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0F" w:rsidRDefault="009E130F">
      <w:r>
        <w:tab/>
      </w:r>
      <w:r>
        <w:tab/>
      </w:r>
      <w:r>
        <w:tab/>
      </w:r>
      <w:r>
        <w:tab/>
      </w:r>
      <w:r>
        <w:tab/>
      </w:r>
      <w:r>
        <w:tab/>
      </w:r>
      <w:r>
        <w:tab/>
      </w:r>
      <w:r>
        <w:tab/>
      </w:r>
    </w:p>
    <w:tbl>
      <w:tblPr>
        <w:tblW w:w="5000" w:type="pct"/>
        <w:jc w:val="center"/>
        <w:tblLook w:val="04A0"/>
      </w:tblPr>
      <w:tblGrid>
        <w:gridCol w:w="9216"/>
      </w:tblGrid>
      <w:tr w:rsidR="00CF7B6F" w:rsidRPr="000B5E34">
        <w:trPr>
          <w:trHeight w:val="2880"/>
          <w:jc w:val="center"/>
        </w:trPr>
        <w:tc>
          <w:tcPr>
            <w:tcW w:w="5000" w:type="pct"/>
          </w:tcPr>
          <w:p w:rsidR="009E130F" w:rsidRDefault="0012524A" w:rsidP="009E130F">
            <w:pPr>
              <w:pStyle w:val="NoSpacing"/>
              <w:jc w:val="center"/>
            </w:pPr>
            <w:r>
              <w:rPr>
                <w:noProof/>
                <w:lang w:val="en-US"/>
              </w:rPr>
              <w:drawing>
                <wp:anchor distT="0" distB="0" distL="114300" distR="114300" simplePos="0" relativeHeight="251650560" behindDoc="0" locked="0" layoutInCell="1" allowOverlap="1">
                  <wp:simplePos x="0" y="0"/>
                  <wp:positionH relativeFrom="margin">
                    <wp:align>left</wp:align>
                  </wp:positionH>
                  <wp:positionV relativeFrom="margin">
                    <wp:align>top</wp:align>
                  </wp:positionV>
                  <wp:extent cx="628015" cy="429260"/>
                  <wp:effectExtent l="19050" t="0" r="635" b="0"/>
                  <wp:wrapSquare wrapText="bothSides"/>
                  <wp:docPr id="49" name="Picture 49" descr="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thiopia"/>
                          <pic:cNvPicPr>
                            <a:picLocks noChangeAspect="1" noChangeArrowheads="1"/>
                          </pic:cNvPicPr>
                        </pic:nvPicPr>
                        <pic:blipFill>
                          <a:blip r:embed="rId7" cstate="print"/>
                          <a:srcRect/>
                          <a:stretch>
                            <a:fillRect/>
                          </a:stretch>
                        </pic:blipFill>
                        <pic:spPr bwMode="auto">
                          <a:xfrm>
                            <a:off x="0" y="0"/>
                            <a:ext cx="628015" cy="429260"/>
                          </a:xfrm>
                          <a:prstGeom prst="rect">
                            <a:avLst/>
                          </a:prstGeom>
                          <a:noFill/>
                          <a:ln w="9525">
                            <a:noFill/>
                            <a:miter lim="800000"/>
                            <a:headEnd/>
                            <a:tailEnd/>
                          </a:ln>
                        </pic:spPr>
                      </pic:pic>
                    </a:graphicData>
                  </a:graphic>
                </wp:anchor>
              </w:drawing>
            </w:r>
            <w:r w:rsidR="009E130F">
              <w:t xml:space="preserve">    </w:t>
            </w:r>
          </w:p>
          <w:p w:rsidR="0090064E" w:rsidRDefault="0090064E" w:rsidP="009E130F">
            <w:pPr>
              <w:pStyle w:val="NoSpacing"/>
              <w:jc w:val="center"/>
              <w:rPr>
                <w:rFonts w:ascii="Calibri" w:hAnsi="Calibri"/>
                <w:b/>
                <w:caps/>
                <w:sz w:val="32"/>
                <w:szCs w:val="32"/>
              </w:rPr>
            </w:pPr>
          </w:p>
          <w:p w:rsidR="00CF7B6F" w:rsidRPr="0090064E" w:rsidRDefault="00871812" w:rsidP="0090064E">
            <w:pPr>
              <w:pStyle w:val="NoSpacing"/>
              <w:jc w:val="center"/>
              <w:rPr>
                <w:rFonts w:ascii="Calibri" w:hAnsi="Calibri"/>
                <w:b/>
                <w:caps/>
                <w:sz w:val="28"/>
                <w:szCs w:val="28"/>
              </w:rPr>
            </w:pPr>
            <w:r w:rsidRPr="0090064E">
              <w:rPr>
                <w:rFonts w:ascii="Calibri" w:hAnsi="Calibri"/>
                <w:b/>
                <w:caps/>
                <w:sz w:val="28"/>
                <w:szCs w:val="28"/>
              </w:rPr>
              <w:t>GOVERNMENT OF ETHIOPIA</w:t>
            </w:r>
            <w:r w:rsidR="0012524A">
              <w:rPr>
                <w:noProof/>
                <w:sz w:val="28"/>
                <w:szCs w:val="28"/>
                <w:lang w:val="en-US"/>
              </w:rPr>
              <w:drawing>
                <wp:anchor distT="0" distB="0" distL="114300" distR="114300" simplePos="0" relativeHeight="251649536" behindDoc="0" locked="0" layoutInCell="1" allowOverlap="1">
                  <wp:simplePos x="0" y="0"/>
                  <wp:positionH relativeFrom="margin">
                    <wp:align>right</wp:align>
                  </wp:positionH>
                  <wp:positionV relativeFrom="margin">
                    <wp:align>top</wp:align>
                  </wp:positionV>
                  <wp:extent cx="476885" cy="405765"/>
                  <wp:effectExtent l="19050" t="0" r="0" b="0"/>
                  <wp:wrapSquare wrapText="bothSides"/>
                  <wp:docPr id="48" name="Picture 48" descr="http://icsc.un.org/images/orgs/about44.jpg">
                    <a:hlinkClick xmlns:a="http://schemas.openxmlformats.org/drawingml/2006/main" r:id="rId8" tgtFrame="org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csc.un.org/images/orgs/about44.jpg">
                            <a:hlinkClick r:id="rId8" tgtFrame="orgs"/>
                          </pic:cNvPr>
                          <pic:cNvPicPr>
                            <a:picLocks noChangeAspect="1" noChangeArrowheads="1"/>
                          </pic:cNvPicPr>
                        </pic:nvPicPr>
                        <pic:blipFill>
                          <a:blip r:embed="rId9" r:link="rId10" cstate="print"/>
                          <a:srcRect/>
                          <a:stretch>
                            <a:fillRect/>
                          </a:stretch>
                        </pic:blipFill>
                        <pic:spPr bwMode="auto">
                          <a:xfrm>
                            <a:off x="0" y="0"/>
                            <a:ext cx="476885" cy="405765"/>
                          </a:xfrm>
                          <a:prstGeom prst="rect">
                            <a:avLst/>
                          </a:prstGeom>
                          <a:noFill/>
                          <a:ln w="9525">
                            <a:noFill/>
                            <a:miter lim="800000"/>
                            <a:headEnd/>
                            <a:tailEnd/>
                          </a:ln>
                        </pic:spPr>
                      </pic:pic>
                    </a:graphicData>
                  </a:graphic>
                </wp:anchor>
              </w:drawing>
            </w:r>
            <w:r w:rsidR="0090064E" w:rsidRPr="0090064E">
              <w:rPr>
                <w:rFonts w:ascii="Calibri" w:hAnsi="Calibri"/>
                <w:b/>
                <w:caps/>
                <w:sz w:val="28"/>
                <w:szCs w:val="28"/>
              </w:rPr>
              <w:t xml:space="preserve"> AND </w:t>
            </w:r>
            <w:r w:rsidR="009E130F" w:rsidRPr="0090064E">
              <w:rPr>
                <w:rFonts w:ascii="Calibri" w:hAnsi="Calibri"/>
                <w:b/>
                <w:caps/>
                <w:sz w:val="28"/>
                <w:szCs w:val="28"/>
              </w:rPr>
              <w:t>THE UNITED NATIONS</w:t>
            </w:r>
          </w:p>
        </w:tc>
      </w:tr>
      <w:tr w:rsidR="00CF7B6F">
        <w:trPr>
          <w:trHeight w:val="1440"/>
          <w:jc w:val="center"/>
        </w:trPr>
        <w:tc>
          <w:tcPr>
            <w:tcW w:w="5000" w:type="pct"/>
            <w:tcBorders>
              <w:bottom w:val="single" w:sz="4" w:space="0" w:color="4F81BD"/>
            </w:tcBorders>
            <w:vAlign w:val="center"/>
          </w:tcPr>
          <w:p w:rsidR="00CF7B6F" w:rsidRPr="0069384F" w:rsidRDefault="00CF7B6F" w:rsidP="00F162E8">
            <w:pPr>
              <w:pStyle w:val="NoSpacing"/>
              <w:jc w:val="center"/>
              <w:rPr>
                <w:rFonts w:ascii="Calibri" w:hAnsi="Calibri"/>
                <w:sz w:val="44"/>
                <w:szCs w:val="44"/>
              </w:rPr>
            </w:pPr>
            <w:r w:rsidRPr="0069384F">
              <w:rPr>
                <w:rFonts w:ascii="Calibri" w:hAnsi="Calibri"/>
                <w:b/>
                <w:sz w:val="44"/>
                <w:szCs w:val="44"/>
              </w:rPr>
              <w:t xml:space="preserve">United Nations Development Assistance Framework </w:t>
            </w:r>
            <w:r w:rsidR="004E28D4" w:rsidRPr="0069384F">
              <w:rPr>
                <w:rFonts w:ascii="Calibri" w:hAnsi="Calibri"/>
                <w:b/>
                <w:sz w:val="44"/>
                <w:szCs w:val="44"/>
              </w:rPr>
              <w:t xml:space="preserve">(UNDAF) </w:t>
            </w:r>
            <w:r w:rsidR="00F162E8" w:rsidRPr="0069384F">
              <w:rPr>
                <w:rFonts w:ascii="Calibri" w:hAnsi="Calibri"/>
                <w:b/>
                <w:sz w:val="44"/>
                <w:szCs w:val="44"/>
              </w:rPr>
              <w:t xml:space="preserve">of </w:t>
            </w:r>
            <w:r w:rsidRPr="0069384F">
              <w:rPr>
                <w:rFonts w:ascii="Calibri" w:hAnsi="Calibri"/>
                <w:b/>
                <w:sz w:val="44"/>
                <w:szCs w:val="44"/>
              </w:rPr>
              <w:t>Ethiopia, 2007-2011</w:t>
            </w:r>
          </w:p>
        </w:tc>
      </w:tr>
      <w:tr w:rsidR="00CF7B6F">
        <w:trPr>
          <w:trHeight w:val="720"/>
          <w:jc w:val="center"/>
        </w:trPr>
        <w:tc>
          <w:tcPr>
            <w:tcW w:w="5000" w:type="pct"/>
            <w:tcBorders>
              <w:top w:val="single" w:sz="4" w:space="0" w:color="4F81BD"/>
            </w:tcBorders>
            <w:vAlign w:val="center"/>
          </w:tcPr>
          <w:p w:rsidR="00CF7B6F" w:rsidRDefault="00CF7B6F" w:rsidP="00CF7B6F">
            <w:pPr>
              <w:pStyle w:val="NoSpacing"/>
              <w:jc w:val="center"/>
              <w:rPr>
                <w:rFonts w:ascii="Calibri" w:hAnsi="Calibri"/>
                <w:b/>
                <w:sz w:val="36"/>
                <w:szCs w:val="36"/>
              </w:rPr>
            </w:pPr>
            <w:r w:rsidRPr="00CF7B6F">
              <w:rPr>
                <w:rFonts w:ascii="Calibri" w:hAnsi="Calibri"/>
                <w:b/>
                <w:sz w:val="36"/>
                <w:szCs w:val="36"/>
              </w:rPr>
              <w:t>Mid</w:t>
            </w:r>
            <w:r>
              <w:rPr>
                <w:rFonts w:ascii="Calibri" w:hAnsi="Calibri"/>
                <w:b/>
                <w:sz w:val="36"/>
                <w:szCs w:val="36"/>
              </w:rPr>
              <w:t>-</w:t>
            </w:r>
            <w:r w:rsidRPr="00CF7B6F">
              <w:rPr>
                <w:rFonts w:ascii="Calibri" w:hAnsi="Calibri"/>
                <w:b/>
                <w:sz w:val="36"/>
                <w:szCs w:val="36"/>
              </w:rPr>
              <w:t xml:space="preserve">Term Review </w:t>
            </w:r>
            <w:r w:rsidR="0090064E">
              <w:rPr>
                <w:rFonts w:ascii="Calibri" w:hAnsi="Calibri"/>
                <w:b/>
                <w:sz w:val="36"/>
                <w:szCs w:val="36"/>
              </w:rPr>
              <w:t>Report</w:t>
            </w:r>
          </w:p>
          <w:p w:rsidR="00F162E8" w:rsidRDefault="00F162E8" w:rsidP="00CF7B6F">
            <w:pPr>
              <w:pStyle w:val="NoSpacing"/>
              <w:jc w:val="center"/>
              <w:rPr>
                <w:rFonts w:ascii="Cambria" w:hAnsi="Cambria"/>
                <w:sz w:val="44"/>
                <w:szCs w:val="44"/>
              </w:rPr>
            </w:pPr>
          </w:p>
        </w:tc>
      </w:tr>
      <w:tr w:rsidR="00CF7B6F">
        <w:trPr>
          <w:trHeight w:val="360"/>
          <w:jc w:val="center"/>
        </w:trPr>
        <w:tc>
          <w:tcPr>
            <w:tcW w:w="5000" w:type="pct"/>
            <w:vAlign w:val="center"/>
          </w:tcPr>
          <w:p w:rsidR="00CF7B6F" w:rsidRDefault="00CF7B6F">
            <w:pPr>
              <w:pStyle w:val="NoSpacing"/>
              <w:jc w:val="center"/>
            </w:pPr>
          </w:p>
        </w:tc>
      </w:tr>
      <w:tr w:rsidR="00CF7B6F">
        <w:trPr>
          <w:trHeight w:val="360"/>
          <w:jc w:val="center"/>
        </w:trPr>
        <w:tc>
          <w:tcPr>
            <w:tcW w:w="5000" w:type="pct"/>
            <w:vAlign w:val="center"/>
          </w:tcPr>
          <w:p w:rsidR="00CF7B6F" w:rsidRDefault="00CF7B6F"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Default="00871812" w:rsidP="00CF7B6F">
            <w:pPr>
              <w:pStyle w:val="NoSpacing"/>
              <w:jc w:val="center"/>
              <w:rPr>
                <w:b/>
                <w:bCs/>
              </w:rPr>
            </w:pPr>
          </w:p>
          <w:p w:rsidR="00871812" w:rsidRPr="004C5B7F" w:rsidRDefault="0069384F" w:rsidP="00CF7B6F">
            <w:pPr>
              <w:pStyle w:val="NoSpacing"/>
              <w:jc w:val="center"/>
              <w:rPr>
                <w:rFonts w:ascii="Calibri" w:hAnsi="Calibri"/>
                <w:b/>
                <w:bCs/>
                <w:sz w:val="32"/>
                <w:szCs w:val="32"/>
              </w:rPr>
            </w:pPr>
            <w:r w:rsidRPr="004C5B7F">
              <w:rPr>
                <w:rFonts w:ascii="Calibri" w:hAnsi="Calibri"/>
                <w:b/>
                <w:bCs/>
                <w:sz w:val="32"/>
                <w:szCs w:val="32"/>
              </w:rPr>
              <w:t>October 2009</w:t>
            </w:r>
          </w:p>
          <w:p w:rsidR="00871812" w:rsidRDefault="00871812" w:rsidP="00CF7B6F">
            <w:pPr>
              <w:pStyle w:val="NoSpacing"/>
              <w:jc w:val="center"/>
              <w:rPr>
                <w:b/>
                <w:bCs/>
              </w:rPr>
            </w:pPr>
          </w:p>
          <w:p w:rsidR="00871812" w:rsidRDefault="00871812" w:rsidP="00CF7B6F">
            <w:pPr>
              <w:pStyle w:val="NoSpacing"/>
              <w:jc w:val="center"/>
              <w:rPr>
                <w:b/>
                <w:bCs/>
              </w:rPr>
            </w:pPr>
          </w:p>
        </w:tc>
      </w:tr>
      <w:tr w:rsidR="00CF7B6F">
        <w:trPr>
          <w:trHeight w:val="360"/>
          <w:jc w:val="center"/>
        </w:trPr>
        <w:tc>
          <w:tcPr>
            <w:tcW w:w="5000" w:type="pct"/>
            <w:vAlign w:val="center"/>
          </w:tcPr>
          <w:p w:rsidR="00CF7B6F" w:rsidRDefault="0069384F" w:rsidP="0069384F">
            <w:pPr>
              <w:pStyle w:val="NoSpacing"/>
              <w:rPr>
                <w:b/>
                <w:bCs/>
              </w:rPr>
            </w:pPr>
            <w:r w:rsidRPr="00D063EA">
              <w:rPr>
                <w:noProof/>
                <w:lang w:eastAsia="zh-TW"/>
              </w:rPr>
              <w:lastRenderedPageBreak/>
              <w:pict>
                <v:shapetype id="_x0000_t202" coordsize="21600,21600" o:spt="202" path="m,l,21600r21600,l21600,xe">
                  <v:stroke joinstyle="miter"/>
                  <v:path gradientshapeok="t" o:connecttype="rect"/>
                </v:shapetype>
                <v:shape id="_x0000_s1071" type="#_x0000_t202" style="position:absolute;left:0;text-align:left;margin-left:-18.25pt;margin-top:-13.75pt;width:507.1pt;height:44.55pt;z-index:251648512;mso-height-percent:200;mso-position-horizontal-relative:text;mso-position-vertical-relative:text;mso-height-percent:200;mso-width-relative:margin;mso-height-relative:margin">
                  <v:textbox style="mso-fit-shape-to-text:t">
                    <w:txbxContent>
                      <w:p w:rsidR="00CF27DB" w:rsidRPr="00CF27DB" w:rsidRDefault="00CF27DB" w:rsidP="00CF27DB">
                        <w:pPr>
                          <w:jc w:val="both"/>
                          <w:rPr>
                            <w:rFonts w:ascii="Calibri" w:hAnsi="Calibri"/>
                            <w:sz w:val="20"/>
                            <w:szCs w:val="20"/>
                          </w:rPr>
                        </w:pPr>
                        <w:r w:rsidRPr="00CF27DB">
                          <w:rPr>
                            <w:rFonts w:ascii="Calibri" w:hAnsi="Calibri"/>
                            <w:sz w:val="20"/>
                            <w:szCs w:val="20"/>
                          </w:rPr>
                          <w:t xml:space="preserve">This Report was compiled by consultants Ahmad Tijan B. Jallow and </w:t>
                        </w:r>
                        <w:r w:rsidR="00301610">
                          <w:rPr>
                            <w:rFonts w:ascii="Calibri" w:hAnsi="Calibri"/>
                            <w:sz w:val="20"/>
                            <w:szCs w:val="20"/>
                          </w:rPr>
                          <w:t xml:space="preserve">Tassew Bekele, </w:t>
                        </w:r>
                        <w:r w:rsidRPr="00CF27DB">
                          <w:rPr>
                            <w:rFonts w:ascii="Calibri" w:hAnsi="Calibri"/>
                            <w:sz w:val="20"/>
                            <w:szCs w:val="20"/>
                          </w:rPr>
                          <w:t xml:space="preserve">with inputs provided by the UNDAF Thematic Working Groups, the </w:t>
                        </w:r>
                        <w:r w:rsidR="00301610">
                          <w:rPr>
                            <w:rFonts w:ascii="Calibri" w:hAnsi="Calibri"/>
                            <w:sz w:val="20"/>
                            <w:szCs w:val="20"/>
                          </w:rPr>
                          <w:t xml:space="preserve">Office of the UN </w:t>
                        </w:r>
                        <w:r w:rsidRPr="00CF27DB">
                          <w:rPr>
                            <w:rFonts w:ascii="Calibri" w:hAnsi="Calibri"/>
                            <w:sz w:val="20"/>
                            <w:szCs w:val="20"/>
                          </w:rPr>
                          <w:t>Resident Coordinator, various UN Agencies and several organizations at regional and federal level. The support of these various institutions and individuals is gr</w:t>
                        </w:r>
                        <w:r w:rsidR="00301610">
                          <w:rPr>
                            <w:rFonts w:ascii="Calibri" w:hAnsi="Calibri"/>
                            <w:sz w:val="20"/>
                            <w:szCs w:val="20"/>
                          </w:rPr>
                          <w:t xml:space="preserve">atefully </w:t>
                        </w:r>
                        <w:r w:rsidRPr="00CF27DB">
                          <w:rPr>
                            <w:rFonts w:ascii="Calibri" w:hAnsi="Calibri"/>
                            <w:sz w:val="20"/>
                            <w:szCs w:val="20"/>
                          </w:rPr>
                          <w:t>acknowledged.</w:t>
                        </w:r>
                      </w:p>
                    </w:txbxContent>
                  </v:textbox>
                </v:shape>
              </w:pict>
            </w:r>
          </w:p>
        </w:tc>
      </w:tr>
    </w:tbl>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CF27DB" w:rsidRDefault="00CF27DB" w:rsidP="00CF27DB">
      <w:pPr>
        <w:pStyle w:val="TOC1"/>
      </w:pPr>
    </w:p>
    <w:p w:rsidR="00B27B19" w:rsidRPr="00DD559C" w:rsidRDefault="00B27B19" w:rsidP="00CF27DB">
      <w:pPr>
        <w:pStyle w:val="TOC1"/>
      </w:pPr>
      <w:r w:rsidRPr="00DD559C">
        <w:lastRenderedPageBreak/>
        <w:t>Table of Contents</w:t>
      </w:r>
    </w:p>
    <w:p w:rsidR="00F53E61" w:rsidRDefault="00F53E61" w:rsidP="004E28D4">
      <w:pPr>
        <w:autoSpaceDE w:val="0"/>
        <w:autoSpaceDN w:val="0"/>
        <w:adjustRightInd w:val="0"/>
        <w:spacing w:before="100" w:beforeAutospacing="1"/>
        <w:ind w:left="-357"/>
        <w:contextualSpacing/>
        <w:jc w:val="both"/>
        <w:rPr>
          <w:rFonts w:ascii="Calibri" w:hAnsi="Calibri" w:cs="Calibri"/>
          <w:b/>
          <w:sz w:val="22"/>
          <w:szCs w:val="22"/>
        </w:rPr>
      </w:pPr>
      <w:r w:rsidRPr="0077083A">
        <w:rPr>
          <w:rFonts w:ascii="Calibri" w:hAnsi="Calibri" w:cs="Calibri"/>
          <w:b/>
          <w:sz w:val="22"/>
          <w:szCs w:val="22"/>
        </w:rPr>
        <w:t>Executive Summary</w:t>
      </w:r>
    </w:p>
    <w:p w:rsidR="004E28D4" w:rsidRPr="0077083A" w:rsidRDefault="004E28D4" w:rsidP="004E28D4">
      <w:pPr>
        <w:autoSpaceDE w:val="0"/>
        <w:autoSpaceDN w:val="0"/>
        <w:adjustRightInd w:val="0"/>
        <w:spacing w:before="100" w:beforeAutospacing="1"/>
        <w:ind w:left="-360"/>
        <w:contextualSpacing/>
        <w:jc w:val="both"/>
        <w:rPr>
          <w:rFonts w:ascii="Calibri" w:hAnsi="Calibri" w:cs="Calibri"/>
          <w:b/>
          <w:sz w:val="22"/>
          <w:szCs w:val="22"/>
        </w:rPr>
      </w:pPr>
      <w:r w:rsidRPr="0077083A">
        <w:rPr>
          <w:rFonts w:ascii="Calibri" w:hAnsi="Calibri" w:cs="Calibri"/>
          <w:b/>
          <w:sz w:val="22"/>
          <w:szCs w:val="22"/>
        </w:rPr>
        <w:t>List of Acronyms</w:t>
      </w:r>
    </w:p>
    <w:p w:rsidR="00EE786B" w:rsidRPr="0077083A" w:rsidRDefault="00F53E61" w:rsidP="00AC00AE">
      <w:pPr>
        <w:numPr>
          <w:ilvl w:val="0"/>
          <w:numId w:val="4"/>
        </w:numPr>
        <w:autoSpaceDE w:val="0"/>
        <w:autoSpaceDN w:val="0"/>
        <w:adjustRightInd w:val="0"/>
        <w:spacing w:before="100" w:beforeAutospacing="1"/>
        <w:ind w:left="-357"/>
        <w:jc w:val="both"/>
        <w:rPr>
          <w:rFonts w:ascii="Calibri" w:hAnsi="Calibri" w:cs="Calibri"/>
          <w:b/>
          <w:sz w:val="22"/>
          <w:szCs w:val="22"/>
        </w:rPr>
      </w:pPr>
      <w:r w:rsidRPr="0077083A">
        <w:rPr>
          <w:rFonts w:ascii="Calibri" w:hAnsi="Calibri" w:cs="Calibri"/>
          <w:b/>
          <w:sz w:val="22"/>
          <w:szCs w:val="22"/>
        </w:rPr>
        <w:t>Introduction</w:t>
      </w:r>
      <w:r w:rsidR="00C37C70">
        <w:rPr>
          <w:rFonts w:ascii="Calibri" w:hAnsi="Calibri" w:cs="Calibri"/>
          <w:b/>
          <w:sz w:val="22"/>
          <w:szCs w:val="22"/>
        </w:rPr>
        <w:tab/>
      </w:r>
      <w:r w:rsidR="00C37C70">
        <w:rPr>
          <w:rFonts w:ascii="Calibri" w:hAnsi="Calibri" w:cs="Calibri"/>
          <w:b/>
          <w:sz w:val="22"/>
          <w:szCs w:val="22"/>
        </w:rPr>
        <w:tab/>
      </w:r>
      <w:r w:rsidR="00C37C70">
        <w:rPr>
          <w:rFonts w:ascii="Calibri" w:hAnsi="Calibri" w:cs="Calibri"/>
          <w:b/>
          <w:sz w:val="22"/>
          <w:szCs w:val="22"/>
        </w:rPr>
        <w:tab/>
      </w:r>
      <w:r w:rsidR="00C37C70">
        <w:rPr>
          <w:rFonts w:ascii="Calibri" w:hAnsi="Calibri" w:cs="Calibri"/>
          <w:b/>
          <w:sz w:val="22"/>
          <w:szCs w:val="22"/>
        </w:rPr>
        <w:tab/>
      </w:r>
      <w:r w:rsidR="00C37C70">
        <w:rPr>
          <w:rFonts w:ascii="Calibri" w:hAnsi="Calibri" w:cs="Calibri"/>
          <w:b/>
          <w:sz w:val="22"/>
          <w:szCs w:val="22"/>
        </w:rPr>
        <w:tab/>
      </w:r>
      <w:r w:rsidR="00C37C70">
        <w:rPr>
          <w:rFonts w:ascii="Calibri" w:hAnsi="Calibri" w:cs="Calibri"/>
          <w:b/>
          <w:sz w:val="22"/>
          <w:szCs w:val="22"/>
        </w:rPr>
        <w:tab/>
      </w:r>
      <w:r w:rsidR="00C37C70">
        <w:rPr>
          <w:rFonts w:ascii="Calibri" w:hAnsi="Calibri" w:cs="Calibri"/>
          <w:b/>
          <w:sz w:val="22"/>
          <w:szCs w:val="22"/>
        </w:rPr>
        <w:tab/>
      </w:r>
      <w:r w:rsidR="00C37C70">
        <w:rPr>
          <w:rFonts w:ascii="Calibri" w:hAnsi="Calibri" w:cs="Calibri"/>
          <w:b/>
          <w:sz w:val="22"/>
          <w:szCs w:val="22"/>
        </w:rPr>
        <w:tab/>
      </w:r>
      <w:r w:rsidR="00C37C70">
        <w:rPr>
          <w:rFonts w:ascii="Calibri" w:hAnsi="Calibri" w:cs="Calibri"/>
          <w:b/>
          <w:sz w:val="22"/>
          <w:szCs w:val="22"/>
        </w:rPr>
        <w:tab/>
        <w:t>1</w:t>
      </w:r>
      <w:r w:rsidR="00A11916">
        <w:rPr>
          <w:rFonts w:ascii="Calibri" w:hAnsi="Calibri" w:cs="Calibri"/>
          <w:b/>
          <w:sz w:val="22"/>
          <w:szCs w:val="22"/>
        </w:rPr>
        <w:t>2</w:t>
      </w:r>
    </w:p>
    <w:p w:rsidR="009A689F" w:rsidRPr="0077083A" w:rsidRDefault="00F53E61" w:rsidP="00AC00AE">
      <w:pPr>
        <w:numPr>
          <w:ilvl w:val="0"/>
          <w:numId w:val="4"/>
        </w:numPr>
        <w:autoSpaceDE w:val="0"/>
        <w:autoSpaceDN w:val="0"/>
        <w:adjustRightInd w:val="0"/>
        <w:spacing w:before="100" w:beforeAutospacing="1"/>
        <w:ind w:left="-357"/>
        <w:jc w:val="both"/>
        <w:rPr>
          <w:rFonts w:ascii="Calibri" w:hAnsi="Calibri" w:cs="Calibri"/>
          <w:b/>
          <w:sz w:val="22"/>
          <w:szCs w:val="22"/>
        </w:rPr>
      </w:pPr>
      <w:r w:rsidRPr="0077083A">
        <w:rPr>
          <w:rFonts w:ascii="Calibri" w:hAnsi="Calibri" w:cs="Calibri"/>
          <w:b/>
          <w:sz w:val="22"/>
          <w:szCs w:val="22"/>
        </w:rPr>
        <w:t>Objectives, Scope and Methodolog</w:t>
      </w:r>
      <w:r w:rsidR="009A689F" w:rsidRPr="0077083A">
        <w:rPr>
          <w:rFonts w:ascii="Calibri" w:hAnsi="Calibri" w:cs="Calibri"/>
          <w:b/>
          <w:sz w:val="22"/>
          <w:szCs w:val="22"/>
        </w:rPr>
        <w:t>y</w:t>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t>12</w:t>
      </w:r>
    </w:p>
    <w:p w:rsidR="00D61032" w:rsidRPr="0077083A" w:rsidRDefault="009A689F" w:rsidP="00AC00AE">
      <w:pPr>
        <w:numPr>
          <w:ilvl w:val="0"/>
          <w:numId w:val="4"/>
        </w:numPr>
        <w:autoSpaceDE w:val="0"/>
        <w:autoSpaceDN w:val="0"/>
        <w:adjustRightInd w:val="0"/>
        <w:spacing w:before="100" w:beforeAutospacing="1"/>
        <w:ind w:left="-357"/>
        <w:jc w:val="both"/>
        <w:rPr>
          <w:rFonts w:ascii="Calibri" w:hAnsi="Calibri" w:cs="Calibri"/>
          <w:b/>
          <w:sz w:val="22"/>
          <w:szCs w:val="22"/>
        </w:rPr>
      </w:pPr>
      <w:r w:rsidRPr="0077083A">
        <w:rPr>
          <w:rFonts w:ascii="Calibri" w:hAnsi="Calibri" w:cs="Calibri"/>
          <w:b/>
          <w:sz w:val="22"/>
          <w:szCs w:val="22"/>
        </w:rPr>
        <w:t xml:space="preserve">Overview </w:t>
      </w:r>
      <w:r w:rsidR="00CF7B6F" w:rsidRPr="0077083A">
        <w:rPr>
          <w:rFonts w:ascii="Calibri" w:hAnsi="Calibri" w:cs="Calibri"/>
          <w:b/>
          <w:sz w:val="22"/>
          <w:szCs w:val="22"/>
        </w:rPr>
        <w:t xml:space="preserve">and Analysis </w:t>
      </w:r>
      <w:r w:rsidRPr="0077083A">
        <w:rPr>
          <w:rFonts w:ascii="Calibri" w:hAnsi="Calibri" w:cs="Calibri"/>
          <w:b/>
          <w:sz w:val="22"/>
          <w:szCs w:val="22"/>
        </w:rPr>
        <w:t>of the UNDAF</w:t>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t>14</w:t>
      </w:r>
    </w:p>
    <w:p w:rsidR="00CF7B6F" w:rsidRPr="0077083A" w:rsidRDefault="00CF7B6F" w:rsidP="00AC00AE">
      <w:pPr>
        <w:numPr>
          <w:ilvl w:val="1"/>
          <w:numId w:val="4"/>
        </w:numPr>
        <w:autoSpaceDE w:val="0"/>
        <w:autoSpaceDN w:val="0"/>
        <w:adjustRightInd w:val="0"/>
        <w:spacing w:before="100" w:beforeAutospacing="1"/>
        <w:jc w:val="both"/>
        <w:rPr>
          <w:rFonts w:ascii="Calibri" w:hAnsi="Calibri" w:cs="Calibri"/>
          <w:sz w:val="22"/>
          <w:szCs w:val="22"/>
        </w:rPr>
      </w:pPr>
      <w:r w:rsidRPr="0077083A">
        <w:rPr>
          <w:rFonts w:ascii="Calibri" w:hAnsi="Calibri" w:cs="Calibri"/>
          <w:sz w:val="22"/>
          <w:szCs w:val="22"/>
        </w:rPr>
        <w:t>Overview</w:t>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t>14</w:t>
      </w:r>
    </w:p>
    <w:p w:rsidR="00CF7B6F" w:rsidRPr="0077083A" w:rsidRDefault="00CF7B6F" w:rsidP="00AC00AE">
      <w:pPr>
        <w:numPr>
          <w:ilvl w:val="1"/>
          <w:numId w:val="4"/>
        </w:numPr>
        <w:autoSpaceDE w:val="0"/>
        <w:autoSpaceDN w:val="0"/>
        <w:adjustRightInd w:val="0"/>
        <w:spacing w:before="100" w:beforeAutospacing="1"/>
        <w:jc w:val="both"/>
        <w:rPr>
          <w:rFonts w:ascii="Calibri" w:hAnsi="Calibri" w:cs="Calibri"/>
          <w:sz w:val="22"/>
          <w:szCs w:val="22"/>
        </w:rPr>
      </w:pPr>
      <w:r w:rsidRPr="0077083A">
        <w:rPr>
          <w:rFonts w:ascii="Calibri" w:hAnsi="Calibri" w:cs="Calibri"/>
          <w:sz w:val="22"/>
          <w:szCs w:val="22"/>
        </w:rPr>
        <w:t>Analysis of the UNDAF</w:t>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t>15</w:t>
      </w:r>
    </w:p>
    <w:p w:rsidR="00F53E61" w:rsidRPr="0077083A" w:rsidRDefault="00F53E61" w:rsidP="00AC00AE">
      <w:pPr>
        <w:numPr>
          <w:ilvl w:val="0"/>
          <w:numId w:val="4"/>
        </w:numPr>
        <w:autoSpaceDE w:val="0"/>
        <w:autoSpaceDN w:val="0"/>
        <w:adjustRightInd w:val="0"/>
        <w:spacing w:before="100" w:beforeAutospacing="1"/>
        <w:ind w:left="-357"/>
        <w:jc w:val="both"/>
        <w:rPr>
          <w:rFonts w:ascii="Calibri" w:hAnsi="Calibri" w:cs="Calibri"/>
          <w:b/>
          <w:sz w:val="22"/>
          <w:szCs w:val="22"/>
        </w:rPr>
      </w:pPr>
      <w:r w:rsidRPr="0077083A">
        <w:rPr>
          <w:rFonts w:ascii="Calibri" w:hAnsi="Calibri" w:cs="Calibri"/>
          <w:b/>
          <w:sz w:val="22"/>
          <w:szCs w:val="22"/>
        </w:rPr>
        <w:t xml:space="preserve">Analysis of </w:t>
      </w:r>
      <w:r w:rsidR="00737BFE">
        <w:rPr>
          <w:rFonts w:ascii="Calibri" w:hAnsi="Calibri" w:cs="Calibri"/>
          <w:b/>
          <w:sz w:val="22"/>
          <w:szCs w:val="22"/>
        </w:rPr>
        <w:t xml:space="preserve">Achievements and </w:t>
      </w:r>
      <w:r w:rsidRPr="0077083A">
        <w:rPr>
          <w:rFonts w:ascii="Calibri" w:hAnsi="Calibri" w:cs="Calibri"/>
          <w:b/>
          <w:sz w:val="22"/>
          <w:szCs w:val="22"/>
        </w:rPr>
        <w:t>Progr</w:t>
      </w:r>
      <w:r w:rsidR="004E28D4">
        <w:rPr>
          <w:rFonts w:ascii="Calibri" w:hAnsi="Calibri" w:cs="Calibri"/>
          <w:b/>
          <w:sz w:val="22"/>
          <w:szCs w:val="22"/>
        </w:rPr>
        <w:t xml:space="preserve">ess </w:t>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t>19</w:t>
      </w:r>
    </w:p>
    <w:p w:rsidR="00D61032" w:rsidRPr="0077083A" w:rsidRDefault="00B36F46" w:rsidP="00AC00AE">
      <w:pPr>
        <w:numPr>
          <w:ilvl w:val="1"/>
          <w:numId w:val="4"/>
        </w:numPr>
        <w:autoSpaceDE w:val="0"/>
        <w:autoSpaceDN w:val="0"/>
        <w:adjustRightInd w:val="0"/>
        <w:spacing w:before="100" w:beforeAutospacing="1"/>
        <w:jc w:val="both"/>
        <w:rPr>
          <w:rFonts w:ascii="Calibri" w:hAnsi="Calibri" w:cs="Calibri"/>
          <w:sz w:val="22"/>
          <w:szCs w:val="22"/>
        </w:rPr>
      </w:pPr>
      <w:r>
        <w:rPr>
          <w:rFonts w:ascii="Calibri" w:hAnsi="Calibri" w:cs="Calibri"/>
          <w:sz w:val="22"/>
          <w:szCs w:val="22"/>
        </w:rPr>
        <w:t>H</w:t>
      </w:r>
      <w:r w:rsidR="00D61032" w:rsidRPr="0077083A">
        <w:rPr>
          <w:rFonts w:ascii="Calibri" w:hAnsi="Calibri" w:cs="Calibri"/>
          <w:sz w:val="22"/>
          <w:szCs w:val="22"/>
        </w:rPr>
        <w:t>umanitarian Response, Recovery and Food Security (HRRFS)</w:t>
      </w:r>
      <w:r w:rsidR="00C37C70">
        <w:rPr>
          <w:rFonts w:ascii="Calibri" w:hAnsi="Calibri" w:cs="Calibri"/>
          <w:sz w:val="22"/>
          <w:szCs w:val="22"/>
        </w:rPr>
        <w:tab/>
      </w:r>
      <w:r>
        <w:rPr>
          <w:rFonts w:ascii="Calibri" w:hAnsi="Calibri" w:cs="Calibri"/>
          <w:sz w:val="22"/>
          <w:szCs w:val="22"/>
        </w:rPr>
        <w:tab/>
      </w:r>
      <w:r w:rsidR="00A11916">
        <w:rPr>
          <w:rFonts w:ascii="Calibri" w:hAnsi="Calibri" w:cs="Calibri"/>
          <w:sz w:val="22"/>
          <w:szCs w:val="22"/>
        </w:rPr>
        <w:tab/>
        <w:t>19</w:t>
      </w:r>
    </w:p>
    <w:p w:rsidR="00D61032" w:rsidRPr="0077083A" w:rsidRDefault="00D61032" w:rsidP="00AC00AE">
      <w:pPr>
        <w:numPr>
          <w:ilvl w:val="1"/>
          <w:numId w:val="4"/>
        </w:numPr>
        <w:autoSpaceDE w:val="0"/>
        <w:autoSpaceDN w:val="0"/>
        <w:adjustRightInd w:val="0"/>
        <w:spacing w:before="100" w:beforeAutospacing="1"/>
        <w:jc w:val="both"/>
        <w:rPr>
          <w:rFonts w:ascii="Calibri" w:hAnsi="Calibri" w:cs="Calibri"/>
          <w:sz w:val="22"/>
          <w:szCs w:val="22"/>
        </w:rPr>
      </w:pPr>
      <w:r w:rsidRPr="0077083A">
        <w:rPr>
          <w:rFonts w:ascii="Calibri" w:hAnsi="Calibri" w:cs="Calibri"/>
          <w:sz w:val="22"/>
          <w:szCs w:val="22"/>
        </w:rPr>
        <w:t>Basic Social Services (BSS)</w:t>
      </w:r>
      <w:r w:rsidR="00C37C70">
        <w:rPr>
          <w:rFonts w:ascii="Calibri" w:hAnsi="Calibri" w:cs="Calibri"/>
          <w:sz w:val="22"/>
          <w:szCs w:val="22"/>
        </w:rPr>
        <w:tab/>
      </w:r>
      <w:r w:rsidR="00C37C70">
        <w:rPr>
          <w:rFonts w:ascii="Calibri" w:hAnsi="Calibri" w:cs="Calibri"/>
          <w:sz w:val="22"/>
          <w:szCs w:val="22"/>
        </w:rPr>
        <w:tab/>
      </w:r>
      <w:r w:rsidR="00C37C70">
        <w:rPr>
          <w:rFonts w:ascii="Calibri" w:hAnsi="Calibri" w:cs="Calibri"/>
          <w:sz w:val="22"/>
          <w:szCs w:val="22"/>
        </w:rPr>
        <w:tab/>
      </w:r>
      <w:r w:rsidR="00C37C70">
        <w:rPr>
          <w:rFonts w:ascii="Calibri" w:hAnsi="Calibri" w:cs="Calibri"/>
          <w:sz w:val="22"/>
          <w:szCs w:val="22"/>
        </w:rPr>
        <w:tab/>
      </w:r>
      <w:r w:rsidR="00C37C70">
        <w:rPr>
          <w:rFonts w:ascii="Calibri" w:hAnsi="Calibri" w:cs="Calibri"/>
          <w:sz w:val="22"/>
          <w:szCs w:val="22"/>
        </w:rPr>
        <w:tab/>
      </w:r>
      <w:r w:rsidR="00C37C70">
        <w:rPr>
          <w:rFonts w:ascii="Calibri" w:hAnsi="Calibri" w:cs="Calibri"/>
          <w:sz w:val="22"/>
          <w:szCs w:val="22"/>
        </w:rPr>
        <w:tab/>
      </w:r>
      <w:r w:rsidR="00C37C70">
        <w:rPr>
          <w:rFonts w:ascii="Calibri" w:hAnsi="Calibri" w:cs="Calibri"/>
          <w:sz w:val="22"/>
          <w:szCs w:val="22"/>
        </w:rPr>
        <w:tab/>
        <w:t>22</w:t>
      </w:r>
    </w:p>
    <w:p w:rsidR="00D61032" w:rsidRPr="0077083A" w:rsidRDefault="00D61032" w:rsidP="0090064E">
      <w:pPr>
        <w:numPr>
          <w:ilvl w:val="2"/>
          <w:numId w:val="4"/>
        </w:numPr>
        <w:autoSpaceDE w:val="0"/>
        <w:autoSpaceDN w:val="0"/>
        <w:adjustRightInd w:val="0"/>
        <w:spacing w:before="100" w:beforeAutospacing="1"/>
        <w:jc w:val="both"/>
        <w:rPr>
          <w:rFonts w:ascii="Calibri" w:hAnsi="Calibri" w:cs="Calibri"/>
          <w:sz w:val="22"/>
          <w:szCs w:val="22"/>
        </w:rPr>
      </w:pPr>
      <w:r w:rsidRPr="0077083A">
        <w:rPr>
          <w:rFonts w:ascii="Calibri" w:hAnsi="Calibri" w:cs="Calibri"/>
          <w:sz w:val="22"/>
          <w:szCs w:val="22"/>
        </w:rPr>
        <w:t>Health and Nutrition</w:t>
      </w:r>
      <w:r w:rsidR="00C37C70">
        <w:rPr>
          <w:rFonts w:ascii="Calibri" w:hAnsi="Calibri" w:cs="Calibri"/>
          <w:sz w:val="22"/>
          <w:szCs w:val="22"/>
        </w:rPr>
        <w:tab/>
      </w:r>
      <w:r w:rsidR="00C37C70">
        <w:rPr>
          <w:rFonts w:ascii="Calibri" w:hAnsi="Calibri" w:cs="Calibri"/>
          <w:sz w:val="22"/>
          <w:szCs w:val="22"/>
        </w:rPr>
        <w:tab/>
      </w:r>
      <w:r w:rsidR="00C37C70">
        <w:rPr>
          <w:rFonts w:ascii="Calibri" w:hAnsi="Calibri" w:cs="Calibri"/>
          <w:sz w:val="22"/>
          <w:szCs w:val="22"/>
        </w:rPr>
        <w:tab/>
      </w:r>
      <w:r w:rsidR="00C37C70">
        <w:rPr>
          <w:rFonts w:ascii="Calibri" w:hAnsi="Calibri" w:cs="Calibri"/>
          <w:sz w:val="22"/>
          <w:szCs w:val="22"/>
        </w:rPr>
        <w:tab/>
      </w:r>
      <w:r w:rsidR="00C37C70">
        <w:rPr>
          <w:rFonts w:ascii="Calibri" w:hAnsi="Calibri" w:cs="Calibri"/>
          <w:sz w:val="22"/>
          <w:szCs w:val="22"/>
        </w:rPr>
        <w:tab/>
      </w:r>
      <w:r w:rsidR="00C37C70">
        <w:rPr>
          <w:rFonts w:ascii="Calibri" w:hAnsi="Calibri" w:cs="Calibri"/>
          <w:sz w:val="22"/>
          <w:szCs w:val="22"/>
        </w:rPr>
        <w:tab/>
      </w:r>
      <w:r w:rsidR="00C37C70">
        <w:rPr>
          <w:rFonts w:ascii="Calibri" w:hAnsi="Calibri" w:cs="Calibri"/>
          <w:sz w:val="22"/>
          <w:szCs w:val="22"/>
        </w:rPr>
        <w:tab/>
        <w:t>23</w:t>
      </w:r>
    </w:p>
    <w:p w:rsidR="00D61032" w:rsidRPr="0077083A" w:rsidRDefault="00D61032" w:rsidP="0090064E">
      <w:pPr>
        <w:numPr>
          <w:ilvl w:val="2"/>
          <w:numId w:val="4"/>
        </w:numPr>
        <w:autoSpaceDE w:val="0"/>
        <w:autoSpaceDN w:val="0"/>
        <w:adjustRightInd w:val="0"/>
        <w:spacing w:before="100" w:beforeAutospacing="1"/>
        <w:jc w:val="both"/>
        <w:rPr>
          <w:rFonts w:ascii="Calibri" w:hAnsi="Calibri" w:cs="Calibri"/>
          <w:sz w:val="22"/>
          <w:szCs w:val="22"/>
        </w:rPr>
      </w:pPr>
      <w:r w:rsidRPr="0077083A">
        <w:rPr>
          <w:rFonts w:ascii="Calibri" w:hAnsi="Calibri" w:cs="Calibri"/>
          <w:sz w:val="22"/>
          <w:szCs w:val="22"/>
        </w:rPr>
        <w:t>Education</w:t>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t>25</w:t>
      </w:r>
    </w:p>
    <w:p w:rsidR="00D61032" w:rsidRPr="0077083A" w:rsidRDefault="00D61032" w:rsidP="0090064E">
      <w:pPr>
        <w:numPr>
          <w:ilvl w:val="2"/>
          <w:numId w:val="4"/>
        </w:numPr>
        <w:autoSpaceDE w:val="0"/>
        <w:autoSpaceDN w:val="0"/>
        <w:adjustRightInd w:val="0"/>
        <w:spacing w:before="100" w:beforeAutospacing="1"/>
        <w:jc w:val="both"/>
        <w:rPr>
          <w:rFonts w:ascii="Calibri" w:hAnsi="Calibri" w:cs="Calibri"/>
          <w:sz w:val="22"/>
          <w:szCs w:val="22"/>
        </w:rPr>
      </w:pPr>
      <w:r w:rsidRPr="0077083A">
        <w:rPr>
          <w:rFonts w:ascii="Calibri" w:hAnsi="Calibri" w:cs="Calibri"/>
          <w:sz w:val="22"/>
          <w:szCs w:val="22"/>
        </w:rPr>
        <w:t>Water, Sanitation and Hygiene</w:t>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t>28</w:t>
      </w:r>
    </w:p>
    <w:p w:rsidR="00D61032" w:rsidRPr="0077083A" w:rsidRDefault="00D61032" w:rsidP="00AC00AE">
      <w:pPr>
        <w:numPr>
          <w:ilvl w:val="1"/>
          <w:numId w:val="4"/>
        </w:numPr>
        <w:autoSpaceDE w:val="0"/>
        <w:autoSpaceDN w:val="0"/>
        <w:adjustRightInd w:val="0"/>
        <w:spacing w:before="100" w:beforeAutospacing="1"/>
        <w:jc w:val="both"/>
        <w:rPr>
          <w:rFonts w:ascii="Calibri" w:hAnsi="Calibri" w:cs="Calibri"/>
          <w:sz w:val="22"/>
          <w:szCs w:val="22"/>
        </w:rPr>
      </w:pPr>
      <w:r w:rsidRPr="0077083A">
        <w:rPr>
          <w:rFonts w:ascii="Calibri" w:hAnsi="Calibri" w:cs="Calibri"/>
          <w:sz w:val="22"/>
          <w:szCs w:val="22"/>
        </w:rPr>
        <w:t>HIV/AIDS</w:t>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t>31</w:t>
      </w:r>
    </w:p>
    <w:p w:rsidR="00D61032" w:rsidRPr="0077083A" w:rsidRDefault="00D61032" w:rsidP="00AC00AE">
      <w:pPr>
        <w:numPr>
          <w:ilvl w:val="1"/>
          <w:numId w:val="4"/>
        </w:numPr>
        <w:autoSpaceDE w:val="0"/>
        <w:autoSpaceDN w:val="0"/>
        <w:adjustRightInd w:val="0"/>
        <w:spacing w:before="100" w:beforeAutospacing="1"/>
        <w:jc w:val="both"/>
        <w:rPr>
          <w:rFonts w:ascii="Calibri" w:hAnsi="Calibri" w:cs="Calibri"/>
          <w:sz w:val="22"/>
          <w:szCs w:val="22"/>
        </w:rPr>
      </w:pPr>
      <w:r w:rsidRPr="0077083A">
        <w:rPr>
          <w:rFonts w:ascii="Calibri" w:hAnsi="Calibri" w:cs="Calibri"/>
          <w:sz w:val="22"/>
          <w:szCs w:val="22"/>
        </w:rPr>
        <w:t>Good Governance</w:t>
      </w:r>
      <w:r w:rsidR="00C37C70">
        <w:rPr>
          <w:rFonts w:ascii="Calibri" w:hAnsi="Calibri" w:cs="Calibri"/>
          <w:sz w:val="22"/>
          <w:szCs w:val="22"/>
        </w:rPr>
        <w:tab/>
      </w:r>
      <w:r w:rsidR="00C37C70">
        <w:rPr>
          <w:rFonts w:ascii="Calibri" w:hAnsi="Calibri" w:cs="Calibri"/>
          <w:sz w:val="22"/>
          <w:szCs w:val="22"/>
        </w:rPr>
        <w:tab/>
      </w:r>
      <w:r w:rsidR="00C37C70">
        <w:rPr>
          <w:rFonts w:ascii="Calibri" w:hAnsi="Calibri" w:cs="Calibri"/>
          <w:sz w:val="22"/>
          <w:szCs w:val="22"/>
        </w:rPr>
        <w:tab/>
      </w:r>
      <w:r w:rsidR="00C37C70">
        <w:rPr>
          <w:rFonts w:ascii="Calibri" w:hAnsi="Calibri" w:cs="Calibri"/>
          <w:sz w:val="22"/>
          <w:szCs w:val="22"/>
        </w:rPr>
        <w:tab/>
      </w:r>
      <w:r w:rsidR="00C37C70">
        <w:rPr>
          <w:rFonts w:ascii="Calibri" w:hAnsi="Calibri" w:cs="Calibri"/>
          <w:sz w:val="22"/>
          <w:szCs w:val="22"/>
        </w:rPr>
        <w:tab/>
      </w:r>
      <w:r w:rsidR="00C37C70">
        <w:rPr>
          <w:rFonts w:ascii="Calibri" w:hAnsi="Calibri" w:cs="Calibri"/>
          <w:sz w:val="22"/>
          <w:szCs w:val="22"/>
        </w:rPr>
        <w:tab/>
      </w:r>
      <w:r w:rsidR="00C37C70">
        <w:rPr>
          <w:rFonts w:ascii="Calibri" w:hAnsi="Calibri" w:cs="Calibri"/>
          <w:sz w:val="22"/>
          <w:szCs w:val="22"/>
        </w:rPr>
        <w:tab/>
      </w:r>
      <w:r w:rsidR="00C37C70">
        <w:rPr>
          <w:rFonts w:ascii="Calibri" w:hAnsi="Calibri" w:cs="Calibri"/>
          <w:sz w:val="22"/>
          <w:szCs w:val="22"/>
        </w:rPr>
        <w:tab/>
        <w:t>35</w:t>
      </w:r>
    </w:p>
    <w:p w:rsidR="00D61032" w:rsidRPr="0077083A" w:rsidRDefault="00D61032" w:rsidP="00AC00AE">
      <w:pPr>
        <w:numPr>
          <w:ilvl w:val="1"/>
          <w:numId w:val="4"/>
        </w:numPr>
        <w:autoSpaceDE w:val="0"/>
        <w:autoSpaceDN w:val="0"/>
        <w:adjustRightInd w:val="0"/>
        <w:spacing w:before="100" w:beforeAutospacing="1"/>
        <w:jc w:val="both"/>
        <w:rPr>
          <w:rFonts w:ascii="Calibri" w:hAnsi="Calibri" w:cs="Calibri"/>
          <w:sz w:val="22"/>
          <w:szCs w:val="22"/>
        </w:rPr>
      </w:pPr>
      <w:r w:rsidRPr="0077083A">
        <w:rPr>
          <w:rFonts w:ascii="Calibri" w:hAnsi="Calibri" w:cs="Calibri"/>
          <w:sz w:val="22"/>
          <w:szCs w:val="22"/>
        </w:rPr>
        <w:t>Enhanced Economic Growth</w:t>
      </w:r>
      <w:r w:rsidR="00C37C70">
        <w:rPr>
          <w:rFonts w:ascii="Calibri" w:hAnsi="Calibri" w:cs="Calibri"/>
          <w:sz w:val="22"/>
          <w:szCs w:val="22"/>
        </w:rPr>
        <w:tab/>
      </w:r>
      <w:r w:rsidR="00B36F46">
        <w:rPr>
          <w:rFonts w:ascii="Calibri" w:hAnsi="Calibri" w:cs="Calibri"/>
          <w:sz w:val="22"/>
          <w:szCs w:val="22"/>
        </w:rPr>
        <w:tab/>
      </w:r>
      <w:r w:rsidR="00C37C70">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t>40</w:t>
      </w:r>
    </w:p>
    <w:p w:rsidR="00F53E61" w:rsidRPr="0077083A" w:rsidRDefault="00F53E61" w:rsidP="00AC00AE">
      <w:pPr>
        <w:numPr>
          <w:ilvl w:val="0"/>
          <w:numId w:val="4"/>
        </w:numPr>
        <w:autoSpaceDE w:val="0"/>
        <w:autoSpaceDN w:val="0"/>
        <w:adjustRightInd w:val="0"/>
        <w:spacing w:before="100" w:beforeAutospacing="1"/>
        <w:ind w:left="-357"/>
        <w:jc w:val="both"/>
        <w:rPr>
          <w:rFonts w:ascii="Calibri" w:hAnsi="Calibri" w:cs="Calibri"/>
          <w:b/>
          <w:sz w:val="22"/>
          <w:szCs w:val="22"/>
        </w:rPr>
      </w:pPr>
      <w:r w:rsidRPr="0077083A">
        <w:rPr>
          <w:rFonts w:ascii="Calibri" w:hAnsi="Calibri" w:cs="Calibri"/>
          <w:b/>
          <w:sz w:val="22"/>
          <w:szCs w:val="22"/>
        </w:rPr>
        <w:t>Cross-cutting Issues</w:t>
      </w:r>
      <w:r w:rsidR="004E28D4">
        <w:rPr>
          <w:rFonts w:ascii="Calibri" w:hAnsi="Calibri" w:cs="Calibri"/>
          <w:b/>
          <w:sz w:val="22"/>
          <w:szCs w:val="22"/>
        </w:rPr>
        <w:tab/>
      </w:r>
      <w:r w:rsidR="004E28D4">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t>43</w:t>
      </w:r>
    </w:p>
    <w:p w:rsidR="00D61032" w:rsidRPr="0077083A" w:rsidRDefault="00CF7B6F" w:rsidP="00AC00AE">
      <w:pPr>
        <w:numPr>
          <w:ilvl w:val="0"/>
          <w:numId w:val="4"/>
        </w:numPr>
        <w:autoSpaceDE w:val="0"/>
        <w:autoSpaceDN w:val="0"/>
        <w:adjustRightInd w:val="0"/>
        <w:spacing w:before="100" w:beforeAutospacing="1"/>
        <w:ind w:left="-357"/>
        <w:jc w:val="both"/>
        <w:rPr>
          <w:rFonts w:ascii="Calibri" w:hAnsi="Calibri" w:cs="Calibri"/>
          <w:b/>
          <w:sz w:val="22"/>
          <w:szCs w:val="22"/>
        </w:rPr>
      </w:pPr>
      <w:r w:rsidRPr="0077083A">
        <w:rPr>
          <w:rFonts w:ascii="Calibri" w:hAnsi="Calibri" w:cs="Calibri"/>
          <w:b/>
          <w:sz w:val="22"/>
          <w:szCs w:val="22"/>
        </w:rPr>
        <w:t>R</w:t>
      </w:r>
      <w:r w:rsidR="00D61032" w:rsidRPr="0077083A">
        <w:rPr>
          <w:rFonts w:ascii="Calibri" w:hAnsi="Calibri" w:cs="Calibri"/>
          <w:b/>
          <w:sz w:val="22"/>
          <w:szCs w:val="22"/>
        </w:rPr>
        <w:t xml:space="preserve">esource Mobilization and </w:t>
      </w:r>
      <w:r w:rsidR="00256479">
        <w:rPr>
          <w:rFonts w:ascii="Calibri" w:hAnsi="Calibri" w:cs="Calibri"/>
          <w:b/>
          <w:sz w:val="22"/>
          <w:szCs w:val="22"/>
        </w:rPr>
        <w:t xml:space="preserve">Programme </w:t>
      </w:r>
      <w:r w:rsidR="00606CDA">
        <w:rPr>
          <w:rFonts w:ascii="Calibri" w:hAnsi="Calibri" w:cs="Calibri"/>
          <w:b/>
          <w:sz w:val="22"/>
          <w:szCs w:val="22"/>
        </w:rPr>
        <w:t>Expenditures</w:t>
      </w:r>
      <w:r w:rsidR="00C37C70">
        <w:rPr>
          <w:rFonts w:ascii="Calibri" w:hAnsi="Calibri" w:cs="Calibri"/>
          <w:b/>
          <w:sz w:val="22"/>
          <w:szCs w:val="22"/>
        </w:rPr>
        <w:tab/>
      </w:r>
      <w:r w:rsidR="00C37C70">
        <w:rPr>
          <w:rFonts w:ascii="Calibri" w:hAnsi="Calibri" w:cs="Calibri"/>
          <w:b/>
          <w:sz w:val="22"/>
          <w:szCs w:val="22"/>
        </w:rPr>
        <w:tab/>
      </w:r>
      <w:r w:rsidR="00C37C70">
        <w:rPr>
          <w:rFonts w:ascii="Calibri" w:hAnsi="Calibri" w:cs="Calibri"/>
          <w:b/>
          <w:sz w:val="22"/>
          <w:szCs w:val="22"/>
        </w:rPr>
        <w:tab/>
      </w:r>
      <w:r w:rsidR="00C37C70">
        <w:rPr>
          <w:rFonts w:ascii="Calibri" w:hAnsi="Calibri" w:cs="Calibri"/>
          <w:b/>
          <w:sz w:val="22"/>
          <w:szCs w:val="22"/>
        </w:rPr>
        <w:tab/>
        <w:t>50</w:t>
      </w:r>
    </w:p>
    <w:p w:rsidR="00D61032" w:rsidRPr="0077083A" w:rsidRDefault="00D61032" w:rsidP="00AC00AE">
      <w:pPr>
        <w:numPr>
          <w:ilvl w:val="0"/>
          <w:numId w:val="4"/>
        </w:numPr>
        <w:autoSpaceDE w:val="0"/>
        <w:autoSpaceDN w:val="0"/>
        <w:adjustRightInd w:val="0"/>
        <w:spacing w:before="100" w:beforeAutospacing="1"/>
        <w:ind w:left="-357"/>
        <w:jc w:val="both"/>
        <w:rPr>
          <w:rFonts w:ascii="Calibri" w:hAnsi="Calibri" w:cs="Calibri"/>
          <w:b/>
          <w:sz w:val="22"/>
          <w:szCs w:val="22"/>
        </w:rPr>
      </w:pPr>
      <w:r w:rsidRPr="0077083A">
        <w:rPr>
          <w:rFonts w:ascii="Calibri" w:hAnsi="Calibri" w:cs="Calibri"/>
          <w:b/>
          <w:sz w:val="22"/>
          <w:szCs w:val="22"/>
        </w:rPr>
        <w:t>Lessons Learnt, Recommendations and Conclusion</w:t>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t>53</w:t>
      </w:r>
    </w:p>
    <w:p w:rsidR="00D61032" w:rsidRPr="0077083A" w:rsidRDefault="00D61032" w:rsidP="00AC00AE">
      <w:pPr>
        <w:numPr>
          <w:ilvl w:val="1"/>
          <w:numId w:val="4"/>
        </w:numPr>
        <w:autoSpaceDE w:val="0"/>
        <w:autoSpaceDN w:val="0"/>
        <w:adjustRightInd w:val="0"/>
        <w:spacing w:before="100" w:beforeAutospacing="1"/>
        <w:jc w:val="both"/>
        <w:rPr>
          <w:rFonts w:ascii="Calibri" w:hAnsi="Calibri" w:cs="Calibri"/>
          <w:sz w:val="22"/>
          <w:szCs w:val="22"/>
        </w:rPr>
      </w:pPr>
      <w:r w:rsidRPr="0077083A">
        <w:rPr>
          <w:rFonts w:ascii="Calibri" w:hAnsi="Calibri" w:cs="Calibri"/>
          <w:sz w:val="22"/>
          <w:szCs w:val="22"/>
        </w:rPr>
        <w:t>Lessons Learnt</w:t>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t>53</w:t>
      </w:r>
    </w:p>
    <w:p w:rsidR="00D61032" w:rsidRPr="0077083A" w:rsidRDefault="00C37C70" w:rsidP="00AC00AE">
      <w:pPr>
        <w:numPr>
          <w:ilvl w:val="1"/>
          <w:numId w:val="4"/>
        </w:numPr>
        <w:autoSpaceDE w:val="0"/>
        <w:autoSpaceDN w:val="0"/>
        <w:adjustRightInd w:val="0"/>
        <w:spacing w:before="100" w:beforeAutospacing="1"/>
        <w:jc w:val="both"/>
        <w:rPr>
          <w:rFonts w:ascii="Calibri" w:hAnsi="Calibri" w:cs="Calibri"/>
          <w:sz w:val="22"/>
          <w:szCs w:val="22"/>
        </w:rPr>
      </w:pPr>
      <w:r>
        <w:rPr>
          <w:rFonts w:ascii="Calibri" w:hAnsi="Calibri" w:cs="Calibri"/>
          <w:sz w:val="22"/>
          <w:szCs w:val="22"/>
        </w:rPr>
        <w:t xml:space="preserve">General </w:t>
      </w:r>
      <w:r w:rsidR="00D61032" w:rsidRPr="0077083A">
        <w:rPr>
          <w:rFonts w:ascii="Calibri" w:hAnsi="Calibri" w:cs="Calibri"/>
          <w:sz w:val="22"/>
          <w:szCs w:val="22"/>
        </w:rPr>
        <w:t>Recommendations</w:t>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t>53</w:t>
      </w:r>
      <w:r>
        <w:rPr>
          <w:rFonts w:ascii="Calibri" w:hAnsi="Calibri" w:cs="Calibri"/>
          <w:sz w:val="22"/>
          <w:szCs w:val="22"/>
        </w:rPr>
        <w:tab/>
      </w:r>
      <w:r>
        <w:rPr>
          <w:rFonts w:ascii="Calibri" w:hAnsi="Calibri" w:cs="Calibri"/>
          <w:sz w:val="22"/>
          <w:szCs w:val="22"/>
        </w:rPr>
        <w:tab/>
      </w:r>
    </w:p>
    <w:p w:rsidR="00D61032" w:rsidRPr="0077083A" w:rsidRDefault="00D61032" w:rsidP="00AC00AE">
      <w:pPr>
        <w:numPr>
          <w:ilvl w:val="1"/>
          <w:numId w:val="4"/>
        </w:numPr>
        <w:autoSpaceDE w:val="0"/>
        <w:autoSpaceDN w:val="0"/>
        <w:adjustRightInd w:val="0"/>
        <w:spacing w:before="100" w:beforeAutospacing="1"/>
        <w:jc w:val="both"/>
        <w:rPr>
          <w:rFonts w:ascii="Calibri" w:hAnsi="Calibri" w:cs="Calibri"/>
          <w:sz w:val="22"/>
          <w:szCs w:val="22"/>
        </w:rPr>
      </w:pPr>
      <w:r w:rsidRPr="0077083A">
        <w:rPr>
          <w:rFonts w:ascii="Calibri" w:hAnsi="Calibri" w:cs="Calibri"/>
          <w:sz w:val="22"/>
          <w:szCs w:val="22"/>
        </w:rPr>
        <w:t>Conclusion</w:t>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r>
      <w:r w:rsidR="00A11916">
        <w:rPr>
          <w:rFonts w:ascii="Calibri" w:hAnsi="Calibri" w:cs="Calibri"/>
          <w:sz w:val="22"/>
          <w:szCs w:val="22"/>
        </w:rPr>
        <w:tab/>
        <w:t>54</w:t>
      </w:r>
    </w:p>
    <w:p w:rsidR="00F53E61" w:rsidRPr="00586078" w:rsidRDefault="00586078" w:rsidP="00F53E61">
      <w:pPr>
        <w:autoSpaceDE w:val="0"/>
        <w:autoSpaceDN w:val="0"/>
        <w:adjustRightInd w:val="0"/>
        <w:spacing w:before="100" w:beforeAutospacing="1"/>
        <w:ind w:left="-357"/>
        <w:jc w:val="both"/>
        <w:rPr>
          <w:rFonts w:ascii="Calibri" w:hAnsi="Calibri" w:cs="Calibri"/>
          <w:b/>
          <w:sz w:val="22"/>
          <w:szCs w:val="22"/>
        </w:rPr>
      </w:pPr>
      <w:r w:rsidRPr="00586078">
        <w:rPr>
          <w:rFonts w:ascii="Calibri" w:hAnsi="Calibri" w:cs="Calibri"/>
          <w:b/>
          <w:sz w:val="22"/>
          <w:szCs w:val="22"/>
        </w:rPr>
        <w:t>Annexes</w:t>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r>
      <w:r w:rsidR="00A11916">
        <w:rPr>
          <w:rFonts w:ascii="Calibri" w:hAnsi="Calibri" w:cs="Calibri"/>
          <w:b/>
          <w:sz w:val="22"/>
          <w:szCs w:val="22"/>
        </w:rPr>
        <w:tab/>
        <w:t>55</w:t>
      </w:r>
    </w:p>
    <w:p w:rsidR="005956FB" w:rsidRDefault="005956FB" w:rsidP="00F53E61">
      <w:pPr>
        <w:autoSpaceDE w:val="0"/>
        <w:autoSpaceDN w:val="0"/>
        <w:adjustRightInd w:val="0"/>
        <w:spacing w:before="100" w:beforeAutospacing="1"/>
        <w:ind w:left="-357"/>
        <w:jc w:val="both"/>
        <w:rPr>
          <w:rFonts w:ascii="Calibri" w:hAnsi="Calibri" w:cs="Calibri"/>
        </w:rPr>
      </w:pPr>
    </w:p>
    <w:p w:rsidR="005956FB" w:rsidRDefault="005956FB" w:rsidP="00F53E61">
      <w:pPr>
        <w:autoSpaceDE w:val="0"/>
        <w:autoSpaceDN w:val="0"/>
        <w:adjustRightInd w:val="0"/>
        <w:spacing w:before="100" w:beforeAutospacing="1"/>
        <w:ind w:left="-357"/>
        <w:jc w:val="both"/>
        <w:rPr>
          <w:rFonts w:ascii="Calibri" w:hAnsi="Calibri" w:cs="Calibri"/>
        </w:rPr>
      </w:pPr>
    </w:p>
    <w:p w:rsidR="005956FB" w:rsidRDefault="005956FB" w:rsidP="00F53E61">
      <w:pPr>
        <w:autoSpaceDE w:val="0"/>
        <w:autoSpaceDN w:val="0"/>
        <w:adjustRightInd w:val="0"/>
        <w:spacing w:before="100" w:beforeAutospacing="1"/>
        <w:ind w:left="-357"/>
        <w:jc w:val="both"/>
        <w:rPr>
          <w:rFonts w:ascii="Calibri" w:hAnsi="Calibri" w:cs="Calibri"/>
        </w:rPr>
      </w:pPr>
    </w:p>
    <w:p w:rsidR="005956FB" w:rsidRDefault="005956FB" w:rsidP="00F53E61">
      <w:pPr>
        <w:autoSpaceDE w:val="0"/>
        <w:autoSpaceDN w:val="0"/>
        <w:adjustRightInd w:val="0"/>
        <w:spacing w:before="100" w:beforeAutospacing="1"/>
        <w:ind w:left="-357"/>
        <w:jc w:val="both"/>
        <w:rPr>
          <w:rFonts w:ascii="Calibri" w:hAnsi="Calibri" w:cs="Calibri"/>
        </w:rPr>
      </w:pPr>
    </w:p>
    <w:p w:rsidR="00B27B19" w:rsidRDefault="00B27B19" w:rsidP="00FD3402">
      <w:pPr>
        <w:autoSpaceDE w:val="0"/>
        <w:autoSpaceDN w:val="0"/>
        <w:adjustRightInd w:val="0"/>
        <w:jc w:val="both"/>
        <w:rPr>
          <w:rFonts w:ascii="Calibri" w:hAnsi="Calibri" w:cs="Calibri"/>
          <w:sz w:val="22"/>
          <w:szCs w:val="22"/>
        </w:rPr>
      </w:pPr>
    </w:p>
    <w:p w:rsidR="006B7932" w:rsidRDefault="006B7932" w:rsidP="00FD3402">
      <w:pPr>
        <w:autoSpaceDE w:val="0"/>
        <w:autoSpaceDN w:val="0"/>
        <w:adjustRightInd w:val="0"/>
        <w:jc w:val="both"/>
        <w:rPr>
          <w:rFonts w:ascii="Calibri" w:hAnsi="Calibri" w:cs="Calibri"/>
          <w:sz w:val="22"/>
          <w:szCs w:val="22"/>
        </w:rPr>
      </w:pPr>
    </w:p>
    <w:p w:rsidR="00CF7B6F" w:rsidRDefault="00CF7B6F" w:rsidP="00FD3402">
      <w:pPr>
        <w:autoSpaceDE w:val="0"/>
        <w:autoSpaceDN w:val="0"/>
        <w:adjustRightInd w:val="0"/>
        <w:jc w:val="both"/>
        <w:rPr>
          <w:rFonts w:ascii="Calibri" w:hAnsi="Calibri" w:cs="Calibri"/>
          <w:sz w:val="22"/>
          <w:szCs w:val="22"/>
        </w:rPr>
      </w:pPr>
    </w:p>
    <w:p w:rsidR="00CF7B6F" w:rsidRDefault="00CF7B6F" w:rsidP="00FD3402">
      <w:pPr>
        <w:autoSpaceDE w:val="0"/>
        <w:autoSpaceDN w:val="0"/>
        <w:adjustRightInd w:val="0"/>
        <w:jc w:val="both"/>
        <w:rPr>
          <w:rFonts w:ascii="Calibri" w:hAnsi="Calibri" w:cs="Calibri"/>
          <w:sz w:val="22"/>
          <w:szCs w:val="22"/>
        </w:rPr>
      </w:pPr>
    </w:p>
    <w:p w:rsidR="00CF7B6F" w:rsidRDefault="00CF7B6F" w:rsidP="00FD3402">
      <w:pPr>
        <w:autoSpaceDE w:val="0"/>
        <w:autoSpaceDN w:val="0"/>
        <w:adjustRightInd w:val="0"/>
        <w:jc w:val="both"/>
        <w:rPr>
          <w:rFonts w:ascii="Calibri" w:hAnsi="Calibri" w:cs="Calibri"/>
          <w:sz w:val="22"/>
          <w:szCs w:val="22"/>
        </w:rPr>
      </w:pPr>
    </w:p>
    <w:p w:rsidR="007F7FB6" w:rsidRDefault="007F7FB6" w:rsidP="007F7FB6">
      <w:pPr>
        <w:rPr>
          <w:rFonts w:ascii="Calibri" w:hAnsi="Calibri" w:cs="Calibri"/>
          <w:sz w:val="22"/>
          <w:szCs w:val="22"/>
        </w:rPr>
      </w:pPr>
    </w:p>
    <w:p w:rsidR="00200E21" w:rsidRDefault="00200E21" w:rsidP="007F7FB6">
      <w:pPr>
        <w:rPr>
          <w:rFonts w:ascii="Calibri" w:hAnsi="Calibri" w:cs="Calibri"/>
          <w:sz w:val="22"/>
          <w:szCs w:val="22"/>
        </w:rPr>
      </w:pPr>
    </w:p>
    <w:p w:rsidR="000F220F" w:rsidRDefault="000F220F" w:rsidP="007F7FB6">
      <w:pPr>
        <w:rPr>
          <w:rFonts w:ascii="Calibri" w:hAnsi="Calibri" w:cs="Calibri"/>
          <w:sz w:val="22"/>
          <w:szCs w:val="22"/>
        </w:rPr>
      </w:pPr>
    </w:p>
    <w:p w:rsidR="00200E21" w:rsidRDefault="00200E21" w:rsidP="007F7FB6">
      <w:pPr>
        <w:rPr>
          <w:rFonts w:ascii="Calibri" w:hAnsi="Calibri" w:cs="Calibri"/>
          <w:sz w:val="22"/>
          <w:szCs w:val="22"/>
        </w:rPr>
      </w:pPr>
    </w:p>
    <w:p w:rsidR="00200E21" w:rsidRDefault="00200E21" w:rsidP="007F7FB6">
      <w:pPr>
        <w:rPr>
          <w:rFonts w:ascii="Calibri" w:hAnsi="Calibri" w:cs="Calibri"/>
          <w:sz w:val="22"/>
          <w:szCs w:val="22"/>
        </w:rPr>
      </w:pPr>
    </w:p>
    <w:p w:rsidR="00200E21" w:rsidRPr="007F7FB6" w:rsidRDefault="00200E21" w:rsidP="007F7FB6">
      <w:pPr>
        <w:sectPr w:rsidR="00200E21" w:rsidRPr="007F7FB6" w:rsidSect="00CF7B6F">
          <w:footerReference w:type="even" r:id="rId11"/>
          <w:footerReference w:type="default" r:id="rId12"/>
          <w:pgSz w:w="12240" w:h="15840"/>
          <w:pgMar w:top="1440" w:right="1440" w:bottom="1440" w:left="1800" w:header="720" w:footer="720" w:gutter="0"/>
          <w:pgNumType w:start="1"/>
          <w:cols w:space="720"/>
          <w:noEndnote/>
          <w:titlePg/>
          <w:docGrid w:linePitch="326"/>
        </w:sectPr>
      </w:pPr>
    </w:p>
    <w:p w:rsidR="00B27B19" w:rsidRPr="005956FB" w:rsidRDefault="00B27B19" w:rsidP="005956FB">
      <w:pPr>
        <w:pStyle w:val="Heading1"/>
        <w:numPr>
          <w:ilvl w:val="0"/>
          <w:numId w:val="0"/>
        </w:numPr>
        <w:jc w:val="center"/>
        <w:rPr>
          <w:rFonts w:ascii="Calibri" w:hAnsi="Calibri" w:cs="Calibri"/>
          <w:bCs w:val="0"/>
          <w:sz w:val="28"/>
          <w:szCs w:val="28"/>
          <w:lang w:val="en-US"/>
        </w:rPr>
      </w:pPr>
      <w:bookmarkStart w:id="0" w:name="_Toc238242960"/>
      <w:r w:rsidRPr="005956FB">
        <w:rPr>
          <w:rFonts w:ascii="Calibri" w:hAnsi="Calibri" w:cs="Calibri"/>
          <w:bCs w:val="0"/>
          <w:sz w:val="28"/>
          <w:szCs w:val="28"/>
          <w:lang w:val="en-US"/>
        </w:rPr>
        <w:lastRenderedPageBreak/>
        <w:t>Executive Summary</w:t>
      </w:r>
      <w:bookmarkEnd w:id="0"/>
    </w:p>
    <w:p w:rsidR="005956FB" w:rsidRDefault="005956FB" w:rsidP="00C44643">
      <w:pPr>
        <w:rPr>
          <w:rFonts w:ascii="Calibri" w:hAnsi="Calibri" w:cs="Calibri"/>
          <w:sz w:val="22"/>
          <w:szCs w:val="22"/>
        </w:rPr>
      </w:pPr>
      <w:bookmarkStart w:id="1" w:name="_Toc220692107"/>
    </w:p>
    <w:bookmarkEnd w:id="1"/>
    <w:p w:rsidR="008330BE" w:rsidRPr="005956FB" w:rsidRDefault="006F7C35" w:rsidP="00544AC2">
      <w:pPr>
        <w:jc w:val="both"/>
        <w:rPr>
          <w:rFonts w:ascii="Calibri" w:hAnsi="Calibri" w:cs="Calibri"/>
          <w:sz w:val="22"/>
          <w:szCs w:val="22"/>
        </w:rPr>
      </w:pPr>
      <w:r>
        <w:rPr>
          <w:rFonts w:ascii="Calibri" w:hAnsi="Calibri" w:cs="Calibri"/>
          <w:sz w:val="22"/>
          <w:szCs w:val="22"/>
        </w:rPr>
        <w:t xml:space="preserve">The United Nations in 2007 jointly formulated and agreed with the Government of Ethiopia on the five priority areas for development cooperation (the United Nations Development Assistance Framework - UNDAF) for the period 2007-2011, namely: </w:t>
      </w:r>
      <w:r w:rsidRPr="006F7C35">
        <w:rPr>
          <w:rFonts w:ascii="Calibri" w:hAnsi="Calibri" w:cs="Calibri"/>
          <w:i/>
          <w:sz w:val="22"/>
          <w:szCs w:val="22"/>
        </w:rPr>
        <w:t xml:space="preserve">Humanitarian Response, Recovery and Food Security; Basic Social Services and Human Resources; HIV/AIDS; Good Governance; and Enhanced </w:t>
      </w:r>
      <w:r w:rsidR="00586078">
        <w:rPr>
          <w:rFonts w:ascii="Calibri" w:hAnsi="Calibri" w:cs="Calibri"/>
          <w:i/>
          <w:sz w:val="22"/>
          <w:szCs w:val="22"/>
        </w:rPr>
        <w:t>E</w:t>
      </w:r>
      <w:r w:rsidRPr="006F7C35">
        <w:rPr>
          <w:rFonts w:ascii="Calibri" w:hAnsi="Calibri" w:cs="Calibri"/>
          <w:i/>
          <w:sz w:val="22"/>
          <w:szCs w:val="22"/>
        </w:rPr>
        <w:t>conomic Growth</w:t>
      </w:r>
      <w:r>
        <w:rPr>
          <w:rFonts w:ascii="Calibri" w:hAnsi="Calibri" w:cs="Calibri"/>
          <w:sz w:val="22"/>
          <w:szCs w:val="22"/>
        </w:rPr>
        <w:t>. This report presents the findings and recommendations of the UNDAF</w:t>
      </w:r>
      <w:r w:rsidR="008330BE">
        <w:rPr>
          <w:rFonts w:ascii="Calibri" w:hAnsi="Calibri" w:cs="Calibri"/>
          <w:sz w:val="22"/>
          <w:szCs w:val="22"/>
        </w:rPr>
        <w:t xml:space="preserve"> midterm review</w:t>
      </w:r>
      <w:r w:rsidR="00544AC2">
        <w:rPr>
          <w:rFonts w:ascii="Calibri" w:hAnsi="Calibri" w:cs="Calibri"/>
          <w:sz w:val="22"/>
          <w:szCs w:val="22"/>
        </w:rPr>
        <w:t xml:space="preserve">, based on consultations </w:t>
      </w:r>
      <w:r w:rsidRPr="00CB2796">
        <w:rPr>
          <w:rFonts w:ascii="Calibri" w:hAnsi="Calibri" w:cs="Calibri"/>
          <w:sz w:val="22"/>
          <w:szCs w:val="22"/>
        </w:rPr>
        <w:t>held from April 27 to June 24, 2009</w:t>
      </w:r>
      <w:r w:rsidR="00256479">
        <w:rPr>
          <w:rFonts w:ascii="Calibri" w:hAnsi="Calibri" w:cs="Calibri"/>
          <w:sz w:val="22"/>
          <w:szCs w:val="22"/>
        </w:rPr>
        <w:t xml:space="preserve">. The review was </w:t>
      </w:r>
      <w:r w:rsidRPr="00CB2796">
        <w:rPr>
          <w:rFonts w:ascii="Calibri" w:hAnsi="Calibri" w:cs="Calibri"/>
          <w:sz w:val="22"/>
          <w:szCs w:val="22"/>
        </w:rPr>
        <w:t xml:space="preserve">jointly organized and facilitated by the Office of the UN Resident Coordinator and the coordinating Government Ministry, </w:t>
      </w:r>
      <w:r w:rsidR="0090064E">
        <w:rPr>
          <w:rFonts w:ascii="Calibri" w:hAnsi="Calibri" w:cs="Calibri"/>
          <w:sz w:val="22"/>
          <w:szCs w:val="22"/>
        </w:rPr>
        <w:t>(</w:t>
      </w:r>
      <w:r w:rsidRPr="00CB2796">
        <w:rPr>
          <w:rFonts w:ascii="Calibri" w:hAnsi="Calibri" w:cs="Calibri"/>
          <w:sz w:val="22"/>
          <w:szCs w:val="22"/>
        </w:rPr>
        <w:t>M</w:t>
      </w:r>
      <w:r w:rsidR="0090064E">
        <w:rPr>
          <w:rFonts w:ascii="Calibri" w:hAnsi="Calibri" w:cs="Calibri"/>
          <w:sz w:val="22"/>
          <w:szCs w:val="22"/>
        </w:rPr>
        <w:t xml:space="preserve">inistry </w:t>
      </w:r>
      <w:r w:rsidRPr="00CB2796">
        <w:rPr>
          <w:rFonts w:ascii="Calibri" w:hAnsi="Calibri" w:cs="Calibri"/>
          <w:sz w:val="22"/>
          <w:szCs w:val="22"/>
        </w:rPr>
        <w:t>o</w:t>
      </w:r>
      <w:r w:rsidR="0090064E">
        <w:rPr>
          <w:rFonts w:ascii="Calibri" w:hAnsi="Calibri" w:cs="Calibri"/>
          <w:sz w:val="22"/>
          <w:szCs w:val="22"/>
        </w:rPr>
        <w:t xml:space="preserve">f </w:t>
      </w:r>
      <w:r w:rsidRPr="00CB2796">
        <w:rPr>
          <w:rFonts w:ascii="Calibri" w:hAnsi="Calibri" w:cs="Calibri"/>
          <w:sz w:val="22"/>
          <w:szCs w:val="22"/>
        </w:rPr>
        <w:t>F</w:t>
      </w:r>
      <w:r w:rsidR="0090064E">
        <w:rPr>
          <w:rFonts w:ascii="Calibri" w:hAnsi="Calibri" w:cs="Calibri"/>
          <w:sz w:val="22"/>
          <w:szCs w:val="22"/>
        </w:rPr>
        <w:t xml:space="preserve">inance and </w:t>
      </w:r>
      <w:r w:rsidRPr="00CB2796">
        <w:rPr>
          <w:rFonts w:ascii="Calibri" w:hAnsi="Calibri" w:cs="Calibri"/>
          <w:sz w:val="22"/>
          <w:szCs w:val="22"/>
        </w:rPr>
        <w:t>E</w:t>
      </w:r>
      <w:r w:rsidR="0090064E">
        <w:rPr>
          <w:rFonts w:ascii="Calibri" w:hAnsi="Calibri" w:cs="Calibri"/>
          <w:sz w:val="22"/>
          <w:szCs w:val="22"/>
        </w:rPr>
        <w:t xml:space="preserve">conomic </w:t>
      </w:r>
      <w:r w:rsidRPr="00CB2796">
        <w:rPr>
          <w:rFonts w:ascii="Calibri" w:hAnsi="Calibri" w:cs="Calibri"/>
          <w:sz w:val="22"/>
          <w:szCs w:val="22"/>
        </w:rPr>
        <w:t>D</w:t>
      </w:r>
      <w:r w:rsidR="0090064E">
        <w:rPr>
          <w:rFonts w:ascii="Calibri" w:hAnsi="Calibri" w:cs="Calibri"/>
          <w:sz w:val="22"/>
          <w:szCs w:val="22"/>
        </w:rPr>
        <w:t>evelopment – MoFED)</w:t>
      </w:r>
      <w:r w:rsidRPr="00CB2796">
        <w:rPr>
          <w:rFonts w:ascii="Calibri" w:hAnsi="Calibri" w:cs="Calibri"/>
          <w:sz w:val="22"/>
          <w:szCs w:val="22"/>
        </w:rPr>
        <w:t xml:space="preserve">. </w:t>
      </w:r>
      <w:r w:rsidR="008330BE" w:rsidRPr="005956FB">
        <w:rPr>
          <w:rFonts w:ascii="Calibri" w:hAnsi="Calibri" w:cs="Calibri"/>
          <w:sz w:val="22"/>
          <w:szCs w:val="22"/>
        </w:rPr>
        <w:t xml:space="preserve"> </w:t>
      </w:r>
    </w:p>
    <w:p w:rsidR="006F7C35" w:rsidRPr="00CB2796" w:rsidRDefault="006F7C35" w:rsidP="00205E2D">
      <w:pPr>
        <w:tabs>
          <w:tab w:val="num" w:pos="1440"/>
        </w:tabs>
        <w:autoSpaceDE w:val="0"/>
        <w:autoSpaceDN w:val="0"/>
        <w:adjustRightInd w:val="0"/>
        <w:jc w:val="both"/>
        <w:rPr>
          <w:rFonts w:ascii="Calibri" w:hAnsi="Calibri" w:cs="Calibri"/>
          <w:sz w:val="22"/>
          <w:szCs w:val="22"/>
        </w:rPr>
      </w:pPr>
    </w:p>
    <w:p w:rsidR="008330BE" w:rsidRDefault="008330BE" w:rsidP="008330BE">
      <w:pPr>
        <w:jc w:val="both"/>
        <w:rPr>
          <w:rFonts w:ascii="Calibri" w:hAnsi="Calibri"/>
          <w:sz w:val="22"/>
          <w:szCs w:val="22"/>
        </w:rPr>
      </w:pPr>
      <w:r>
        <w:rPr>
          <w:rFonts w:ascii="Calibri" w:hAnsi="Calibri" w:cs="Calibri"/>
          <w:sz w:val="22"/>
          <w:szCs w:val="22"/>
        </w:rPr>
        <w:t xml:space="preserve">In assessing the continued </w:t>
      </w:r>
      <w:r w:rsidRPr="00C91609">
        <w:rPr>
          <w:rFonts w:ascii="Calibri" w:hAnsi="Calibri" w:cs="Calibri"/>
          <w:b/>
          <w:sz w:val="22"/>
          <w:szCs w:val="22"/>
        </w:rPr>
        <w:t>relevance</w:t>
      </w:r>
      <w:r>
        <w:rPr>
          <w:rFonts w:ascii="Calibri" w:hAnsi="Calibri" w:cs="Calibri"/>
          <w:sz w:val="22"/>
          <w:szCs w:val="22"/>
        </w:rPr>
        <w:t xml:space="preserve"> of the UNDAF, the MTR concluded that t</w:t>
      </w:r>
      <w:r w:rsidR="00727BA1" w:rsidRPr="005956FB">
        <w:rPr>
          <w:rFonts w:ascii="Calibri" w:hAnsi="Calibri" w:cs="Calibri"/>
          <w:sz w:val="22"/>
          <w:szCs w:val="22"/>
        </w:rPr>
        <w:t>he goals and objectives of UNDAF are grounded in the realities</w:t>
      </w:r>
      <w:r w:rsidR="00256479">
        <w:rPr>
          <w:rFonts w:ascii="Calibri" w:hAnsi="Calibri" w:cs="Calibri"/>
          <w:sz w:val="22"/>
          <w:szCs w:val="22"/>
        </w:rPr>
        <w:t xml:space="preserve"> of </w:t>
      </w:r>
      <w:r w:rsidR="00727BA1" w:rsidRPr="005956FB">
        <w:rPr>
          <w:rFonts w:ascii="Calibri" w:hAnsi="Calibri" w:cs="Calibri"/>
          <w:sz w:val="22"/>
          <w:szCs w:val="22"/>
        </w:rPr>
        <w:t>Ethiopia and are in line with Ethiopia’s national development policies and strategies. They are also closely linked to the international goals enshrined in the MDGs.</w:t>
      </w:r>
      <w:r>
        <w:rPr>
          <w:rFonts w:ascii="Calibri" w:hAnsi="Calibri" w:cs="Calibri"/>
          <w:sz w:val="22"/>
          <w:szCs w:val="22"/>
        </w:rPr>
        <w:t xml:space="preserve"> However, several emerging issues </w:t>
      </w:r>
      <w:r w:rsidR="00CF1514">
        <w:rPr>
          <w:rFonts w:ascii="Calibri" w:hAnsi="Calibri" w:cs="Calibri"/>
          <w:sz w:val="22"/>
          <w:szCs w:val="22"/>
        </w:rPr>
        <w:t xml:space="preserve">(both internal and external) </w:t>
      </w:r>
      <w:r>
        <w:rPr>
          <w:rFonts w:ascii="Calibri" w:hAnsi="Calibri" w:cs="Calibri"/>
          <w:sz w:val="22"/>
          <w:szCs w:val="22"/>
        </w:rPr>
        <w:t xml:space="preserve">were identified </w:t>
      </w:r>
      <w:r>
        <w:rPr>
          <w:rFonts w:ascii="Calibri" w:hAnsi="Calibri"/>
          <w:sz w:val="22"/>
          <w:szCs w:val="22"/>
        </w:rPr>
        <w:t xml:space="preserve">which need to be addressed </w:t>
      </w:r>
      <w:r w:rsidR="000F220F">
        <w:rPr>
          <w:rFonts w:ascii="Calibri" w:hAnsi="Calibri"/>
          <w:sz w:val="22"/>
          <w:szCs w:val="22"/>
        </w:rPr>
        <w:t xml:space="preserve">for </w:t>
      </w:r>
      <w:r w:rsidRPr="00205F55">
        <w:rPr>
          <w:rFonts w:ascii="Calibri" w:hAnsi="Calibri"/>
          <w:sz w:val="22"/>
          <w:szCs w:val="22"/>
        </w:rPr>
        <w:t xml:space="preserve">the remaining UNDAF period. </w:t>
      </w:r>
      <w:r w:rsidR="00CF1514">
        <w:rPr>
          <w:rFonts w:ascii="Calibri" w:hAnsi="Calibri"/>
          <w:sz w:val="22"/>
          <w:szCs w:val="22"/>
        </w:rPr>
        <w:t xml:space="preserve">Internal issues with direct operational relevance to the work of the UN include </w:t>
      </w:r>
      <w:r w:rsidR="00CF1514" w:rsidRPr="00205F55">
        <w:rPr>
          <w:rFonts w:ascii="Calibri" w:hAnsi="Calibri"/>
          <w:sz w:val="22"/>
          <w:szCs w:val="22"/>
        </w:rPr>
        <w:t>changes in legislati</w:t>
      </w:r>
      <w:r w:rsidR="00CF1514">
        <w:rPr>
          <w:rFonts w:ascii="Calibri" w:hAnsi="Calibri"/>
          <w:sz w:val="22"/>
          <w:szCs w:val="22"/>
        </w:rPr>
        <w:t>on</w:t>
      </w:r>
      <w:r w:rsidR="00B85CC7">
        <w:rPr>
          <w:rFonts w:ascii="Calibri" w:hAnsi="Calibri"/>
          <w:sz w:val="22"/>
          <w:szCs w:val="22"/>
        </w:rPr>
        <w:t xml:space="preserve"> (</w:t>
      </w:r>
      <w:r w:rsidR="00CF1514" w:rsidRPr="00205F55">
        <w:rPr>
          <w:rFonts w:ascii="Calibri" w:hAnsi="Calibri"/>
          <w:sz w:val="22"/>
          <w:szCs w:val="22"/>
        </w:rPr>
        <w:t>the new CSO law</w:t>
      </w:r>
      <w:r w:rsidR="00B85CC7">
        <w:rPr>
          <w:rFonts w:ascii="Calibri" w:hAnsi="Calibri"/>
          <w:sz w:val="22"/>
          <w:szCs w:val="22"/>
        </w:rPr>
        <w:t>) and the</w:t>
      </w:r>
      <w:r w:rsidR="00CF1514">
        <w:rPr>
          <w:rFonts w:ascii="Calibri" w:hAnsi="Calibri"/>
          <w:sz w:val="22"/>
          <w:szCs w:val="22"/>
        </w:rPr>
        <w:t xml:space="preserve"> </w:t>
      </w:r>
      <w:r w:rsidR="00B85CC7">
        <w:rPr>
          <w:rFonts w:ascii="Calibri" w:hAnsi="Calibri"/>
          <w:sz w:val="22"/>
          <w:szCs w:val="22"/>
        </w:rPr>
        <w:t xml:space="preserve">ongoing </w:t>
      </w:r>
      <w:r w:rsidR="00CF1514" w:rsidRPr="00205F55">
        <w:rPr>
          <w:rFonts w:ascii="Calibri" w:hAnsi="Calibri"/>
          <w:sz w:val="22"/>
          <w:szCs w:val="22"/>
        </w:rPr>
        <w:t>in</w:t>
      </w:r>
      <w:r w:rsidR="00CF1514">
        <w:rPr>
          <w:rFonts w:ascii="Calibri" w:hAnsi="Calibri"/>
          <w:sz w:val="22"/>
          <w:szCs w:val="22"/>
        </w:rPr>
        <w:t xml:space="preserve">stitutional </w:t>
      </w:r>
      <w:r w:rsidR="00CF1514" w:rsidRPr="00205F55">
        <w:rPr>
          <w:rFonts w:ascii="Calibri" w:hAnsi="Calibri"/>
          <w:sz w:val="22"/>
          <w:szCs w:val="22"/>
        </w:rPr>
        <w:t>restructuring</w:t>
      </w:r>
      <w:r w:rsidR="00CF1514">
        <w:rPr>
          <w:rFonts w:ascii="Calibri" w:hAnsi="Calibri"/>
          <w:sz w:val="22"/>
          <w:szCs w:val="22"/>
        </w:rPr>
        <w:t xml:space="preserve"> within the public sector</w:t>
      </w:r>
      <w:r w:rsidR="00B85CC7">
        <w:rPr>
          <w:rFonts w:ascii="Calibri" w:hAnsi="Calibri"/>
          <w:sz w:val="22"/>
          <w:szCs w:val="22"/>
        </w:rPr>
        <w:t xml:space="preserve">. On the other hand, several structural/economic issues (e.g. </w:t>
      </w:r>
      <w:r w:rsidR="00CF1514" w:rsidRPr="00205F55">
        <w:rPr>
          <w:rFonts w:ascii="Calibri" w:hAnsi="Calibri"/>
          <w:sz w:val="22"/>
          <w:szCs w:val="22"/>
        </w:rPr>
        <w:t xml:space="preserve">escalating inflation, </w:t>
      </w:r>
      <w:r w:rsidR="00B85CC7">
        <w:rPr>
          <w:rFonts w:ascii="Calibri" w:hAnsi="Calibri"/>
          <w:sz w:val="22"/>
          <w:szCs w:val="22"/>
        </w:rPr>
        <w:t xml:space="preserve">population, gender, </w:t>
      </w:r>
      <w:r w:rsidR="00CF1514" w:rsidRPr="00205F55">
        <w:rPr>
          <w:rFonts w:ascii="Calibri" w:hAnsi="Calibri"/>
          <w:sz w:val="22"/>
          <w:szCs w:val="22"/>
        </w:rPr>
        <w:t xml:space="preserve">climate change and </w:t>
      </w:r>
      <w:r w:rsidR="00CF1514">
        <w:rPr>
          <w:rFonts w:ascii="Calibri" w:hAnsi="Calibri"/>
          <w:sz w:val="22"/>
          <w:szCs w:val="22"/>
        </w:rPr>
        <w:t xml:space="preserve">the </w:t>
      </w:r>
      <w:r w:rsidR="00CF1514" w:rsidRPr="00205F55">
        <w:rPr>
          <w:rFonts w:ascii="Calibri" w:hAnsi="Calibri"/>
          <w:sz w:val="22"/>
          <w:szCs w:val="22"/>
        </w:rPr>
        <w:t>global economic crises</w:t>
      </w:r>
      <w:r w:rsidR="00B85CC7">
        <w:rPr>
          <w:rFonts w:ascii="Calibri" w:hAnsi="Calibri"/>
          <w:sz w:val="22"/>
          <w:szCs w:val="22"/>
        </w:rPr>
        <w:t xml:space="preserve">) were identified which have a significant bearing on the work of the UN. On both counts, the UN should seize the opportunity to engage with government. </w:t>
      </w:r>
    </w:p>
    <w:p w:rsidR="00727BA1" w:rsidRPr="005956FB" w:rsidRDefault="00727BA1" w:rsidP="008330BE">
      <w:pPr>
        <w:autoSpaceDE w:val="0"/>
        <w:autoSpaceDN w:val="0"/>
        <w:adjustRightInd w:val="0"/>
        <w:jc w:val="both"/>
        <w:rPr>
          <w:rFonts w:ascii="Calibri" w:hAnsi="Calibri" w:cs="Calibri"/>
          <w:sz w:val="22"/>
          <w:szCs w:val="22"/>
        </w:rPr>
      </w:pPr>
    </w:p>
    <w:p w:rsidR="00C91609" w:rsidRPr="00D15D8B" w:rsidRDefault="008330BE" w:rsidP="00C91609">
      <w:pPr>
        <w:autoSpaceDE w:val="0"/>
        <w:autoSpaceDN w:val="0"/>
        <w:adjustRightInd w:val="0"/>
        <w:jc w:val="both"/>
        <w:rPr>
          <w:rFonts w:ascii="Calibri" w:hAnsi="Calibri"/>
          <w:sz w:val="22"/>
          <w:szCs w:val="22"/>
        </w:rPr>
      </w:pPr>
      <w:r>
        <w:rPr>
          <w:rFonts w:ascii="Calibri" w:hAnsi="Calibri" w:cs="Calibri"/>
          <w:sz w:val="22"/>
          <w:szCs w:val="22"/>
        </w:rPr>
        <w:t xml:space="preserve">In terms of the </w:t>
      </w:r>
      <w:r w:rsidRPr="00C91609">
        <w:rPr>
          <w:rFonts w:ascii="Calibri" w:hAnsi="Calibri" w:cs="Calibri"/>
          <w:b/>
          <w:sz w:val="22"/>
          <w:szCs w:val="22"/>
        </w:rPr>
        <w:t xml:space="preserve">design </w:t>
      </w:r>
      <w:r w:rsidRPr="00C91609">
        <w:rPr>
          <w:rFonts w:ascii="Calibri" w:hAnsi="Calibri" w:cs="Calibri"/>
          <w:sz w:val="22"/>
          <w:szCs w:val="22"/>
        </w:rPr>
        <w:t xml:space="preserve">of the </w:t>
      </w:r>
      <w:r w:rsidR="00727BA1" w:rsidRPr="00C91609">
        <w:rPr>
          <w:rFonts w:ascii="Calibri" w:hAnsi="Calibri" w:cs="Calibri"/>
          <w:sz w:val="22"/>
          <w:szCs w:val="22"/>
        </w:rPr>
        <w:t>UNDAF</w:t>
      </w:r>
      <w:r>
        <w:rPr>
          <w:rFonts w:ascii="Calibri" w:hAnsi="Calibri" w:cs="Calibri"/>
          <w:sz w:val="22"/>
          <w:szCs w:val="22"/>
        </w:rPr>
        <w:t>, the MTR concluded that the</w:t>
      </w:r>
      <w:r w:rsidR="00727BA1" w:rsidRPr="005956FB">
        <w:rPr>
          <w:rFonts w:ascii="Calibri" w:hAnsi="Calibri" w:cs="Calibri"/>
          <w:sz w:val="22"/>
          <w:szCs w:val="22"/>
        </w:rPr>
        <w:t xml:space="preserve"> monitoring and evaluation (M&amp;E) process and (M&amp;E) matrices were </w:t>
      </w:r>
      <w:r w:rsidR="00544AC2">
        <w:rPr>
          <w:rFonts w:ascii="Calibri" w:hAnsi="Calibri" w:cs="Calibri"/>
          <w:sz w:val="22"/>
          <w:szCs w:val="22"/>
        </w:rPr>
        <w:t xml:space="preserve">largely </w:t>
      </w:r>
      <w:r w:rsidR="00727BA1" w:rsidRPr="005956FB">
        <w:rPr>
          <w:rFonts w:ascii="Calibri" w:hAnsi="Calibri" w:cs="Calibri"/>
          <w:sz w:val="22"/>
          <w:szCs w:val="22"/>
        </w:rPr>
        <w:t>prepared on the basis of UNDG Guideline</w:t>
      </w:r>
      <w:r w:rsidR="00F867B0">
        <w:rPr>
          <w:rFonts w:ascii="Calibri" w:hAnsi="Calibri" w:cs="Calibri"/>
          <w:sz w:val="22"/>
          <w:szCs w:val="22"/>
        </w:rPr>
        <w:t>s</w:t>
      </w:r>
      <w:r w:rsidR="00727BA1" w:rsidRPr="005956FB">
        <w:rPr>
          <w:rFonts w:ascii="Calibri" w:hAnsi="Calibri" w:cs="Calibri"/>
          <w:sz w:val="22"/>
          <w:szCs w:val="22"/>
        </w:rPr>
        <w:t>. However, the</w:t>
      </w:r>
      <w:r w:rsidR="00C91609">
        <w:rPr>
          <w:rFonts w:ascii="Calibri" w:hAnsi="Calibri" w:cs="Calibri"/>
          <w:sz w:val="22"/>
          <w:szCs w:val="22"/>
        </w:rPr>
        <w:t xml:space="preserve">re were several weaknesses: </w:t>
      </w:r>
      <w:r w:rsidR="00C91609">
        <w:rPr>
          <w:rFonts w:ascii="Calibri" w:hAnsi="Calibri"/>
          <w:sz w:val="22"/>
          <w:szCs w:val="22"/>
        </w:rPr>
        <w:t>t</w:t>
      </w:r>
      <w:r w:rsidR="00C91609" w:rsidRPr="00D15D8B">
        <w:rPr>
          <w:rFonts w:ascii="Calibri" w:hAnsi="Calibri"/>
          <w:sz w:val="22"/>
          <w:szCs w:val="22"/>
        </w:rPr>
        <w:t xml:space="preserve">he outcomes and outputs in the UNDAF and </w:t>
      </w:r>
      <w:r w:rsidR="00544AC2">
        <w:rPr>
          <w:rFonts w:ascii="Calibri" w:hAnsi="Calibri"/>
          <w:sz w:val="22"/>
          <w:szCs w:val="22"/>
        </w:rPr>
        <w:t xml:space="preserve">agency programming documents (e.g. </w:t>
      </w:r>
      <w:r w:rsidR="00C91609" w:rsidRPr="00D15D8B">
        <w:rPr>
          <w:rFonts w:ascii="Calibri" w:hAnsi="Calibri"/>
          <w:sz w:val="22"/>
          <w:szCs w:val="22"/>
        </w:rPr>
        <w:t>CPAP</w:t>
      </w:r>
      <w:r w:rsidR="008A40ED">
        <w:rPr>
          <w:rFonts w:ascii="Calibri" w:hAnsi="Calibri"/>
          <w:sz w:val="22"/>
          <w:szCs w:val="22"/>
        </w:rPr>
        <w:t>s</w:t>
      </w:r>
      <w:r w:rsidR="00544AC2">
        <w:rPr>
          <w:rFonts w:ascii="Calibri" w:hAnsi="Calibri"/>
          <w:sz w:val="22"/>
          <w:szCs w:val="22"/>
        </w:rPr>
        <w:t xml:space="preserve">) were </w:t>
      </w:r>
      <w:r w:rsidR="00C91609" w:rsidRPr="00D15D8B">
        <w:rPr>
          <w:rFonts w:ascii="Calibri" w:hAnsi="Calibri"/>
          <w:sz w:val="22"/>
          <w:szCs w:val="22"/>
        </w:rPr>
        <w:t xml:space="preserve">not closely aligned except for </w:t>
      </w:r>
      <w:r w:rsidR="00544AC2">
        <w:rPr>
          <w:rFonts w:ascii="Calibri" w:hAnsi="Calibri"/>
          <w:sz w:val="22"/>
          <w:szCs w:val="22"/>
        </w:rPr>
        <w:t xml:space="preserve">a </w:t>
      </w:r>
      <w:r w:rsidR="00C91609" w:rsidRPr="00D15D8B">
        <w:rPr>
          <w:rFonts w:ascii="Calibri" w:hAnsi="Calibri"/>
          <w:sz w:val="22"/>
          <w:szCs w:val="22"/>
        </w:rPr>
        <w:t>few UN agencies</w:t>
      </w:r>
      <w:r w:rsidR="00C91609">
        <w:rPr>
          <w:rFonts w:ascii="Calibri" w:hAnsi="Calibri"/>
          <w:sz w:val="22"/>
          <w:szCs w:val="22"/>
        </w:rPr>
        <w:t>; t</w:t>
      </w:r>
      <w:r w:rsidR="00C91609" w:rsidRPr="00D15D8B">
        <w:rPr>
          <w:rFonts w:ascii="Calibri" w:hAnsi="Calibri"/>
          <w:sz w:val="22"/>
          <w:szCs w:val="22"/>
        </w:rPr>
        <w:t xml:space="preserve">he </w:t>
      </w:r>
      <w:r w:rsidR="00544AC2">
        <w:rPr>
          <w:rFonts w:ascii="Calibri" w:hAnsi="Calibri"/>
          <w:sz w:val="22"/>
          <w:szCs w:val="22"/>
        </w:rPr>
        <w:t xml:space="preserve">monitoring </w:t>
      </w:r>
      <w:r w:rsidR="00C91609" w:rsidRPr="00D15D8B">
        <w:rPr>
          <w:rFonts w:ascii="Calibri" w:hAnsi="Calibri"/>
          <w:sz w:val="22"/>
          <w:szCs w:val="22"/>
        </w:rPr>
        <w:t xml:space="preserve">indicators </w:t>
      </w:r>
      <w:r w:rsidR="00544AC2">
        <w:rPr>
          <w:rFonts w:ascii="Calibri" w:hAnsi="Calibri"/>
          <w:sz w:val="22"/>
          <w:szCs w:val="22"/>
        </w:rPr>
        <w:t xml:space="preserve">and benchmarks </w:t>
      </w:r>
      <w:r w:rsidR="00C91609" w:rsidRPr="00D15D8B">
        <w:rPr>
          <w:rFonts w:ascii="Calibri" w:hAnsi="Calibri"/>
          <w:sz w:val="22"/>
          <w:szCs w:val="22"/>
        </w:rPr>
        <w:t>are not well articulated to track progress and are often without baseline</w:t>
      </w:r>
      <w:r w:rsidR="00B85CC7">
        <w:rPr>
          <w:rFonts w:ascii="Calibri" w:hAnsi="Calibri"/>
          <w:sz w:val="22"/>
          <w:szCs w:val="22"/>
        </w:rPr>
        <w:t>s</w:t>
      </w:r>
      <w:r w:rsidR="00C91609" w:rsidRPr="00D15D8B">
        <w:rPr>
          <w:rFonts w:ascii="Calibri" w:hAnsi="Calibri"/>
          <w:sz w:val="22"/>
          <w:szCs w:val="22"/>
        </w:rPr>
        <w:t xml:space="preserve"> and targets</w:t>
      </w:r>
      <w:r w:rsidR="008A40ED">
        <w:rPr>
          <w:rFonts w:ascii="Calibri" w:hAnsi="Calibri"/>
          <w:sz w:val="22"/>
          <w:szCs w:val="22"/>
        </w:rPr>
        <w:t xml:space="preserve">; </w:t>
      </w:r>
      <w:r w:rsidR="00256479">
        <w:rPr>
          <w:rFonts w:ascii="Calibri" w:hAnsi="Calibri"/>
          <w:sz w:val="22"/>
          <w:szCs w:val="22"/>
        </w:rPr>
        <w:t xml:space="preserve">divergence between reporting from the regions and what is in the UNDAF; </w:t>
      </w:r>
      <w:r w:rsidR="00C91609">
        <w:rPr>
          <w:rFonts w:ascii="Calibri" w:hAnsi="Calibri"/>
          <w:sz w:val="22"/>
          <w:szCs w:val="22"/>
        </w:rPr>
        <w:t>t</w:t>
      </w:r>
      <w:r w:rsidR="00C91609" w:rsidRPr="00D15D8B">
        <w:rPr>
          <w:rFonts w:ascii="Calibri" w:hAnsi="Calibri"/>
          <w:sz w:val="22"/>
          <w:szCs w:val="22"/>
        </w:rPr>
        <w:t>he over ambitious objectives of some of the outcomes have made joint monitoring of UNDAF results difficult</w:t>
      </w:r>
      <w:r w:rsidR="00544AC2">
        <w:rPr>
          <w:rFonts w:ascii="Calibri" w:hAnsi="Calibri"/>
          <w:sz w:val="22"/>
          <w:szCs w:val="22"/>
        </w:rPr>
        <w:t xml:space="preserve">. </w:t>
      </w:r>
      <w:r w:rsidR="00C91609" w:rsidRPr="00D15D8B">
        <w:rPr>
          <w:rFonts w:ascii="Calibri" w:hAnsi="Calibri"/>
          <w:sz w:val="22"/>
          <w:szCs w:val="22"/>
        </w:rPr>
        <w:t xml:space="preserve">There were also weaknesses </w:t>
      </w:r>
      <w:r w:rsidR="00544AC2">
        <w:rPr>
          <w:rFonts w:ascii="Calibri" w:hAnsi="Calibri"/>
          <w:sz w:val="22"/>
          <w:szCs w:val="22"/>
        </w:rPr>
        <w:t>with respect to the integration of cross-cutting issues such as gender</w:t>
      </w:r>
      <w:r w:rsidR="00544AC2" w:rsidRPr="00205F55">
        <w:rPr>
          <w:rFonts w:ascii="Calibri" w:hAnsi="Calibri"/>
          <w:sz w:val="22"/>
          <w:szCs w:val="22"/>
        </w:rPr>
        <w:t>, population and information and communications technology</w:t>
      </w:r>
      <w:r w:rsidR="00C91609" w:rsidRPr="00D15D8B">
        <w:rPr>
          <w:rFonts w:ascii="Calibri" w:hAnsi="Calibri"/>
          <w:sz w:val="22"/>
          <w:szCs w:val="22"/>
        </w:rPr>
        <w:t xml:space="preserve">. </w:t>
      </w:r>
      <w:r w:rsidR="002E28B4">
        <w:rPr>
          <w:rFonts w:ascii="Calibri" w:hAnsi="Calibri"/>
          <w:sz w:val="22"/>
          <w:szCs w:val="22"/>
        </w:rPr>
        <w:t>The MTR makes several recommendations to address these weaknesses.</w:t>
      </w:r>
    </w:p>
    <w:p w:rsidR="00C43F13" w:rsidRPr="005956FB" w:rsidRDefault="00C43F13" w:rsidP="00C43F13">
      <w:pPr>
        <w:autoSpaceDE w:val="0"/>
        <w:autoSpaceDN w:val="0"/>
        <w:adjustRightInd w:val="0"/>
        <w:jc w:val="both"/>
        <w:rPr>
          <w:rFonts w:ascii="Calibri" w:hAnsi="Calibri" w:cs="Calibri"/>
          <w:sz w:val="22"/>
          <w:szCs w:val="22"/>
        </w:rPr>
      </w:pPr>
    </w:p>
    <w:p w:rsidR="00046C28" w:rsidRDefault="002E28B4" w:rsidP="00923706">
      <w:pPr>
        <w:autoSpaceDE w:val="0"/>
        <w:autoSpaceDN w:val="0"/>
        <w:adjustRightInd w:val="0"/>
        <w:jc w:val="both"/>
        <w:rPr>
          <w:rFonts w:ascii="Calibri" w:hAnsi="Calibri" w:cs="Calibri"/>
          <w:sz w:val="22"/>
          <w:szCs w:val="22"/>
        </w:rPr>
      </w:pPr>
      <w:r>
        <w:rPr>
          <w:rFonts w:ascii="Calibri" w:hAnsi="Calibri" w:cs="Calibri"/>
          <w:sz w:val="22"/>
          <w:szCs w:val="22"/>
        </w:rPr>
        <w:t xml:space="preserve">With respect to the </w:t>
      </w:r>
      <w:r w:rsidRPr="002E28B4">
        <w:rPr>
          <w:rFonts w:ascii="Calibri" w:hAnsi="Calibri" w:cs="Calibri"/>
          <w:b/>
          <w:sz w:val="22"/>
          <w:szCs w:val="22"/>
        </w:rPr>
        <w:t>coordination</w:t>
      </w:r>
      <w:r>
        <w:rPr>
          <w:rFonts w:ascii="Calibri" w:hAnsi="Calibri" w:cs="Calibri"/>
          <w:sz w:val="22"/>
          <w:szCs w:val="22"/>
        </w:rPr>
        <w:t xml:space="preserve"> of </w:t>
      </w:r>
      <w:r w:rsidR="008A40ED">
        <w:rPr>
          <w:rFonts w:ascii="Calibri" w:hAnsi="Calibri" w:cs="Calibri"/>
          <w:sz w:val="22"/>
          <w:szCs w:val="22"/>
        </w:rPr>
        <w:t xml:space="preserve">the </w:t>
      </w:r>
      <w:r>
        <w:rPr>
          <w:rFonts w:ascii="Calibri" w:hAnsi="Calibri" w:cs="Calibri"/>
          <w:sz w:val="22"/>
          <w:szCs w:val="22"/>
        </w:rPr>
        <w:t xml:space="preserve">UNDAF, </w:t>
      </w:r>
      <w:r w:rsidR="00923706">
        <w:rPr>
          <w:rFonts w:ascii="Calibri" w:hAnsi="Calibri" w:cs="Calibri"/>
          <w:sz w:val="22"/>
          <w:szCs w:val="22"/>
        </w:rPr>
        <w:t>b</w:t>
      </w:r>
      <w:r w:rsidR="00923706">
        <w:rPr>
          <w:rFonts w:ascii="Calibri" w:hAnsi="Calibri"/>
          <w:sz w:val="22"/>
          <w:szCs w:val="22"/>
        </w:rPr>
        <w:t xml:space="preserve">oth the </w:t>
      </w:r>
      <w:r w:rsidR="00923706" w:rsidRPr="00205F55">
        <w:rPr>
          <w:rFonts w:ascii="Calibri" w:hAnsi="Calibri"/>
          <w:sz w:val="22"/>
          <w:szCs w:val="22"/>
        </w:rPr>
        <w:t>UN</w:t>
      </w:r>
      <w:r w:rsidR="002B18A1">
        <w:rPr>
          <w:rFonts w:ascii="Calibri" w:hAnsi="Calibri"/>
          <w:sz w:val="22"/>
          <w:szCs w:val="22"/>
        </w:rPr>
        <w:t xml:space="preserve"> </w:t>
      </w:r>
      <w:r w:rsidR="00923706" w:rsidRPr="00205F55">
        <w:rPr>
          <w:rFonts w:ascii="Calibri" w:hAnsi="Calibri"/>
          <w:sz w:val="22"/>
          <w:szCs w:val="22"/>
        </w:rPr>
        <w:t>and Government</w:t>
      </w:r>
      <w:r w:rsidR="00923706">
        <w:rPr>
          <w:rFonts w:ascii="Calibri" w:hAnsi="Calibri"/>
          <w:sz w:val="22"/>
          <w:szCs w:val="22"/>
        </w:rPr>
        <w:t xml:space="preserve"> demonstrated </w:t>
      </w:r>
      <w:r w:rsidR="00923706" w:rsidRPr="00205F55">
        <w:rPr>
          <w:rFonts w:ascii="Calibri" w:hAnsi="Calibri"/>
          <w:sz w:val="22"/>
          <w:szCs w:val="22"/>
        </w:rPr>
        <w:t>strong commitment and leadership.</w:t>
      </w:r>
      <w:r w:rsidR="00923706" w:rsidRPr="00205F55">
        <w:rPr>
          <w:rFonts w:ascii="Calibri" w:hAnsi="Calibri"/>
          <w:spacing w:val="-6"/>
          <w:sz w:val="22"/>
          <w:szCs w:val="22"/>
        </w:rPr>
        <w:t xml:space="preserve"> </w:t>
      </w:r>
      <w:r w:rsidR="00B85CC7">
        <w:rPr>
          <w:rFonts w:ascii="Calibri" w:hAnsi="Calibri"/>
          <w:spacing w:val="-6"/>
          <w:sz w:val="22"/>
          <w:szCs w:val="22"/>
        </w:rPr>
        <w:t xml:space="preserve">Furthermore, </w:t>
      </w:r>
      <w:r w:rsidR="00544AC2">
        <w:rPr>
          <w:rFonts w:ascii="Calibri" w:hAnsi="Calibri"/>
          <w:spacing w:val="-6"/>
          <w:sz w:val="22"/>
          <w:szCs w:val="22"/>
        </w:rPr>
        <w:t xml:space="preserve">by using the opportunity presented by the </w:t>
      </w:r>
      <w:r w:rsidR="00B85CC7">
        <w:rPr>
          <w:rFonts w:ascii="Calibri" w:hAnsi="Calibri"/>
          <w:spacing w:val="-6"/>
          <w:sz w:val="22"/>
          <w:szCs w:val="22"/>
        </w:rPr>
        <w:t>“Delivering as One”</w:t>
      </w:r>
      <w:r w:rsidR="00544AC2">
        <w:rPr>
          <w:rFonts w:ascii="Calibri" w:hAnsi="Calibri"/>
          <w:spacing w:val="-6"/>
          <w:sz w:val="22"/>
          <w:szCs w:val="22"/>
        </w:rPr>
        <w:t xml:space="preserve"> process</w:t>
      </w:r>
      <w:r w:rsidR="00B85CC7">
        <w:rPr>
          <w:rFonts w:ascii="Calibri" w:hAnsi="Calibri"/>
          <w:spacing w:val="-6"/>
          <w:sz w:val="22"/>
          <w:szCs w:val="22"/>
        </w:rPr>
        <w:t xml:space="preserve">, </w:t>
      </w:r>
      <w:r w:rsidR="00544AC2">
        <w:rPr>
          <w:rFonts w:ascii="Calibri" w:hAnsi="Calibri"/>
          <w:spacing w:val="-6"/>
          <w:sz w:val="22"/>
          <w:szCs w:val="22"/>
        </w:rPr>
        <w:t xml:space="preserve">the UN is making efforts </w:t>
      </w:r>
      <w:r w:rsidR="00B85CC7">
        <w:rPr>
          <w:rFonts w:ascii="Calibri" w:hAnsi="Calibri"/>
          <w:spacing w:val="-6"/>
          <w:sz w:val="22"/>
          <w:szCs w:val="22"/>
        </w:rPr>
        <w:t xml:space="preserve">to strengthen coherence and improve the impact of </w:t>
      </w:r>
      <w:r w:rsidR="00D4451F">
        <w:rPr>
          <w:rFonts w:ascii="Calibri" w:hAnsi="Calibri"/>
          <w:spacing w:val="-6"/>
          <w:sz w:val="22"/>
          <w:szCs w:val="22"/>
        </w:rPr>
        <w:t>its</w:t>
      </w:r>
      <w:r w:rsidR="00B85CC7">
        <w:rPr>
          <w:rFonts w:ascii="Calibri" w:hAnsi="Calibri"/>
          <w:spacing w:val="-6"/>
          <w:sz w:val="22"/>
          <w:szCs w:val="22"/>
        </w:rPr>
        <w:t xml:space="preserve"> work in Ethiopia. </w:t>
      </w:r>
      <w:r w:rsidR="00923706" w:rsidRPr="00205F55">
        <w:rPr>
          <w:rFonts w:ascii="Calibri" w:hAnsi="Calibri"/>
          <w:spacing w:val="-6"/>
          <w:sz w:val="22"/>
          <w:szCs w:val="22"/>
        </w:rPr>
        <w:t xml:space="preserve">However, </w:t>
      </w:r>
      <w:r w:rsidR="00256479">
        <w:rPr>
          <w:rFonts w:ascii="Calibri" w:hAnsi="Calibri"/>
          <w:spacing w:val="-6"/>
          <w:sz w:val="22"/>
          <w:szCs w:val="22"/>
        </w:rPr>
        <w:t xml:space="preserve">increased </w:t>
      </w:r>
      <w:r w:rsidR="00B85CC7">
        <w:rPr>
          <w:rFonts w:ascii="Calibri" w:hAnsi="Calibri"/>
          <w:spacing w:val="-6"/>
          <w:sz w:val="22"/>
          <w:szCs w:val="22"/>
        </w:rPr>
        <w:t xml:space="preserve">efforts are needed to strengthen the coordination structures and to ensure better linkages between the UNDAF and Agency </w:t>
      </w:r>
      <w:r w:rsidR="00544AC2">
        <w:rPr>
          <w:rFonts w:ascii="Calibri" w:hAnsi="Calibri"/>
          <w:spacing w:val="-6"/>
          <w:sz w:val="22"/>
          <w:szCs w:val="22"/>
        </w:rPr>
        <w:t>programming documents</w:t>
      </w:r>
      <w:r w:rsidR="00B85CC7">
        <w:rPr>
          <w:rFonts w:ascii="Calibri" w:hAnsi="Calibri"/>
          <w:spacing w:val="-6"/>
          <w:sz w:val="22"/>
          <w:szCs w:val="22"/>
        </w:rPr>
        <w:t xml:space="preserve">. </w:t>
      </w:r>
      <w:r w:rsidR="00586078">
        <w:rPr>
          <w:rFonts w:ascii="Calibri" w:hAnsi="Calibri"/>
          <w:spacing w:val="-6"/>
          <w:sz w:val="22"/>
          <w:szCs w:val="22"/>
        </w:rPr>
        <w:t>In this regard, r</w:t>
      </w:r>
      <w:r w:rsidR="0028372D">
        <w:rPr>
          <w:rFonts w:ascii="Calibri" w:hAnsi="Calibri"/>
          <w:spacing w:val="-6"/>
          <w:sz w:val="22"/>
          <w:szCs w:val="22"/>
        </w:rPr>
        <w:t>ecommendations are made to strengthen t</w:t>
      </w:r>
      <w:r w:rsidR="00923706">
        <w:rPr>
          <w:rFonts w:ascii="Calibri" w:hAnsi="Calibri"/>
          <w:spacing w:val="-6"/>
          <w:sz w:val="22"/>
          <w:szCs w:val="22"/>
        </w:rPr>
        <w:t>he</w:t>
      </w:r>
      <w:r>
        <w:rPr>
          <w:rFonts w:ascii="Calibri" w:hAnsi="Calibri" w:cs="Calibri"/>
          <w:sz w:val="22"/>
          <w:szCs w:val="22"/>
        </w:rPr>
        <w:t xml:space="preserve"> </w:t>
      </w:r>
      <w:r w:rsidR="00B85CC7">
        <w:rPr>
          <w:rFonts w:ascii="Calibri" w:hAnsi="Calibri" w:cs="Calibri"/>
          <w:sz w:val="22"/>
          <w:szCs w:val="22"/>
        </w:rPr>
        <w:t xml:space="preserve">effectiveness and efficiency of the </w:t>
      </w:r>
      <w:r>
        <w:rPr>
          <w:rFonts w:ascii="Calibri" w:hAnsi="Calibri" w:cs="Calibri"/>
          <w:sz w:val="22"/>
          <w:szCs w:val="22"/>
        </w:rPr>
        <w:t xml:space="preserve">thematic working groups </w:t>
      </w:r>
      <w:r w:rsidR="00923706">
        <w:rPr>
          <w:rFonts w:ascii="Calibri" w:hAnsi="Calibri" w:cs="Calibri"/>
          <w:sz w:val="22"/>
          <w:szCs w:val="22"/>
        </w:rPr>
        <w:t>(TWG).</w:t>
      </w:r>
      <w:r w:rsidR="00B85CC7">
        <w:rPr>
          <w:rFonts w:ascii="Calibri" w:hAnsi="Calibri" w:cs="Calibri"/>
          <w:sz w:val="22"/>
          <w:szCs w:val="22"/>
        </w:rPr>
        <w:t xml:space="preserve"> The MTR </w:t>
      </w:r>
      <w:r w:rsidR="00C07DF7">
        <w:rPr>
          <w:rFonts w:ascii="Calibri" w:hAnsi="Calibri" w:cs="Calibri"/>
          <w:sz w:val="22"/>
          <w:szCs w:val="22"/>
        </w:rPr>
        <w:t xml:space="preserve">notes the positive step taken in </w:t>
      </w:r>
      <w:r w:rsidR="00256479">
        <w:rPr>
          <w:rFonts w:ascii="Calibri" w:hAnsi="Calibri" w:cs="Calibri"/>
          <w:sz w:val="22"/>
          <w:szCs w:val="22"/>
        </w:rPr>
        <w:t xml:space="preserve">creating </w:t>
      </w:r>
      <w:r w:rsidR="00C07DF7">
        <w:rPr>
          <w:rFonts w:ascii="Calibri" w:hAnsi="Calibri" w:cs="Calibri"/>
          <w:sz w:val="22"/>
          <w:szCs w:val="22"/>
        </w:rPr>
        <w:t xml:space="preserve">a High Level Steering Committee in the context of “Delivering as One”. To further </w:t>
      </w:r>
      <w:r w:rsidR="00544AC2">
        <w:rPr>
          <w:rFonts w:ascii="Calibri" w:hAnsi="Calibri" w:cs="Calibri"/>
          <w:sz w:val="22"/>
          <w:szCs w:val="22"/>
        </w:rPr>
        <w:t xml:space="preserve">improve </w:t>
      </w:r>
      <w:r w:rsidR="00C07DF7">
        <w:rPr>
          <w:rFonts w:ascii="Calibri" w:hAnsi="Calibri" w:cs="Calibri"/>
          <w:sz w:val="22"/>
          <w:szCs w:val="22"/>
        </w:rPr>
        <w:t xml:space="preserve">accountability and impact, the MTR </w:t>
      </w:r>
      <w:r w:rsidR="00B85CC7">
        <w:rPr>
          <w:rFonts w:ascii="Calibri" w:hAnsi="Calibri" w:cs="Calibri"/>
          <w:sz w:val="22"/>
          <w:szCs w:val="22"/>
        </w:rPr>
        <w:t>recommends the setting up of</w:t>
      </w:r>
      <w:r w:rsidR="0028372D">
        <w:rPr>
          <w:rFonts w:ascii="Calibri" w:hAnsi="Calibri" w:cs="Calibri"/>
          <w:sz w:val="22"/>
          <w:szCs w:val="22"/>
        </w:rPr>
        <w:t>: (i) an UNDAF Executive Committee</w:t>
      </w:r>
      <w:r w:rsidR="0028372D" w:rsidRPr="0028372D">
        <w:rPr>
          <w:rFonts w:ascii="Calibri" w:hAnsi="Calibri"/>
          <w:sz w:val="22"/>
          <w:szCs w:val="22"/>
        </w:rPr>
        <w:t xml:space="preserve"> </w:t>
      </w:r>
      <w:r w:rsidR="0090064E">
        <w:rPr>
          <w:rFonts w:ascii="Calibri" w:hAnsi="Calibri"/>
          <w:sz w:val="22"/>
          <w:szCs w:val="22"/>
        </w:rPr>
        <w:t xml:space="preserve">(EC) </w:t>
      </w:r>
      <w:r w:rsidR="0028372D" w:rsidRPr="0028372D">
        <w:rPr>
          <w:rFonts w:ascii="Calibri" w:hAnsi="Calibri"/>
          <w:sz w:val="22"/>
          <w:szCs w:val="22"/>
        </w:rPr>
        <w:t>chaired by the Resident Coordinator, and compris</w:t>
      </w:r>
      <w:r w:rsidR="0028372D">
        <w:rPr>
          <w:rFonts w:ascii="Calibri" w:hAnsi="Calibri"/>
          <w:sz w:val="22"/>
          <w:szCs w:val="22"/>
        </w:rPr>
        <w:t xml:space="preserve">ing </w:t>
      </w:r>
      <w:r w:rsidR="0028372D" w:rsidRPr="0028372D">
        <w:rPr>
          <w:rFonts w:ascii="Calibri" w:hAnsi="Calibri"/>
          <w:sz w:val="22"/>
          <w:szCs w:val="22"/>
        </w:rPr>
        <w:t xml:space="preserve">Heads of Agencies tasked with leading the five UNDAF Thematic areas, namely: WFP, UNICEF, UNDP, ILO, and </w:t>
      </w:r>
      <w:r w:rsidR="0090064E">
        <w:rPr>
          <w:rFonts w:ascii="Calibri" w:hAnsi="Calibri"/>
          <w:sz w:val="22"/>
          <w:szCs w:val="22"/>
        </w:rPr>
        <w:t>FAO</w:t>
      </w:r>
      <w:r w:rsidR="0028372D" w:rsidRPr="0028372D">
        <w:rPr>
          <w:rFonts w:ascii="Calibri" w:hAnsi="Calibri"/>
          <w:sz w:val="22"/>
          <w:szCs w:val="22"/>
        </w:rPr>
        <w:t>. The principal role of the UNDAF-EC is to assist the Resident Coordinator in fulfilling his/her coordination function</w:t>
      </w:r>
      <w:r w:rsidR="0028372D" w:rsidRPr="0028372D">
        <w:rPr>
          <w:rFonts w:ascii="Calibri" w:hAnsi="Calibri" w:cs="Calibri"/>
          <w:sz w:val="22"/>
          <w:szCs w:val="22"/>
        </w:rPr>
        <w:t>; an</w:t>
      </w:r>
      <w:r w:rsidR="0028372D">
        <w:rPr>
          <w:rFonts w:ascii="Calibri" w:hAnsi="Calibri" w:cs="Calibri"/>
          <w:sz w:val="22"/>
          <w:szCs w:val="22"/>
        </w:rPr>
        <w:t>d (ii) a</w:t>
      </w:r>
      <w:r w:rsidR="00B85CC7">
        <w:rPr>
          <w:rFonts w:ascii="Calibri" w:hAnsi="Calibri" w:cs="Calibri"/>
          <w:sz w:val="22"/>
          <w:szCs w:val="22"/>
        </w:rPr>
        <w:t>n</w:t>
      </w:r>
      <w:r w:rsidR="0028372D">
        <w:rPr>
          <w:rFonts w:ascii="Calibri" w:hAnsi="Calibri" w:cs="Calibri"/>
          <w:sz w:val="22"/>
          <w:szCs w:val="22"/>
        </w:rPr>
        <w:t xml:space="preserve"> Inter-Agency </w:t>
      </w:r>
      <w:r w:rsidR="00B85CC7">
        <w:rPr>
          <w:rFonts w:ascii="Calibri" w:hAnsi="Calibri" w:cs="Calibri"/>
          <w:sz w:val="22"/>
          <w:szCs w:val="22"/>
        </w:rPr>
        <w:t>Programme Steering Committee (</w:t>
      </w:r>
      <w:r w:rsidR="00C07DF7">
        <w:rPr>
          <w:rFonts w:ascii="Calibri" w:hAnsi="Calibri" w:cs="Calibri"/>
          <w:sz w:val="22"/>
          <w:szCs w:val="22"/>
        </w:rPr>
        <w:t>compris</w:t>
      </w:r>
      <w:r w:rsidR="00E35094">
        <w:rPr>
          <w:rFonts w:ascii="Calibri" w:hAnsi="Calibri" w:cs="Calibri"/>
          <w:sz w:val="22"/>
          <w:szCs w:val="22"/>
        </w:rPr>
        <w:t xml:space="preserve">ing </w:t>
      </w:r>
      <w:r w:rsidR="00C07DF7">
        <w:rPr>
          <w:rFonts w:ascii="Calibri" w:hAnsi="Calibri" w:cs="Calibri"/>
          <w:sz w:val="22"/>
          <w:szCs w:val="22"/>
        </w:rPr>
        <w:t xml:space="preserve">senior staff nominated by Agency Heads) to supervise and oversee the implementation of the UNDAF on behalf of the UN and to promote joint working on programme </w:t>
      </w:r>
      <w:r w:rsidR="00C07DF7">
        <w:rPr>
          <w:rFonts w:ascii="Calibri" w:hAnsi="Calibri" w:cs="Calibri"/>
          <w:sz w:val="22"/>
          <w:szCs w:val="22"/>
        </w:rPr>
        <w:lastRenderedPageBreak/>
        <w:t xml:space="preserve">activities between UN agencies in Ethiopia. </w:t>
      </w:r>
      <w:r w:rsidR="009A02DA">
        <w:rPr>
          <w:rFonts w:ascii="Calibri" w:hAnsi="Calibri" w:cs="Calibri"/>
          <w:sz w:val="22"/>
          <w:szCs w:val="22"/>
        </w:rPr>
        <w:t>The MTR also calls for m</w:t>
      </w:r>
      <w:r w:rsidR="00E35094">
        <w:rPr>
          <w:rFonts w:ascii="Calibri" w:hAnsi="Calibri" w:cs="Calibri"/>
          <w:sz w:val="22"/>
          <w:szCs w:val="22"/>
        </w:rPr>
        <w:t xml:space="preserve">easures to </w:t>
      </w:r>
      <w:r w:rsidR="009A02DA">
        <w:rPr>
          <w:rFonts w:ascii="Calibri" w:hAnsi="Calibri" w:cs="Calibri"/>
          <w:sz w:val="22"/>
          <w:szCs w:val="22"/>
        </w:rPr>
        <w:t xml:space="preserve">improve </w:t>
      </w:r>
      <w:r w:rsidR="00586078">
        <w:rPr>
          <w:rFonts w:ascii="Calibri" w:hAnsi="Calibri" w:cs="Calibri"/>
          <w:sz w:val="22"/>
          <w:szCs w:val="22"/>
        </w:rPr>
        <w:t xml:space="preserve">the </w:t>
      </w:r>
      <w:r w:rsidR="00E35094">
        <w:rPr>
          <w:rFonts w:ascii="Calibri" w:hAnsi="Calibri" w:cs="Calibri"/>
          <w:sz w:val="22"/>
          <w:szCs w:val="22"/>
        </w:rPr>
        <w:t>UN-DAG interface.</w:t>
      </w:r>
      <w:r w:rsidR="00046C28">
        <w:rPr>
          <w:rFonts w:ascii="Calibri" w:hAnsi="Calibri" w:cs="Calibri"/>
          <w:sz w:val="22"/>
          <w:szCs w:val="22"/>
        </w:rPr>
        <w:t xml:space="preserve"> </w:t>
      </w:r>
    </w:p>
    <w:p w:rsidR="00046C28" w:rsidRDefault="00046C28" w:rsidP="00923706">
      <w:pPr>
        <w:autoSpaceDE w:val="0"/>
        <w:autoSpaceDN w:val="0"/>
        <w:adjustRightInd w:val="0"/>
        <w:jc w:val="both"/>
        <w:rPr>
          <w:rFonts w:ascii="Calibri" w:hAnsi="Calibri" w:cs="Calibri"/>
          <w:sz w:val="22"/>
          <w:szCs w:val="22"/>
        </w:rPr>
      </w:pPr>
    </w:p>
    <w:p w:rsidR="00923706" w:rsidRPr="005956FB" w:rsidRDefault="00923706" w:rsidP="00923706">
      <w:pPr>
        <w:autoSpaceDE w:val="0"/>
        <w:autoSpaceDN w:val="0"/>
        <w:adjustRightInd w:val="0"/>
        <w:jc w:val="both"/>
        <w:rPr>
          <w:rFonts w:ascii="Calibri" w:hAnsi="Calibri" w:cs="Calibri"/>
          <w:sz w:val="22"/>
          <w:szCs w:val="22"/>
        </w:rPr>
      </w:pPr>
      <w:r>
        <w:rPr>
          <w:rFonts w:ascii="Calibri" w:hAnsi="Calibri" w:cs="Calibri"/>
          <w:sz w:val="22"/>
          <w:szCs w:val="22"/>
        </w:rPr>
        <w:t xml:space="preserve">The </w:t>
      </w:r>
      <w:r w:rsidRPr="00923706">
        <w:rPr>
          <w:rFonts w:ascii="Calibri" w:hAnsi="Calibri"/>
          <w:b/>
          <w:sz w:val="22"/>
          <w:szCs w:val="22"/>
        </w:rPr>
        <w:t>Joint programme approach</w:t>
      </w:r>
      <w:r w:rsidRPr="00205F55">
        <w:rPr>
          <w:rFonts w:ascii="Calibri" w:hAnsi="Calibri"/>
          <w:sz w:val="22"/>
          <w:szCs w:val="22"/>
        </w:rPr>
        <w:t xml:space="preserve"> was </w:t>
      </w:r>
      <w:r>
        <w:rPr>
          <w:rFonts w:ascii="Calibri" w:hAnsi="Calibri"/>
          <w:sz w:val="22"/>
          <w:szCs w:val="22"/>
        </w:rPr>
        <w:t xml:space="preserve">a key modality </w:t>
      </w:r>
      <w:r w:rsidRPr="00205F55">
        <w:rPr>
          <w:rFonts w:ascii="Calibri" w:hAnsi="Calibri"/>
          <w:sz w:val="22"/>
          <w:szCs w:val="22"/>
        </w:rPr>
        <w:t xml:space="preserve">in </w:t>
      </w:r>
      <w:r w:rsidR="00643B4B">
        <w:rPr>
          <w:rFonts w:ascii="Calibri" w:hAnsi="Calibri"/>
          <w:sz w:val="22"/>
          <w:szCs w:val="22"/>
        </w:rPr>
        <w:t>the UNDAF</w:t>
      </w:r>
      <w:r>
        <w:rPr>
          <w:rFonts w:ascii="Calibri" w:hAnsi="Calibri"/>
          <w:sz w:val="22"/>
          <w:szCs w:val="22"/>
        </w:rPr>
        <w:t xml:space="preserve">. However, </w:t>
      </w:r>
      <w:r w:rsidR="00E35094">
        <w:rPr>
          <w:rFonts w:ascii="Calibri" w:hAnsi="Calibri"/>
          <w:sz w:val="22"/>
          <w:szCs w:val="22"/>
        </w:rPr>
        <w:t>the MTR noted that there were few instances of Joint Programmes so far, wi</w:t>
      </w:r>
      <w:r w:rsidR="00F867B0">
        <w:rPr>
          <w:rFonts w:ascii="Calibri" w:hAnsi="Calibri"/>
          <w:sz w:val="22"/>
          <w:szCs w:val="22"/>
        </w:rPr>
        <w:t xml:space="preserve">th the </w:t>
      </w:r>
      <w:r w:rsidRPr="00205F55">
        <w:rPr>
          <w:rFonts w:ascii="Calibri" w:hAnsi="Calibri"/>
          <w:sz w:val="22"/>
          <w:szCs w:val="22"/>
        </w:rPr>
        <w:t>except</w:t>
      </w:r>
      <w:r w:rsidR="00F867B0">
        <w:rPr>
          <w:rFonts w:ascii="Calibri" w:hAnsi="Calibri"/>
          <w:sz w:val="22"/>
          <w:szCs w:val="22"/>
        </w:rPr>
        <w:t xml:space="preserve">ion of </w:t>
      </w:r>
      <w:r>
        <w:rPr>
          <w:rFonts w:ascii="Calibri" w:hAnsi="Calibri"/>
          <w:sz w:val="22"/>
          <w:szCs w:val="22"/>
        </w:rPr>
        <w:t xml:space="preserve">the </w:t>
      </w:r>
      <w:r w:rsidRPr="00205F55">
        <w:rPr>
          <w:rFonts w:ascii="Calibri" w:hAnsi="Calibri"/>
          <w:sz w:val="22"/>
          <w:szCs w:val="22"/>
        </w:rPr>
        <w:t xml:space="preserve">HIV/AIDS theme and some specific areas under thematic areas of humanitarian response, recovery and food security, health and nutrition, </w:t>
      </w:r>
      <w:r w:rsidR="00256479">
        <w:rPr>
          <w:rFonts w:ascii="Calibri" w:hAnsi="Calibri"/>
          <w:sz w:val="22"/>
          <w:szCs w:val="22"/>
        </w:rPr>
        <w:t>Water, Sanitation and Hygiene (</w:t>
      </w:r>
      <w:r w:rsidRPr="00205F55">
        <w:rPr>
          <w:rFonts w:ascii="Calibri" w:hAnsi="Calibri"/>
          <w:sz w:val="22"/>
          <w:szCs w:val="22"/>
        </w:rPr>
        <w:t>WASH</w:t>
      </w:r>
      <w:r w:rsidR="00256479">
        <w:rPr>
          <w:rFonts w:ascii="Calibri" w:hAnsi="Calibri"/>
          <w:sz w:val="22"/>
          <w:szCs w:val="22"/>
        </w:rPr>
        <w:t>)</w:t>
      </w:r>
      <w:r w:rsidRPr="00205F55">
        <w:rPr>
          <w:rFonts w:ascii="Calibri" w:hAnsi="Calibri"/>
          <w:sz w:val="22"/>
          <w:szCs w:val="22"/>
        </w:rPr>
        <w:t xml:space="preserve">.  </w:t>
      </w:r>
      <w:r>
        <w:rPr>
          <w:rFonts w:ascii="Calibri" w:hAnsi="Calibri"/>
          <w:sz w:val="22"/>
          <w:szCs w:val="22"/>
        </w:rPr>
        <w:t>Consequently</w:t>
      </w:r>
      <w:r w:rsidRPr="00205F55">
        <w:rPr>
          <w:rFonts w:ascii="Calibri" w:hAnsi="Calibri"/>
          <w:sz w:val="22"/>
          <w:szCs w:val="22"/>
        </w:rPr>
        <w:t xml:space="preserve">, the </w:t>
      </w:r>
      <w:r>
        <w:rPr>
          <w:rFonts w:ascii="Calibri" w:hAnsi="Calibri"/>
          <w:sz w:val="22"/>
          <w:szCs w:val="22"/>
        </w:rPr>
        <w:t xml:space="preserve">expected </w:t>
      </w:r>
      <w:r w:rsidRPr="00205F55">
        <w:rPr>
          <w:rFonts w:ascii="Calibri" w:hAnsi="Calibri"/>
          <w:sz w:val="22"/>
          <w:szCs w:val="22"/>
        </w:rPr>
        <w:t>benefits from joint programm</w:t>
      </w:r>
      <w:r>
        <w:rPr>
          <w:rFonts w:ascii="Calibri" w:hAnsi="Calibri"/>
          <w:sz w:val="22"/>
          <w:szCs w:val="22"/>
        </w:rPr>
        <w:t xml:space="preserve">ing have so far not been realized in the operations of the UN system in Ethiopia. </w:t>
      </w:r>
      <w:r w:rsidRPr="00205F55">
        <w:rPr>
          <w:rFonts w:ascii="Calibri" w:hAnsi="Calibri"/>
          <w:sz w:val="22"/>
          <w:szCs w:val="22"/>
        </w:rPr>
        <w:t xml:space="preserve"> </w:t>
      </w:r>
      <w:r w:rsidR="00772714">
        <w:rPr>
          <w:rFonts w:ascii="Calibri" w:hAnsi="Calibri"/>
          <w:sz w:val="22"/>
          <w:szCs w:val="22"/>
        </w:rPr>
        <w:t>However, a</w:t>
      </w:r>
      <w:r w:rsidR="00E35094">
        <w:rPr>
          <w:rFonts w:ascii="Calibri" w:hAnsi="Calibri"/>
          <w:sz w:val="22"/>
          <w:szCs w:val="22"/>
        </w:rPr>
        <w:t xml:space="preserve"> positive development has been observed with respect to the joint initiatives under the Spanish MDGs Fund, and the efforts now being made by the UN to identify and roll out </w:t>
      </w:r>
      <w:r w:rsidR="00772714">
        <w:rPr>
          <w:rFonts w:ascii="Calibri" w:hAnsi="Calibri"/>
          <w:sz w:val="22"/>
          <w:szCs w:val="22"/>
        </w:rPr>
        <w:t xml:space="preserve">several </w:t>
      </w:r>
      <w:r w:rsidR="00E35094">
        <w:rPr>
          <w:rFonts w:ascii="Calibri" w:hAnsi="Calibri"/>
          <w:sz w:val="22"/>
          <w:szCs w:val="22"/>
        </w:rPr>
        <w:t>new Joint Programmes</w:t>
      </w:r>
      <w:r w:rsidR="00E32A72">
        <w:rPr>
          <w:rFonts w:ascii="Calibri" w:hAnsi="Calibri"/>
          <w:sz w:val="22"/>
          <w:szCs w:val="22"/>
        </w:rPr>
        <w:t xml:space="preserve"> (there are ten actual or proposed JPs not foreseen at the time the UNDAF was </w:t>
      </w:r>
      <w:r w:rsidR="0090064E">
        <w:rPr>
          <w:rFonts w:ascii="Calibri" w:hAnsi="Calibri"/>
          <w:sz w:val="22"/>
          <w:szCs w:val="22"/>
        </w:rPr>
        <w:t>formulated</w:t>
      </w:r>
      <w:r w:rsidR="00E32A72">
        <w:rPr>
          <w:rFonts w:ascii="Calibri" w:hAnsi="Calibri"/>
          <w:sz w:val="22"/>
          <w:szCs w:val="22"/>
        </w:rPr>
        <w:t>).</w:t>
      </w:r>
    </w:p>
    <w:p w:rsidR="00C43F13" w:rsidRPr="005956FB" w:rsidRDefault="00C43F13" w:rsidP="00C43F13">
      <w:pPr>
        <w:autoSpaceDE w:val="0"/>
        <w:autoSpaceDN w:val="0"/>
        <w:adjustRightInd w:val="0"/>
        <w:ind w:left="-360"/>
        <w:jc w:val="both"/>
        <w:rPr>
          <w:rFonts w:ascii="Calibri" w:hAnsi="Calibri" w:cs="Calibri"/>
          <w:sz w:val="22"/>
          <w:szCs w:val="22"/>
        </w:rPr>
      </w:pPr>
    </w:p>
    <w:p w:rsidR="00A73158" w:rsidRDefault="00C91609" w:rsidP="00A73158">
      <w:pPr>
        <w:jc w:val="both"/>
        <w:rPr>
          <w:rFonts w:ascii="Calibri" w:hAnsi="Calibri" w:cs="Calibri"/>
          <w:sz w:val="22"/>
          <w:szCs w:val="22"/>
        </w:rPr>
      </w:pPr>
      <w:r>
        <w:rPr>
          <w:rFonts w:ascii="Calibri" w:hAnsi="Calibri" w:cs="Calibri"/>
          <w:sz w:val="22"/>
          <w:szCs w:val="22"/>
        </w:rPr>
        <w:t>In assessing</w:t>
      </w:r>
      <w:r w:rsidR="00907011">
        <w:rPr>
          <w:rFonts w:ascii="Calibri" w:hAnsi="Calibri" w:cs="Calibri"/>
          <w:sz w:val="22"/>
          <w:szCs w:val="22"/>
        </w:rPr>
        <w:t xml:space="preserve"> overall </w:t>
      </w:r>
      <w:r w:rsidRPr="00C91609">
        <w:rPr>
          <w:rFonts w:ascii="Calibri" w:hAnsi="Calibri" w:cs="Calibri"/>
          <w:b/>
          <w:sz w:val="22"/>
          <w:szCs w:val="22"/>
        </w:rPr>
        <w:t>progress and programme performance</w:t>
      </w:r>
      <w:r>
        <w:rPr>
          <w:rFonts w:ascii="Calibri" w:hAnsi="Calibri" w:cs="Calibri"/>
          <w:sz w:val="22"/>
          <w:szCs w:val="22"/>
        </w:rPr>
        <w:t>, t</w:t>
      </w:r>
      <w:r w:rsidR="008330BE">
        <w:rPr>
          <w:rFonts w:ascii="Calibri" w:hAnsi="Calibri" w:cs="Calibri"/>
          <w:sz w:val="22"/>
          <w:szCs w:val="22"/>
        </w:rPr>
        <w:t xml:space="preserve">he MTR notes that progress was made and </w:t>
      </w:r>
      <w:r w:rsidR="00127DE8">
        <w:rPr>
          <w:rFonts w:ascii="Calibri" w:hAnsi="Calibri" w:cs="Calibri"/>
          <w:sz w:val="22"/>
          <w:szCs w:val="22"/>
        </w:rPr>
        <w:t xml:space="preserve">some </w:t>
      </w:r>
      <w:r w:rsidR="008330BE">
        <w:rPr>
          <w:rFonts w:ascii="Calibri" w:hAnsi="Calibri" w:cs="Calibri"/>
          <w:sz w:val="22"/>
          <w:szCs w:val="22"/>
        </w:rPr>
        <w:t xml:space="preserve">significant achievements were recorded with respect to </w:t>
      </w:r>
      <w:r w:rsidR="00127DE8">
        <w:rPr>
          <w:rFonts w:ascii="Calibri" w:hAnsi="Calibri" w:cs="Calibri"/>
          <w:sz w:val="22"/>
          <w:szCs w:val="22"/>
        </w:rPr>
        <w:t xml:space="preserve">the UNDAF priority areas of </w:t>
      </w:r>
      <w:r w:rsidR="008330BE">
        <w:rPr>
          <w:rFonts w:ascii="Calibri" w:hAnsi="Calibri" w:cs="Calibri"/>
          <w:sz w:val="22"/>
          <w:szCs w:val="22"/>
        </w:rPr>
        <w:t xml:space="preserve">Humanitarian </w:t>
      </w:r>
      <w:r w:rsidR="00452CB0">
        <w:rPr>
          <w:rFonts w:ascii="Calibri" w:hAnsi="Calibri" w:cs="Calibri"/>
          <w:sz w:val="22"/>
          <w:szCs w:val="22"/>
        </w:rPr>
        <w:t>R</w:t>
      </w:r>
      <w:r w:rsidR="008330BE">
        <w:rPr>
          <w:rFonts w:ascii="Calibri" w:hAnsi="Calibri" w:cs="Calibri"/>
          <w:sz w:val="22"/>
          <w:szCs w:val="22"/>
        </w:rPr>
        <w:t xml:space="preserve">esponse, </w:t>
      </w:r>
      <w:r w:rsidR="00452CB0">
        <w:rPr>
          <w:rFonts w:ascii="Calibri" w:hAnsi="Calibri" w:cs="Calibri"/>
          <w:sz w:val="22"/>
          <w:szCs w:val="22"/>
        </w:rPr>
        <w:t>R</w:t>
      </w:r>
      <w:r w:rsidR="008330BE">
        <w:rPr>
          <w:rFonts w:ascii="Calibri" w:hAnsi="Calibri" w:cs="Calibri"/>
          <w:sz w:val="22"/>
          <w:szCs w:val="22"/>
        </w:rPr>
        <w:t xml:space="preserve">ecovery and </w:t>
      </w:r>
      <w:r w:rsidR="00452CB0">
        <w:rPr>
          <w:rFonts w:ascii="Calibri" w:hAnsi="Calibri" w:cs="Calibri"/>
          <w:sz w:val="22"/>
          <w:szCs w:val="22"/>
        </w:rPr>
        <w:t>F</w:t>
      </w:r>
      <w:r w:rsidR="008330BE">
        <w:rPr>
          <w:rFonts w:ascii="Calibri" w:hAnsi="Calibri" w:cs="Calibri"/>
          <w:sz w:val="22"/>
          <w:szCs w:val="22"/>
        </w:rPr>
        <w:t xml:space="preserve">ood </w:t>
      </w:r>
      <w:r w:rsidR="00452CB0">
        <w:rPr>
          <w:rFonts w:ascii="Calibri" w:hAnsi="Calibri" w:cs="Calibri"/>
          <w:sz w:val="22"/>
          <w:szCs w:val="22"/>
        </w:rPr>
        <w:t>S</w:t>
      </w:r>
      <w:r w:rsidR="008330BE">
        <w:rPr>
          <w:rFonts w:ascii="Calibri" w:hAnsi="Calibri" w:cs="Calibri"/>
          <w:sz w:val="22"/>
          <w:szCs w:val="22"/>
        </w:rPr>
        <w:t>ecurity</w:t>
      </w:r>
      <w:r w:rsidR="00127DE8">
        <w:rPr>
          <w:rFonts w:ascii="Calibri" w:hAnsi="Calibri" w:cs="Calibri"/>
          <w:sz w:val="22"/>
          <w:szCs w:val="22"/>
        </w:rPr>
        <w:t xml:space="preserve">, </w:t>
      </w:r>
      <w:r w:rsidR="008330BE">
        <w:rPr>
          <w:rFonts w:ascii="Calibri" w:hAnsi="Calibri" w:cs="Calibri"/>
          <w:sz w:val="22"/>
          <w:szCs w:val="22"/>
        </w:rPr>
        <w:t xml:space="preserve">Basic </w:t>
      </w:r>
      <w:r w:rsidR="00586078">
        <w:rPr>
          <w:rFonts w:ascii="Calibri" w:hAnsi="Calibri" w:cs="Calibri"/>
          <w:sz w:val="22"/>
          <w:szCs w:val="22"/>
        </w:rPr>
        <w:t>S</w:t>
      </w:r>
      <w:r w:rsidR="008330BE">
        <w:rPr>
          <w:rFonts w:ascii="Calibri" w:hAnsi="Calibri" w:cs="Calibri"/>
          <w:sz w:val="22"/>
          <w:szCs w:val="22"/>
        </w:rPr>
        <w:t xml:space="preserve">ocial </w:t>
      </w:r>
      <w:r w:rsidR="00586078">
        <w:rPr>
          <w:rFonts w:ascii="Calibri" w:hAnsi="Calibri" w:cs="Calibri"/>
          <w:sz w:val="22"/>
          <w:szCs w:val="22"/>
        </w:rPr>
        <w:t>S</w:t>
      </w:r>
      <w:r w:rsidR="008330BE">
        <w:rPr>
          <w:rFonts w:ascii="Calibri" w:hAnsi="Calibri" w:cs="Calibri"/>
          <w:sz w:val="22"/>
          <w:szCs w:val="22"/>
        </w:rPr>
        <w:t xml:space="preserve">ervices and HIV/AIDS. </w:t>
      </w:r>
      <w:r w:rsidR="00E35094">
        <w:rPr>
          <w:rFonts w:ascii="Calibri" w:hAnsi="Calibri" w:cs="Calibri"/>
          <w:sz w:val="22"/>
          <w:szCs w:val="22"/>
        </w:rPr>
        <w:t xml:space="preserve">Considering </w:t>
      </w:r>
      <w:r w:rsidR="00127DE8">
        <w:rPr>
          <w:rFonts w:ascii="Calibri" w:hAnsi="Calibri" w:cs="Calibri"/>
          <w:sz w:val="22"/>
          <w:szCs w:val="22"/>
        </w:rPr>
        <w:t xml:space="preserve">the complex and challenging environment, the Good Governance priority area has </w:t>
      </w:r>
      <w:r w:rsidR="00772714">
        <w:rPr>
          <w:rFonts w:ascii="Calibri" w:hAnsi="Calibri" w:cs="Calibri"/>
          <w:sz w:val="22"/>
          <w:szCs w:val="22"/>
        </w:rPr>
        <w:t xml:space="preserve">also </w:t>
      </w:r>
      <w:r w:rsidR="00127DE8">
        <w:rPr>
          <w:rFonts w:ascii="Calibri" w:hAnsi="Calibri" w:cs="Calibri"/>
          <w:sz w:val="22"/>
          <w:szCs w:val="22"/>
        </w:rPr>
        <w:t xml:space="preserve">registered </w:t>
      </w:r>
      <w:r w:rsidR="00E35094">
        <w:rPr>
          <w:rFonts w:ascii="Calibri" w:hAnsi="Calibri" w:cs="Calibri"/>
          <w:sz w:val="22"/>
          <w:szCs w:val="22"/>
        </w:rPr>
        <w:t>many achievements</w:t>
      </w:r>
      <w:r w:rsidR="00127DE8">
        <w:rPr>
          <w:rFonts w:ascii="Calibri" w:hAnsi="Calibri" w:cs="Calibri"/>
          <w:sz w:val="22"/>
          <w:szCs w:val="22"/>
        </w:rPr>
        <w:t xml:space="preserve">. </w:t>
      </w:r>
      <w:r w:rsidR="008330BE">
        <w:rPr>
          <w:rFonts w:ascii="Calibri" w:hAnsi="Calibri" w:cs="Calibri"/>
          <w:sz w:val="22"/>
          <w:szCs w:val="22"/>
        </w:rPr>
        <w:t xml:space="preserve">Progress has </w:t>
      </w:r>
      <w:r w:rsidR="00127DE8">
        <w:rPr>
          <w:rFonts w:ascii="Calibri" w:hAnsi="Calibri" w:cs="Calibri"/>
          <w:sz w:val="22"/>
          <w:szCs w:val="22"/>
        </w:rPr>
        <w:t xml:space="preserve">however </w:t>
      </w:r>
      <w:r w:rsidR="008330BE">
        <w:rPr>
          <w:rFonts w:ascii="Calibri" w:hAnsi="Calibri" w:cs="Calibri"/>
          <w:sz w:val="22"/>
          <w:szCs w:val="22"/>
        </w:rPr>
        <w:t xml:space="preserve">been somewhat </w:t>
      </w:r>
      <w:r w:rsidR="005105C3">
        <w:rPr>
          <w:rFonts w:ascii="Calibri" w:hAnsi="Calibri" w:cs="Calibri"/>
          <w:sz w:val="22"/>
          <w:szCs w:val="22"/>
        </w:rPr>
        <w:t xml:space="preserve">constrained </w:t>
      </w:r>
      <w:r w:rsidR="00127DE8">
        <w:rPr>
          <w:rFonts w:ascii="Calibri" w:hAnsi="Calibri" w:cs="Calibri"/>
          <w:sz w:val="22"/>
          <w:szCs w:val="22"/>
        </w:rPr>
        <w:t>with respect to the Enhanced Economic Growth priority area</w:t>
      </w:r>
      <w:r w:rsidR="00772714">
        <w:rPr>
          <w:rFonts w:ascii="Calibri" w:hAnsi="Calibri" w:cs="Calibri"/>
          <w:sz w:val="22"/>
          <w:szCs w:val="22"/>
        </w:rPr>
        <w:t xml:space="preserve"> </w:t>
      </w:r>
      <w:r w:rsidR="005105C3">
        <w:rPr>
          <w:rFonts w:ascii="Calibri" w:hAnsi="Calibri" w:cs="Calibri"/>
          <w:sz w:val="22"/>
          <w:szCs w:val="22"/>
        </w:rPr>
        <w:t xml:space="preserve">by </w:t>
      </w:r>
      <w:r w:rsidR="00772714">
        <w:rPr>
          <w:rFonts w:ascii="Calibri" w:hAnsi="Calibri" w:cs="Calibri"/>
          <w:sz w:val="22"/>
          <w:szCs w:val="22"/>
        </w:rPr>
        <w:t>the</w:t>
      </w:r>
      <w:r w:rsidR="00586078">
        <w:rPr>
          <w:rFonts w:ascii="Calibri" w:hAnsi="Calibri" w:cs="Calibri"/>
          <w:sz w:val="22"/>
          <w:szCs w:val="22"/>
        </w:rPr>
        <w:t xml:space="preserve"> delay </w:t>
      </w:r>
      <w:r w:rsidR="00772714">
        <w:rPr>
          <w:rFonts w:ascii="Calibri" w:hAnsi="Calibri" w:cs="Calibri"/>
          <w:sz w:val="22"/>
          <w:szCs w:val="22"/>
        </w:rPr>
        <w:t xml:space="preserve">in identifying and </w:t>
      </w:r>
      <w:r w:rsidR="005105C3">
        <w:rPr>
          <w:rFonts w:ascii="Calibri" w:hAnsi="Calibri" w:cs="Calibri"/>
          <w:sz w:val="22"/>
          <w:szCs w:val="22"/>
        </w:rPr>
        <w:t xml:space="preserve">setting up of </w:t>
      </w:r>
      <w:r w:rsidR="00772714">
        <w:rPr>
          <w:rFonts w:ascii="Calibri" w:hAnsi="Calibri" w:cs="Calibri"/>
          <w:sz w:val="22"/>
          <w:szCs w:val="22"/>
        </w:rPr>
        <w:t xml:space="preserve">an Economic Growth Corridor </w:t>
      </w:r>
      <w:r w:rsidR="00256479">
        <w:rPr>
          <w:rFonts w:ascii="Calibri" w:hAnsi="Calibri" w:cs="Calibri"/>
          <w:sz w:val="22"/>
          <w:szCs w:val="22"/>
        </w:rPr>
        <w:t xml:space="preserve">(EGC) </w:t>
      </w:r>
      <w:r w:rsidR="00772714">
        <w:rPr>
          <w:rFonts w:ascii="Calibri" w:hAnsi="Calibri" w:cs="Calibri"/>
          <w:sz w:val="22"/>
          <w:szCs w:val="22"/>
        </w:rPr>
        <w:t>as initially foreseen in the UNDAF</w:t>
      </w:r>
      <w:r w:rsidR="008330BE">
        <w:rPr>
          <w:rFonts w:ascii="Calibri" w:hAnsi="Calibri" w:cs="Calibri"/>
          <w:sz w:val="22"/>
          <w:szCs w:val="22"/>
        </w:rPr>
        <w:t>.</w:t>
      </w:r>
      <w:r w:rsidR="00772714">
        <w:rPr>
          <w:rFonts w:ascii="Calibri" w:hAnsi="Calibri" w:cs="Calibri"/>
          <w:sz w:val="22"/>
          <w:szCs w:val="22"/>
        </w:rPr>
        <w:t xml:space="preserve"> Nonetheless, many UN-supported initiatives related to enhancing </w:t>
      </w:r>
      <w:r w:rsidR="00643B4B">
        <w:rPr>
          <w:rFonts w:ascii="Calibri" w:hAnsi="Calibri" w:cs="Calibri"/>
          <w:sz w:val="22"/>
          <w:szCs w:val="22"/>
        </w:rPr>
        <w:t xml:space="preserve">labour </w:t>
      </w:r>
      <w:r w:rsidR="00772714">
        <w:rPr>
          <w:rFonts w:ascii="Calibri" w:hAnsi="Calibri" w:cs="Calibri"/>
          <w:sz w:val="22"/>
          <w:szCs w:val="22"/>
        </w:rPr>
        <w:t xml:space="preserve">productivity </w:t>
      </w:r>
      <w:r w:rsidR="00643B4B">
        <w:rPr>
          <w:rFonts w:ascii="Calibri" w:hAnsi="Calibri" w:cs="Calibri"/>
          <w:sz w:val="22"/>
          <w:szCs w:val="22"/>
        </w:rPr>
        <w:t>and technology</w:t>
      </w:r>
      <w:r w:rsidR="0090064E">
        <w:rPr>
          <w:rFonts w:ascii="Calibri" w:hAnsi="Calibri" w:cs="Calibri"/>
          <w:sz w:val="22"/>
          <w:szCs w:val="22"/>
        </w:rPr>
        <w:t>, support to population related surveys</w:t>
      </w:r>
      <w:r w:rsidR="00643B4B">
        <w:rPr>
          <w:rFonts w:ascii="Calibri" w:hAnsi="Calibri" w:cs="Calibri"/>
          <w:sz w:val="22"/>
          <w:szCs w:val="22"/>
        </w:rPr>
        <w:t xml:space="preserve"> </w:t>
      </w:r>
      <w:r w:rsidR="00772714">
        <w:rPr>
          <w:rFonts w:ascii="Calibri" w:hAnsi="Calibri" w:cs="Calibri"/>
          <w:sz w:val="22"/>
          <w:szCs w:val="22"/>
        </w:rPr>
        <w:t xml:space="preserve">are currently being implemented outside the ECG framework. </w:t>
      </w:r>
      <w:r w:rsidR="00A73158">
        <w:rPr>
          <w:rFonts w:ascii="Calibri" w:hAnsi="Calibri" w:cs="Calibri"/>
          <w:sz w:val="22"/>
          <w:szCs w:val="22"/>
        </w:rPr>
        <w:t xml:space="preserve">For each of the five UNDAF priority areas, the MTR identified a number of </w:t>
      </w:r>
      <w:r w:rsidR="00A73158" w:rsidRPr="00923706">
        <w:rPr>
          <w:rFonts w:ascii="Calibri" w:hAnsi="Calibri" w:cs="Calibri"/>
          <w:b/>
          <w:sz w:val="22"/>
          <w:szCs w:val="22"/>
        </w:rPr>
        <w:t>strategic issues</w:t>
      </w:r>
      <w:r w:rsidR="00A73158">
        <w:rPr>
          <w:rFonts w:ascii="Calibri" w:hAnsi="Calibri" w:cs="Calibri"/>
          <w:sz w:val="22"/>
          <w:szCs w:val="22"/>
        </w:rPr>
        <w:t xml:space="preserve"> </w:t>
      </w:r>
      <w:r w:rsidR="00643B4B">
        <w:rPr>
          <w:rFonts w:ascii="Calibri" w:hAnsi="Calibri" w:cs="Calibri"/>
          <w:sz w:val="22"/>
          <w:szCs w:val="22"/>
        </w:rPr>
        <w:t xml:space="preserve">and </w:t>
      </w:r>
      <w:r w:rsidR="00A73158">
        <w:rPr>
          <w:rFonts w:ascii="Calibri" w:hAnsi="Calibri" w:cs="Calibri"/>
          <w:sz w:val="22"/>
          <w:szCs w:val="22"/>
        </w:rPr>
        <w:t xml:space="preserve">made related </w:t>
      </w:r>
      <w:r w:rsidR="00A73158" w:rsidRPr="00907011">
        <w:rPr>
          <w:rFonts w:ascii="Calibri" w:hAnsi="Calibri" w:cs="Calibri"/>
          <w:b/>
          <w:sz w:val="22"/>
          <w:szCs w:val="22"/>
        </w:rPr>
        <w:t>recommendations</w:t>
      </w:r>
      <w:r w:rsidR="00A73158">
        <w:rPr>
          <w:rFonts w:ascii="Calibri" w:hAnsi="Calibri" w:cs="Calibri"/>
          <w:sz w:val="22"/>
          <w:szCs w:val="22"/>
        </w:rPr>
        <w:t xml:space="preserve"> to enhance </w:t>
      </w:r>
      <w:r w:rsidR="0090064E">
        <w:rPr>
          <w:rFonts w:ascii="Calibri" w:hAnsi="Calibri" w:cs="Calibri"/>
          <w:sz w:val="22"/>
          <w:szCs w:val="22"/>
        </w:rPr>
        <w:t>results</w:t>
      </w:r>
      <w:r w:rsidR="00A73158">
        <w:rPr>
          <w:rFonts w:ascii="Calibri" w:hAnsi="Calibri" w:cs="Calibri"/>
          <w:sz w:val="22"/>
          <w:szCs w:val="22"/>
        </w:rPr>
        <w:t xml:space="preserve">. </w:t>
      </w:r>
    </w:p>
    <w:p w:rsidR="008330BE" w:rsidRDefault="008330BE" w:rsidP="008330BE">
      <w:pPr>
        <w:autoSpaceDE w:val="0"/>
        <w:autoSpaceDN w:val="0"/>
        <w:adjustRightInd w:val="0"/>
        <w:jc w:val="both"/>
        <w:rPr>
          <w:rFonts w:ascii="Calibri" w:hAnsi="Calibri" w:cs="Calibri"/>
          <w:sz w:val="22"/>
          <w:szCs w:val="22"/>
        </w:rPr>
      </w:pPr>
    </w:p>
    <w:p w:rsidR="008330BE" w:rsidRPr="009D6217" w:rsidRDefault="008330BE" w:rsidP="008330BE">
      <w:pPr>
        <w:autoSpaceDE w:val="0"/>
        <w:autoSpaceDN w:val="0"/>
        <w:adjustRightInd w:val="0"/>
        <w:jc w:val="both"/>
        <w:rPr>
          <w:rFonts w:ascii="Calibri" w:hAnsi="Calibri" w:cs="Calibri"/>
          <w:sz w:val="22"/>
          <w:szCs w:val="22"/>
        </w:rPr>
      </w:pPr>
      <w:r w:rsidRPr="00522361">
        <w:rPr>
          <w:rFonts w:ascii="Calibri" w:hAnsi="Calibri" w:cs="Calibri"/>
          <w:b/>
          <w:sz w:val="22"/>
          <w:szCs w:val="22"/>
        </w:rPr>
        <w:t>Humanitarian Response, Recovery and Food Security</w:t>
      </w:r>
      <w:r>
        <w:rPr>
          <w:rFonts w:ascii="Calibri" w:hAnsi="Calibri" w:cs="Calibri"/>
          <w:sz w:val="22"/>
          <w:szCs w:val="22"/>
        </w:rPr>
        <w:t xml:space="preserve">: The MTR judges that significant achievements have been registered in the delivery of essential commodities in emergency situations and in supporting multi-sectoral responses (e.g. through </w:t>
      </w:r>
      <w:r w:rsidRPr="009D6217">
        <w:rPr>
          <w:rFonts w:ascii="Calibri" w:hAnsi="Calibri" w:cs="Calibri"/>
          <w:sz w:val="22"/>
          <w:szCs w:val="22"/>
        </w:rPr>
        <w:t>improved health and nutrition status of children, pregnant, and lactating women</w:t>
      </w:r>
      <w:r>
        <w:rPr>
          <w:rFonts w:ascii="Calibri" w:hAnsi="Calibri" w:cs="Calibri"/>
          <w:sz w:val="22"/>
          <w:szCs w:val="22"/>
        </w:rPr>
        <w:t xml:space="preserve">, </w:t>
      </w:r>
      <w:r w:rsidRPr="009D6217">
        <w:rPr>
          <w:rFonts w:ascii="Calibri" w:hAnsi="Calibri" w:cs="Calibri"/>
          <w:sz w:val="22"/>
          <w:szCs w:val="22"/>
        </w:rPr>
        <w:t>ensuring educational access for vulnerable children in emergencies,</w:t>
      </w:r>
      <w:r>
        <w:rPr>
          <w:rFonts w:ascii="Calibri" w:hAnsi="Calibri" w:cs="Calibri"/>
          <w:sz w:val="22"/>
          <w:szCs w:val="22"/>
        </w:rPr>
        <w:t xml:space="preserve"> </w:t>
      </w:r>
      <w:r w:rsidRPr="009D6217">
        <w:rPr>
          <w:rFonts w:ascii="Calibri" w:hAnsi="Calibri" w:cs="Calibri"/>
          <w:sz w:val="22"/>
          <w:szCs w:val="22"/>
        </w:rPr>
        <w:t>and enhanced livelihoods of resettled populations</w:t>
      </w:r>
      <w:r>
        <w:rPr>
          <w:rFonts w:ascii="Calibri" w:hAnsi="Calibri" w:cs="Calibri"/>
          <w:sz w:val="22"/>
          <w:szCs w:val="22"/>
        </w:rPr>
        <w:t>)</w:t>
      </w:r>
      <w:r w:rsidRPr="009D6217">
        <w:rPr>
          <w:rFonts w:ascii="Calibri" w:hAnsi="Calibri" w:cs="Calibri"/>
          <w:sz w:val="22"/>
          <w:szCs w:val="22"/>
        </w:rPr>
        <w:t xml:space="preserve"> </w:t>
      </w:r>
      <w:r>
        <w:rPr>
          <w:rFonts w:ascii="Calibri" w:hAnsi="Calibri" w:cs="Calibri"/>
          <w:sz w:val="22"/>
          <w:szCs w:val="22"/>
        </w:rPr>
        <w:t xml:space="preserve">in which the UN played a crucial role </w:t>
      </w:r>
      <w:r w:rsidRPr="009D6217">
        <w:rPr>
          <w:rFonts w:ascii="Calibri" w:hAnsi="Calibri" w:cs="Calibri"/>
          <w:sz w:val="22"/>
          <w:szCs w:val="22"/>
        </w:rPr>
        <w:t>with full leadership of the government</w:t>
      </w:r>
      <w:r>
        <w:rPr>
          <w:rFonts w:ascii="Calibri" w:hAnsi="Calibri" w:cs="Calibri"/>
          <w:sz w:val="22"/>
          <w:szCs w:val="22"/>
        </w:rPr>
        <w:t xml:space="preserve">. </w:t>
      </w:r>
      <w:r w:rsidRPr="009D6217">
        <w:rPr>
          <w:rFonts w:ascii="Calibri" w:hAnsi="Calibri" w:cs="Calibri"/>
          <w:sz w:val="22"/>
          <w:szCs w:val="22"/>
        </w:rPr>
        <w:t xml:space="preserve"> </w:t>
      </w:r>
      <w:r>
        <w:rPr>
          <w:rFonts w:ascii="Calibri" w:hAnsi="Calibri" w:cs="Calibri"/>
          <w:sz w:val="22"/>
          <w:szCs w:val="22"/>
        </w:rPr>
        <w:t>Some progress was also made in helping government develop strategies and coordination mechanism</w:t>
      </w:r>
      <w:r w:rsidR="00907011">
        <w:rPr>
          <w:rFonts w:ascii="Calibri" w:hAnsi="Calibri" w:cs="Calibri"/>
          <w:sz w:val="22"/>
          <w:szCs w:val="22"/>
        </w:rPr>
        <w:t>s</w:t>
      </w:r>
      <w:r>
        <w:rPr>
          <w:rFonts w:ascii="Calibri" w:hAnsi="Calibri" w:cs="Calibri"/>
          <w:sz w:val="22"/>
          <w:szCs w:val="22"/>
        </w:rPr>
        <w:t xml:space="preserve"> for ensuring food and nutritional security, however, further work is needed (e.g. finalization of the policy on Disaster Risk Management). Limited progress has been made in linking emergency response to longer-term development. In particular, greater </w:t>
      </w:r>
      <w:r w:rsidR="00586078">
        <w:rPr>
          <w:rFonts w:ascii="Calibri" w:hAnsi="Calibri" w:cs="Calibri"/>
          <w:sz w:val="22"/>
          <w:szCs w:val="22"/>
        </w:rPr>
        <w:t xml:space="preserve">efforts are </w:t>
      </w:r>
      <w:r>
        <w:rPr>
          <w:rFonts w:ascii="Calibri" w:hAnsi="Calibri" w:cs="Calibri"/>
          <w:sz w:val="22"/>
          <w:szCs w:val="22"/>
        </w:rPr>
        <w:t xml:space="preserve">needed </w:t>
      </w:r>
      <w:r w:rsidR="00586078">
        <w:rPr>
          <w:rFonts w:ascii="Calibri" w:hAnsi="Calibri" w:cs="Calibri"/>
          <w:sz w:val="22"/>
          <w:szCs w:val="22"/>
        </w:rPr>
        <w:t xml:space="preserve">to </w:t>
      </w:r>
      <w:r w:rsidRPr="009D6217">
        <w:rPr>
          <w:rFonts w:ascii="Calibri" w:hAnsi="Calibri" w:cs="Calibri"/>
          <w:sz w:val="22"/>
          <w:szCs w:val="22"/>
        </w:rPr>
        <w:t>support strategies that strengthen natural resources and environmental management capacities at local level to effectively implement adaptation strategies</w:t>
      </w:r>
      <w:r>
        <w:rPr>
          <w:rFonts w:ascii="Calibri" w:hAnsi="Calibri" w:cs="Calibri"/>
          <w:sz w:val="22"/>
          <w:szCs w:val="22"/>
        </w:rPr>
        <w:t xml:space="preserve">, as well as </w:t>
      </w:r>
      <w:r w:rsidR="00586078">
        <w:rPr>
          <w:rFonts w:ascii="Calibri" w:hAnsi="Calibri" w:cs="Calibri"/>
          <w:sz w:val="22"/>
          <w:szCs w:val="22"/>
        </w:rPr>
        <w:t xml:space="preserve">to </w:t>
      </w:r>
      <w:r>
        <w:rPr>
          <w:rFonts w:ascii="Calibri" w:hAnsi="Calibri" w:cs="Calibri"/>
          <w:sz w:val="22"/>
          <w:szCs w:val="22"/>
        </w:rPr>
        <w:t>ensur</w:t>
      </w:r>
      <w:r w:rsidR="00586078">
        <w:rPr>
          <w:rFonts w:ascii="Calibri" w:hAnsi="Calibri" w:cs="Calibri"/>
          <w:sz w:val="22"/>
          <w:szCs w:val="22"/>
        </w:rPr>
        <w:t>e</w:t>
      </w:r>
      <w:r>
        <w:rPr>
          <w:rFonts w:ascii="Calibri" w:hAnsi="Calibri" w:cs="Calibri"/>
          <w:sz w:val="22"/>
          <w:szCs w:val="22"/>
        </w:rPr>
        <w:t xml:space="preserve"> </w:t>
      </w:r>
      <w:r w:rsidRPr="009D6217">
        <w:rPr>
          <w:rFonts w:ascii="Calibri" w:hAnsi="Calibri" w:cs="Calibri"/>
          <w:sz w:val="22"/>
          <w:szCs w:val="22"/>
        </w:rPr>
        <w:t xml:space="preserve">improved, diversified </w:t>
      </w:r>
      <w:r>
        <w:rPr>
          <w:rFonts w:ascii="Calibri" w:hAnsi="Calibri" w:cs="Calibri"/>
          <w:sz w:val="22"/>
          <w:szCs w:val="22"/>
        </w:rPr>
        <w:t>and</w:t>
      </w:r>
      <w:r w:rsidRPr="009D6217">
        <w:rPr>
          <w:rFonts w:ascii="Calibri" w:hAnsi="Calibri" w:cs="Calibri"/>
          <w:sz w:val="22"/>
          <w:szCs w:val="22"/>
        </w:rPr>
        <w:t xml:space="preserve"> better livelihood protection for vulnerable agro-pastoralists and pastoralists in emerging regions</w:t>
      </w:r>
      <w:r>
        <w:rPr>
          <w:rFonts w:ascii="Calibri" w:hAnsi="Calibri" w:cs="Calibri"/>
          <w:sz w:val="22"/>
          <w:szCs w:val="22"/>
        </w:rPr>
        <w:t>.</w:t>
      </w:r>
      <w:r w:rsidRPr="009D6217">
        <w:rPr>
          <w:rFonts w:ascii="Calibri" w:hAnsi="Calibri" w:cs="Calibri"/>
          <w:sz w:val="22"/>
          <w:szCs w:val="22"/>
        </w:rPr>
        <w:t xml:space="preserve"> </w:t>
      </w:r>
      <w:r w:rsidR="00256479">
        <w:rPr>
          <w:rFonts w:ascii="Calibri" w:hAnsi="Calibri" w:cs="Calibri"/>
          <w:sz w:val="22"/>
          <w:szCs w:val="22"/>
        </w:rPr>
        <w:t>The MTR observed that the HRRFS outcome was large and complex and recommends that the thematic area be better structured and re-organized.</w:t>
      </w:r>
    </w:p>
    <w:p w:rsidR="008330BE" w:rsidRDefault="008330BE" w:rsidP="008330BE">
      <w:pPr>
        <w:autoSpaceDE w:val="0"/>
        <w:autoSpaceDN w:val="0"/>
        <w:adjustRightInd w:val="0"/>
        <w:ind w:left="-360"/>
        <w:jc w:val="both"/>
        <w:rPr>
          <w:rFonts w:ascii="Calibri" w:hAnsi="Calibri" w:cs="Calibri"/>
          <w:sz w:val="22"/>
          <w:szCs w:val="22"/>
        </w:rPr>
      </w:pPr>
    </w:p>
    <w:p w:rsidR="008330BE" w:rsidRPr="009D6217" w:rsidRDefault="008330BE" w:rsidP="008330BE">
      <w:pPr>
        <w:autoSpaceDE w:val="0"/>
        <w:autoSpaceDN w:val="0"/>
        <w:adjustRightInd w:val="0"/>
        <w:jc w:val="both"/>
        <w:rPr>
          <w:rFonts w:ascii="Calibri" w:hAnsi="Calibri" w:cs="Calibri"/>
          <w:sz w:val="22"/>
          <w:szCs w:val="22"/>
        </w:rPr>
      </w:pPr>
      <w:r w:rsidRPr="001E4B98">
        <w:rPr>
          <w:rFonts w:ascii="Calibri" w:hAnsi="Calibri" w:cs="Calibri"/>
          <w:b/>
          <w:sz w:val="22"/>
          <w:szCs w:val="22"/>
        </w:rPr>
        <w:t>Basic Social Services</w:t>
      </w:r>
      <w:r>
        <w:rPr>
          <w:rFonts w:ascii="Calibri" w:hAnsi="Calibri" w:cs="Calibri"/>
          <w:sz w:val="22"/>
          <w:szCs w:val="22"/>
        </w:rPr>
        <w:t>: the MTR has documented substantial progress achiev</w:t>
      </w:r>
      <w:r w:rsidR="0090064E">
        <w:rPr>
          <w:rFonts w:ascii="Calibri" w:hAnsi="Calibri" w:cs="Calibri"/>
          <w:sz w:val="22"/>
          <w:szCs w:val="22"/>
        </w:rPr>
        <w:t xml:space="preserve">ed on </w:t>
      </w:r>
      <w:r>
        <w:rPr>
          <w:rFonts w:ascii="Calibri" w:hAnsi="Calibri" w:cs="Calibri"/>
          <w:sz w:val="22"/>
          <w:szCs w:val="22"/>
        </w:rPr>
        <w:t>national and regional goals in health, education and WASH. The UN agency programmes have made significant contributions</w:t>
      </w:r>
      <w:r w:rsidR="0090064E">
        <w:rPr>
          <w:rFonts w:ascii="Calibri" w:hAnsi="Calibri" w:cs="Calibri"/>
          <w:sz w:val="22"/>
          <w:szCs w:val="22"/>
        </w:rPr>
        <w:t xml:space="preserve"> to support these achievements</w:t>
      </w:r>
      <w:r>
        <w:rPr>
          <w:rFonts w:ascii="Calibri" w:hAnsi="Calibri" w:cs="Calibri"/>
          <w:sz w:val="22"/>
          <w:szCs w:val="22"/>
        </w:rPr>
        <w:t xml:space="preserve">.  With respect to health, the review noted that the support provided to mobile health teams, among other actions, has improved pastoral communities’ access to health services. </w:t>
      </w:r>
      <w:r w:rsidRPr="009D6217">
        <w:rPr>
          <w:rFonts w:ascii="Calibri" w:hAnsi="Calibri" w:cs="Calibri"/>
          <w:sz w:val="22"/>
          <w:szCs w:val="22"/>
        </w:rPr>
        <w:t xml:space="preserve">The review observed that during the period </w:t>
      </w:r>
      <w:r w:rsidR="00256479">
        <w:rPr>
          <w:rFonts w:ascii="Calibri" w:hAnsi="Calibri" w:cs="Calibri"/>
          <w:sz w:val="22"/>
          <w:szCs w:val="22"/>
        </w:rPr>
        <w:t xml:space="preserve">under review, </w:t>
      </w:r>
      <w:r>
        <w:rPr>
          <w:rFonts w:ascii="Calibri" w:hAnsi="Calibri" w:cs="Calibri"/>
          <w:sz w:val="22"/>
          <w:szCs w:val="22"/>
        </w:rPr>
        <w:t xml:space="preserve">many policy documents were formulated: </w:t>
      </w:r>
      <w:r w:rsidRPr="009D6217">
        <w:rPr>
          <w:rFonts w:ascii="Calibri" w:hAnsi="Calibri" w:cs="Calibri"/>
          <w:sz w:val="22"/>
          <w:szCs w:val="22"/>
        </w:rPr>
        <w:t>Early Childhood Care and Education Policy and Strategy</w:t>
      </w:r>
      <w:r>
        <w:rPr>
          <w:rFonts w:ascii="Calibri" w:hAnsi="Calibri" w:cs="Calibri"/>
          <w:sz w:val="22"/>
          <w:szCs w:val="22"/>
        </w:rPr>
        <w:t xml:space="preserve">; </w:t>
      </w:r>
      <w:r w:rsidRPr="009D6217">
        <w:rPr>
          <w:rFonts w:ascii="Calibri" w:hAnsi="Calibri" w:cs="Calibri"/>
          <w:sz w:val="22"/>
          <w:szCs w:val="22"/>
        </w:rPr>
        <w:t xml:space="preserve">National Policy and Strategy on HIV/AIDS in Education and School Health and Nutrition strategy. The Ethiopian Education Sector has recorded major achievements in terms of access to education and </w:t>
      </w:r>
      <w:r w:rsidRPr="009D6217">
        <w:rPr>
          <w:rFonts w:ascii="Calibri" w:hAnsi="Calibri" w:cs="Calibri"/>
          <w:sz w:val="22"/>
          <w:szCs w:val="22"/>
        </w:rPr>
        <w:lastRenderedPageBreak/>
        <w:t>enrollment rates</w:t>
      </w:r>
      <w:r w:rsidR="00643B4B">
        <w:rPr>
          <w:rFonts w:ascii="Calibri" w:hAnsi="Calibri" w:cs="Calibri"/>
          <w:sz w:val="22"/>
          <w:szCs w:val="22"/>
        </w:rPr>
        <w:t>, to which the UN has contributed</w:t>
      </w:r>
      <w:r w:rsidRPr="009D6217">
        <w:rPr>
          <w:rFonts w:ascii="Calibri" w:hAnsi="Calibri" w:cs="Calibri"/>
          <w:sz w:val="22"/>
          <w:szCs w:val="22"/>
        </w:rPr>
        <w:t xml:space="preserve">. </w:t>
      </w:r>
      <w:r w:rsidR="00643B4B">
        <w:rPr>
          <w:rFonts w:ascii="Calibri" w:hAnsi="Calibri" w:cs="Calibri"/>
          <w:sz w:val="22"/>
          <w:szCs w:val="22"/>
        </w:rPr>
        <w:t>UNDAF t</w:t>
      </w:r>
      <w:r w:rsidRPr="009D6217">
        <w:rPr>
          <w:rFonts w:ascii="Calibri" w:hAnsi="Calibri" w:cs="Calibri"/>
          <w:sz w:val="22"/>
          <w:szCs w:val="22"/>
        </w:rPr>
        <w:t>argets set for establishing model Child Friendly Schools with W</w:t>
      </w:r>
      <w:r w:rsidR="00586078">
        <w:rPr>
          <w:rFonts w:ascii="Calibri" w:hAnsi="Calibri" w:cs="Calibri"/>
          <w:sz w:val="22"/>
          <w:szCs w:val="22"/>
        </w:rPr>
        <w:t xml:space="preserve">ater and </w:t>
      </w:r>
      <w:r w:rsidRPr="009D6217">
        <w:rPr>
          <w:rFonts w:ascii="Calibri" w:hAnsi="Calibri" w:cs="Calibri"/>
          <w:sz w:val="22"/>
          <w:szCs w:val="22"/>
        </w:rPr>
        <w:t>S</w:t>
      </w:r>
      <w:r w:rsidR="00586078">
        <w:rPr>
          <w:rFonts w:ascii="Calibri" w:hAnsi="Calibri" w:cs="Calibri"/>
          <w:sz w:val="22"/>
          <w:szCs w:val="22"/>
        </w:rPr>
        <w:t>anitation</w:t>
      </w:r>
      <w:r w:rsidRPr="009D6217">
        <w:rPr>
          <w:rFonts w:ascii="Calibri" w:hAnsi="Calibri" w:cs="Calibri"/>
          <w:sz w:val="22"/>
          <w:szCs w:val="22"/>
        </w:rPr>
        <w:t xml:space="preserve"> facilities have been met. Alternative Basic Education Centers show good potential to provide education services.</w:t>
      </w:r>
      <w:r>
        <w:rPr>
          <w:rFonts w:ascii="Calibri" w:hAnsi="Calibri" w:cs="Calibri"/>
          <w:sz w:val="22"/>
          <w:szCs w:val="22"/>
        </w:rPr>
        <w:t xml:space="preserve"> Significant results </w:t>
      </w:r>
      <w:r w:rsidRPr="009D6217">
        <w:rPr>
          <w:rFonts w:ascii="Calibri" w:hAnsi="Calibri" w:cs="Calibri"/>
          <w:sz w:val="22"/>
          <w:szCs w:val="22"/>
        </w:rPr>
        <w:t xml:space="preserve">have been recorded in </w:t>
      </w:r>
      <w:r>
        <w:rPr>
          <w:rFonts w:ascii="Calibri" w:hAnsi="Calibri" w:cs="Calibri"/>
          <w:sz w:val="22"/>
          <w:szCs w:val="22"/>
        </w:rPr>
        <w:t xml:space="preserve">the areas of </w:t>
      </w:r>
      <w:r w:rsidRPr="009D6217">
        <w:rPr>
          <w:rFonts w:ascii="Calibri" w:hAnsi="Calibri" w:cs="Calibri"/>
          <w:sz w:val="22"/>
          <w:szCs w:val="22"/>
        </w:rPr>
        <w:t>W</w:t>
      </w:r>
      <w:r w:rsidR="0090064E">
        <w:rPr>
          <w:rFonts w:ascii="Calibri" w:hAnsi="Calibri" w:cs="Calibri"/>
          <w:sz w:val="22"/>
          <w:szCs w:val="22"/>
        </w:rPr>
        <w:t>ater, Sanitation and Hygiene (W</w:t>
      </w:r>
      <w:r w:rsidRPr="009D6217">
        <w:rPr>
          <w:rFonts w:ascii="Calibri" w:hAnsi="Calibri" w:cs="Calibri"/>
          <w:sz w:val="22"/>
          <w:szCs w:val="22"/>
        </w:rPr>
        <w:t>ASH</w:t>
      </w:r>
      <w:r w:rsidR="0090064E">
        <w:rPr>
          <w:rFonts w:ascii="Calibri" w:hAnsi="Calibri" w:cs="Calibri"/>
          <w:sz w:val="22"/>
          <w:szCs w:val="22"/>
        </w:rPr>
        <w:t>)</w:t>
      </w:r>
      <w:r w:rsidRPr="009D6217">
        <w:rPr>
          <w:rFonts w:ascii="Calibri" w:hAnsi="Calibri" w:cs="Calibri"/>
          <w:sz w:val="22"/>
          <w:szCs w:val="22"/>
        </w:rPr>
        <w:t xml:space="preserve"> capacity development, Community-Led Total Sanitation</w:t>
      </w:r>
      <w:r w:rsidR="00907011">
        <w:rPr>
          <w:rFonts w:ascii="Calibri" w:hAnsi="Calibri" w:cs="Calibri"/>
          <w:sz w:val="22"/>
          <w:szCs w:val="22"/>
        </w:rPr>
        <w:t xml:space="preserve"> and </w:t>
      </w:r>
      <w:r w:rsidRPr="009D6217">
        <w:rPr>
          <w:rFonts w:ascii="Calibri" w:hAnsi="Calibri" w:cs="Calibri"/>
          <w:sz w:val="22"/>
          <w:szCs w:val="22"/>
        </w:rPr>
        <w:t>WASH inventory</w:t>
      </w:r>
      <w:r w:rsidR="00586078">
        <w:rPr>
          <w:rFonts w:ascii="Calibri" w:hAnsi="Calibri" w:cs="Calibri"/>
          <w:sz w:val="22"/>
          <w:szCs w:val="22"/>
        </w:rPr>
        <w:t xml:space="preserve">. It </w:t>
      </w:r>
      <w:r w:rsidR="001B7739">
        <w:rPr>
          <w:rFonts w:ascii="Calibri" w:hAnsi="Calibri" w:cs="Calibri"/>
          <w:sz w:val="22"/>
          <w:szCs w:val="22"/>
        </w:rPr>
        <w:t>is recommended that greater focus be given to institutional WASH</w:t>
      </w:r>
      <w:r w:rsidRPr="009D6217">
        <w:rPr>
          <w:rFonts w:ascii="Calibri" w:hAnsi="Calibri" w:cs="Calibri"/>
          <w:sz w:val="22"/>
          <w:szCs w:val="22"/>
        </w:rPr>
        <w:t>. However, sustainability of the intervention</w:t>
      </w:r>
      <w:r>
        <w:rPr>
          <w:rFonts w:ascii="Calibri" w:hAnsi="Calibri" w:cs="Calibri"/>
          <w:sz w:val="22"/>
          <w:szCs w:val="22"/>
        </w:rPr>
        <w:t>s</w:t>
      </w:r>
      <w:r w:rsidRPr="009D6217">
        <w:rPr>
          <w:rFonts w:ascii="Calibri" w:hAnsi="Calibri" w:cs="Calibri"/>
          <w:sz w:val="22"/>
          <w:szCs w:val="22"/>
        </w:rPr>
        <w:t xml:space="preserve"> in </w:t>
      </w:r>
      <w:r w:rsidR="000F220F">
        <w:rPr>
          <w:rFonts w:ascii="Calibri" w:hAnsi="Calibri" w:cs="Calibri"/>
          <w:sz w:val="22"/>
          <w:szCs w:val="22"/>
        </w:rPr>
        <w:t xml:space="preserve">some </w:t>
      </w:r>
      <w:r w:rsidRPr="009D6217">
        <w:rPr>
          <w:rFonts w:ascii="Calibri" w:hAnsi="Calibri" w:cs="Calibri"/>
          <w:sz w:val="22"/>
          <w:szCs w:val="22"/>
        </w:rPr>
        <w:t xml:space="preserve">of the communities </w:t>
      </w:r>
      <w:r w:rsidR="00643B4B">
        <w:rPr>
          <w:rFonts w:ascii="Calibri" w:hAnsi="Calibri" w:cs="Calibri"/>
          <w:sz w:val="22"/>
          <w:szCs w:val="22"/>
        </w:rPr>
        <w:t>merit</w:t>
      </w:r>
      <w:r w:rsidR="000F220F">
        <w:rPr>
          <w:rFonts w:ascii="Calibri" w:hAnsi="Calibri" w:cs="Calibri"/>
          <w:sz w:val="22"/>
          <w:szCs w:val="22"/>
        </w:rPr>
        <w:t>s</w:t>
      </w:r>
      <w:r w:rsidR="00643B4B">
        <w:rPr>
          <w:rFonts w:ascii="Calibri" w:hAnsi="Calibri" w:cs="Calibri"/>
          <w:sz w:val="22"/>
          <w:szCs w:val="22"/>
        </w:rPr>
        <w:t xml:space="preserve"> </w:t>
      </w:r>
      <w:r w:rsidRPr="009D6217">
        <w:rPr>
          <w:rFonts w:ascii="Calibri" w:hAnsi="Calibri" w:cs="Calibri"/>
          <w:sz w:val="22"/>
          <w:szCs w:val="22"/>
        </w:rPr>
        <w:t xml:space="preserve">attention due partly </w:t>
      </w:r>
      <w:r>
        <w:rPr>
          <w:rFonts w:ascii="Calibri" w:hAnsi="Calibri" w:cs="Calibri"/>
          <w:sz w:val="22"/>
          <w:szCs w:val="22"/>
        </w:rPr>
        <w:t xml:space="preserve">to </w:t>
      </w:r>
      <w:r w:rsidRPr="009D6217">
        <w:rPr>
          <w:rFonts w:ascii="Calibri" w:hAnsi="Calibri" w:cs="Calibri"/>
          <w:sz w:val="22"/>
          <w:szCs w:val="22"/>
        </w:rPr>
        <w:t>inadequate local ownership and capacity limitations</w:t>
      </w:r>
      <w:r w:rsidR="00643B4B">
        <w:rPr>
          <w:rFonts w:ascii="Calibri" w:hAnsi="Calibri" w:cs="Calibri"/>
          <w:sz w:val="22"/>
          <w:szCs w:val="22"/>
        </w:rPr>
        <w:t xml:space="preserve">, as well as </w:t>
      </w:r>
      <w:r w:rsidRPr="009D6217">
        <w:rPr>
          <w:rFonts w:ascii="Calibri" w:hAnsi="Calibri" w:cs="Calibri"/>
          <w:sz w:val="22"/>
          <w:szCs w:val="22"/>
        </w:rPr>
        <w:t>insufficient fund</w:t>
      </w:r>
      <w:r w:rsidR="00907011">
        <w:rPr>
          <w:rFonts w:ascii="Calibri" w:hAnsi="Calibri" w:cs="Calibri"/>
          <w:sz w:val="22"/>
          <w:szCs w:val="22"/>
        </w:rPr>
        <w:t xml:space="preserve">ing </w:t>
      </w:r>
      <w:r w:rsidRPr="009D6217">
        <w:rPr>
          <w:rFonts w:ascii="Calibri" w:hAnsi="Calibri" w:cs="Calibri"/>
          <w:sz w:val="22"/>
          <w:szCs w:val="22"/>
        </w:rPr>
        <w:t>for programm</w:t>
      </w:r>
      <w:r w:rsidR="00907011">
        <w:rPr>
          <w:rFonts w:ascii="Calibri" w:hAnsi="Calibri" w:cs="Calibri"/>
          <w:sz w:val="22"/>
          <w:szCs w:val="22"/>
        </w:rPr>
        <w:t>es</w:t>
      </w:r>
      <w:r w:rsidRPr="009D6217">
        <w:rPr>
          <w:rFonts w:ascii="Calibri" w:hAnsi="Calibri" w:cs="Calibri"/>
          <w:sz w:val="22"/>
          <w:szCs w:val="22"/>
        </w:rPr>
        <w:t xml:space="preserve"> in some Woredas.</w:t>
      </w:r>
      <w:r>
        <w:rPr>
          <w:rFonts w:ascii="Calibri" w:hAnsi="Calibri" w:cs="Calibri"/>
          <w:sz w:val="22"/>
          <w:szCs w:val="22"/>
        </w:rPr>
        <w:t xml:space="preserve"> Overall, there is a need to strengthen alignment of </w:t>
      </w:r>
      <w:r w:rsidR="0090064E">
        <w:rPr>
          <w:rFonts w:ascii="Calibri" w:hAnsi="Calibri" w:cs="Calibri"/>
          <w:sz w:val="22"/>
          <w:szCs w:val="22"/>
        </w:rPr>
        <w:t>Basic Social services (</w:t>
      </w:r>
      <w:r>
        <w:rPr>
          <w:rFonts w:ascii="Calibri" w:hAnsi="Calibri" w:cs="Calibri"/>
          <w:sz w:val="22"/>
          <w:szCs w:val="22"/>
        </w:rPr>
        <w:t>BSS</w:t>
      </w:r>
      <w:r w:rsidR="0090064E">
        <w:rPr>
          <w:rFonts w:ascii="Calibri" w:hAnsi="Calibri" w:cs="Calibri"/>
          <w:sz w:val="22"/>
          <w:szCs w:val="22"/>
        </w:rPr>
        <w:t>)</w:t>
      </w:r>
      <w:r>
        <w:rPr>
          <w:rFonts w:ascii="Calibri" w:hAnsi="Calibri" w:cs="Calibri"/>
          <w:sz w:val="22"/>
          <w:szCs w:val="22"/>
        </w:rPr>
        <w:t xml:space="preserve"> components with national programmes which have advanced in these areas since the UNDAF was formulated</w:t>
      </w:r>
      <w:r w:rsidR="001B7739">
        <w:rPr>
          <w:rFonts w:ascii="Calibri" w:hAnsi="Calibri" w:cs="Calibri"/>
          <w:sz w:val="22"/>
          <w:szCs w:val="22"/>
        </w:rPr>
        <w:t>, and to address the growing inequality of BSS provision</w:t>
      </w:r>
      <w:r>
        <w:rPr>
          <w:rFonts w:ascii="Calibri" w:hAnsi="Calibri" w:cs="Calibri"/>
          <w:sz w:val="22"/>
          <w:szCs w:val="22"/>
        </w:rPr>
        <w:t>.</w:t>
      </w:r>
    </w:p>
    <w:p w:rsidR="008330BE" w:rsidRPr="009D6217" w:rsidRDefault="008330BE" w:rsidP="008330BE">
      <w:pPr>
        <w:autoSpaceDE w:val="0"/>
        <w:autoSpaceDN w:val="0"/>
        <w:adjustRightInd w:val="0"/>
        <w:ind w:left="-360"/>
        <w:jc w:val="both"/>
        <w:rPr>
          <w:rFonts w:ascii="Calibri" w:hAnsi="Calibri" w:cs="Calibri"/>
          <w:sz w:val="22"/>
          <w:szCs w:val="22"/>
        </w:rPr>
      </w:pPr>
    </w:p>
    <w:p w:rsidR="008330BE" w:rsidRPr="009D6217" w:rsidRDefault="008330BE" w:rsidP="008330BE">
      <w:pPr>
        <w:jc w:val="both"/>
        <w:rPr>
          <w:rFonts w:ascii="Calibri" w:hAnsi="Calibri" w:cs="Calibri"/>
          <w:sz w:val="22"/>
          <w:szCs w:val="22"/>
        </w:rPr>
      </w:pPr>
      <w:r w:rsidRPr="00DF76B5">
        <w:rPr>
          <w:rFonts w:ascii="Calibri" w:hAnsi="Calibri" w:cs="Calibri"/>
          <w:b/>
          <w:sz w:val="22"/>
          <w:szCs w:val="22"/>
        </w:rPr>
        <w:t>HIV/AIDS</w:t>
      </w:r>
      <w:r>
        <w:rPr>
          <w:rFonts w:ascii="Calibri" w:hAnsi="Calibri" w:cs="Calibri"/>
          <w:sz w:val="22"/>
          <w:szCs w:val="22"/>
        </w:rPr>
        <w:t xml:space="preserve">: notable progress has been made, particularly in terms of providing all UN support in a single joint programme. Overall this mechanism appears to be working well in supporting the government’s HIV/AIDS programmes. </w:t>
      </w:r>
      <w:r w:rsidR="00256479">
        <w:rPr>
          <w:rFonts w:ascii="Calibri" w:hAnsi="Calibri" w:cs="Calibri"/>
          <w:sz w:val="22"/>
          <w:szCs w:val="22"/>
        </w:rPr>
        <w:t xml:space="preserve">The MTR notes the significant progress made with respect to: mainstreaming; support to communities and vulnerable populations to mobilize and plan; effective prevention and protection; and provision of treatment, care and support services. </w:t>
      </w:r>
      <w:r w:rsidRPr="009D6217">
        <w:rPr>
          <w:rFonts w:ascii="Calibri" w:hAnsi="Calibri" w:cs="Calibri"/>
          <w:sz w:val="22"/>
          <w:szCs w:val="22"/>
        </w:rPr>
        <w:t xml:space="preserve">As </w:t>
      </w:r>
      <w:r w:rsidR="00643B4B">
        <w:rPr>
          <w:rFonts w:ascii="Calibri" w:hAnsi="Calibri" w:cs="Calibri"/>
          <w:sz w:val="22"/>
          <w:szCs w:val="22"/>
        </w:rPr>
        <w:t xml:space="preserve">highlighted </w:t>
      </w:r>
      <w:r w:rsidRPr="009D6217">
        <w:rPr>
          <w:rFonts w:ascii="Calibri" w:hAnsi="Calibri" w:cs="Calibri"/>
          <w:sz w:val="22"/>
          <w:szCs w:val="22"/>
        </w:rPr>
        <w:t>in the consultation reports, HIV prevalence in major urban areas seems to be stabilizing, while status in rural areas remains unknown</w:t>
      </w:r>
      <w:r w:rsidR="00643B4B">
        <w:rPr>
          <w:rFonts w:ascii="Calibri" w:hAnsi="Calibri" w:cs="Calibri"/>
          <w:sz w:val="22"/>
          <w:szCs w:val="22"/>
        </w:rPr>
        <w:t xml:space="preserve">, which </w:t>
      </w:r>
      <w:r w:rsidRPr="009D6217">
        <w:rPr>
          <w:rFonts w:ascii="Calibri" w:hAnsi="Calibri" w:cs="Calibri"/>
          <w:sz w:val="22"/>
          <w:szCs w:val="22"/>
        </w:rPr>
        <w:t xml:space="preserve">calls for </w:t>
      </w:r>
      <w:r w:rsidR="00643B4B">
        <w:rPr>
          <w:rFonts w:ascii="Calibri" w:hAnsi="Calibri" w:cs="Calibri"/>
          <w:sz w:val="22"/>
          <w:szCs w:val="22"/>
        </w:rPr>
        <w:t xml:space="preserve">greater efforts </w:t>
      </w:r>
      <w:r w:rsidRPr="009D6217">
        <w:rPr>
          <w:rFonts w:ascii="Calibri" w:hAnsi="Calibri" w:cs="Calibri"/>
          <w:sz w:val="22"/>
          <w:szCs w:val="22"/>
        </w:rPr>
        <w:t xml:space="preserve">by all </w:t>
      </w:r>
      <w:r>
        <w:rPr>
          <w:rFonts w:ascii="Calibri" w:hAnsi="Calibri" w:cs="Calibri"/>
          <w:sz w:val="22"/>
          <w:szCs w:val="22"/>
        </w:rPr>
        <w:t>concerned</w:t>
      </w:r>
      <w:r w:rsidR="00643B4B">
        <w:rPr>
          <w:rFonts w:ascii="Calibri" w:hAnsi="Calibri" w:cs="Calibri"/>
          <w:sz w:val="22"/>
          <w:szCs w:val="22"/>
        </w:rPr>
        <w:t xml:space="preserve"> partners</w:t>
      </w:r>
      <w:r w:rsidRPr="009D6217">
        <w:rPr>
          <w:rFonts w:ascii="Calibri" w:hAnsi="Calibri" w:cs="Calibri"/>
          <w:sz w:val="22"/>
          <w:szCs w:val="22"/>
        </w:rPr>
        <w:t>.</w:t>
      </w:r>
      <w:r>
        <w:rPr>
          <w:rFonts w:ascii="Calibri" w:hAnsi="Calibri" w:cs="Calibri"/>
          <w:sz w:val="22"/>
          <w:szCs w:val="22"/>
        </w:rPr>
        <w:t xml:space="preserve"> </w:t>
      </w:r>
      <w:r w:rsidRPr="009D6217">
        <w:rPr>
          <w:rFonts w:ascii="Calibri" w:hAnsi="Calibri" w:cs="Calibri"/>
          <w:sz w:val="22"/>
          <w:szCs w:val="22"/>
        </w:rPr>
        <w:t xml:space="preserve">Technical expertise provided by UN agencies through research, data generation, and coordination, contributions to policy and strategy development and active follow-up of government-led activities </w:t>
      </w:r>
      <w:r>
        <w:rPr>
          <w:rFonts w:ascii="Calibri" w:hAnsi="Calibri" w:cs="Calibri"/>
          <w:sz w:val="22"/>
          <w:szCs w:val="22"/>
        </w:rPr>
        <w:t xml:space="preserve">has been </w:t>
      </w:r>
      <w:r w:rsidRPr="009D6217">
        <w:rPr>
          <w:rFonts w:ascii="Calibri" w:hAnsi="Calibri" w:cs="Calibri"/>
          <w:sz w:val="22"/>
          <w:szCs w:val="22"/>
        </w:rPr>
        <w:t>an added value.</w:t>
      </w:r>
      <w:r>
        <w:rPr>
          <w:rFonts w:ascii="Calibri" w:hAnsi="Calibri" w:cs="Calibri"/>
          <w:sz w:val="22"/>
          <w:szCs w:val="22"/>
        </w:rPr>
        <w:t xml:space="preserve"> There were however, outstanding issues related to reducing the transaction costs and aligning better with government processes.</w:t>
      </w:r>
      <w:r w:rsidR="00256479">
        <w:rPr>
          <w:rFonts w:ascii="Calibri" w:hAnsi="Calibri" w:cs="Calibri"/>
          <w:sz w:val="22"/>
          <w:szCs w:val="22"/>
        </w:rPr>
        <w:t xml:space="preserve"> The MTR noted the improved capacity of Federal HAPCO, but also the weak capacities of regional HAPCOs which is adversely affecting the ability to effectively use the funding available. </w:t>
      </w:r>
    </w:p>
    <w:p w:rsidR="008330BE" w:rsidRPr="009D6217" w:rsidRDefault="008330BE" w:rsidP="008330BE">
      <w:pPr>
        <w:autoSpaceDE w:val="0"/>
        <w:autoSpaceDN w:val="0"/>
        <w:adjustRightInd w:val="0"/>
        <w:jc w:val="both"/>
        <w:rPr>
          <w:rFonts w:ascii="Calibri" w:hAnsi="Calibri" w:cs="Calibri"/>
          <w:sz w:val="22"/>
          <w:szCs w:val="22"/>
        </w:rPr>
      </w:pPr>
    </w:p>
    <w:p w:rsidR="008330BE" w:rsidRPr="009D6217" w:rsidRDefault="008330BE" w:rsidP="008330BE">
      <w:pPr>
        <w:jc w:val="both"/>
        <w:rPr>
          <w:rFonts w:ascii="Calibri" w:hAnsi="Calibri" w:cs="Calibri"/>
          <w:sz w:val="22"/>
          <w:szCs w:val="22"/>
        </w:rPr>
      </w:pPr>
      <w:r w:rsidRPr="00DF76B5">
        <w:rPr>
          <w:rFonts w:ascii="Calibri" w:hAnsi="Calibri" w:cs="Calibri"/>
          <w:b/>
          <w:sz w:val="22"/>
          <w:szCs w:val="22"/>
        </w:rPr>
        <w:t>Good Governance</w:t>
      </w:r>
      <w:r w:rsidRPr="009D6217">
        <w:rPr>
          <w:rFonts w:ascii="Calibri" w:hAnsi="Calibri" w:cs="Calibri"/>
          <w:sz w:val="22"/>
          <w:szCs w:val="22"/>
        </w:rPr>
        <w:t xml:space="preserve">: </w:t>
      </w:r>
      <w:r>
        <w:rPr>
          <w:rFonts w:ascii="Calibri" w:hAnsi="Calibri" w:cs="Calibri"/>
          <w:sz w:val="22"/>
          <w:szCs w:val="22"/>
        </w:rPr>
        <w:t xml:space="preserve">the MTR noted that the UN has supported a number of activities </w:t>
      </w:r>
      <w:r w:rsidR="004C04A5">
        <w:rPr>
          <w:rFonts w:ascii="Calibri" w:hAnsi="Calibri" w:cs="Calibri"/>
          <w:sz w:val="22"/>
          <w:szCs w:val="22"/>
        </w:rPr>
        <w:t xml:space="preserve">to strengthen governance and human rights institutions </w:t>
      </w:r>
      <w:r>
        <w:rPr>
          <w:rFonts w:ascii="Calibri" w:hAnsi="Calibri" w:cs="Calibri"/>
          <w:sz w:val="22"/>
          <w:szCs w:val="22"/>
        </w:rPr>
        <w:t xml:space="preserve">(e.g. support to parliament, </w:t>
      </w:r>
      <w:r w:rsidR="004C04A5">
        <w:rPr>
          <w:rFonts w:ascii="Calibri" w:hAnsi="Calibri" w:cs="Calibri"/>
          <w:sz w:val="22"/>
          <w:szCs w:val="22"/>
        </w:rPr>
        <w:t xml:space="preserve">electoral bodies, human rights commission, </w:t>
      </w:r>
      <w:r>
        <w:rPr>
          <w:rFonts w:ascii="Calibri" w:hAnsi="Calibri" w:cs="Calibri"/>
          <w:sz w:val="22"/>
          <w:szCs w:val="22"/>
        </w:rPr>
        <w:t xml:space="preserve">the </w:t>
      </w:r>
      <w:r w:rsidR="004C04A5">
        <w:rPr>
          <w:rFonts w:ascii="Calibri" w:hAnsi="Calibri" w:cs="Calibri"/>
          <w:sz w:val="22"/>
          <w:szCs w:val="22"/>
        </w:rPr>
        <w:t>judiciary</w:t>
      </w:r>
      <w:r>
        <w:rPr>
          <w:rFonts w:ascii="Calibri" w:hAnsi="Calibri" w:cs="Calibri"/>
          <w:sz w:val="22"/>
          <w:szCs w:val="22"/>
        </w:rPr>
        <w:t xml:space="preserve"> and media), </w:t>
      </w:r>
      <w:r w:rsidR="004C04A5">
        <w:rPr>
          <w:rFonts w:ascii="Calibri" w:hAnsi="Calibri" w:cs="Calibri"/>
          <w:sz w:val="22"/>
          <w:szCs w:val="22"/>
        </w:rPr>
        <w:t xml:space="preserve">through the Democratic Institutions Programme </w:t>
      </w:r>
      <w:r>
        <w:rPr>
          <w:rFonts w:ascii="Calibri" w:hAnsi="Calibri" w:cs="Calibri"/>
          <w:sz w:val="22"/>
          <w:szCs w:val="22"/>
        </w:rPr>
        <w:t xml:space="preserve"> – DIP</w:t>
      </w:r>
      <w:r w:rsidR="00AA48A2">
        <w:rPr>
          <w:rFonts w:ascii="Calibri" w:hAnsi="Calibri" w:cs="Calibri"/>
          <w:sz w:val="22"/>
          <w:szCs w:val="22"/>
        </w:rPr>
        <w:t xml:space="preserve">. </w:t>
      </w:r>
      <w:r w:rsidRPr="009D6217">
        <w:rPr>
          <w:rFonts w:ascii="Calibri" w:hAnsi="Calibri" w:cs="Calibri"/>
          <w:sz w:val="22"/>
          <w:szCs w:val="22"/>
        </w:rPr>
        <w:t xml:space="preserve">The UN support </w:t>
      </w:r>
      <w:r w:rsidR="004C04A5">
        <w:rPr>
          <w:rFonts w:ascii="Calibri" w:hAnsi="Calibri" w:cs="Calibri"/>
          <w:sz w:val="22"/>
          <w:szCs w:val="22"/>
        </w:rPr>
        <w:t xml:space="preserve">to </w:t>
      </w:r>
      <w:r w:rsidRPr="009D6217">
        <w:rPr>
          <w:rFonts w:ascii="Calibri" w:hAnsi="Calibri" w:cs="Calibri"/>
          <w:sz w:val="22"/>
          <w:szCs w:val="22"/>
        </w:rPr>
        <w:t xml:space="preserve">decentralization </w:t>
      </w:r>
      <w:r w:rsidR="00907011">
        <w:rPr>
          <w:rFonts w:ascii="Calibri" w:hAnsi="Calibri" w:cs="Calibri"/>
          <w:sz w:val="22"/>
          <w:szCs w:val="22"/>
        </w:rPr>
        <w:t>through</w:t>
      </w:r>
      <w:r>
        <w:rPr>
          <w:rFonts w:ascii="Calibri" w:hAnsi="Calibri" w:cs="Calibri"/>
          <w:sz w:val="22"/>
          <w:szCs w:val="22"/>
        </w:rPr>
        <w:t xml:space="preserve"> </w:t>
      </w:r>
      <w:r w:rsidRPr="009D6217">
        <w:rPr>
          <w:rFonts w:ascii="Calibri" w:hAnsi="Calibri" w:cs="Calibri"/>
          <w:sz w:val="22"/>
          <w:szCs w:val="22"/>
        </w:rPr>
        <w:t>the Emerging</w:t>
      </w:r>
      <w:r>
        <w:rPr>
          <w:rFonts w:ascii="Calibri" w:hAnsi="Calibri" w:cs="Calibri"/>
          <w:sz w:val="22"/>
          <w:szCs w:val="22"/>
        </w:rPr>
        <w:t xml:space="preserve"> Regions Development Programme </w:t>
      </w:r>
      <w:r w:rsidR="004C04A5">
        <w:rPr>
          <w:rFonts w:ascii="Calibri" w:hAnsi="Calibri" w:cs="Calibri"/>
          <w:sz w:val="22"/>
          <w:szCs w:val="22"/>
        </w:rPr>
        <w:t xml:space="preserve">has made </w:t>
      </w:r>
      <w:r w:rsidRPr="009D6217">
        <w:rPr>
          <w:rFonts w:ascii="Calibri" w:hAnsi="Calibri" w:cs="Calibri"/>
          <w:sz w:val="22"/>
          <w:szCs w:val="22"/>
        </w:rPr>
        <w:t xml:space="preserve">significant contributions in enhancing community driven demand </w:t>
      </w:r>
      <w:r>
        <w:rPr>
          <w:rFonts w:ascii="Calibri" w:hAnsi="Calibri" w:cs="Calibri"/>
          <w:sz w:val="22"/>
          <w:szCs w:val="22"/>
        </w:rPr>
        <w:t xml:space="preserve">for </w:t>
      </w:r>
      <w:r w:rsidRPr="009D6217">
        <w:rPr>
          <w:rFonts w:ascii="Calibri" w:hAnsi="Calibri" w:cs="Calibri"/>
          <w:sz w:val="22"/>
          <w:szCs w:val="22"/>
        </w:rPr>
        <w:t>local service delivery at Woreda and Kebele levels. The training</w:t>
      </w:r>
      <w:r>
        <w:rPr>
          <w:rFonts w:ascii="Calibri" w:hAnsi="Calibri" w:cs="Calibri"/>
          <w:sz w:val="22"/>
          <w:szCs w:val="22"/>
        </w:rPr>
        <w:t xml:space="preserve"> provided </w:t>
      </w:r>
      <w:r w:rsidRPr="009D6217">
        <w:rPr>
          <w:rFonts w:ascii="Calibri" w:hAnsi="Calibri" w:cs="Calibri"/>
          <w:sz w:val="22"/>
          <w:szCs w:val="22"/>
        </w:rPr>
        <w:t xml:space="preserve">contributed </w:t>
      </w:r>
      <w:r w:rsidR="00907011">
        <w:rPr>
          <w:rFonts w:ascii="Calibri" w:hAnsi="Calibri" w:cs="Calibri"/>
          <w:sz w:val="22"/>
          <w:szCs w:val="22"/>
        </w:rPr>
        <w:t xml:space="preserve">to </w:t>
      </w:r>
      <w:r>
        <w:rPr>
          <w:rFonts w:ascii="Calibri" w:hAnsi="Calibri" w:cs="Calibri"/>
          <w:sz w:val="22"/>
          <w:szCs w:val="22"/>
        </w:rPr>
        <w:t xml:space="preserve">strengthening the </w:t>
      </w:r>
      <w:r w:rsidRPr="009D6217">
        <w:rPr>
          <w:rFonts w:ascii="Calibri" w:hAnsi="Calibri" w:cs="Calibri"/>
          <w:sz w:val="22"/>
          <w:szCs w:val="22"/>
        </w:rPr>
        <w:t>involve</w:t>
      </w:r>
      <w:r>
        <w:rPr>
          <w:rFonts w:ascii="Calibri" w:hAnsi="Calibri" w:cs="Calibri"/>
          <w:sz w:val="22"/>
          <w:szCs w:val="22"/>
        </w:rPr>
        <w:t xml:space="preserve">ment of </w:t>
      </w:r>
      <w:r w:rsidRPr="009D6217">
        <w:rPr>
          <w:rFonts w:ascii="Calibri" w:hAnsi="Calibri" w:cs="Calibri"/>
          <w:sz w:val="22"/>
          <w:szCs w:val="22"/>
        </w:rPr>
        <w:t>beneficiaries in planning and management of their affairs</w:t>
      </w:r>
      <w:r>
        <w:rPr>
          <w:rFonts w:ascii="Calibri" w:hAnsi="Calibri" w:cs="Calibri"/>
          <w:sz w:val="22"/>
          <w:szCs w:val="22"/>
        </w:rPr>
        <w:t xml:space="preserve">, although </w:t>
      </w:r>
      <w:r w:rsidRPr="009D6217">
        <w:rPr>
          <w:rFonts w:ascii="Calibri" w:hAnsi="Calibri" w:cs="Calibri"/>
          <w:sz w:val="22"/>
          <w:szCs w:val="22"/>
        </w:rPr>
        <w:t xml:space="preserve">progress in </w:t>
      </w:r>
      <w:r>
        <w:rPr>
          <w:rFonts w:ascii="Calibri" w:hAnsi="Calibri" w:cs="Calibri"/>
          <w:sz w:val="22"/>
          <w:szCs w:val="22"/>
        </w:rPr>
        <w:t xml:space="preserve">the </w:t>
      </w:r>
      <w:r w:rsidRPr="009D6217">
        <w:rPr>
          <w:rFonts w:ascii="Calibri" w:hAnsi="Calibri" w:cs="Calibri"/>
          <w:sz w:val="22"/>
          <w:szCs w:val="22"/>
        </w:rPr>
        <w:t xml:space="preserve">emerging regions </w:t>
      </w:r>
      <w:r>
        <w:rPr>
          <w:rFonts w:ascii="Calibri" w:hAnsi="Calibri" w:cs="Calibri"/>
          <w:sz w:val="22"/>
          <w:szCs w:val="22"/>
        </w:rPr>
        <w:t xml:space="preserve">such as </w:t>
      </w:r>
      <w:r w:rsidRPr="009D6217">
        <w:rPr>
          <w:rFonts w:ascii="Calibri" w:hAnsi="Calibri" w:cs="Calibri"/>
          <w:sz w:val="22"/>
          <w:szCs w:val="22"/>
        </w:rPr>
        <w:t xml:space="preserve">Somali and Afar </w:t>
      </w:r>
      <w:r>
        <w:rPr>
          <w:rFonts w:ascii="Calibri" w:hAnsi="Calibri" w:cs="Calibri"/>
          <w:sz w:val="22"/>
          <w:szCs w:val="22"/>
        </w:rPr>
        <w:t>was constrained by limite</w:t>
      </w:r>
      <w:r w:rsidRPr="009D6217">
        <w:rPr>
          <w:rFonts w:ascii="Calibri" w:hAnsi="Calibri" w:cs="Calibri"/>
          <w:sz w:val="22"/>
          <w:szCs w:val="22"/>
        </w:rPr>
        <w:t xml:space="preserve">d absorption capacity. </w:t>
      </w:r>
      <w:r w:rsidR="00256479">
        <w:rPr>
          <w:rFonts w:ascii="Calibri" w:hAnsi="Calibri" w:cs="Calibri"/>
          <w:sz w:val="22"/>
          <w:szCs w:val="22"/>
        </w:rPr>
        <w:t xml:space="preserve">The review calls for a more realistic assessment of what the UN can achieve in human rights, and for more realistic choices with respect to promoting a pluralistic and diverse media. </w:t>
      </w:r>
      <w:r>
        <w:rPr>
          <w:rFonts w:ascii="Calibri" w:hAnsi="Calibri" w:cs="Calibri"/>
          <w:sz w:val="22"/>
          <w:szCs w:val="22"/>
        </w:rPr>
        <w:t>The MTR notes that the overall environment for the realization of the governance outcome remain</w:t>
      </w:r>
      <w:r w:rsidR="00907011">
        <w:rPr>
          <w:rFonts w:ascii="Calibri" w:hAnsi="Calibri" w:cs="Calibri"/>
          <w:sz w:val="22"/>
          <w:szCs w:val="22"/>
        </w:rPr>
        <w:t>s</w:t>
      </w:r>
      <w:r>
        <w:rPr>
          <w:rFonts w:ascii="Calibri" w:hAnsi="Calibri" w:cs="Calibri"/>
          <w:sz w:val="22"/>
          <w:szCs w:val="22"/>
        </w:rPr>
        <w:t xml:space="preserve"> very challenging.  Furthermore, it is recognized that </w:t>
      </w:r>
      <w:r w:rsidRPr="009D6217">
        <w:rPr>
          <w:rFonts w:ascii="Calibri" w:hAnsi="Calibri" w:cs="Calibri"/>
          <w:sz w:val="22"/>
          <w:szCs w:val="22"/>
        </w:rPr>
        <w:t xml:space="preserve">the process of building good governance and ensuring the realization of human rights is at its early stage and faces serious and complex challenges </w:t>
      </w:r>
      <w:r>
        <w:rPr>
          <w:rFonts w:ascii="Calibri" w:hAnsi="Calibri" w:cs="Calibri"/>
          <w:sz w:val="22"/>
          <w:szCs w:val="22"/>
        </w:rPr>
        <w:t xml:space="preserve">such as </w:t>
      </w:r>
      <w:r w:rsidR="00A02827">
        <w:rPr>
          <w:rFonts w:ascii="Calibri" w:hAnsi="Calibri" w:cs="Calibri"/>
          <w:sz w:val="22"/>
          <w:szCs w:val="22"/>
        </w:rPr>
        <w:t>-</w:t>
      </w:r>
      <w:r>
        <w:rPr>
          <w:rFonts w:ascii="Calibri" w:hAnsi="Calibri" w:cs="Calibri"/>
          <w:sz w:val="22"/>
          <w:szCs w:val="22"/>
        </w:rPr>
        <w:t xml:space="preserve"> </w:t>
      </w:r>
      <w:r w:rsidRPr="009D6217">
        <w:rPr>
          <w:rFonts w:ascii="Calibri" w:hAnsi="Calibri" w:cs="Calibri"/>
          <w:sz w:val="22"/>
          <w:szCs w:val="22"/>
        </w:rPr>
        <w:t xml:space="preserve">lack of adequate laws and policies, awareness about human rights among the public, limited democratic culture </w:t>
      </w:r>
      <w:r>
        <w:rPr>
          <w:rFonts w:ascii="Calibri" w:hAnsi="Calibri" w:cs="Calibri"/>
          <w:sz w:val="22"/>
          <w:szCs w:val="22"/>
        </w:rPr>
        <w:t>and</w:t>
      </w:r>
      <w:r w:rsidRPr="009D6217">
        <w:rPr>
          <w:rFonts w:ascii="Calibri" w:hAnsi="Calibri" w:cs="Calibri"/>
          <w:sz w:val="22"/>
          <w:szCs w:val="22"/>
        </w:rPr>
        <w:t xml:space="preserve"> experience in the country</w:t>
      </w:r>
      <w:r>
        <w:rPr>
          <w:rFonts w:ascii="Calibri" w:hAnsi="Calibri" w:cs="Calibri"/>
          <w:sz w:val="22"/>
          <w:szCs w:val="22"/>
        </w:rPr>
        <w:t xml:space="preserve">, </w:t>
      </w:r>
      <w:r w:rsidRPr="009D6217">
        <w:rPr>
          <w:rFonts w:ascii="Calibri" w:hAnsi="Calibri" w:cs="Calibri"/>
          <w:sz w:val="22"/>
          <w:szCs w:val="22"/>
        </w:rPr>
        <w:t>as well as low participation of citizens in governance.</w:t>
      </w:r>
      <w:r>
        <w:rPr>
          <w:rFonts w:ascii="Calibri" w:hAnsi="Calibri" w:cs="Calibri"/>
          <w:sz w:val="22"/>
          <w:szCs w:val="22"/>
        </w:rPr>
        <w:t xml:space="preserve"> In </w:t>
      </w:r>
      <w:r w:rsidR="004C04A5">
        <w:rPr>
          <w:rFonts w:ascii="Calibri" w:hAnsi="Calibri" w:cs="Calibri"/>
          <w:sz w:val="22"/>
          <w:szCs w:val="22"/>
        </w:rPr>
        <w:t>this respect, t</w:t>
      </w:r>
      <w:r w:rsidR="00AA48A2">
        <w:rPr>
          <w:rFonts w:ascii="Calibri" w:hAnsi="Calibri" w:cs="Calibri"/>
          <w:sz w:val="22"/>
          <w:szCs w:val="22"/>
        </w:rPr>
        <w:t>he MTR recommend</w:t>
      </w:r>
      <w:r w:rsidR="004C04A5">
        <w:rPr>
          <w:rFonts w:ascii="Calibri" w:hAnsi="Calibri" w:cs="Calibri"/>
          <w:sz w:val="22"/>
          <w:szCs w:val="22"/>
        </w:rPr>
        <w:t xml:space="preserve">s </w:t>
      </w:r>
      <w:r w:rsidR="00AA48A2">
        <w:rPr>
          <w:rFonts w:ascii="Calibri" w:hAnsi="Calibri" w:cs="Calibri"/>
          <w:sz w:val="22"/>
          <w:szCs w:val="22"/>
        </w:rPr>
        <w:t xml:space="preserve">that the UN pay greater attention to the demand side of access </w:t>
      </w:r>
      <w:r w:rsidR="004C04A5">
        <w:rPr>
          <w:rFonts w:ascii="Calibri" w:hAnsi="Calibri" w:cs="Calibri"/>
          <w:sz w:val="22"/>
          <w:szCs w:val="22"/>
        </w:rPr>
        <w:t xml:space="preserve">to justice </w:t>
      </w:r>
      <w:r w:rsidR="00AA48A2">
        <w:rPr>
          <w:rFonts w:ascii="Calibri" w:hAnsi="Calibri" w:cs="Calibri"/>
          <w:sz w:val="22"/>
          <w:szCs w:val="22"/>
        </w:rPr>
        <w:t>(i.e. Rights holders) through strengthening the ability of the public to demand their rights and</w:t>
      </w:r>
      <w:r w:rsidR="004C04A5">
        <w:rPr>
          <w:rFonts w:ascii="Calibri" w:hAnsi="Calibri" w:cs="Calibri"/>
          <w:sz w:val="22"/>
          <w:szCs w:val="22"/>
        </w:rPr>
        <w:t xml:space="preserve"> to</w:t>
      </w:r>
      <w:r w:rsidR="00AA48A2">
        <w:rPr>
          <w:rFonts w:ascii="Calibri" w:hAnsi="Calibri" w:cs="Calibri"/>
          <w:sz w:val="22"/>
          <w:szCs w:val="22"/>
        </w:rPr>
        <w:t xml:space="preserve"> hold </w:t>
      </w:r>
      <w:r w:rsidR="00A02827">
        <w:rPr>
          <w:rFonts w:ascii="Calibri" w:hAnsi="Calibri" w:cs="Calibri"/>
          <w:sz w:val="22"/>
          <w:szCs w:val="22"/>
        </w:rPr>
        <w:t xml:space="preserve">duty bearers </w:t>
      </w:r>
      <w:r w:rsidR="00AA48A2">
        <w:rPr>
          <w:rFonts w:ascii="Calibri" w:hAnsi="Calibri" w:cs="Calibri"/>
          <w:sz w:val="22"/>
          <w:szCs w:val="22"/>
        </w:rPr>
        <w:t xml:space="preserve">accountable, and through </w:t>
      </w:r>
      <w:r w:rsidR="004C04A5">
        <w:rPr>
          <w:rFonts w:ascii="Calibri" w:hAnsi="Calibri" w:cs="Calibri"/>
          <w:sz w:val="22"/>
          <w:szCs w:val="22"/>
        </w:rPr>
        <w:t xml:space="preserve">measures to promote/facilitate </w:t>
      </w:r>
      <w:r w:rsidR="00AA48A2">
        <w:rPr>
          <w:rFonts w:ascii="Calibri" w:hAnsi="Calibri" w:cs="Calibri"/>
          <w:sz w:val="22"/>
          <w:szCs w:val="22"/>
        </w:rPr>
        <w:t xml:space="preserve">legal empowerment of the poor. </w:t>
      </w:r>
      <w:r w:rsidRPr="009D6217">
        <w:rPr>
          <w:rFonts w:ascii="Calibri" w:hAnsi="Calibri" w:cs="Calibri"/>
          <w:sz w:val="22"/>
          <w:szCs w:val="22"/>
        </w:rPr>
        <w:t xml:space="preserve">   </w:t>
      </w:r>
    </w:p>
    <w:p w:rsidR="008330BE" w:rsidRPr="009D6217" w:rsidRDefault="008330BE" w:rsidP="008330BE">
      <w:pPr>
        <w:jc w:val="both"/>
        <w:rPr>
          <w:rFonts w:ascii="Calibri" w:hAnsi="Calibri" w:cs="Calibri"/>
          <w:sz w:val="22"/>
          <w:szCs w:val="22"/>
        </w:rPr>
      </w:pPr>
    </w:p>
    <w:p w:rsidR="008330BE" w:rsidRDefault="008330BE" w:rsidP="008330BE">
      <w:pPr>
        <w:ind w:hanging="360"/>
        <w:jc w:val="both"/>
        <w:rPr>
          <w:rFonts w:ascii="Calibri" w:hAnsi="Calibri" w:cs="Calibri"/>
          <w:sz w:val="22"/>
          <w:szCs w:val="22"/>
        </w:rPr>
      </w:pPr>
      <w:r w:rsidRPr="009D6217">
        <w:rPr>
          <w:rFonts w:ascii="Calibri" w:hAnsi="Calibri" w:cs="Calibri"/>
          <w:sz w:val="22"/>
          <w:szCs w:val="22"/>
        </w:rPr>
        <w:t xml:space="preserve"> </w:t>
      </w:r>
      <w:r>
        <w:rPr>
          <w:rFonts w:ascii="Calibri" w:hAnsi="Calibri" w:cs="Calibri"/>
          <w:sz w:val="22"/>
          <w:szCs w:val="22"/>
        </w:rPr>
        <w:tab/>
      </w:r>
      <w:r w:rsidRPr="003824A3">
        <w:rPr>
          <w:rFonts w:ascii="Calibri" w:hAnsi="Calibri" w:cs="Calibri"/>
          <w:b/>
          <w:sz w:val="22"/>
          <w:szCs w:val="22"/>
        </w:rPr>
        <w:t>Enhanced Economic Growth</w:t>
      </w:r>
      <w:r>
        <w:rPr>
          <w:rFonts w:ascii="Calibri" w:hAnsi="Calibri" w:cs="Calibri"/>
          <w:sz w:val="22"/>
          <w:szCs w:val="22"/>
        </w:rPr>
        <w:t xml:space="preserve">: </w:t>
      </w:r>
      <w:r w:rsidR="00256479">
        <w:rPr>
          <w:rFonts w:ascii="Calibri" w:hAnsi="Calibri" w:cs="Calibri"/>
          <w:sz w:val="22"/>
          <w:szCs w:val="22"/>
        </w:rPr>
        <w:t xml:space="preserve">for </w:t>
      </w:r>
      <w:r w:rsidRPr="009D6217">
        <w:rPr>
          <w:rFonts w:ascii="Calibri" w:hAnsi="Calibri" w:cs="Calibri"/>
          <w:sz w:val="22"/>
          <w:szCs w:val="22"/>
        </w:rPr>
        <w:t xml:space="preserve">the review period, </w:t>
      </w:r>
      <w:r>
        <w:rPr>
          <w:rFonts w:ascii="Calibri" w:hAnsi="Calibri" w:cs="Calibri"/>
          <w:sz w:val="22"/>
          <w:szCs w:val="22"/>
        </w:rPr>
        <w:t xml:space="preserve">the MTR noted that some useful </w:t>
      </w:r>
      <w:r w:rsidRPr="009D6217">
        <w:rPr>
          <w:rFonts w:ascii="Calibri" w:hAnsi="Calibri" w:cs="Calibri"/>
          <w:sz w:val="22"/>
          <w:szCs w:val="22"/>
        </w:rPr>
        <w:t xml:space="preserve">ground </w:t>
      </w:r>
      <w:r>
        <w:rPr>
          <w:rFonts w:ascii="Calibri" w:hAnsi="Calibri" w:cs="Calibri"/>
          <w:sz w:val="22"/>
          <w:szCs w:val="22"/>
        </w:rPr>
        <w:t xml:space="preserve">has been laid </w:t>
      </w:r>
      <w:r w:rsidRPr="009D6217">
        <w:rPr>
          <w:rFonts w:ascii="Calibri" w:hAnsi="Calibri" w:cs="Calibri"/>
          <w:sz w:val="22"/>
          <w:szCs w:val="22"/>
        </w:rPr>
        <w:t xml:space="preserve">which </w:t>
      </w:r>
      <w:r>
        <w:rPr>
          <w:rFonts w:ascii="Calibri" w:hAnsi="Calibri" w:cs="Calibri"/>
          <w:sz w:val="22"/>
          <w:szCs w:val="22"/>
        </w:rPr>
        <w:t xml:space="preserve">will </w:t>
      </w:r>
      <w:r w:rsidRPr="009D6217">
        <w:rPr>
          <w:rFonts w:ascii="Calibri" w:hAnsi="Calibri" w:cs="Calibri"/>
          <w:sz w:val="22"/>
          <w:szCs w:val="22"/>
        </w:rPr>
        <w:t xml:space="preserve">facilitate the implementation of </w:t>
      </w:r>
      <w:r w:rsidR="00586078">
        <w:rPr>
          <w:rFonts w:ascii="Calibri" w:hAnsi="Calibri" w:cs="Calibri"/>
          <w:sz w:val="22"/>
          <w:szCs w:val="22"/>
        </w:rPr>
        <w:t xml:space="preserve">the </w:t>
      </w:r>
      <w:r w:rsidRPr="009D6217">
        <w:rPr>
          <w:rFonts w:ascii="Calibri" w:hAnsi="Calibri" w:cs="Calibri"/>
          <w:sz w:val="22"/>
          <w:szCs w:val="22"/>
        </w:rPr>
        <w:t>Enhanced Economic Growth (EEG)</w:t>
      </w:r>
      <w:r w:rsidR="00586078">
        <w:rPr>
          <w:rFonts w:ascii="Calibri" w:hAnsi="Calibri" w:cs="Calibri"/>
          <w:sz w:val="22"/>
          <w:szCs w:val="22"/>
        </w:rPr>
        <w:t xml:space="preserve"> pillar of the UNDAF</w:t>
      </w:r>
      <w:r w:rsidRPr="009D6217">
        <w:rPr>
          <w:rFonts w:ascii="Calibri" w:hAnsi="Calibri" w:cs="Calibri"/>
          <w:sz w:val="22"/>
          <w:szCs w:val="22"/>
        </w:rPr>
        <w:t xml:space="preserve"> in terms building institution</w:t>
      </w:r>
      <w:r>
        <w:rPr>
          <w:rFonts w:ascii="Calibri" w:hAnsi="Calibri" w:cs="Calibri"/>
          <w:sz w:val="22"/>
          <w:szCs w:val="22"/>
        </w:rPr>
        <w:t>al</w:t>
      </w:r>
      <w:r w:rsidRPr="009D6217">
        <w:rPr>
          <w:rFonts w:ascii="Calibri" w:hAnsi="Calibri" w:cs="Calibri"/>
          <w:sz w:val="22"/>
          <w:szCs w:val="22"/>
        </w:rPr>
        <w:t xml:space="preserve"> and human resource base</w:t>
      </w:r>
      <w:r>
        <w:rPr>
          <w:rFonts w:ascii="Calibri" w:hAnsi="Calibri" w:cs="Calibri"/>
          <w:sz w:val="22"/>
          <w:szCs w:val="22"/>
        </w:rPr>
        <w:t xml:space="preserve">. </w:t>
      </w:r>
      <w:r w:rsidRPr="009D6217">
        <w:rPr>
          <w:rFonts w:ascii="Calibri" w:hAnsi="Calibri" w:cs="Calibri"/>
          <w:sz w:val="22"/>
          <w:szCs w:val="22"/>
        </w:rPr>
        <w:t xml:space="preserve">However, </w:t>
      </w:r>
      <w:r>
        <w:rPr>
          <w:rFonts w:ascii="Calibri" w:hAnsi="Calibri" w:cs="Calibri"/>
          <w:sz w:val="22"/>
          <w:szCs w:val="22"/>
        </w:rPr>
        <w:t xml:space="preserve">this priority area has </w:t>
      </w:r>
      <w:r>
        <w:rPr>
          <w:rFonts w:ascii="Calibri" w:hAnsi="Calibri" w:cs="Calibri"/>
          <w:sz w:val="22"/>
          <w:szCs w:val="22"/>
        </w:rPr>
        <w:lastRenderedPageBreak/>
        <w:t>been difficult to advance. The UN’s assistance was largely predicated on the basis of the development of the E</w:t>
      </w:r>
      <w:r w:rsidR="000F220F">
        <w:rPr>
          <w:rFonts w:ascii="Calibri" w:hAnsi="Calibri" w:cs="Calibri"/>
          <w:sz w:val="22"/>
          <w:szCs w:val="22"/>
        </w:rPr>
        <w:t xml:space="preserve">conomic </w:t>
      </w:r>
      <w:r>
        <w:rPr>
          <w:rFonts w:ascii="Calibri" w:hAnsi="Calibri" w:cs="Calibri"/>
          <w:sz w:val="22"/>
          <w:szCs w:val="22"/>
        </w:rPr>
        <w:t>G</w:t>
      </w:r>
      <w:r w:rsidR="000F220F">
        <w:rPr>
          <w:rFonts w:ascii="Calibri" w:hAnsi="Calibri" w:cs="Calibri"/>
          <w:sz w:val="22"/>
          <w:szCs w:val="22"/>
        </w:rPr>
        <w:t xml:space="preserve">rowth </w:t>
      </w:r>
      <w:r>
        <w:rPr>
          <w:rFonts w:ascii="Calibri" w:hAnsi="Calibri" w:cs="Calibri"/>
          <w:sz w:val="22"/>
          <w:szCs w:val="22"/>
        </w:rPr>
        <w:t>C</w:t>
      </w:r>
      <w:r w:rsidR="000F220F">
        <w:rPr>
          <w:rFonts w:ascii="Calibri" w:hAnsi="Calibri" w:cs="Calibri"/>
          <w:sz w:val="22"/>
          <w:szCs w:val="22"/>
        </w:rPr>
        <w:t>orridor</w:t>
      </w:r>
      <w:r>
        <w:rPr>
          <w:rFonts w:ascii="Calibri" w:hAnsi="Calibri" w:cs="Calibri"/>
          <w:sz w:val="22"/>
          <w:szCs w:val="22"/>
        </w:rPr>
        <w:t>s</w:t>
      </w:r>
      <w:r w:rsidR="00256479">
        <w:rPr>
          <w:rFonts w:ascii="Calibri" w:hAnsi="Calibri" w:cs="Calibri"/>
          <w:sz w:val="22"/>
          <w:szCs w:val="22"/>
        </w:rPr>
        <w:t xml:space="preserve"> (EGC)</w:t>
      </w:r>
      <w:r>
        <w:rPr>
          <w:rFonts w:ascii="Calibri" w:hAnsi="Calibri" w:cs="Calibri"/>
          <w:sz w:val="22"/>
          <w:szCs w:val="22"/>
        </w:rPr>
        <w:t>. Although the UN had succeeded in expanding the knowledge base of government counterparts, this has yet to translate into a national policy framework. As a result activities to support improved labour productivity</w:t>
      </w:r>
      <w:r w:rsidR="00AA48A2">
        <w:rPr>
          <w:rFonts w:ascii="Calibri" w:hAnsi="Calibri" w:cs="Calibri"/>
          <w:sz w:val="22"/>
          <w:szCs w:val="22"/>
        </w:rPr>
        <w:t xml:space="preserve">, </w:t>
      </w:r>
      <w:r>
        <w:rPr>
          <w:rFonts w:ascii="Calibri" w:hAnsi="Calibri" w:cs="Calibri"/>
          <w:sz w:val="22"/>
          <w:szCs w:val="22"/>
        </w:rPr>
        <w:t xml:space="preserve">increased use of technology in growth corridors </w:t>
      </w:r>
      <w:r w:rsidR="00AA48A2">
        <w:rPr>
          <w:rFonts w:ascii="Calibri" w:hAnsi="Calibri" w:cs="Calibri"/>
          <w:sz w:val="22"/>
          <w:szCs w:val="22"/>
        </w:rPr>
        <w:t xml:space="preserve">and formulation of agro-industrial master plan </w:t>
      </w:r>
      <w:r w:rsidR="00797F5D">
        <w:rPr>
          <w:rFonts w:ascii="Calibri" w:hAnsi="Calibri" w:cs="Calibri"/>
          <w:sz w:val="22"/>
          <w:szCs w:val="22"/>
        </w:rPr>
        <w:t>have been implemented outside the EGC framework</w:t>
      </w:r>
      <w:r>
        <w:rPr>
          <w:rFonts w:ascii="Calibri" w:hAnsi="Calibri" w:cs="Calibri"/>
          <w:sz w:val="22"/>
          <w:szCs w:val="22"/>
        </w:rPr>
        <w:t xml:space="preserve">. </w:t>
      </w:r>
      <w:r w:rsidR="004C04A5">
        <w:rPr>
          <w:rFonts w:ascii="Calibri" w:hAnsi="Calibri" w:cs="Calibri"/>
          <w:sz w:val="22"/>
          <w:szCs w:val="22"/>
        </w:rPr>
        <w:t>P</w:t>
      </w:r>
      <w:r>
        <w:rPr>
          <w:rFonts w:ascii="Calibri" w:hAnsi="Calibri" w:cs="Calibri"/>
          <w:sz w:val="22"/>
          <w:szCs w:val="22"/>
        </w:rPr>
        <w:t xml:space="preserve">rogress </w:t>
      </w:r>
      <w:r w:rsidR="004C04A5">
        <w:rPr>
          <w:rFonts w:ascii="Calibri" w:hAnsi="Calibri" w:cs="Calibri"/>
          <w:sz w:val="22"/>
          <w:szCs w:val="22"/>
        </w:rPr>
        <w:t xml:space="preserve">has been made </w:t>
      </w:r>
      <w:r>
        <w:rPr>
          <w:rFonts w:ascii="Calibri" w:hAnsi="Calibri" w:cs="Calibri"/>
          <w:sz w:val="22"/>
          <w:szCs w:val="22"/>
        </w:rPr>
        <w:t>in supporting data collection under this theme area, notably the completion of the census</w:t>
      </w:r>
      <w:r w:rsidR="00AA48A2">
        <w:rPr>
          <w:rFonts w:ascii="Calibri" w:hAnsi="Calibri" w:cs="Calibri"/>
          <w:sz w:val="22"/>
          <w:szCs w:val="22"/>
        </w:rPr>
        <w:t xml:space="preserve"> as well the support provided to </w:t>
      </w:r>
      <w:r w:rsidR="00A02827">
        <w:rPr>
          <w:rFonts w:ascii="Calibri" w:hAnsi="Calibri" w:cs="Calibri"/>
          <w:sz w:val="22"/>
          <w:szCs w:val="22"/>
        </w:rPr>
        <w:t xml:space="preserve">the </w:t>
      </w:r>
      <w:r w:rsidR="00AA48A2">
        <w:rPr>
          <w:rFonts w:ascii="Calibri" w:hAnsi="Calibri" w:cs="Calibri"/>
          <w:sz w:val="22"/>
          <w:szCs w:val="22"/>
        </w:rPr>
        <w:t>M</w:t>
      </w:r>
      <w:r w:rsidR="00A02827">
        <w:rPr>
          <w:rFonts w:ascii="Calibri" w:hAnsi="Calibri" w:cs="Calibri"/>
          <w:sz w:val="22"/>
          <w:szCs w:val="22"/>
        </w:rPr>
        <w:t>inistry of Agriculture and Rural Development (M</w:t>
      </w:r>
      <w:r w:rsidR="00AA48A2">
        <w:rPr>
          <w:rFonts w:ascii="Calibri" w:hAnsi="Calibri" w:cs="Calibri"/>
          <w:sz w:val="22"/>
          <w:szCs w:val="22"/>
        </w:rPr>
        <w:t>OARD</w:t>
      </w:r>
      <w:r w:rsidR="00A02827">
        <w:rPr>
          <w:rFonts w:ascii="Calibri" w:hAnsi="Calibri" w:cs="Calibri"/>
          <w:sz w:val="22"/>
          <w:szCs w:val="22"/>
        </w:rPr>
        <w:t>)</w:t>
      </w:r>
      <w:r w:rsidR="00AA48A2">
        <w:rPr>
          <w:rFonts w:ascii="Calibri" w:hAnsi="Calibri" w:cs="Calibri"/>
          <w:sz w:val="22"/>
          <w:szCs w:val="22"/>
        </w:rPr>
        <w:t xml:space="preserve"> to develop an M&amp;E system</w:t>
      </w:r>
      <w:r>
        <w:rPr>
          <w:rFonts w:ascii="Calibri" w:hAnsi="Calibri" w:cs="Calibri"/>
          <w:sz w:val="22"/>
          <w:szCs w:val="22"/>
        </w:rPr>
        <w:t>. The positive support provided by the UN to transform the leather industry has been noted by the MTR.</w:t>
      </w:r>
      <w:r w:rsidR="00907011">
        <w:rPr>
          <w:rFonts w:ascii="Calibri" w:hAnsi="Calibri" w:cs="Calibri"/>
          <w:sz w:val="22"/>
          <w:szCs w:val="22"/>
        </w:rPr>
        <w:t xml:space="preserve"> </w:t>
      </w:r>
      <w:r w:rsidR="00586078">
        <w:rPr>
          <w:rFonts w:ascii="Calibri" w:hAnsi="Calibri" w:cs="Calibri"/>
          <w:sz w:val="22"/>
          <w:szCs w:val="22"/>
        </w:rPr>
        <w:t>However, t</w:t>
      </w:r>
      <w:r w:rsidR="00907011">
        <w:rPr>
          <w:rFonts w:ascii="Calibri" w:hAnsi="Calibri" w:cs="Calibri"/>
          <w:sz w:val="22"/>
          <w:szCs w:val="22"/>
        </w:rPr>
        <w:t xml:space="preserve">his UNDAF priority area would require further </w:t>
      </w:r>
      <w:r w:rsidR="00797F5D">
        <w:rPr>
          <w:rFonts w:ascii="Calibri" w:hAnsi="Calibri" w:cs="Calibri"/>
          <w:sz w:val="22"/>
          <w:szCs w:val="22"/>
        </w:rPr>
        <w:t xml:space="preserve">consolidation </w:t>
      </w:r>
      <w:r w:rsidR="00907011">
        <w:rPr>
          <w:rFonts w:ascii="Calibri" w:hAnsi="Calibri" w:cs="Calibri"/>
          <w:sz w:val="22"/>
          <w:szCs w:val="22"/>
        </w:rPr>
        <w:t>and re-orientation</w:t>
      </w:r>
      <w:r w:rsidR="00797F5D">
        <w:rPr>
          <w:rFonts w:ascii="Calibri" w:hAnsi="Calibri" w:cs="Calibri"/>
          <w:sz w:val="22"/>
          <w:szCs w:val="22"/>
        </w:rPr>
        <w:t xml:space="preserve"> for the remainder of the UNDAF period</w:t>
      </w:r>
      <w:r w:rsidR="00907011">
        <w:rPr>
          <w:rFonts w:ascii="Calibri" w:hAnsi="Calibri" w:cs="Calibri"/>
          <w:sz w:val="22"/>
          <w:szCs w:val="22"/>
        </w:rPr>
        <w:t>.</w:t>
      </w:r>
      <w:r w:rsidR="00D560AE">
        <w:rPr>
          <w:rFonts w:ascii="Calibri" w:hAnsi="Calibri" w:cs="Calibri"/>
          <w:sz w:val="22"/>
          <w:szCs w:val="22"/>
        </w:rPr>
        <w:t xml:space="preserve"> </w:t>
      </w:r>
    </w:p>
    <w:p w:rsidR="00923706" w:rsidRDefault="00923706" w:rsidP="008330BE">
      <w:pPr>
        <w:ind w:hanging="360"/>
        <w:jc w:val="both"/>
        <w:rPr>
          <w:rFonts w:ascii="Calibri" w:hAnsi="Calibri" w:cs="Calibri"/>
          <w:sz w:val="22"/>
          <w:szCs w:val="22"/>
        </w:rPr>
      </w:pPr>
    </w:p>
    <w:p w:rsidR="00EA1445" w:rsidRDefault="004C04A5" w:rsidP="00EA1445">
      <w:pPr>
        <w:jc w:val="both"/>
        <w:rPr>
          <w:rFonts w:ascii="Calibri" w:hAnsi="Calibri"/>
          <w:bCs/>
          <w:sz w:val="22"/>
          <w:szCs w:val="22"/>
        </w:rPr>
      </w:pPr>
      <w:r>
        <w:rPr>
          <w:rFonts w:ascii="Calibri" w:hAnsi="Calibri" w:cs="Calibri"/>
          <w:sz w:val="22"/>
          <w:szCs w:val="22"/>
        </w:rPr>
        <w:t>As documented in the MTR process, t</w:t>
      </w:r>
      <w:r w:rsidR="00923706">
        <w:rPr>
          <w:rFonts w:ascii="Calibri" w:hAnsi="Calibri" w:cs="Calibri"/>
          <w:sz w:val="22"/>
          <w:szCs w:val="22"/>
        </w:rPr>
        <w:t>he UN system continues to make many positive contributions to Ethiopia</w:t>
      </w:r>
      <w:r w:rsidR="00EA1445">
        <w:rPr>
          <w:rFonts w:ascii="Calibri" w:hAnsi="Calibri" w:cs="Calibri"/>
          <w:sz w:val="22"/>
          <w:szCs w:val="22"/>
        </w:rPr>
        <w:t xml:space="preserve">’s social and economic development. However, the MTR </w:t>
      </w:r>
      <w:r>
        <w:rPr>
          <w:rFonts w:ascii="Calibri" w:hAnsi="Calibri" w:cs="Calibri"/>
          <w:sz w:val="22"/>
          <w:szCs w:val="22"/>
        </w:rPr>
        <w:t xml:space="preserve">has </w:t>
      </w:r>
      <w:r w:rsidR="00EA1445">
        <w:rPr>
          <w:rFonts w:ascii="Calibri" w:hAnsi="Calibri" w:cs="Calibri"/>
          <w:sz w:val="22"/>
          <w:szCs w:val="22"/>
        </w:rPr>
        <w:t xml:space="preserve">identified </w:t>
      </w:r>
      <w:r>
        <w:rPr>
          <w:rFonts w:ascii="Calibri" w:hAnsi="Calibri" w:cs="Calibri"/>
          <w:sz w:val="22"/>
          <w:szCs w:val="22"/>
        </w:rPr>
        <w:t xml:space="preserve">a set of </w:t>
      </w:r>
      <w:r w:rsidR="00907011" w:rsidRPr="00907011">
        <w:rPr>
          <w:rFonts w:ascii="Calibri" w:hAnsi="Calibri" w:cs="Calibri"/>
          <w:b/>
          <w:sz w:val="22"/>
          <w:szCs w:val="22"/>
        </w:rPr>
        <w:t xml:space="preserve">common and </w:t>
      </w:r>
      <w:r w:rsidR="00EA1445" w:rsidRPr="00EA1445">
        <w:rPr>
          <w:rFonts w:ascii="Calibri" w:hAnsi="Calibri" w:cs="Calibri"/>
          <w:b/>
          <w:sz w:val="22"/>
          <w:szCs w:val="22"/>
        </w:rPr>
        <w:t>cross-cutting issues</w:t>
      </w:r>
      <w:r w:rsidR="00EA1445">
        <w:rPr>
          <w:rFonts w:ascii="Calibri" w:hAnsi="Calibri" w:cs="Calibri"/>
          <w:sz w:val="22"/>
          <w:szCs w:val="22"/>
        </w:rPr>
        <w:t xml:space="preserve"> that </w:t>
      </w:r>
      <w:r w:rsidR="00B045D7">
        <w:rPr>
          <w:rFonts w:ascii="Calibri" w:hAnsi="Calibri" w:cs="Calibri"/>
          <w:sz w:val="22"/>
          <w:szCs w:val="22"/>
        </w:rPr>
        <w:t xml:space="preserve">pose a challenge for the </w:t>
      </w:r>
      <w:r w:rsidR="00EA1445">
        <w:rPr>
          <w:rFonts w:ascii="Calibri" w:hAnsi="Calibri" w:cs="Calibri"/>
          <w:sz w:val="22"/>
          <w:szCs w:val="22"/>
        </w:rPr>
        <w:t>UN</w:t>
      </w:r>
      <w:r w:rsidR="00B045D7">
        <w:rPr>
          <w:rFonts w:ascii="Calibri" w:hAnsi="Calibri" w:cs="Calibri"/>
          <w:sz w:val="22"/>
          <w:szCs w:val="22"/>
        </w:rPr>
        <w:t>’s</w:t>
      </w:r>
      <w:r w:rsidR="00EA1445">
        <w:rPr>
          <w:rFonts w:ascii="Calibri" w:hAnsi="Calibri" w:cs="Calibri"/>
          <w:sz w:val="22"/>
          <w:szCs w:val="22"/>
        </w:rPr>
        <w:t xml:space="preserve"> activities in the country. These are in the areas of </w:t>
      </w:r>
      <w:r w:rsidR="00EA1445" w:rsidRPr="00907011">
        <w:rPr>
          <w:rFonts w:ascii="Calibri" w:hAnsi="Calibri" w:cs="Calibri"/>
          <w:i/>
          <w:sz w:val="22"/>
          <w:szCs w:val="22"/>
        </w:rPr>
        <w:t xml:space="preserve">programming and planning, implementation, monitoring and evaluation </w:t>
      </w:r>
      <w:r w:rsidR="00EA1445" w:rsidRPr="00907011">
        <w:rPr>
          <w:rFonts w:ascii="Calibri" w:hAnsi="Calibri" w:cs="Calibri"/>
          <w:sz w:val="22"/>
          <w:szCs w:val="22"/>
        </w:rPr>
        <w:t>and</w:t>
      </w:r>
      <w:r w:rsidR="00EA1445" w:rsidRPr="00907011">
        <w:rPr>
          <w:rFonts w:ascii="Calibri" w:hAnsi="Calibri" w:cs="Calibri"/>
          <w:i/>
          <w:sz w:val="22"/>
          <w:szCs w:val="22"/>
        </w:rPr>
        <w:t xml:space="preserve"> coordination.</w:t>
      </w:r>
      <w:r w:rsidR="00EA1445">
        <w:rPr>
          <w:rFonts w:ascii="Calibri" w:hAnsi="Calibri" w:cs="Calibri"/>
          <w:sz w:val="22"/>
          <w:szCs w:val="22"/>
        </w:rPr>
        <w:t xml:space="preserve"> </w:t>
      </w:r>
      <w:r w:rsidR="00EA1445">
        <w:rPr>
          <w:rFonts w:ascii="Calibri" w:hAnsi="Calibri"/>
          <w:bCs/>
          <w:sz w:val="22"/>
          <w:szCs w:val="22"/>
        </w:rPr>
        <w:t>There were complaints about delays in fund release and transfer</w:t>
      </w:r>
      <w:r w:rsidR="00586078">
        <w:rPr>
          <w:rFonts w:ascii="Calibri" w:hAnsi="Calibri"/>
          <w:bCs/>
          <w:sz w:val="22"/>
          <w:szCs w:val="22"/>
        </w:rPr>
        <w:t xml:space="preserve">, as well as </w:t>
      </w:r>
      <w:r w:rsidR="00EA1445">
        <w:rPr>
          <w:rFonts w:ascii="Calibri" w:hAnsi="Calibri"/>
          <w:bCs/>
          <w:sz w:val="22"/>
          <w:szCs w:val="22"/>
        </w:rPr>
        <w:t>problems with procurement. UNDAF resources were not sufficient</w:t>
      </w:r>
      <w:r w:rsidR="00F867B0">
        <w:rPr>
          <w:rFonts w:ascii="Calibri" w:hAnsi="Calibri"/>
          <w:bCs/>
          <w:sz w:val="22"/>
          <w:szCs w:val="22"/>
        </w:rPr>
        <w:t>ly</w:t>
      </w:r>
      <w:r w:rsidR="00EA1445">
        <w:rPr>
          <w:rFonts w:ascii="Calibri" w:hAnsi="Calibri"/>
          <w:bCs/>
          <w:sz w:val="22"/>
          <w:szCs w:val="22"/>
        </w:rPr>
        <w:t xml:space="preserve"> focused </w:t>
      </w:r>
      <w:r w:rsidR="00F867B0">
        <w:rPr>
          <w:rFonts w:ascii="Calibri" w:hAnsi="Calibri"/>
          <w:bCs/>
          <w:sz w:val="22"/>
          <w:szCs w:val="22"/>
        </w:rPr>
        <w:t xml:space="preserve">and there were </w:t>
      </w:r>
      <w:r w:rsidR="00EA1445">
        <w:rPr>
          <w:rFonts w:ascii="Calibri" w:hAnsi="Calibri"/>
          <w:bCs/>
          <w:sz w:val="22"/>
          <w:szCs w:val="22"/>
        </w:rPr>
        <w:t>many small-scale projects</w:t>
      </w:r>
      <w:r w:rsidR="00F867B0">
        <w:rPr>
          <w:rFonts w:ascii="Calibri" w:hAnsi="Calibri"/>
          <w:bCs/>
          <w:sz w:val="22"/>
          <w:szCs w:val="22"/>
        </w:rPr>
        <w:t>, and</w:t>
      </w:r>
      <w:r w:rsidR="00EA1445">
        <w:rPr>
          <w:rFonts w:ascii="Calibri" w:hAnsi="Calibri"/>
          <w:bCs/>
          <w:sz w:val="22"/>
          <w:szCs w:val="22"/>
        </w:rPr>
        <w:t xml:space="preserve"> as a result transaction costs on implementing partners were high and outputs hard to assess. Lack of adequately trained and high turnover of counterpart staff, particularly at the local level</w:t>
      </w:r>
      <w:r>
        <w:rPr>
          <w:rFonts w:ascii="Calibri" w:hAnsi="Calibri"/>
          <w:bCs/>
          <w:sz w:val="22"/>
          <w:szCs w:val="22"/>
        </w:rPr>
        <w:t>,</w:t>
      </w:r>
      <w:r w:rsidR="00EA1445">
        <w:rPr>
          <w:rFonts w:ascii="Calibri" w:hAnsi="Calibri"/>
          <w:bCs/>
          <w:sz w:val="22"/>
          <w:szCs w:val="22"/>
        </w:rPr>
        <w:t xml:space="preserve"> adversely affected delivery and programme performance. On the UN side the accountability for delivery was not always clear. On the Government side, MOFED had focused mainly on the work of the </w:t>
      </w:r>
      <w:r w:rsidR="00A02827">
        <w:rPr>
          <w:rFonts w:ascii="Calibri" w:hAnsi="Calibri"/>
          <w:bCs/>
          <w:sz w:val="22"/>
          <w:szCs w:val="22"/>
        </w:rPr>
        <w:t>Executive Committee (</w:t>
      </w:r>
      <w:r w:rsidR="00EA1445">
        <w:rPr>
          <w:rFonts w:ascii="Calibri" w:hAnsi="Calibri"/>
          <w:bCs/>
          <w:sz w:val="22"/>
          <w:szCs w:val="22"/>
        </w:rPr>
        <w:t>EXCOM</w:t>
      </w:r>
      <w:r w:rsidR="00A02827">
        <w:rPr>
          <w:rFonts w:ascii="Calibri" w:hAnsi="Calibri"/>
          <w:bCs/>
          <w:sz w:val="22"/>
          <w:szCs w:val="22"/>
        </w:rPr>
        <w:t>)</w:t>
      </w:r>
      <w:r w:rsidR="00EA1445">
        <w:rPr>
          <w:rFonts w:ascii="Calibri" w:hAnsi="Calibri"/>
          <w:bCs/>
          <w:sz w:val="22"/>
          <w:szCs w:val="22"/>
        </w:rPr>
        <w:t xml:space="preserve"> agencies</w:t>
      </w:r>
      <w:r w:rsidR="00256479">
        <w:rPr>
          <w:rFonts w:ascii="Calibri" w:hAnsi="Calibri"/>
          <w:bCs/>
          <w:sz w:val="22"/>
          <w:szCs w:val="22"/>
        </w:rPr>
        <w:t xml:space="preserve">, </w:t>
      </w:r>
      <w:r w:rsidR="00EA1445">
        <w:rPr>
          <w:rFonts w:ascii="Calibri" w:hAnsi="Calibri"/>
          <w:bCs/>
          <w:sz w:val="22"/>
          <w:szCs w:val="22"/>
        </w:rPr>
        <w:t>while specialized agencies had specific working relations with their line ministries/departments.</w:t>
      </w:r>
      <w:r w:rsidR="008A40ED">
        <w:rPr>
          <w:rFonts w:ascii="Calibri" w:hAnsi="Calibri"/>
          <w:bCs/>
          <w:sz w:val="22"/>
          <w:szCs w:val="22"/>
        </w:rPr>
        <w:t xml:space="preserve"> A number of recommendations were made to address these weaknesses.</w:t>
      </w:r>
    </w:p>
    <w:p w:rsidR="0037251D" w:rsidRDefault="0037251D" w:rsidP="00EA1445">
      <w:pPr>
        <w:jc w:val="both"/>
        <w:rPr>
          <w:rFonts w:ascii="Calibri" w:hAnsi="Calibri"/>
          <w:bCs/>
          <w:sz w:val="22"/>
          <w:szCs w:val="22"/>
        </w:rPr>
      </w:pPr>
    </w:p>
    <w:p w:rsidR="0037251D" w:rsidRDefault="0037251D" w:rsidP="00EA1445">
      <w:pPr>
        <w:jc w:val="both"/>
        <w:rPr>
          <w:rFonts w:ascii="Calibri" w:hAnsi="Calibri"/>
          <w:bCs/>
          <w:sz w:val="22"/>
          <w:szCs w:val="22"/>
        </w:rPr>
      </w:pPr>
      <w:r>
        <w:rPr>
          <w:rFonts w:ascii="Calibri" w:hAnsi="Calibri"/>
          <w:bCs/>
          <w:sz w:val="22"/>
          <w:szCs w:val="22"/>
        </w:rPr>
        <w:t xml:space="preserve">A review of UNDAF </w:t>
      </w:r>
      <w:r w:rsidRPr="0037251D">
        <w:rPr>
          <w:rFonts w:ascii="Calibri" w:hAnsi="Calibri"/>
          <w:b/>
          <w:bCs/>
          <w:sz w:val="22"/>
          <w:szCs w:val="22"/>
        </w:rPr>
        <w:t xml:space="preserve">resource mobilization and </w:t>
      </w:r>
      <w:r w:rsidR="00586078">
        <w:rPr>
          <w:rFonts w:ascii="Calibri" w:hAnsi="Calibri"/>
          <w:b/>
          <w:bCs/>
          <w:sz w:val="22"/>
          <w:szCs w:val="22"/>
        </w:rPr>
        <w:t xml:space="preserve">programme </w:t>
      </w:r>
      <w:r w:rsidRPr="0037251D">
        <w:rPr>
          <w:rFonts w:ascii="Calibri" w:hAnsi="Calibri"/>
          <w:b/>
          <w:bCs/>
          <w:sz w:val="22"/>
          <w:szCs w:val="22"/>
        </w:rPr>
        <w:t>expenditure</w:t>
      </w:r>
      <w:r w:rsidR="00586078">
        <w:rPr>
          <w:rFonts w:ascii="Calibri" w:hAnsi="Calibri"/>
          <w:b/>
          <w:bCs/>
          <w:sz w:val="22"/>
          <w:szCs w:val="22"/>
        </w:rPr>
        <w:t>s</w:t>
      </w:r>
      <w:r>
        <w:rPr>
          <w:rFonts w:ascii="Calibri" w:hAnsi="Calibri"/>
          <w:bCs/>
          <w:sz w:val="22"/>
          <w:szCs w:val="22"/>
        </w:rPr>
        <w:t xml:space="preserve"> </w:t>
      </w:r>
      <w:r w:rsidR="00BF54B2">
        <w:rPr>
          <w:rFonts w:ascii="Calibri" w:hAnsi="Calibri"/>
          <w:bCs/>
          <w:sz w:val="22"/>
          <w:szCs w:val="22"/>
        </w:rPr>
        <w:t xml:space="preserve">revealed that the UN committed to raise some USD 1.7 billion for the UNDAF. Of this amount, over 80% was allocated to humanitarian response, food security and basic social services (56% and 25%, respectively). </w:t>
      </w:r>
      <w:r w:rsidR="00586078">
        <w:rPr>
          <w:rFonts w:ascii="Calibri" w:hAnsi="Calibri"/>
          <w:bCs/>
          <w:sz w:val="22"/>
          <w:szCs w:val="22"/>
        </w:rPr>
        <w:t>Midway in implementation, some USD 2.2 billion is</w:t>
      </w:r>
      <w:r w:rsidR="00BF54B2">
        <w:rPr>
          <w:rFonts w:ascii="Calibri" w:hAnsi="Calibri"/>
          <w:bCs/>
          <w:sz w:val="22"/>
          <w:szCs w:val="22"/>
        </w:rPr>
        <w:t xml:space="preserve"> projected to be programmed by the UN </w:t>
      </w:r>
      <w:r w:rsidR="00586078">
        <w:rPr>
          <w:rFonts w:ascii="Calibri" w:hAnsi="Calibri"/>
          <w:bCs/>
          <w:sz w:val="22"/>
          <w:szCs w:val="22"/>
        </w:rPr>
        <w:t xml:space="preserve">by end 2009, </w:t>
      </w:r>
      <w:r w:rsidR="00BF54B2">
        <w:rPr>
          <w:rFonts w:ascii="Calibri" w:hAnsi="Calibri"/>
          <w:bCs/>
          <w:sz w:val="22"/>
          <w:szCs w:val="22"/>
        </w:rPr>
        <w:t>which exceeds the target set for the entire UNDAF period. As with the committed resources, the humanitarian response and food security pillar</w:t>
      </w:r>
      <w:r w:rsidR="00256479">
        <w:rPr>
          <w:rFonts w:ascii="Calibri" w:hAnsi="Calibri"/>
          <w:bCs/>
          <w:sz w:val="22"/>
          <w:szCs w:val="22"/>
        </w:rPr>
        <w:t xml:space="preserve"> dominates, </w:t>
      </w:r>
      <w:r w:rsidR="00BF54B2">
        <w:rPr>
          <w:rFonts w:ascii="Calibri" w:hAnsi="Calibri"/>
          <w:bCs/>
          <w:sz w:val="22"/>
          <w:szCs w:val="22"/>
        </w:rPr>
        <w:t>account</w:t>
      </w:r>
      <w:r w:rsidR="00256479">
        <w:rPr>
          <w:rFonts w:ascii="Calibri" w:hAnsi="Calibri"/>
          <w:bCs/>
          <w:sz w:val="22"/>
          <w:szCs w:val="22"/>
        </w:rPr>
        <w:t xml:space="preserve">ing </w:t>
      </w:r>
      <w:r w:rsidR="00BF54B2">
        <w:rPr>
          <w:rFonts w:ascii="Calibri" w:hAnsi="Calibri"/>
          <w:bCs/>
          <w:sz w:val="22"/>
          <w:szCs w:val="22"/>
        </w:rPr>
        <w:t>for close to 85%</w:t>
      </w:r>
      <w:r w:rsidR="00586078">
        <w:rPr>
          <w:rFonts w:ascii="Calibri" w:hAnsi="Calibri"/>
          <w:bCs/>
          <w:sz w:val="22"/>
          <w:szCs w:val="22"/>
        </w:rPr>
        <w:t xml:space="preserve"> of programme expenditures</w:t>
      </w:r>
      <w:r w:rsidR="00BF54B2">
        <w:rPr>
          <w:rFonts w:ascii="Calibri" w:hAnsi="Calibri"/>
          <w:bCs/>
          <w:sz w:val="22"/>
          <w:szCs w:val="22"/>
        </w:rPr>
        <w:t xml:space="preserve">. </w:t>
      </w:r>
      <w:r w:rsidR="00586078">
        <w:rPr>
          <w:rFonts w:ascii="Calibri" w:hAnsi="Calibri"/>
          <w:bCs/>
          <w:sz w:val="22"/>
          <w:szCs w:val="22"/>
        </w:rPr>
        <w:t>O</w:t>
      </w:r>
      <w:r w:rsidR="00BF54B2">
        <w:rPr>
          <w:rFonts w:ascii="Calibri" w:hAnsi="Calibri"/>
          <w:bCs/>
          <w:sz w:val="22"/>
          <w:szCs w:val="22"/>
        </w:rPr>
        <w:t>n the other hand</w:t>
      </w:r>
      <w:r w:rsidR="00586078">
        <w:rPr>
          <w:rFonts w:ascii="Calibri" w:hAnsi="Calibri"/>
          <w:bCs/>
          <w:sz w:val="22"/>
          <w:szCs w:val="22"/>
        </w:rPr>
        <w:t>, programme expenditure</w:t>
      </w:r>
      <w:r w:rsidR="00BF54B2">
        <w:rPr>
          <w:rFonts w:ascii="Calibri" w:hAnsi="Calibri"/>
          <w:bCs/>
          <w:sz w:val="22"/>
          <w:szCs w:val="22"/>
        </w:rPr>
        <w:t xml:space="preserve"> is very low for the Enhanced Economic Growth pillar, reflecting the progress made, so far under this thematic area. The MTR notes that UN resources (both those pledged and programmed) are seriously skewed in favour of humanitarian response and basic social services, and notes that it is unclear whether this is due to a deliberate choice or it reflects resource mobilization opportunities. </w:t>
      </w:r>
      <w:r w:rsidR="001136F7">
        <w:rPr>
          <w:rFonts w:ascii="Calibri" w:hAnsi="Calibri"/>
          <w:sz w:val="22"/>
          <w:szCs w:val="22"/>
        </w:rPr>
        <w:t>Th</w:t>
      </w:r>
      <w:r w:rsidR="00FD4601">
        <w:rPr>
          <w:rFonts w:ascii="Calibri" w:hAnsi="Calibri"/>
          <w:sz w:val="22"/>
          <w:szCs w:val="22"/>
        </w:rPr>
        <w:t xml:space="preserve">ere appears to be </w:t>
      </w:r>
      <w:r w:rsidR="001136F7">
        <w:rPr>
          <w:rFonts w:ascii="Calibri" w:hAnsi="Calibri"/>
          <w:sz w:val="22"/>
          <w:szCs w:val="22"/>
        </w:rPr>
        <w:t>a mismatch between the priorities as set out in the UNDAF for supporting Ethiopia’s development priorities and the balance of UN effort. The UNDAF refinement process, and more importantly, the successor UNDAF are an opportunity to reflection on the implication</w:t>
      </w:r>
      <w:r w:rsidR="00FD4601">
        <w:rPr>
          <w:rFonts w:ascii="Calibri" w:hAnsi="Calibri"/>
          <w:sz w:val="22"/>
          <w:szCs w:val="22"/>
        </w:rPr>
        <w:t>s</w:t>
      </w:r>
      <w:r w:rsidR="001136F7">
        <w:rPr>
          <w:rFonts w:ascii="Calibri" w:hAnsi="Calibri"/>
          <w:sz w:val="22"/>
          <w:szCs w:val="22"/>
        </w:rPr>
        <w:t xml:space="preserve"> of this finding.  </w:t>
      </w:r>
      <w:r w:rsidR="001136F7" w:rsidRPr="003B75CB">
        <w:rPr>
          <w:rFonts w:ascii="Calibri" w:hAnsi="Calibri"/>
          <w:sz w:val="22"/>
          <w:szCs w:val="22"/>
        </w:rPr>
        <w:t xml:space="preserve">  </w:t>
      </w:r>
    </w:p>
    <w:p w:rsidR="00923706" w:rsidRPr="005956FB" w:rsidRDefault="00923706" w:rsidP="00EA1445">
      <w:pPr>
        <w:jc w:val="both"/>
        <w:rPr>
          <w:rFonts w:ascii="Calibri" w:hAnsi="Calibri" w:cs="Calibri"/>
          <w:sz w:val="22"/>
          <w:szCs w:val="22"/>
        </w:rPr>
      </w:pPr>
    </w:p>
    <w:p w:rsidR="00256479" w:rsidRDefault="00256479" w:rsidP="0037251D">
      <w:pPr>
        <w:autoSpaceDE w:val="0"/>
        <w:autoSpaceDN w:val="0"/>
        <w:adjustRightInd w:val="0"/>
        <w:jc w:val="both"/>
        <w:rPr>
          <w:rFonts w:ascii="Calibri" w:hAnsi="Calibri" w:cs="Calibri"/>
          <w:sz w:val="22"/>
          <w:szCs w:val="22"/>
        </w:rPr>
      </w:pPr>
      <w:r>
        <w:rPr>
          <w:rFonts w:ascii="Calibri" w:hAnsi="Calibri" w:cs="Calibri"/>
          <w:sz w:val="22"/>
          <w:szCs w:val="22"/>
        </w:rPr>
        <w:br w:type="page"/>
      </w:r>
    </w:p>
    <w:p w:rsidR="00256479" w:rsidRDefault="00256479" w:rsidP="0037251D">
      <w:pPr>
        <w:autoSpaceDE w:val="0"/>
        <w:autoSpaceDN w:val="0"/>
        <w:adjustRightInd w:val="0"/>
        <w:jc w:val="both"/>
        <w:rPr>
          <w:rFonts w:ascii="Calibri" w:hAnsi="Calibri" w:cs="Calibri"/>
          <w:sz w:val="22"/>
          <w:szCs w:val="22"/>
        </w:rPr>
      </w:pPr>
      <w:r w:rsidRPr="00256479">
        <w:rPr>
          <w:rFonts w:ascii="Calibri" w:hAnsi="Calibri" w:cs="Calibri"/>
          <w:noProof/>
          <w:sz w:val="22"/>
          <w:szCs w:val="22"/>
          <w:lang w:eastAsia="zh-TW"/>
        </w:rPr>
        <w:pict>
          <v:shape id="_x0000_s1106" type="#_x0000_t202" style="position:absolute;left:0;text-align:left;margin-left:-78.75pt;margin-top:-36.8pt;width:581.25pt;height:252.7pt;z-index:251666944;mso-width-relative:margin;mso-height-relative:margin" stroked="f">
            <v:textbox>
              <w:txbxContent>
                <w:tbl>
                  <w:tblPr>
                    <w:tblW w:w="0" w:type="auto"/>
                    <w:tblLook w:val="04A0"/>
                  </w:tblPr>
                  <w:tblGrid>
                    <w:gridCol w:w="11788"/>
                    <w:gridCol w:w="222"/>
                  </w:tblGrid>
                  <w:tr w:rsidR="00256479" w:rsidTr="00256479">
                    <w:tc>
                      <w:tcPr>
                        <w:tcW w:w="5651" w:type="dxa"/>
                      </w:tcPr>
                      <w:tbl>
                        <w:tblPr>
                          <w:tblW w:w="0" w:type="auto"/>
                          <w:tblLook w:val="04A0"/>
                        </w:tblPr>
                        <w:tblGrid>
                          <w:gridCol w:w="6569"/>
                          <w:gridCol w:w="5000"/>
                        </w:tblGrid>
                        <w:tr w:rsidR="00256479" w:rsidTr="00256479">
                          <w:tc>
                            <w:tcPr>
                              <w:tcW w:w="11566" w:type="dxa"/>
                              <w:gridSpan w:val="2"/>
                            </w:tcPr>
                            <w:p w:rsidR="00256479" w:rsidRPr="00256479" w:rsidRDefault="00256479">
                              <w:pPr>
                                <w:rPr>
                                  <w:b/>
                                  <w:bCs/>
                                </w:rPr>
                              </w:pPr>
                            </w:p>
                          </w:tc>
                        </w:tr>
                        <w:tr w:rsidR="002C4603" w:rsidTr="00256479">
                          <w:trPr>
                            <w:trHeight w:val="4529"/>
                          </w:trPr>
                          <w:tc>
                            <w:tcPr>
                              <w:tcW w:w="6569" w:type="dxa"/>
                              <w:vAlign w:val="center"/>
                            </w:tcPr>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8"/>
                                <w:gridCol w:w="1136"/>
                                <w:gridCol w:w="924"/>
                                <w:gridCol w:w="1136"/>
                                <w:gridCol w:w="1059"/>
                                <w:gridCol w:w="1032"/>
                              </w:tblGrid>
                              <w:tr w:rsidR="00256479" w:rsidRPr="00A35F96" w:rsidTr="00C878A2">
                                <w:trPr>
                                  <w:trHeight w:val="559"/>
                                </w:trPr>
                                <w:tc>
                                  <w:tcPr>
                                    <w:tcW w:w="6345" w:type="dxa"/>
                                    <w:gridSpan w:val="6"/>
                                    <w:vAlign w:val="center"/>
                                  </w:tcPr>
                                  <w:p w:rsidR="00256479" w:rsidRPr="00A35F96" w:rsidRDefault="00256479" w:rsidP="00256479">
                                    <w:pPr>
                                      <w:rPr>
                                        <w:sz w:val="16"/>
                                        <w:szCs w:val="20"/>
                                      </w:rPr>
                                    </w:pPr>
                                    <w:r w:rsidRPr="00A35F96">
                                      <w:rPr>
                                        <w:sz w:val="16"/>
                                        <w:szCs w:val="20"/>
                                      </w:rPr>
                                      <w:t>Resources and Expenditures (2007-2009) by UNDAF Pillar</w:t>
                                    </w:r>
                                  </w:p>
                                </w:tc>
                              </w:tr>
                              <w:tr w:rsidR="00256479" w:rsidRPr="00A35F96" w:rsidTr="00C878A2">
                                <w:tc>
                                  <w:tcPr>
                                    <w:tcW w:w="1271" w:type="dxa"/>
                                    <w:vAlign w:val="center"/>
                                  </w:tcPr>
                                  <w:p w:rsidR="00256479" w:rsidRPr="00A35F96" w:rsidRDefault="00256479" w:rsidP="00256479">
                                    <w:pPr>
                                      <w:rPr>
                                        <w:sz w:val="16"/>
                                        <w:szCs w:val="20"/>
                                      </w:rPr>
                                    </w:pPr>
                                    <w:r w:rsidRPr="00A35F96">
                                      <w:rPr>
                                        <w:sz w:val="16"/>
                                        <w:szCs w:val="20"/>
                                      </w:rPr>
                                      <w:t>Thematic Area</w:t>
                                    </w:r>
                                  </w:p>
                                </w:tc>
                                <w:tc>
                                  <w:tcPr>
                                    <w:tcW w:w="680" w:type="dxa"/>
                                    <w:vAlign w:val="center"/>
                                  </w:tcPr>
                                  <w:p w:rsidR="00256479" w:rsidRPr="00A35F96" w:rsidRDefault="00256479" w:rsidP="00256479">
                                    <w:pPr>
                                      <w:rPr>
                                        <w:sz w:val="16"/>
                                        <w:szCs w:val="20"/>
                                      </w:rPr>
                                    </w:pPr>
                                    <w:r w:rsidRPr="00A35F96">
                                      <w:rPr>
                                        <w:sz w:val="16"/>
                                        <w:szCs w:val="20"/>
                                      </w:rPr>
                                      <w:t>Resources Committed</w:t>
                                    </w:r>
                                  </w:p>
                                </w:tc>
                                <w:tc>
                                  <w:tcPr>
                                    <w:tcW w:w="992" w:type="dxa"/>
                                    <w:vAlign w:val="center"/>
                                  </w:tcPr>
                                  <w:p w:rsidR="00256479" w:rsidRPr="00A35F96" w:rsidRDefault="00256479" w:rsidP="00256479">
                                    <w:pPr>
                                      <w:rPr>
                                        <w:sz w:val="16"/>
                                        <w:szCs w:val="20"/>
                                      </w:rPr>
                                    </w:pPr>
                                    <w:r w:rsidRPr="00A35F96">
                                      <w:rPr>
                                        <w:sz w:val="16"/>
                                        <w:szCs w:val="20"/>
                                      </w:rPr>
                                      <w:t>% of total committed resources</w:t>
                                    </w:r>
                                  </w:p>
                                </w:tc>
                                <w:tc>
                                  <w:tcPr>
                                    <w:tcW w:w="1134" w:type="dxa"/>
                                    <w:vAlign w:val="center"/>
                                  </w:tcPr>
                                  <w:p w:rsidR="00256479" w:rsidRPr="00A35F96" w:rsidRDefault="00256479" w:rsidP="00256479">
                                    <w:pPr>
                                      <w:rPr>
                                        <w:sz w:val="16"/>
                                        <w:szCs w:val="20"/>
                                      </w:rPr>
                                    </w:pPr>
                                    <w:r w:rsidRPr="00A35F96">
                                      <w:rPr>
                                        <w:sz w:val="16"/>
                                        <w:szCs w:val="20"/>
                                      </w:rPr>
                                      <w:t>Expenditure – projected to end 2009</w:t>
                                    </w:r>
                                  </w:p>
                                </w:tc>
                                <w:tc>
                                  <w:tcPr>
                                    <w:tcW w:w="1134" w:type="dxa"/>
                                    <w:vAlign w:val="center"/>
                                  </w:tcPr>
                                  <w:p w:rsidR="00256479" w:rsidRPr="00A35F96" w:rsidRDefault="00256479" w:rsidP="00256479">
                                    <w:pPr>
                                      <w:rPr>
                                        <w:sz w:val="16"/>
                                        <w:szCs w:val="20"/>
                                      </w:rPr>
                                    </w:pPr>
                                    <w:r w:rsidRPr="00A35F96">
                                      <w:rPr>
                                        <w:sz w:val="16"/>
                                        <w:szCs w:val="20"/>
                                      </w:rPr>
                                      <w:t>% of total expenditures</w:t>
                                    </w:r>
                                  </w:p>
                                </w:tc>
                                <w:tc>
                                  <w:tcPr>
                                    <w:tcW w:w="1134" w:type="dxa"/>
                                    <w:vAlign w:val="center"/>
                                  </w:tcPr>
                                  <w:p w:rsidR="00256479" w:rsidRPr="00A35F96" w:rsidRDefault="00256479" w:rsidP="00256479">
                                    <w:pPr>
                                      <w:rPr>
                                        <w:sz w:val="16"/>
                                        <w:szCs w:val="20"/>
                                      </w:rPr>
                                    </w:pPr>
                                    <w:r w:rsidRPr="00A35F96">
                                      <w:rPr>
                                        <w:sz w:val="16"/>
                                        <w:szCs w:val="20"/>
                                      </w:rPr>
                                      <w:t>Expenditure as % of committed resources</w:t>
                                    </w:r>
                                  </w:p>
                                </w:tc>
                              </w:tr>
                              <w:tr w:rsidR="00256479" w:rsidRPr="00A35F96" w:rsidTr="00256479">
                                <w:trPr>
                                  <w:trHeight w:val="298"/>
                                </w:trPr>
                                <w:tc>
                                  <w:tcPr>
                                    <w:tcW w:w="1271" w:type="dxa"/>
                                    <w:vAlign w:val="center"/>
                                  </w:tcPr>
                                  <w:p w:rsidR="00256479" w:rsidRPr="00A35F96" w:rsidRDefault="00256479" w:rsidP="00256479">
                                    <w:pPr>
                                      <w:rPr>
                                        <w:sz w:val="16"/>
                                        <w:szCs w:val="20"/>
                                      </w:rPr>
                                    </w:pPr>
                                    <w:r w:rsidRPr="00A35F96">
                                      <w:rPr>
                                        <w:sz w:val="16"/>
                                        <w:szCs w:val="20"/>
                                      </w:rPr>
                                      <w:t>HRRFS</w:t>
                                    </w:r>
                                  </w:p>
                                </w:tc>
                                <w:tc>
                                  <w:tcPr>
                                    <w:tcW w:w="680" w:type="dxa"/>
                                    <w:vAlign w:val="center"/>
                                  </w:tcPr>
                                  <w:p w:rsidR="00256479" w:rsidRPr="00A35F96" w:rsidRDefault="00256479" w:rsidP="00256479">
                                    <w:pPr>
                                      <w:rPr>
                                        <w:sz w:val="16"/>
                                        <w:szCs w:val="20"/>
                                      </w:rPr>
                                    </w:pPr>
                                    <w:r w:rsidRPr="00A35F96">
                                      <w:rPr>
                                        <w:sz w:val="16"/>
                                        <w:szCs w:val="20"/>
                                      </w:rPr>
                                      <w:t>969,750,000</w:t>
                                    </w:r>
                                  </w:p>
                                </w:tc>
                                <w:tc>
                                  <w:tcPr>
                                    <w:tcW w:w="992" w:type="dxa"/>
                                    <w:vAlign w:val="center"/>
                                  </w:tcPr>
                                  <w:p w:rsidR="00256479" w:rsidRPr="00A35F96" w:rsidRDefault="00256479" w:rsidP="00256479">
                                    <w:pPr>
                                      <w:rPr>
                                        <w:sz w:val="16"/>
                                        <w:szCs w:val="20"/>
                                      </w:rPr>
                                    </w:pPr>
                                    <w:r w:rsidRPr="00A35F96">
                                      <w:rPr>
                                        <w:sz w:val="16"/>
                                        <w:szCs w:val="20"/>
                                      </w:rPr>
                                      <w:t>56</w:t>
                                    </w:r>
                                  </w:p>
                                </w:tc>
                                <w:tc>
                                  <w:tcPr>
                                    <w:tcW w:w="1134" w:type="dxa"/>
                                    <w:vAlign w:val="center"/>
                                  </w:tcPr>
                                  <w:p w:rsidR="00256479" w:rsidRPr="00A35F96" w:rsidRDefault="00256479" w:rsidP="00256479">
                                    <w:pPr>
                                      <w:rPr>
                                        <w:sz w:val="16"/>
                                        <w:szCs w:val="20"/>
                                      </w:rPr>
                                    </w:pPr>
                                    <w:r w:rsidRPr="00A35F96">
                                      <w:rPr>
                                        <w:sz w:val="16"/>
                                        <w:szCs w:val="20"/>
                                      </w:rPr>
                                      <w:t>2,275,000,000</w:t>
                                    </w:r>
                                  </w:p>
                                </w:tc>
                                <w:tc>
                                  <w:tcPr>
                                    <w:tcW w:w="1134" w:type="dxa"/>
                                    <w:vAlign w:val="center"/>
                                  </w:tcPr>
                                  <w:p w:rsidR="00256479" w:rsidRPr="00A35F96" w:rsidRDefault="00256479" w:rsidP="00256479">
                                    <w:pPr>
                                      <w:rPr>
                                        <w:sz w:val="16"/>
                                        <w:szCs w:val="20"/>
                                      </w:rPr>
                                    </w:pPr>
                                    <w:r w:rsidRPr="00A35F96">
                                      <w:rPr>
                                        <w:sz w:val="16"/>
                                        <w:szCs w:val="20"/>
                                      </w:rPr>
                                      <w:t>84.6</w:t>
                                    </w:r>
                                  </w:p>
                                </w:tc>
                                <w:tc>
                                  <w:tcPr>
                                    <w:tcW w:w="1134" w:type="dxa"/>
                                    <w:vAlign w:val="center"/>
                                  </w:tcPr>
                                  <w:p w:rsidR="00256479" w:rsidRPr="00A35F96" w:rsidRDefault="00256479" w:rsidP="00256479">
                                    <w:pPr>
                                      <w:rPr>
                                        <w:sz w:val="16"/>
                                        <w:szCs w:val="20"/>
                                      </w:rPr>
                                    </w:pPr>
                                    <w:r w:rsidRPr="00A35F96">
                                      <w:rPr>
                                        <w:sz w:val="16"/>
                                        <w:szCs w:val="20"/>
                                      </w:rPr>
                                      <w:t>234</w:t>
                                    </w:r>
                                  </w:p>
                                </w:tc>
                              </w:tr>
                              <w:tr w:rsidR="00256479" w:rsidRPr="00A35F96" w:rsidTr="00256479">
                                <w:trPr>
                                  <w:trHeight w:val="315"/>
                                </w:trPr>
                                <w:tc>
                                  <w:tcPr>
                                    <w:tcW w:w="1271" w:type="dxa"/>
                                    <w:vAlign w:val="center"/>
                                  </w:tcPr>
                                  <w:p w:rsidR="00256479" w:rsidRPr="00A35F96" w:rsidRDefault="00256479" w:rsidP="00256479">
                                    <w:pPr>
                                      <w:rPr>
                                        <w:sz w:val="16"/>
                                        <w:szCs w:val="20"/>
                                      </w:rPr>
                                    </w:pPr>
                                    <w:r w:rsidRPr="00A35F96">
                                      <w:rPr>
                                        <w:sz w:val="16"/>
                                        <w:szCs w:val="20"/>
                                      </w:rPr>
                                      <w:t>BSS</w:t>
                                    </w:r>
                                  </w:p>
                                </w:tc>
                                <w:tc>
                                  <w:tcPr>
                                    <w:tcW w:w="680" w:type="dxa"/>
                                    <w:vAlign w:val="center"/>
                                  </w:tcPr>
                                  <w:p w:rsidR="00256479" w:rsidRPr="00A35F96" w:rsidRDefault="00256479" w:rsidP="00256479">
                                    <w:pPr>
                                      <w:rPr>
                                        <w:sz w:val="16"/>
                                        <w:szCs w:val="20"/>
                                      </w:rPr>
                                    </w:pPr>
                                    <w:r w:rsidRPr="00A35F96">
                                      <w:rPr>
                                        <w:sz w:val="16"/>
                                        <w:szCs w:val="20"/>
                                      </w:rPr>
                                      <w:t>428,651,500</w:t>
                                    </w:r>
                                  </w:p>
                                </w:tc>
                                <w:tc>
                                  <w:tcPr>
                                    <w:tcW w:w="992" w:type="dxa"/>
                                    <w:vAlign w:val="center"/>
                                  </w:tcPr>
                                  <w:p w:rsidR="00256479" w:rsidRPr="00A35F96" w:rsidRDefault="00256479" w:rsidP="00256479">
                                    <w:pPr>
                                      <w:rPr>
                                        <w:sz w:val="16"/>
                                        <w:szCs w:val="20"/>
                                      </w:rPr>
                                    </w:pPr>
                                    <w:r w:rsidRPr="00A35F96">
                                      <w:rPr>
                                        <w:sz w:val="16"/>
                                        <w:szCs w:val="20"/>
                                      </w:rPr>
                                      <w:t>25</w:t>
                                    </w:r>
                                  </w:p>
                                </w:tc>
                                <w:tc>
                                  <w:tcPr>
                                    <w:tcW w:w="1134" w:type="dxa"/>
                                    <w:vAlign w:val="center"/>
                                  </w:tcPr>
                                  <w:p w:rsidR="00256479" w:rsidRPr="00A35F96" w:rsidRDefault="00256479" w:rsidP="00256479">
                                    <w:pPr>
                                      <w:rPr>
                                        <w:sz w:val="16"/>
                                        <w:szCs w:val="20"/>
                                      </w:rPr>
                                    </w:pPr>
                                    <w:r w:rsidRPr="00A35F96">
                                      <w:rPr>
                                        <w:sz w:val="16"/>
                                        <w:szCs w:val="20"/>
                                      </w:rPr>
                                      <w:t>259,400,000</w:t>
                                    </w:r>
                                  </w:p>
                                </w:tc>
                                <w:tc>
                                  <w:tcPr>
                                    <w:tcW w:w="1134" w:type="dxa"/>
                                    <w:vAlign w:val="center"/>
                                  </w:tcPr>
                                  <w:p w:rsidR="00256479" w:rsidRPr="00A35F96" w:rsidRDefault="00256479" w:rsidP="00256479">
                                    <w:pPr>
                                      <w:rPr>
                                        <w:sz w:val="16"/>
                                        <w:szCs w:val="20"/>
                                      </w:rPr>
                                    </w:pPr>
                                    <w:r w:rsidRPr="00A35F96">
                                      <w:rPr>
                                        <w:sz w:val="16"/>
                                        <w:szCs w:val="20"/>
                                      </w:rPr>
                                      <w:t>9.6</w:t>
                                    </w:r>
                                  </w:p>
                                </w:tc>
                                <w:tc>
                                  <w:tcPr>
                                    <w:tcW w:w="1134" w:type="dxa"/>
                                    <w:vAlign w:val="center"/>
                                  </w:tcPr>
                                  <w:p w:rsidR="00256479" w:rsidRPr="00A35F96" w:rsidRDefault="00256479" w:rsidP="00256479">
                                    <w:pPr>
                                      <w:rPr>
                                        <w:sz w:val="16"/>
                                        <w:szCs w:val="20"/>
                                      </w:rPr>
                                    </w:pPr>
                                    <w:r w:rsidRPr="00A35F96">
                                      <w:rPr>
                                        <w:sz w:val="16"/>
                                        <w:szCs w:val="20"/>
                                      </w:rPr>
                                      <w:t>60</w:t>
                                    </w:r>
                                  </w:p>
                                </w:tc>
                              </w:tr>
                              <w:tr w:rsidR="00256479" w:rsidRPr="00A35F96" w:rsidTr="00256479">
                                <w:trPr>
                                  <w:trHeight w:val="462"/>
                                </w:trPr>
                                <w:tc>
                                  <w:tcPr>
                                    <w:tcW w:w="1271" w:type="dxa"/>
                                    <w:vAlign w:val="center"/>
                                  </w:tcPr>
                                  <w:p w:rsidR="00256479" w:rsidRPr="00A35F96" w:rsidRDefault="00256479" w:rsidP="00256479">
                                    <w:pPr>
                                      <w:rPr>
                                        <w:sz w:val="16"/>
                                        <w:szCs w:val="20"/>
                                      </w:rPr>
                                    </w:pPr>
                                    <w:r w:rsidRPr="00A35F96">
                                      <w:rPr>
                                        <w:sz w:val="16"/>
                                        <w:szCs w:val="20"/>
                                      </w:rPr>
                                      <w:t>HIV/AIDS</w:t>
                                    </w:r>
                                  </w:p>
                                </w:tc>
                                <w:tc>
                                  <w:tcPr>
                                    <w:tcW w:w="680" w:type="dxa"/>
                                    <w:vAlign w:val="center"/>
                                  </w:tcPr>
                                  <w:p w:rsidR="00256479" w:rsidRPr="00A35F96" w:rsidRDefault="00256479" w:rsidP="00256479">
                                    <w:pPr>
                                      <w:rPr>
                                        <w:sz w:val="16"/>
                                        <w:szCs w:val="20"/>
                                      </w:rPr>
                                    </w:pPr>
                                    <w:r w:rsidRPr="00A35F96">
                                      <w:rPr>
                                        <w:sz w:val="16"/>
                                        <w:szCs w:val="20"/>
                                      </w:rPr>
                                      <w:t>101,600,000</w:t>
                                    </w:r>
                                  </w:p>
                                </w:tc>
                                <w:tc>
                                  <w:tcPr>
                                    <w:tcW w:w="992" w:type="dxa"/>
                                    <w:vAlign w:val="center"/>
                                  </w:tcPr>
                                  <w:p w:rsidR="00256479" w:rsidRPr="00A35F96" w:rsidRDefault="00256479" w:rsidP="00256479">
                                    <w:pPr>
                                      <w:rPr>
                                        <w:sz w:val="16"/>
                                        <w:szCs w:val="20"/>
                                      </w:rPr>
                                    </w:pPr>
                                    <w:r w:rsidRPr="00A35F96">
                                      <w:rPr>
                                        <w:sz w:val="16"/>
                                        <w:szCs w:val="20"/>
                                      </w:rPr>
                                      <w:t>5.8</w:t>
                                    </w:r>
                                  </w:p>
                                </w:tc>
                                <w:tc>
                                  <w:tcPr>
                                    <w:tcW w:w="1134" w:type="dxa"/>
                                    <w:vAlign w:val="center"/>
                                  </w:tcPr>
                                  <w:p w:rsidR="00256479" w:rsidRPr="00A35F96" w:rsidRDefault="00256479" w:rsidP="00256479">
                                    <w:pPr>
                                      <w:rPr>
                                        <w:sz w:val="16"/>
                                        <w:szCs w:val="20"/>
                                      </w:rPr>
                                    </w:pPr>
                                    <w:r w:rsidRPr="00A35F96">
                                      <w:rPr>
                                        <w:sz w:val="16"/>
                                        <w:szCs w:val="20"/>
                                      </w:rPr>
                                      <w:t>86,900,000</w:t>
                                    </w:r>
                                  </w:p>
                                </w:tc>
                                <w:tc>
                                  <w:tcPr>
                                    <w:tcW w:w="1134" w:type="dxa"/>
                                    <w:vAlign w:val="center"/>
                                  </w:tcPr>
                                  <w:p w:rsidR="00256479" w:rsidRPr="00A35F96" w:rsidRDefault="00256479" w:rsidP="00256479">
                                    <w:pPr>
                                      <w:rPr>
                                        <w:sz w:val="16"/>
                                        <w:szCs w:val="20"/>
                                      </w:rPr>
                                    </w:pPr>
                                    <w:r w:rsidRPr="00A35F96">
                                      <w:rPr>
                                        <w:sz w:val="16"/>
                                        <w:szCs w:val="20"/>
                                      </w:rPr>
                                      <w:t>3.2</w:t>
                                    </w:r>
                                  </w:p>
                                </w:tc>
                                <w:tc>
                                  <w:tcPr>
                                    <w:tcW w:w="1134" w:type="dxa"/>
                                    <w:vAlign w:val="center"/>
                                  </w:tcPr>
                                  <w:p w:rsidR="00256479" w:rsidRPr="00A35F96" w:rsidRDefault="00256479" w:rsidP="00256479">
                                    <w:pPr>
                                      <w:rPr>
                                        <w:sz w:val="16"/>
                                        <w:szCs w:val="20"/>
                                      </w:rPr>
                                    </w:pPr>
                                    <w:r w:rsidRPr="00A35F96">
                                      <w:rPr>
                                        <w:sz w:val="16"/>
                                        <w:szCs w:val="20"/>
                                      </w:rPr>
                                      <w:t>85</w:t>
                                    </w:r>
                                  </w:p>
                                </w:tc>
                              </w:tr>
                              <w:tr w:rsidR="00256479" w:rsidRPr="00A35F96" w:rsidTr="00C878A2">
                                <w:tc>
                                  <w:tcPr>
                                    <w:tcW w:w="1271" w:type="dxa"/>
                                    <w:vAlign w:val="center"/>
                                  </w:tcPr>
                                  <w:p w:rsidR="00256479" w:rsidRPr="00A35F96" w:rsidRDefault="00256479" w:rsidP="00256479">
                                    <w:pPr>
                                      <w:rPr>
                                        <w:sz w:val="16"/>
                                        <w:szCs w:val="20"/>
                                      </w:rPr>
                                    </w:pPr>
                                    <w:r w:rsidRPr="00A35F96">
                                      <w:rPr>
                                        <w:sz w:val="16"/>
                                        <w:szCs w:val="20"/>
                                      </w:rPr>
                                      <w:t>Good Governance</w:t>
                                    </w:r>
                                  </w:p>
                                </w:tc>
                                <w:tc>
                                  <w:tcPr>
                                    <w:tcW w:w="680" w:type="dxa"/>
                                    <w:vAlign w:val="center"/>
                                  </w:tcPr>
                                  <w:p w:rsidR="00256479" w:rsidRPr="00A35F96" w:rsidRDefault="00256479" w:rsidP="00256479">
                                    <w:pPr>
                                      <w:rPr>
                                        <w:sz w:val="16"/>
                                        <w:szCs w:val="20"/>
                                      </w:rPr>
                                    </w:pPr>
                                    <w:r w:rsidRPr="00A35F96">
                                      <w:rPr>
                                        <w:sz w:val="16"/>
                                        <w:szCs w:val="20"/>
                                      </w:rPr>
                                      <w:t>81,850,000</w:t>
                                    </w:r>
                                  </w:p>
                                </w:tc>
                                <w:tc>
                                  <w:tcPr>
                                    <w:tcW w:w="992" w:type="dxa"/>
                                    <w:vAlign w:val="center"/>
                                  </w:tcPr>
                                  <w:p w:rsidR="00256479" w:rsidRPr="00A35F96" w:rsidRDefault="00256479" w:rsidP="00256479">
                                    <w:pPr>
                                      <w:rPr>
                                        <w:sz w:val="16"/>
                                        <w:szCs w:val="20"/>
                                      </w:rPr>
                                    </w:pPr>
                                    <w:r w:rsidRPr="00A35F96">
                                      <w:rPr>
                                        <w:sz w:val="16"/>
                                        <w:szCs w:val="20"/>
                                      </w:rPr>
                                      <w:t>4.7</w:t>
                                    </w:r>
                                  </w:p>
                                </w:tc>
                                <w:tc>
                                  <w:tcPr>
                                    <w:tcW w:w="1134" w:type="dxa"/>
                                    <w:vAlign w:val="center"/>
                                  </w:tcPr>
                                  <w:p w:rsidR="00256479" w:rsidRPr="00A35F96" w:rsidRDefault="00256479" w:rsidP="00256479">
                                    <w:pPr>
                                      <w:rPr>
                                        <w:sz w:val="16"/>
                                        <w:szCs w:val="20"/>
                                      </w:rPr>
                                    </w:pPr>
                                    <w:r w:rsidRPr="00A35F96">
                                      <w:rPr>
                                        <w:sz w:val="16"/>
                                        <w:szCs w:val="20"/>
                                      </w:rPr>
                                      <w:t>64,400,000</w:t>
                                    </w:r>
                                  </w:p>
                                </w:tc>
                                <w:tc>
                                  <w:tcPr>
                                    <w:tcW w:w="1134" w:type="dxa"/>
                                    <w:vAlign w:val="center"/>
                                  </w:tcPr>
                                  <w:p w:rsidR="00256479" w:rsidRPr="00A35F96" w:rsidRDefault="00256479" w:rsidP="00256479">
                                    <w:pPr>
                                      <w:rPr>
                                        <w:sz w:val="16"/>
                                        <w:szCs w:val="20"/>
                                      </w:rPr>
                                    </w:pPr>
                                    <w:r w:rsidRPr="00A35F96">
                                      <w:rPr>
                                        <w:sz w:val="16"/>
                                        <w:szCs w:val="20"/>
                                      </w:rPr>
                                      <w:t>2.4</w:t>
                                    </w:r>
                                  </w:p>
                                </w:tc>
                                <w:tc>
                                  <w:tcPr>
                                    <w:tcW w:w="1134" w:type="dxa"/>
                                    <w:vAlign w:val="center"/>
                                  </w:tcPr>
                                  <w:p w:rsidR="00256479" w:rsidRPr="00A35F96" w:rsidRDefault="00256479" w:rsidP="00256479">
                                    <w:pPr>
                                      <w:rPr>
                                        <w:sz w:val="16"/>
                                        <w:szCs w:val="20"/>
                                      </w:rPr>
                                    </w:pPr>
                                    <w:r w:rsidRPr="00A35F96">
                                      <w:rPr>
                                        <w:sz w:val="16"/>
                                        <w:szCs w:val="20"/>
                                      </w:rPr>
                                      <w:t>78</w:t>
                                    </w:r>
                                  </w:p>
                                </w:tc>
                              </w:tr>
                              <w:tr w:rsidR="00256479" w:rsidRPr="00A35F96" w:rsidTr="00256479">
                                <w:trPr>
                                  <w:trHeight w:val="701"/>
                                </w:trPr>
                                <w:tc>
                                  <w:tcPr>
                                    <w:tcW w:w="1271" w:type="dxa"/>
                                    <w:vAlign w:val="center"/>
                                  </w:tcPr>
                                  <w:p w:rsidR="00256479" w:rsidRPr="00A35F96" w:rsidRDefault="00256479" w:rsidP="00256479">
                                    <w:pPr>
                                      <w:rPr>
                                        <w:sz w:val="16"/>
                                        <w:szCs w:val="20"/>
                                      </w:rPr>
                                    </w:pPr>
                                    <w:r w:rsidRPr="00A35F96">
                                      <w:rPr>
                                        <w:sz w:val="16"/>
                                        <w:szCs w:val="20"/>
                                      </w:rPr>
                                      <w:t>Enhanced Economic Growth</w:t>
                                    </w:r>
                                  </w:p>
                                </w:tc>
                                <w:tc>
                                  <w:tcPr>
                                    <w:tcW w:w="680" w:type="dxa"/>
                                    <w:vAlign w:val="center"/>
                                  </w:tcPr>
                                  <w:p w:rsidR="00256479" w:rsidRPr="00A35F96" w:rsidRDefault="00256479" w:rsidP="00256479">
                                    <w:pPr>
                                      <w:rPr>
                                        <w:sz w:val="16"/>
                                        <w:szCs w:val="20"/>
                                      </w:rPr>
                                    </w:pPr>
                                    <w:r w:rsidRPr="00A35F96">
                                      <w:rPr>
                                        <w:sz w:val="16"/>
                                        <w:szCs w:val="20"/>
                                      </w:rPr>
                                      <w:t>143,975,000</w:t>
                                    </w:r>
                                  </w:p>
                                </w:tc>
                                <w:tc>
                                  <w:tcPr>
                                    <w:tcW w:w="992" w:type="dxa"/>
                                    <w:vAlign w:val="center"/>
                                  </w:tcPr>
                                  <w:p w:rsidR="00256479" w:rsidRPr="00A35F96" w:rsidRDefault="00256479" w:rsidP="00256479">
                                    <w:pPr>
                                      <w:rPr>
                                        <w:sz w:val="16"/>
                                        <w:szCs w:val="20"/>
                                      </w:rPr>
                                    </w:pPr>
                                    <w:r w:rsidRPr="00A35F96">
                                      <w:rPr>
                                        <w:sz w:val="16"/>
                                        <w:szCs w:val="20"/>
                                      </w:rPr>
                                      <w:t>8.3</w:t>
                                    </w:r>
                                  </w:p>
                                </w:tc>
                                <w:tc>
                                  <w:tcPr>
                                    <w:tcW w:w="1134" w:type="dxa"/>
                                    <w:vAlign w:val="center"/>
                                  </w:tcPr>
                                  <w:p w:rsidR="00256479" w:rsidRPr="00A35F96" w:rsidRDefault="00256479" w:rsidP="00256479">
                                    <w:pPr>
                                      <w:rPr>
                                        <w:sz w:val="16"/>
                                        <w:szCs w:val="20"/>
                                      </w:rPr>
                                    </w:pPr>
                                    <w:r w:rsidRPr="00A35F96">
                                      <w:rPr>
                                        <w:sz w:val="16"/>
                                        <w:szCs w:val="20"/>
                                      </w:rPr>
                                      <w:t>2,400,000</w:t>
                                    </w:r>
                                  </w:p>
                                </w:tc>
                                <w:tc>
                                  <w:tcPr>
                                    <w:tcW w:w="1134" w:type="dxa"/>
                                    <w:vAlign w:val="center"/>
                                  </w:tcPr>
                                  <w:p w:rsidR="00256479" w:rsidRPr="00A35F96" w:rsidRDefault="00256479" w:rsidP="00256479">
                                    <w:pPr>
                                      <w:rPr>
                                        <w:sz w:val="16"/>
                                        <w:szCs w:val="20"/>
                                      </w:rPr>
                                    </w:pPr>
                                    <w:r w:rsidRPr="00A35F96">
                                      <w:rPr>
                                        <w:sz w:val="16"/>
                                        <w:szCs w:val="20"/>
                                      </w:rPr>
                                      <w:t>0.1</w:t>
                                    </w:r>
                                  </w:p>
                                </w:tc>
                                <w:tc>
                                  <w:tcPr>
                                    <w:tcW w:w="1134" w:type="dxa"/>
                                    <w:vAlign w:val="center"/>
                                  </w:tcPr>
                                  <w:p w:rsidR="00256479" w:rsidRPr="00A35F96" w:rsidRDefault="00256479" w:rsidP="00256479">
                                    <w:pPr>
                                      <w:rPr>
                                        <w:sz w:val="16"/>
                                        <w:szCs w:val="20"/>
                                      </w:rPr>
                                    </w:pPr>
                                    <w:r w:rsidRPr="00A35F96">
                                      <w:rPr>
                                        <w:sz w:val="16"/>
                                        <w:szCs w:val="20"/>
                                      </w:rPr>
                                      <w:t>1.6</w:t>
                                    </w:r>
                                  </w:p>
                                </w:tc>
                              </w:tr>
                              <w:tr w:rsidR="00256479" w:rsidRPr="00A35F96" w:rsidTr="00256479">
                                <w:trPr>
                                  <w:trHeight w:val="495"/>
                                </w:trPr>
                                <w:tc>
                                  <w:tcPr>
                                    <w:tcW w:w="1271" w:type="dxa"/>
                                    <w:vAlign w:val="center"/>
                                  </w:tcPr>
                                  <w:p w:rsidR="00256479" w:rsidRPr="00A35F96" w:rsidRDefault="00256479" w:rsidP="00256479">
                                    <w:pPr>
                                      <w:rPr>
                                        <w:sz w:val="16"/>
                                        <w:szCs w:val="20"/>
                                      </w:rPr>
                                    </w:pPr>
                                    <w:r w:rsidRPr="00A35F96">
                                      <w:rPr>
                                        <w:sz w:val="16"/>
                                        <w:szCs w:val="20"/>
                                      </w:rPr>
                                      <w:t>Totals</w:t>
                                    </w:r>
                                  </w:p>
                                </w:tc>
                                <w:tc>
                                  <w:tcPr>
                                    <w:tcW w:w="680" w:type="dxa"/>
                                    <w:vAlign w:val="center"/>
                                  </w:tcPr>
                                  <w:p w:rsidR="00256479" w:rsidRPr="00A35F96" w:rsidRDefault="00256479" w:rsidP="00256479">
                                    <w:pPr>
                                      <w:rPr>
                                        <w:sz w:val="16"/>
                                        <w:szCs w:val="20"/>
                                      </w:rPr>
                                    </w:pPr>
                                    <w:r w:rsidRPr="00A35F96">
                                      <w:rPr>
                                        <w:sz w:val="16"/>
                                        <w:szCs w:val="20"/>
                                      </w:rPr>
                                      <w:t>1,725,826,500</w:t>
                                    </w:r>
                                  </w:p>
                                </w:tc>
                                <w:tc>
                                  <w:tcPr>
                                    <w:tcW w:w="992" w:type="dxa"/>
                                    <w:vAlign w:val="center"/>
                                  </w:tcPr>
                                  <w:p w:rsidR="00256479" w:rsidRPr="00A35F96" w:rsidRDefault="00256479" w:rsidP="00256479">
                                    <w:pPr>
                                      <w:rPr>
                                        <w:sz w:val="16"/>
                                        <w:szCs w:val="20"/>
                                      </w:rPr>
                                    </w:pPr>
                                    <w:r w:rsidRPr="00A35F96">
                                      <w:rPr>
                                        <w:sz w:val="16"/>
                                        <w:szCs w:val="20"/>
                                      </w:rPr>
                                      <w:t>100</w:t>
                                    </w:r>
                                  </w:p>
                                </w:tc>
                                <w:tc>
                                  <w:tcPr>
                                    <w:tcW w:w="1134" w:type="dxa"/>
                                    <w:vAlign w:val="center"/>
                                  </w:tcPr>
                                  <w:p w:rsidR="00256479" w:rsidRPr="00A35F96" w:rsidRDefault="00256479" w:rsidP="00256479">
                                    <w:pPr>
                                      <w:rPr>
                                        <w:sz w:val="16"/>
                                        <w:szCs w:val="20"/>
                                      </w:rPr>
                                    </w:pPr>
                                    <w:r w:rsidRPr="00A35F96">
                                      <w:rPr>
                                        <w:sz w:val="16"/>
                                        <w:szCs w:val="20"/>
                                      </w:rPr>
                                      <w:t>2,688,100,000</w:t>
                                    </w:r>
                                  </w:p>
                                </w:tc>
                                <w:tc>
                                  <w:tcPr>
                                    <w:tcW w:w="1134" w:type="dxa"/>
                                    <w:vAlign w:val="center"/>
                                  </w:tcPr>
                                  <w:p w:rsidR="00256479" w:rsidRPr="00A35F96" w:rsidRDefault="00256479" w:rsidP="00256479">
                                    <w:pPr>
                                      <w:rPr>
                                        <w:sz w:val="16"/>
                                        <w:szCs w:val="20"/>
                                      </w:rPr>
                                    </w:pPr>
                                    <w:r w:rsidRPr="00A35F96">
                                      <w:rPr>
                                        <w:sz w:val="16"/>
                                        <w:szCs w:val="20"/>
                                      </w:rPr>
                                      <w:t>100</w:t>
                                    </w:r>
                                  </w:p>
                                </w:tc>
                                <w:tc>
                                  <w:tcPr>
                                    <w:tcW w:w="1134" w:type="dxa"/>
                                    <w:vAlign w:val="center"/>
                                  </w:tcPr>
                                  <w:p w:rsidR="00256479" w:rsidRPr="00A35F96" w:rsidRDefault="00256479" w:rsidP="00256479">
                                    <w:pPr>
                                      <w:rPr>
                                        <w:sz w:val="16"/>
                                        <w:szCs w:val="20"/>
                                      </w:rPr>
                                    </w:pPr>
                                    <w:r w:rsidRPr="00A35F96">
                                      <w:rPr>
                                        <w:sz w:val="16"/>
                                        <w:szCs w:val="20"/>
                                      </w:rPr>
                                      <w:t>155</w:t>
                                    </w:r>
                                  </w:p>
                                </w:tc>
                              </w:tr>
                            </w:tbl>
                            <w:p w:rsidR="00256479" w:rsidRDefault="00256479" w:rsidP="00256479"/>
                          </w:tc>
                          <w:tc>
                            <w:tcPr>
                              <w:tcW w:w="4997" w:type="dxa"/>
                              <w:vAlign w:val="center"/>
                            </w:tcPr>
                            <w:p w:rsidR="00256479" w:rsidRDefault="0012524A" w:rsidP="00256479">
                              <w:r>
                                <w:rPr>
                                  <w:noProof/>
                                </w:rPr>
                                <w:drawing>
                                  <wp:inline distT="0" distB="0" distL="0" distR="0">
                                    <wp:extent cx="3038475" cy="2743200"/>
                                    <wp:effectExtent l="0" t="0" r="0" b="0"/>
                                    <wp:docPr id="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256479" w:rsidTr="00256479">
                          <w:tc>
                            <w:tcPr>
                              <w:tcW w:w="11566" w:type="dxa"/>
                              <w:gridSpan w:val="2"/>
                            </w:tcPr>
                            <w:p w:rsidR="00256479" w:rsidRDefault="00256479"/>
                          </w:tc>
                        </w:tr>
                      </w:tbl>
                      <w:p w:rsidR="00256479" w:rsidRDefault="00256479"/>
                    </w:tc>
                    <w:tc>
                      <w:tcPr>
                        <w:tcW w:w="5652" w:type="dxa"/>
                      </w:tcPr>
                      <w:p w:rsidR="00256479" w:rsidRDefault="00256479"/>
                    </w:tc>
                  </w:tr>
                  <w:tr w:rsidR="00256479" w:rsidTr="00256479">
                    <w:tc>
                      <w:tcPr>
                        <w:tcW w:w="5651" w:type="dxa"/>
                      </w:tcPr>
                      <w:p w:rsidR="00256479" w:rsidRDefault="00256479"/>
                    </w:tc>
                    <w:tc>
                      <w:tcPr>
                        <w:tcW w:w="5652" w:type="dxa"/>
                      </w:tcPr>
                      <w:p w:rsidR="00256479" w:rsidRDefault="00256479"/>
                    </w:tc>
                  </w:tr>
                  <w:tr w:rsidR="00256479" w:rsidTr="00256479">
                    <w:tc>
                      <w:tcPr>
                        <w:tcW w:w="5651" w:type="dxa"/>
                      </w:tcPr>
                      <w:p w:rsidR="00256479" w:rsidRDefault="00256479"/>
                    </w:tc>
                    <w:tc>
                      <w:tcPr>
                        <w:tcW w:w="5652" w:type="dxa"/>
                      </w:tcPr>
                      <w:p w:rsidR="00256479" w:rsidRDefault="00256479"/>
                    </w:tc>
                  </w:tr>
                </w:tbl>
                <w:p w:rsidR="00256479" w:rsidRDefault="00256479"/>
              </w:txbxContent>
            </v:textbox>
          </v:shape>
        </w:pict>
      </w:r>
    </w:p>
    <w:p w:rsidR="00256479" w:rsidRDefault="00256479" w:rsidP="0037251D">
      <w:pPr>
        <w:autoSpaceDE w:val="0"/>
        <w:autoSpaceDN w:val="0"/>
        <w:adjustRightInd w:val="0"/>
        <w:jc w:val="both"/>
        <w:rPr>
          <w:rFonts w:ascii="Calibri" w:hAnsi="Calibri" w:cs="Calibri"/>
          <w:sz w:val="22"/>
          <w:szCs w:val="22"/>
        </w:rPr>
      </w:pPr>
    </w:p>
    <w:p w:rsidR="00256479" w:rsidRDefault="00256479" w:rsidP="0037251D">
      <w:pPr>
        <w:autoSpaceDE w:val="0"/>
        <w:autoSpaceDN w:val="0"/>
        <w:adjustRightInd w:val="0"/>
        <w:jc w:val="both"/>
        <w:rPr>
          <w:rFonts w:ascii="Calibri" w:hAnsi="Calibri" w:cs="Calibri"/>
          <w:sz w:val="22"/>
          <w:szCs w:val="22"/>
        </w:rPr>
      </w:pPr>
    </w:p>
    <w:p w:rsidR="00256479" w:rsidRDefault="00256479" w:rsidP="0037251D">
      <w:pPr>
        <w:autoSpaceDE w:val="0"/>
        <w:autoSpaceDN w:val="0"/>
        <w:adjustRightInd w:val="0"/>
        <w:jc w:val="both"/>
        <w:rPr>
          <w:rFonts w:ascii="Calibri" w:hAnsi="Calibri" w:cs="Calibri"/>
          <w:sz w:val="22"/>
          <w:szCs w:val="22"/>
        </w:rPr>
      </w:pPr>
    </w:p>
    <w:p w:rsidR="00256479" w:rsidRDefault="00256479" w:rsidP="0037251D">
      <w:pPr>
        <w:autoSpaceDE w:val="0"/>
        <w:autoSpaceDN w:val="0"/>
        <w:adjustRightInd w:val="0"/>
        <w:jc w:val="both"/>
        <w:rPr>
          <w:rFonts w:ascii="Calibri" w:hAnsi="Calibri" w:cs="Calibri"/>
          <w:sz w:val="22"/>
          <w:szCs w:val="22"/>
        </w:rPr>
      </w:pPr>
    </w:p>
    <w:p w:rsidR="00256479" w:rsidRDefault="00256479" w:rsidP="0037251D">
      <w:pPr>
        <w:autoSpaceDE w:val="0"/>
        <w:autoSpaceDN w:val="0"/>
        <w:adjustRightInd w:val="0"/>
        <w:jc w:val="both"/>
        <w:rPr>
          <w:rFonts w:ascii="Calibri" w:hAnsi="Calibri" w:cs="Calibri"/>
          <w:sz w:val="22"/>
          <w:szCs w:val="22"/>
        </w:rPr>
      </w:pPr>
    </w:p>
    <w:p w:rsidR="00256479" w:rsidRDefault="00256479" w:rsidP="0037251D">
      <w:pPr>
        <w:autoSpaceDE w:val="0"/>
        <w:autoSpaceDN w:val="0"/>
        <w:adjustRightInd w:val="0"/>
        <w:jc w:val="both"/>
        <w:rPr>
          <w:rFonts w:ascii="Calibri" w:hAnsi="Calibri" w:cs="Calibri"/>
          <w:sz w:val="22"/>
          <w:szCs w:val="22"/>
        </w:rPr>
      </w:pPr>
    </w:p>
    <w:p w:rsidR="00256479" w:rsidRDefault="00256479" w:rsidP="0037251D">
      <w:pPr>
        <w:autoSpaceDE w:val="0"/>
        <w:autoSpaceDN w:val="0"/>
        <w:adjustRightInd w:val="0"/>
        <w:jc w:val="both"/>
        <w:rPr>
          <w:rFonts w:ascii="Calibri" w:hAnsi="Calibri" w:cs="Calibri"/>
          <w:sz w:val="22"/>
          <w:szCs w:val="22"/>
        </w:rPr>
      </w:pPr>
    </w:p>
    <w:p w:rsidR="00256479" w:rsidRDefault="00256479" w:rsidP="0037251D">
      <w:pPr>
        <w:autoSpaceDE w:val="0"/>
        <w:autoSpaceDN w:val="0"/>
        <w:adjustRightInd w:val="0"/>
        <w:jc w:val="both"/>
        <w:rPr>
          <w:rFonts w:ascii="Calibri" w:hAnsi="Calibri" w:cs="Calibri"/>
          <w:sz w:val="22"/>
          <w:szCs w:val="22"/>
        </w:rPr>
      </w:pPr>
    </w:p>
    <w:p w:rsidR="00256479" w:rsidRDefault="00256479" w:rsidP="0037251D">
      <w:pPr>
        <w:autoSpaceDE w:val="0"/>
        <w:autoSpaceDN w:val="0"/>
        <w:adjustRightInd w:val="0"/>
        <w:jc w:val="both"/>
        <w:rPr>
          <w:rFonts w:ascii="Calibri" w:hAnsi="Calibri" w:cs="Calibri"/>
          <w:sz w:val="22"/>
          <w:szCs w:val="22"/>
        </w:rPr>
      </w:pPr>
    </w:p>
    <w:p w:rsidR="00256479" w:rsidRDefault="00256479" w:rsidP="0037251D">
      <w:pPr>
        <w:autoSpaceDE w:val="0"/>
        <w:autoSpaceDN w:val="0"/>
        <w:adjustRightInd w:val="0"/>
        <w:jc w:val="both"/>
        <w:rPr>
          <w:rFonts w:ascii="Calibri" w:hAnsi="Calibri" w:cs="Calibri"/>
          <w:sz w:val="22"/>
          <w:szCs w:val="22"/>
        </w:rPr>
      </w:pPr>
    </w:p>
    <w:p w:rsidR="00256479" w:rsidRDefault="00256479" w:rsidP="0037251D">
      <w:pPr>
        <w:autoSpaceDE w:val="0"/>
        <w:autoSpaceDN w:val="0"/>
        <w:adjustRightInd w:val="0"/>
        <w:jc w:val="both"/>
        <w:rPr>
          <w:rFonts w:ascii="Calibri" w:hAnsi="Calibri" w:cs="Calibri"/>
          <w:sz w:val="22"/>
          <w:szCs w:val="22"/>
        </w:rPr>
      </w:pPr>
    </w:p>
    <w:p w:rsidR="00256479" w:rsidRDefault="00256479" w:rsidP="0037251D">
      <w:pPr>
        <w:autoSpaceDE w:val="0"/>
        <w:autoSpaceDN w:val="0"/>
        <w:adjustRightInd w:val="0"/>
        <w:jc w:val="both"/>
        <w:rPr>
          <w:rFonts w:ascii="Calibri" w:hAnsi="Calibri" w:cs="Calibri"/>
          <w:sz w:val="22"/>
          <w:szCs w:val="22"/>
        </w:rPr>
      </w:pPr>
    </w:p>
    <w:p w:rsidR="00256479" w:rsidRDefault="00256479" w:rsidP="0037251D">
      <w:pPr>
        <w:autoSpaceDE w:val="0"/>
        <w:autoSpaceDN w:val="0"/>
        <w:adjustRightInd w:val="0"/>
        <w:jc w:val="both"/>
        <w:rPr>
          <w:rFonts w:ascii="Calibri" w:hAnsi="Calibri" w:cs="Calibri"/>
          <w:sz w:val="22"/>
          <w:szCs w:val="22"/>
        </w:rPr>
      </w:pPr>
    </w:p>
    <w:p w:rsidR="00256479" w:rsidRDefault="00256479" w:rsidP="0037251D">
      <w:pPr>
        <w:autoSpaceDE w:val="0"/>
        <w:autoSpaceDN w:val="0"/>
        <w:adjustRightInd w:val="0"/>
        <w:jc w:val="both"/>
        <w:rPr>
          <w:rFonts w:ascii="Calibri" w:hAnsi="Calibri" w:cs="Calibri"/>
          <w:sz w:val="22"/>
          <w:szCs w:val="22"/>
        </w:rPr>
      </w:pPr>
    </w:p>
    <w:p w:rsidR="00256479" w:rsidRDefault="00256479" w:rsidP="0037251D">
      <w:pPr>
        <w:autoSpaceDE w:val="0"/>
        <w:autoSpaceDN w:val="0"/>
        <w:adjustRightInd w:val="0"/>
        <w:jc w:val="both"/>
        <w:rPr>
          <w:rFonts w:ascii="Calibri" w:hAnsi="Calibri" w:cs="Calibri"/>
          <w:sz w:val="22"/>
          <w:szCs w:val="22"/>
        </w:rPr>
      </w:pPr>
    </w:p>
    <w:p w:rsidR="00256479" w:rsidRDefault="00256479" w:rsidP="0037251D">
      <w:pPr>
        <w:autoSpaceDE w:val="0"/>
        <w:autoSpaceDN w:val="0"/>
        <w:adjustRightInd w:val="0"/>
        <w:jc w:val="both"/>
        <w:rPr>
          <w:rFonts w:ascii="Calibri" w:hAnsi="Calibri" w:cs="Calibri"/>
          <w:sz w:val="22"/>
          <w:szCs w:val="22"/>
        </w:rPr>
      </w:pPr>
    </w:p>
    <w:p w:rsidR="006151EB" w:rsidRPr="005956FB" w:rsidRDefault="006151EB" w:rsidP="0037251D">
      <w:pPr>
        <w:autoSpaceDE w:val="0"/>
        <w:autoSpaceDN w:val="0"/>
        <w:adjustRightInd w:val="0"/>
        <w:jc w:val="both"/>
        <w:rPr>
          <w:rFonts w:ascii="Calibri" w:hAnsi="Calibri" w:cs="Calibri"/>
          <w:sz w:val="22"/>
          <w:szCs w:val="22"/>
        </w:rPr>
      </w:pPr>
      <w:r w:rsidRPr="005956FB">
        <w:rPr>
          <w:rFonts w:ascii="Calibri" w:hAnsi="Calibri" w:cs="Calibri"/>
          <w:sz w:val="22"/>
          <w:szCs w:val="22"/>
        </w:rPr>
        <w:t>Th</w:t>
      </w:r>
      <w:r w:rsidR="0037251D">
        <w:rPr>
          <w:rFonts w:ascii="Calibri" w:hAnsi="Calibri" w:cs="Calibri"/>
          <w:sz w:val="22"/>
          <w:szCs w:val="22"/>
        </w:rPr>
        <w:t xml:space="preserve">e </w:t>
      </w:r>
      <w:r w:rsidRPr="005956FB">
        <w:rPr>
          <w:rFonts w:ascii="Calibri" w:hAnsi="Calibri" w:cs="Calibri"/>
          <w:sz w:val="22"/>
          <w:szCs w:val="22"/>
        </w:rPr>
        <w:t xml:space="preserve">MTR created opportunities to draw </w:t>
      </w:r>
      <w:r w:rsidRPr="0037251D">
        <w:rPr>
          <w:rFonts w:ascii="Calibri" w:hAnsi="Calibri" w:cs="Calibri"/>
          <w:b/>
          <w:sz w:val="22"/>
          <w:szCs w:val="22"/>
        </w:rPr>
        <w:t>lessons</w:t>
      </w:r>
      <w:r w:rsidRPr="005956FB">
        <w:rPr>
          <w:rFonts w:ascii="Calibri" w:hAnsi="Calibri" w:cs="Calibri"/>
          <w:sz w:val="22"/>
          <w:szCs w:val="22"/>
        </w:rPr>
        <w:t xml:space="preserve"> for improving performance in the future</w:t>
      </w:r>
      <w:r w:rsidR="003116A7" w:rsidRPr="005956FB">
        <w:rPr>
          <w:rFonts w:ascii="Calibri" w:hAnsi="Calibri" w:cs="Calibri"/>
          <w:sz w:val="22"/>
          <w:szCs w:val="22"/>
        </w:rPr>
        <w:t>. E</w:t>
      </w:r>
      <w:r w:rsidRPr="005956FB">
        <w:rPr>
          <w:rFonts w:ascii="Calibri" w:hAnsi="Calibri" w:cs="Calibri"/>
          <w:sz w:val="22"/>
          <w:szCs w:val="22"/>
        </w:rPr>
        <w:t xml:space="preserve">fforts made and achievements recorded in </w:t>
      </w:r>
      <w:r w:rsidR="00E160FC" w:rsidRPr="005956FB">
        <w:rPr>
          <w:rFonts w:ascii="Calibri" w:hAnsi="Calibri" w:cs="Calibri"/>
          <w:sz w:val="22"/>
          <w:szCs w:val="22"/>
        </w:rPr>
        <w:t>establish</w:t>
      </w:r>
      <w:r w:rsidR="0037251D">
        <w:rPr>
          <w:rFonts w:ascii="Calibri" w:hAnsi="Calibri" w:cs="Calibri"/>
          <w:sz w:val="22"/>
          <w:szCs w:val="22"/>
        </w:rPr>
        <w:t xml:space="preserve">ing </w:t>
      </w:r>
      <w:r w:rsidRPr="005956FB">
        <w:rPr>
          <w:rFonts w:ascii="Calibri" w:hAnsi="Calibri" w:cs="Calibri"/>
          <w:sz w:val="22"/>
          <w:szCs w:val="22"/>
        </w:rPr>
        <w:t>and strengthening of Child Friendly Schools with W</w:t>
      </w:r>
      <w:r w:rsidR="00FD4601">
        <w:rPr>
          <w:rFonts w:ascii="Calibri" w:hAnsi="Calibri" w:cs="Calibri"/>
          <w:sz w:val="22"/>
          <w:szCs w:val="22"/>
        </w:rPr>
        <w:t xml:space="preserve">ater and </w:t>
      </w:r>
      <w:r w:rsidRPr="005956FB">
        <w:rPr>
          <w:rFonts w:ascii="Calibri" w:hAnsi="Calibri" w:cs="Calibri"/>
          <w:sz w:val="22"/>
          <w:szCs w:val="22"/>
        </w:rPr>
        <w:t>S</w:t>
      </w:r>
      <w:r w:rsidR="00FD4601">
        <w:rPr>
          <w:rFonts w:ascii="Calibri" w:hAnsi="Calibri" w:cs="Calibri"/>
          <w:sz w:val="22"/>
          <w:szCs w:val="22"/>
        </w:rPr>
        <w:t xml:space="preserve">anitation </w:t>
      </w:r>
      <w:r w:rsidRPr="005956FB">
        <w:rPr>
          <w:rFonts w:ascii="Calibri" w:hAnsi="Calibri" w:cs="Calibri"/>
          <w:sz w:val="22"/>
          <w:szCs w:val="22"/>
        </w:rPr>
        <w:t>facilities</w:t>
      </w:r>
      <w:r w:rsidR="003116A7" w:rsidRPr="005956FB">
        <w:rPr>
          <w:rFonts w:ascii="Calibri" w:hAnsi="Calibri" w:cs="Calibri"/>
          <w:sz w:val="22"/>
          <w:szCs w:val="22"/>
        </w:rPr>
        <w:t xml:space="preserve"> </w:t>
      </w:r>
      <w:r w:rsidRPr="005956FB">
        <w:rPr>
          <w:rFonts w:ascii="Calibri" w:hAnsi="Calibri" w:cs="Calibri"/>
          <w:sz w:val="22"/>
          <w:szCs w:val="22"/>
        </w:rPr>
        <w:t>are commendable and are good models to replicate</w:t>
      </w:r>
      <w:r w:rsidR="003116A7" w:rsidRPr="005956FB">
        <w:rPr>
          <w:rFonts w:ascii="Calibri" w:hAnsi="Calibri" w:cs="Calibri"/>
          <w:sz w:val="22"/>
          <w:szCs w:val="22"/>
        </w:rPr>
        <w:t>.</w:t>
      </w:r>
      <w:r w:rsidRPr="005956FB">
        <w:rPr>
          <w:rFonts w:ascii="Calibri" w:hAnsi="Calibri" w:cs="Calibri"/>
          <w:sz w:val="22"/>
          <w:szCs w:val="22"/>
        </w:rPr>
        <w:t xml:space="preserve"> Alternative Basic Education Centers (ABECs) provide access to educational opportunities.</w:t>
      </w:r>
      <w:r w:rsidR="00ED3622" w:rsidRPr="005956FB">
        <w:rPr>
          <w:rFonts w:ascii="Calibri" w:hAnsi="Calibri" w:cs="Calibri"/>
          <w:sz w:val="22"/>
          <w:szCs w:val="22"/>
        </w:rPr>
        <w:t xml:space="preserve"> </w:t>
      </w:r>
      <w:r w:rsidRPr="005956FB">
        <w:rPr>
          <w:rFonts w:ascii="Calibri" w:hAnsi="Calibri" w:cs="Calibri"/>
          <w:sz w:val="22"/>
          <w:szCs w:val="22"/>
        </w:rPr>
        <w:t xml:space="preserve">The </w:t>
      </w:r>
      <w:r w:rsidR="00ED3622" w:rsidRPr="005956FB">
        <w:rPr>
          <w:rFonts w:ascii="Calibri" w:hAnsi="Calibri" w:cs="Calibri"/>
          <w:sz w:val="22"/>
          <w:szCs w:val="22"/>
        </w:rPr>
        <w:t xml:space="preserve">HIV/AIDS Programme </w:t>
      </w:r>
      <w:r w:rsidRPr="005956FB">
        <w:rPr>
          <w:rFonts w:ascii="Calibri" w:hAnsi="Calibri" w:cs="Calibri"/>
          <w:sz w:val="22"/>
          <w:szCs w:val="22"/>
        </w:rPr>
        <w:t xml:space="preserve">demonstrated </w:t>
      </w:r>
      <w:r w:rsidR="008A40ED">
        <w:rPr>
          <w:rFonts w:ascii="Calibri" w:hAnsi="Calibri" w:cs="Calibri"/>
          <w:sz w:val="22"/>
          <w:szCs w:val="22"/>
        </w:rPr>
        <w:t xml:space="preserve">the </w:t>
      </w:r>
      <w:r w:rsidRPr="005956FB">
        <w:rPr>
          <w:rFonts w:ascii="Calibri" w:hAnsi="Calibri" w:cs="Calibri"/>
          <w:sz w:val="22"/>
          <w:szCs w:val="22"/>
        </w:rPr>
        <w:t>effective</w:t>
      </w:r>
      <w:r w:rsidR="008A40ED">
        <w:rPr>
          <w:rFonts w:ascii="Calibri" w:hAnsi="Calibri" w:cs="Calibri"/>
          <w:sz w:val="22"/>
          <w:szCs w:val="22"/>
        </w:rPr>
        <w:t xml:space="preserve">ness of joint programming that </w:t>
      </w:r>
      <w:r w:rsidRPr="005956FB">
        <w:rPr>
          <w:rFonts w:ascii="Calibri" w:hAnsi="Calibri" w:cs="Calibri"/>
          <w:sz w:val="22"/>
          <w:szCs w:val="22"/>
        </w:rPr>
        <w:t>takes into account the comparative advantages of collaborating Agencies</w:t>
      </w:r>
      <w:r w:rsidR="00ED3622" w:rsidRPr="005956FB">
        <w:rPr>
          <w:rFonts w:ascii="Calibri" w:hAnsi="Calibri" w:cs="Calibri"/>
          <w:sz w:val="22"/>
          <w:szCs w:val="22"/>
        </w:rPr>
        <w:t xml:space="preserve">. </w:t>
      </w:r>
      <w:r w:rsidR="0037251D">
        <w:rPr>
          <w:rFonts w:ascii="Calibri" w:hAnsi="Calibri" w:cs="Calibri"/>
          <w:sz w:val="22"/>
          <w:szCs w:val="22"/>
        </w:rPr>
        <w:t>T</w:t>
      </w:r>
      <w:r w:rsidRPr="005956FB">
        <w:rPr>
          <w:rFonts w:ascii="Calibri" w:hAnsi="Calibri" w:cs="Calibri"/>
          <w:sz w:val="22"/>
          <w:szCs w:val="22"/>
        </w:rPr>
        <w:t>he community-based integrated watershed development approach developed for MERET could be cited as an important lesson in terms of involving communities in decision making and providing grassroots level feedback to policy level decision makers.</w:t>
      </w:r>
    </w:p>
    <w:p w:rsidR="007E1F17" w:rsidRPr="005956FB" w:rsidRDefault="007E1F17" w:rsidP="00E26DFD">
      <w:pPr>
        <w:jc w:val="both"/>
        <w:rPr>
          <w:rFonts w:ascii="Calibri" w:hAnsi="Calibri" w:cs="Calibri"/>
          <w:sz w:val="22"/>
          <w:szCs w:val="22"/>
        </w:rPr>
      </w:pPr>
    </w:p>
    <w:p w:rsidR="00AB2CED" w:rsidRPr="005956FB" w:rsidRDefault="00F867B0" w:rsidP="00601E33">
      <w:pPr>
        <w:jc w:val="both"/>
        <w:rPr>
          <w:rFonts w:ascii="Calibri" w:hAnsi="Calibri" w:cs="Calibri"/>
          <w:sz w:val="22"/>
          <w:szCs w:val="22"/>
        </w:rPr>
      </w:pPr>
      <w:r>
        <w:rPr>
          <w:rFonts w:ascii="Calibri" w:hAnsi="Calibri" w:cs="Calibri"/>
          <w:sz w:val="22"/>
          <w:szCs w:val="22"/>
        </w:rPr>
        <w:t>T</w:t>
      </w:r>
      <w:r w:rsidR="0037251D">
        <w:rPr>
          <w:rFonts w:ascii="Calibri" w:hAnsi="Calibri" w:cs="Calibri"/>
          <w:sz w:val="22"/>
          <w:szCs w:val="22"/>
        </w:rPr>
        <w:t xml:space="preserve">he following </w:t>
      </w:r>
      <w:r w:rsidR="0037251D" w:rsidRPr="0037251D">
        <w:rPr>
          <w:rFonts w:ascii="Calibri" w:hAnsi="Calibri" w:cs="Calibri"/>
          <w:b/>
          <w:sz w:val="22"/>
          <w:szCs w:val="22"/>
        </w:rPr>
        <w:t>general recommendations</w:t>
      </w:r>
      <w:r w:rsidR="0037251D">
        <w:rPr>
          <w:rFonts w:ascii="Calibri" w:hAnsi="Calibri" w:cs="Calibri"/>
          <w:sz w:val="22"/>
          <w:szCs w:val="22"/>
        </w:rPr>
        <w:t xml:space="preserve"> with respect to the UNDAF</w:t>
      </w:r>
      <w:r w:rsidR="000F220F">
        <w:rPr>
          <w:rFonts w:ascii="Calibri" w:hAnsi="Calibri" w:cs="Calibri"/>
          <w:sz w:val="22"/>
          <w:szCs w:val="22"/>
        </w:rPr>
        <w:t xml:space="preserve"> were made</w:t>
      </w:r>
      <w:r w:rsidR="0037251D">
        <w:rPr>
          <w:rFonts w:ascii="Calibri" w:hAnsi="Calibri" w:cs="Calibri"/>
          <w:sz w:val="22"/>
          <w:szCs w:val="22"/>
        </w:rPr>
        <w:t>:</w:t>
      </w:r>
      <w:r w:rsidR="00687998" w:rsidRPr="005956FB">
        <w:rPr>
          <w:rFonts w:ascii="Calibri" w:hAnsi="Calibri" w:cs="Calibri"/>
          <w:sz w:val="22"/>
          <w:szCs w:val="22"/>
        </w:rPr>
        <w:t xml:space="preserve"> </w:t>
      </w:r>
    </w:p>
    <w:p w:rsidR="00634920" w:rsidRDefault="00634920" w:rsidP="003068D5">
      <w:pPr>
        <w:numPr>
          <w:ilvl w:val="0"/>
          <w:numId w:val="42"/>
        </w:numPr>
        <w:autoSpaceDE w:val="0"/>
        <w:autoSpaceDN w:val="0"/>
        <w:adjustRightInd w:val="0"/>
        <w:jc w:val="both"/>
        <w:rPr>
          <w:rFonts w:ascii="Calibri" w:hAnsi="Calibri" w:cs="Calibri"/>
          <w:sz w:val="22"/>
          <w:szCs w:val="22"/>
        </w:rPr>
      </w:pPr>
      <w:r>
        <w:rPr>
          <w:rFonts w:ascii="Calibri" w:hAnsi="Calibri" w:cs="Calibri"/>
          <w:sz w:val="22"/>
          <w:szCs w:val="22"/>
        </w:rPr>
        <w:t xml:space="preserve">With dwindling resources due partly to the global economic crisis, </w:t>
      </w:r>
      <w:r w:rsidR="004C04A5">
        <w:rPr>
          <w:rFonts w:ascii="Calibri" w:hAnsi="Calibri" w:cs="Calibri"/>
          <w:sz w:val="22"/>
          <w:szCs w:val="22"/>
        </w:rPr>
        <w:t>the UN should focus its support and consolidate its activities to enhance impact. A key issue is w</w:t>
      </w:r>
      <w:r>
        <w:rPr>
          <w:rFonts w:ascii="Calibri" w:hAnsi="Calibri" w:cs="Calibri"/>
          <w:sz w:val="22"/>
          <w:szCs w:val="22"/>
        </w:rPr>
        <w:t xml:space="preserve">hat can be realistically achieved </w:t>
      </w:r>
      <w:r w:rsidR="000F220F">
        <w:rPr>
          <w:rFonts w:ascii="Calibri" w:hAnsi="Calibri" w:cs="Calibri"/>
          <w:sz w:val="22"/>
          <w:szCs w:val="22"/>
        </w:rPr>
        <w:t xml:space="preserve">for </w:t>
      </w:r>
      <w:r>
        <w:rPr>
          <w:rFonts w:ascii="Calibri" w:hAnsi="Calibri" w:cs="Calibri"/>
          <w:sz w:val="22"/>
          <w:szCs w:val="22"/>
        </w:rPr>
        <w:t>the remaining UNDAF period</w:t>
      </w:r>
      <w:r w:rsidR="004C04A5">
        <w:rPr>
          <w:rFonts w:ascii="Calibri" w:hAnsi="Calibri" w:cs="Calibri"/>
          <w:sz w:val="22"/>
          <w:szCs w:val="22"/>
        </w:rPr>
        <w:t xml:space="preserve">, based on a </w:t>
      </w:r>
      <w:r>
        <w:rPr>
          <w:rFonts w:ascii="Calibri" w:hAnsi="Calibri" w:cs="Calibri"/>
          <w:sz w:val="22"/>
          <w:szCs w:val="22"/>
        </w:rPr>
        <w:t xml:space="preserve">clear </w:t>
      </w:r>
      <w:r w:rsidR="004C04A5">
        <w:rPr>
          <w:rFonts w:ascii="Calibri" w:hAnsi="Calibri" w:cs="Calibri"/>
          <w:sz w:val="22"/>
          <w:szCs w:val="22"/>
        </w:rPr>
        <w:t>assessment of w</w:t>
      </w:r>
      <w:r>
        <w:rPr>
          <w:rFonts w:ascii="Calibri" w:hAnsi="Calibri" w:cs="Calibri"/>
          <w:sz w:val="22"/>
          <w:szCs w:val="22"/>
        </w:rPr>
        <w:t xml:space="preserve">here </w:t>
      </w:r>
      <w:r w:rsidR="00B045D7">
        <w:rPr>
          <w:rFonts w:ascii="Calibri" w:hAnsi="Calibri" w:cs="Calibri"/>
          <w:sz w:val="22"/>
          <w:szCs w:val="22"/>
        </w:rPr>
        <w:t xml:space="preserve">the UN </w:t>
      </w:r>
      <w:r>
        <w:rPr>
          <w:rFonts w:ascii="Calibri" w:hAnsi="Calibri" w:cs="Calibri"/>
          <w:sz w:val="22"/>
          <w:szCs w:val="22"/>
        </w:rPr>
        <w:t>can make the most visible impact</w:t>
      </w:r>
      <w:r w:rsidR="00256479">
        <w:rPr>
          <w:rFonts w:ascii="Calibri" w:hAnsi="Calibri" w:cs="Calibri"/>
          <w:sz w:val="22"/>
          <w:szCs w:val="22"/>
        </w:rPr>
        <w:t xml:space="preserve">, capitalizing </w:t>
      </w:r>
      <w:r w:rsidR="00B045D7">
        <w:rPr>
          <w:rFonts w:ascii="Calibri" w:hAnsi="Calibri" w:cs="Calibri"/>
          <w:sz w:val="22"/>
          <w:szCs w:val="22"/>
        </w:rPr>
        <w:t xml:space="preserve">on </w:t>
      </w:r>
      <w:r>
        <w:rPr>
          <w:rFonts w:ascii="Calibri" w:hAnsi="Calibri" w:cs="Calibri"/>
          <w:sz w:val="22"/>
          <w:szCs w:val="22"/>
        </w:rPr>
        <w:t>its comparative advantage</w:t>
      </w:r>
      <w:r w:rsidR="008372A6" w:rsidRPr="005956FB">
        <w:rPr>
          <w:rFonts w:ascii="Calibri" w:hAnsi="Calibri" w:cs="Calibri"/>
          <w:sz w:val="22"/>
          <w:szCs w:val="22"/>
        </w:rPr>
        <w:t>.</w:t>
      </w:r>
    </w:p>
    <w:p w:rsidR="00331248" w:rsidRDefault="00331248" w:rsidP="003068D5">
      <w:pPr>
        <w:numPr>
          <w:ilvl w:val="0"/>
          <w:numId w:val="42"/>
        </w:numPr>
        <w:autoSpaceDE w:val="0"/>
        <w:autoSpaceDN w:val="0"/>
        <w:adjustRightInd w:val="0"/>
        <w:jc w:val="both"/>
        <w:rPr>
          <w:rFonts w:ascii="Calibri" w:hAnsi="Calibri" w:cs="Calibri"/>
          <w:sz w:val="22"/>
          <w:szCs w:val="22"/>
        </w:rPr>
      </w:pPr>
      <w:r>
        <w:rPr>
          <w:rFonts w:ascii="Calibri" w:hAnsi="Calibri" w:cs="Calibri"/>
          <w:sz w:val="22"/>
          <w:szCs w:val="22"/>
        </w:rPr>
        <w:t xml:space="preserve">A concerted effort is needed to involve donors in the UNDAF given the resources </w:t>
      </w:r>
      <w:r w:rsidR="00B045D7">
        <w:rPr>
          <w:rFonts w:ascii="Calibri" w:hAnsi="Calibri" w:cs="Calibri"/>
          <w:sz w:val="22"/>
          <w:szCs w:val="22"/>
        </w:rPr>
        <w:t>required</w:t>
      </w:r>
      <w:r>
        <w:rPr>
          <w:rFonts w:ascii="Calibri" w:hAnsi="Calibri" w:cs="Calibri"/>
          <w:sz w:val="22"/>
          <w:szCs w:val="22"/>
        </w:rPr>
        <w:t>.</w:t>
      </w:r>
    </w:p>
    <w:p w:rsidR="00634920" w:rsidRDefault="00E008F0" w:rsidP="003068D5">
      <w:pPr>
        <w:numPr>
          <w:ilvl w:val="0"/>
          <w:numId w:val="42"/>
        </w:numPr>
        <w:autoSpaceDE w:val="0"/>
        <w:autoSpaceDN w:val="0"/>
        <w:adjustRightInd w:val="0"/>
        <w:jc w:val="both"/>
        <w:rPr>
          <w:rFonts w:ascii="Calibri" w:hAnsi="Calibri" w:cs="Calibri"/>
          <w:sz w:val="22"/>
          <w:szCs w:val="22"/>
        </w:rPr>
      </w:pPr>
      <w:r>
        <w:rPr>
          <w:rFonts w:ascii="Calibri" w:hAnsi="Calibri" w:cs="Calibri"/>
          <w:sz w:val="22"/>
          <w:szCs w:val="22"/>
        </w:rPr>
        <w:t xml:space="preserve">Implementation </w:t>
      </w:r>
      <w:r w:rsidR="00AB2CED" w:rsidRPr="00634920">
        <w:rPr>
          <w:rFonts w:ascii="Calibri" w:hAnsi="Calibri" w:cs="Calibri"/>
          <w:sz w:val="22"/>
          <w:szCs w:val="22"/>
        </w:rPr>
        <w:t xml:space="preserve">of </w:t>
      </w:r>
      <w:r>
        <w:rPr>
          <w:rFonts w:ascii="Calibri" w:hAnsi="Calibri" w:cs="Calibri"/>
          <w:sz w:val="22"/>
          <w:szCs w:val="22"/>
        </w:rPr>
        <w:t xml:space="preserve">the </w:t>
      </w:r>
      <w:r w:rsidR="00AB2CED" w:rsidRPr="00634920">
        <w:rPr>
          <w:rFonts w:ascii="Calibri" w:hAnsi="Calibri" w:cs="Calibri"/>
          <w:sz w:val="22"/>
          <w:szCs w:val="22"/>
        </w:rPr>
        <w:t xml:space="preserve">UNDAF </w:t>
      </w:r>
      <w:r>
        <w:rPr>
          <w:rFonts w:ascii="Calibri" w:hAnsi="Calibri" w:cs="Calibri"/>
          <w:sz w:val="22"/>
          <w:szCs w:val="22"/>
        </w:rPr>
        <w:t xml:space="preserve">for the remaining period, </w:t>
      </w:r>
      <w:r w:rsidR="00AB2CED" w:rsidRPr="00634920">
        <w:rPr>
          <w:rFonts w:ascii="Calibri" w:hAnsi="Calibri" w:cs="Calibri"/>
          <w:sz w:val="22"/>
          <w:szCs w:val="22"/>
        </w:rPr>
        <w:t xml:space="preserve">should take </w:t>
      </w:r>
      <w:r w:rsidR="008A40ED">
        <w:rPr>
          <w:rFonts w:ascii="Calibri" w:hAnsi="Calibri" w:cs="Calibri"/>
          <w:sz w:val="22"/>
          <w:szCs w:val="22"/>
        </w:rPr>
        <w:t>into account</w:t>
      </w:r>
      <w:r w:rsidR="00AB2CED" w:rsidRPr="00634920">
        <w:rPr>
          <w:rFonts w:ascii="Calibri" w:hAnsi="Calibri" w:cs="Calibri"/>
          <w:sz w:val="22"/>
          <w:szCs w:val="22"/>
        </w:rPr>
        <w:t xml:space="preserve"> emerging issues:</w:t>
      </w:r>
      <w:r w:rsidR="008372A6" w:rsidRPr="00634920">
        <w:rPr>
          <w:rFonts w:ascii="Calibri" w:hAnsi="Calibri" w:cs="Calibri"/>
          <w:sz w:val="22"/>
          <w:szCs w:val="22"/>
        </w:rPr>
        <w:t xml:space="preserve"> </w:t>
      </w:r>
      <w:r w:rsidR="00AB2CED" w:rsidRPr="00634920">
        <w:rPr>
          <w:rFonts w:ascii="Calibri" w:hAnsi="Calibri" w:cs="Calibri"/>
          <w:sz w:val="22"/>
          <w:szCs w:val="22"/>
        </w:rPr>
        <w:t>impact of climate change on environmental rehabilitation programmes</w:t>
      </w:r>
      <w:r w:rsidR="00634920">
        <w:rPr>
          <w:rFonts w:ascii="Calibri" w:hAnsi="Calibri" w:cs="Calibri"/>
          <w:sz w:val="22"/>
          <w:szCs w:val="22"/>
        </w:rPr>
        <w:t xml:space="preserve">; </w:t>
      </w:r>
      <w:r w:rsidR="008372A6" w:rsidRPr="00634920">
        <w:rPr>
          <w:rFonts w:ascii="Calibri" w:hAnsi="Calibri" w:cs="Calibri"/>
          <w:sz w:val="22"/>
          <w:szCs w:val="22"/>
        </w:rPr>
        <w:t>g</w:t>
      </w:r>
      <w:r w:rsidR="00AB2CED" w:rsidRPr="00634920">
        <w:rPr>
          <w:rFonts w:ascii="Calibri" w:hAnsi="Calibri" w:cs="Calibri"/>
          <w:sz w:val="22"/>
          <w:szCs w:val="22"/>
        </w:rPr>
        <w:t>lobal financial and economic crisis</w:t>
      </w:r>
      <w:r w:rsidR="008372A6" w:rsidRPr="00634920">
        <w:rPr>
          <w:rFonts w:ascii="Calibri" w:hAnsi="Calibri" w:cs="Calibri"/>
          <w:sz w:val="22"/>
          <w:szCs w:val="22"/>
        </w:rPr>
        <w:t>, i</w:t>
      </w:r>
      <w:r w:rsidR="00AB2CED" w:rsidRPr="00634920">
        <w:rPr>
          <w:rFonts w:ascii="Calibri" w:hAnsi="Calibri" w:cs="Calibri"/>
          <w:sz w:val="22"/>
          <w:szCs w:val="22"/>
        </w:rPr>
        <w:t>ncrease in food prices</w:t>
      </w:r>
      <w:r w:rsidR="00C160DD">
        <w:rPr>
          <w:rFonts w:ascii="Calibri" w:hAnsi="Calibri" w:cs="Calibri"/>
          <w:sz w:val="22"/>
          <w:szCs w:val="22"/>
        </w:rPr>
        <w:t xml:space="preserve">. The </w:t>
      </w:r>
      <w:r w:rsidR="00C160DD" w:rsidRPr="00634920">
        <w:rPr>
          <w:rFonts w:ascii="Calibri" w:hAnsi="Calibri" w:cs="Calibri"/>
          <w:sz w:val="22"/>
          <w:szCs w:val="22"/>
        </w:rPr>
        <w:t xml:space="preserve">new CSO legislation </w:t>
      </w:r>
      <w:r w:rsidR="00C160DD">
        <w:rPr>
          <w:rFonts w:ascii="Calibri" w:hAnsi="Calibri" w:cs="Calibri"/>
          <w:sz w:val="22"/>
          <w:szCs w:val="22"/>
        </w:rPr>
        <w:t>was, according to government</w:t>
      </w:r>
      <w:r w:rsidR="00E32A72">
        <w:rPr>
          <w:rFonts w:ascii="Calibri" w:hAnsi="Calibri" w:cs="Calibri"/>
          <w:sz w:val="22"/>
          <w:szCs w:val="22"/>
        </w:rPr>
        <w:t>,</w:t>
      </w:r>
      <w:r w:rsidR="00C160DD">
        <w:rPr>
          <w:rFonts w:ascii="Calibri" w:hAnsi="Calibri" w:cs="Calibri"/>
          <w:sz w:val="22"/>
          <w:szCs w:val="22"/>
        </w:rPr>
        <w:t xml:space="preserve"> designed to aid and facilitate the role of Charities and Societies in the overall development of Ethiopia</w:t>
      </w:r>
      <w:r w:rsidR="00E32A72">
        <w:rPr>
          <w:rFonts w:ascii="Calibri" w:hAnsi="Calibri" w:cs="Calibri"/>
          <w:sz w:val="22"/>
          <w:szCs w:val="22"/>
        </w:rPr>
        <w:t>. H</w:t>
      </w:r>
      <w:r w:rsidR="00C160DD">
        <w:rPr>
          <w:rFonts w:ascii="Calibri" w:hAnsi="Calibri" w:cs="Calibri"/>
          <w:sz w:val="22"/>
          <w:szCs w:val="22"/>
        </w:rPr>
        <w:t>owever</w:t>
      </w:r>
      <w:r w:rsidR="00E32A72">
        <w:rPr>
          <w:rFonts w:ascii="Calibri" w:hAnsi="Calibri" w:cs="Calibri"/>
          <w:sz w:val="22"/>
          <w:szCs w:val="22"/>
        </w:rPr>
        <w:t>,</w:t>
      </w:r>
      <w:r w:rsidR="00C160DD">
        <w:rPr>
          <w:rFonts w:ascii="Calibri" w:hAnsi="Calibri" w:cs="Calibri"/>
          <w:sz w:val="22"/>
          <w:szCs w:val="22"/>
        </w:rPr>
        <w:t xml:space="preserve"> in the short-term</w:t>
      </w:r>
      <w:r w:rsidR="00E32A72">
        <w:rPr>
          <w:rFonts w:ascii="Calibri" w:hAnsi="Calibri" w:cs="Calibri"/>
          <w:sz w:val="22"/>
          <w:szCs w:val="22"/>
        </w:rPr>
        <w:t>,</w:t>
      </w:r>
      <w:r w:rsidR="00C160DD">
        <w:rPr>
          <w:rFonts w:ascii="Calibri" w:hAnsi="Calibri" w:cs="Calibri"/>
          <w:sz w:val="22"/>
          <w:szCs w:val="22"/>
        </w:rPr>
        <w:t xml:space="preserve"> it has created bottlenecks in the delivery of programmes. Similarly, the BPR process intended to strengthen institutional </w:t>
      </w:r>
      <w:r w:rsidR="00AB1BC5">
        <w:rPr>
          <w:rFonts w:ascii="Calibri" w:hAnsi="Calibri" w:cs="Calibri"/>
          <w:sz w:val="22"/>
          <w:szCs w:val="22"/>
        </w:rPr>
        <w:t>capacities</w:t>
      </w:r>
      <w:r w:rsidR="00C160DD">
        <w:rPr>
          <w:rFonts w:ascii="Calibri" w:hAnsi="Calibri" w:cs="Calibri"/>
          <w:sz w:val="22"/>
          <w:szCs w:val="22"/>
        </w:rPr>
        <w:t xml:space="preserve"> has </w:t>
      </w:r>
      <w:r w:rsidR="00E32A72">
        <w:rPr>
          <w:rFonts w:ascii="Calibri" w:hAnsi="Calibri" w:cs="Calibri"/>
          <w:sz w:val="22"/>
          <w:szCs w:val="22"/>
        </w:rPr>
        <w:t>in the short-term (</w:t>
      </w:r>
      <w:r w:rsidR="00C160DD">
        <w:rPr>
          <w:rFonts w:ascii="Calibri" w:hAnsi="Calibri" w:cs="Calibri"/>
          <w:sz w:val="22"/>
          <w:szCs w:val="22"/>
        </w:rPr>
        <w:t>because of high staff turn-over</w:t>
      </w:r>
      <w:r w:rsidR="00E32A72">
        <w:rPr>
          <w:rFonts w:ascii="Calibri" w:hAnsi="Calibri" w:cs="Calibri"/>
          <w:sz w:val="22"/>
          <w:szCs w:val="22"/>
        </w:rPr>
        <w:t>)</w:t>
      </w:r>
      <w:r w:rsidR="00C160DD">
        <w:rPr>
          <w:rFonts w:ascii="Calibri" w:hAnsi="Calibri" w:cs="Calibri"/>
          <w:sz w:val="22"/>
          <w:szCs w:val="22"/>
        </w:rPr>
        <w:t xml:space="preserve"> adverse</w:t>
      </w:r>
      <w:r w:rsidR="00E32A72">
        <w:rPr>
          <w:rFonts w:ascii="Calibri" w:hAnsi="Calibri" w:cs="Calibri"/>
          <w:sz w:val="22"/>
          <w:szCs w:val="22"/>
        </w:rPr>
        <w:t xml:space="preserve">ly affected </w:t>
      </w:r>
      <w:r w:rsidR="00C160DD">
        <w:rPr>
          <w:rFonts w:ascii="Calibri" w:hAnsi="Calibri" w:cs="Calibri"/>
          <w:sz w:val="22"/>
          <w:szCs w:val="22"/>
        </w:rPr>
        <w:t>delivery.</w:t>
      </w:r>
    </w:p>
    <w:p w:rsidR="00634920" w:rsidRPr="005956FB" w:rsidRDefault="00634920" w:rsidP="003068D5">
      <w:pPr>
        <w:numPr>
          <w:ilvl w:val="0"/>
          <w:numId w:val="42"/>
        </w:numPr>
        <w:autoSpaceDE w:val="0"/>
        <w:autoSpaceDN w:val="0"/>
        <w:adjustRightInd w:val="0"/>
        <w:jc w:val="both"/>
        <w:rPr>
          <w:rFonts w:ascii="Calibri" w:hAnsi="Calibri" w:cs="Calibri"/>
          <w:sz w:val="22"/>
          <w:szCs w:val="22"/>
        </w:rPr>
      </w:pPr>
      <w:r w:rsidRPr="005956FB">
        <w:rPr>
          <w:rFonts w:ascii="Calibri" w:hAnsi="Calibri" w:cs="Calibri"/>
          <w:sz w:val="22"/>
          <w:szCs w:val="22"/>
        </w:rPr>
        <w:t xml:space="preserve">Despite </w:t>
      </w:r>
      <w:r>
        <w:rPr>
          <w:rFonts w:ascii="Calibri" w:hAnsi="Calibri" w:cs="Calibri"/>
          <w:sz w:val="22"/>
          <w:szCs w:val="22"/>
        </w:rPr>
        <w:t xml:space="preserve">the commendable </w:t>
      </w:r>
      <w:r w:rsidR="00E32A72">
        <w:rPr>
          <w:rFonts w:ascii="Calibri" w:hAnsi="Calibri" w:cs="Calibri"/>
          <w:sz w:val="22"/>
          <w:szCs w:val="22"/>
        </w:rPr>
        <w:t xml:space="preserve">efforts made by the UN </w:t>
      </w:r>
      <w:r w:rsidRPr="005956FB">
        <w:rPr>
          <w:rFonts w:ascii="Calibri" w:hAnsi="Calibri" w:cs="Calibri"/>
          <w:sz w:val="22"/>
          <w:szCs w:val="22"/>
        </w:rPr>
        <w:t>in building capacities at all levels, capacity constraints remain a challenge. Clear capacity development and utilization strategy with incentive packages to retain existing human resources within the programme</w:t>
      </w:r>
      <w:r w:rsidR="00E32A72">
        <w:rPr>
          <w:rFonts w:ascii="Calibri" w:hAnsi="Calibri" w:cs="Calibri"/>
          <w:sz w:val="22"/>
          <w:szCs w:val="22"/>
        </w:rPr>
        <w:t>s of the UN</w:t>
      </w:r>
      <w:r w:rsidRPr="005956FB">
        <w:rPr>
          <w:rFonts w:ascii="Calibri" w:hAnsi="Calibri" w:cs="Calibri"/>
          <w:sz w:val="22"/>
          <w:szCs w:val="22"/>
        </w:rPr>
        <w:t xml:space="preserve"> should be designed. Specifically</w:t>
      </w:r>
      <w:r w:rsidR="00E008F0">
        <w:rPr>
          <w:rFonts w:ascii="Calibri" w:hAnsi="Calibri" w:cs="Calibri"/>
          <w:sz w:val="22"/>
          <w:szCs w:val="22"/>
        </w:rPr>
        <w:t xml:space="preserve">, </w:t>
      </w:r>
      <w:r w:rsidRPr="005956FB">
        <w:rPr>
          <w:rFonts w:ascii="Calibri" w:hAnsi="Calibri" w:cs="Calibri"/>
          <w:sz w:val="22"/>
          <w:szCs w:val="22"/>
        </w:rPr>
        <w:t xml:space="preserve">capacity utilization needs recognition </w:t>
      </w:r>
      <w:r w:rsidR="000F220F">
        <w:rPr>
          <w:rFonts w:ascii="Calibri" w:hAnsi="Calibri" w:cs="Calibri"/>
          <w:sz w:val="22"/>
          <w:szCs w:val="22"/>
        </w:rPr>
        <w:t>to the same extent as c</w:t>
      </w:r>
      <w:r w:rsidRPr="005956FB">
        <w:rPr>
          <w:rFonts w:ascii="Calibri" w:hAnsi="Calibri" w:cs="Calibri"/>
          <w:sz w:val="22"/>
          <w:szCs w:val="22"/>
        </w:rPr>
        <w:t>apacity development</w:t>
      </w:r>
    </w:p>
    <w:p w:rsidR="00331248" w:rsidRDefault="00AB2CED" w:rsidP="003068D5">
      <w:pPr>
        <w:numPr>
          <w:ilvl w:val="0"/>
          <w:numId w:val="42"/>
        </w:numPr>
        <w:autoSpaceDE w:val="0"/>
        <w:autoSpaceDN w:val="0"/>
        <w:adjustRightInd w:val="0"/>
        <w:jc w:val="both"/>
        <w:rPr>
          <w:rFonts w:ascii="Calibri" w:hAnsi="Calibri" w:cs="Calibri"/>
          <w:sz w:val="22"/>
          <w:szCs w:val="22"/>
        </w:rPr>
      </w:pPr>
      <w:r w:rsidRPr="00634920">
        <w:rPr>
          <w:rFonts w:ascii="Calibri" w:hAnsi="Calibri" w:cs="Calibri"/>
          <w:sz w:val="22"/>
          <w:szCs w:val="22"/>
        </w:rPr>
        <w:lastRenderedPageBreak/>
        <w:t xml:space="preserve">The UNDAF M&amp;E </w:t>
      </w:r>
      <w:r w:rsidR="00E008F0">
        <w:rPr>
          <w:rFonts w:ascii="Calibri" w:hAnsi="Calibri" w:cs="Calibri"/>
          <w:sz w:val="22"/>
          <w:szCs w:val="22"/>
        </w:rPr>
        <w:t>m</w:t>
      </w:r>
      <w:r w:rsidRPr="00634920">
        <w:rPr>
          <w:rFonts w:ascii="Calibri" w:hAnsi="Calibri" w:cs="Calibri"/>
          <w:sz w:val="22"/>
          <w:szCs w:val="22"/>
        </w:rPr>
        <w:t xml:space="preserve">atrices should be revised taking into consideration existing Government </w:t>
      </w:r>
      <w:r w:rsidR="00256479">
        <w:rPr>
          <w:rFonts w:ascii="Calibri" w:hAnsi="Calibri" w:cs="Calibri"/>
          <w:sz w:val="22"/>
          <w:szCs w:val="22"/>
        </w:rPr>
        <w:t xml:space="preserve">and UN </w:t>
      </w:r>
      <w:r w:rsidRPr="00634920">
        <w:rPr>
          <w:rFonts w:ascii="Calibri" w:hAnsi="Calibri" w:cs="Calibri"/>
          <w:sz w:val="22"/>
          <w:szCs w:val="22"/>
        </w:rPr>
        <w:t>agencies’ M&amp;E formats and procedures</w:t>
      </w:r>
      <w:r w:rsidR="000F220F">
        <w:rPr>
          <w:rFonts w:ascii="Calibri" w:hAnsi="Calibri" w:cs="Calibri"/>
          <w:sz w:val="22"/>
          <w:szCs w:val="22"/>
        </w:rPr>
        <w:t>, and with the objective of achieving greater focus and impact</w:t>
      </w:r>
      <w:r w:rsidRPr="00634920">
        <w:rPr>
          <w:rFonts w:ascii="Calibri" w:hAnsi="Calibri" w:cs="Calibri"/>
          <w:sz w:val="22"/>
          <w:szCs w:val="22"/>
        </w:rPr>
        <w:t>.</w:t>
      </w:r>
      <w:r w:rsidR="00331248">
        <w:rPr>
          <w:rFonts w:ascii="Calibri" w:hAnsi="Calibri" w:cs="Calibri"/>
          <w:sz w:val="22"/>
          <w:szCs w:val="22"/>
        </w:rPr>
        <w:t xml:space="preserve"> </w:t>
      </w:r>
    </w:p>
    <w:p w:rsidR="00634920" w:rsidRPr="00E32A72" w:rsidRDefault="00331248" w:rsidP="003068D5">
      <w:pPr>
        <w:numPr>
          <w:ilvl w:val="0"/>
          <w:numId w:val="42"/>
        </w:numPr>
        <w:autoSpaceDE w:val="0"/>
        <w:autoSpaceDN w:val="0"/>
        <w:adjustRightInd w:val="0"/>
        <w:jc w:val="both"/>
        <w:rPr>
          <w:rFonts w:ascii="Calibri" w:hAnsi="Calibri" w:cs="Calibri"/>
          <w:sz w:val="22"/>
          <w:szCs w:val="22"/>
        </w:rPr>
      </w:pPr>
      <w:r w:rsidRPr="00E32A72">
        <w:rPr>
          <w:rFonts w:ascii="Calibri" w:hAnsi="Calibri" w:cs="Calibri"/>
          <w:sz w:val="22"/>
          <w:szCs w:val="22"/>
        </w:rPr>
        <w:t xml:space="preserve">The </w:t>
      </w:r>
      <w:r w:rsidR="00E32A72">
        <w:rPr>
          <w:rFonts w:ascii="Calibri" w:hAnsi="Calibri" w:cs="Calibri"/>
          <w:sz w:val="22"/>
          <w:szCs w:val="22"/>
        </w:rPr>
        <w:t xml:space="preserve">UNDAF </w:t>
      </w:r>
      <w:r w:rsidRPr="00E32A72">
        <w:rPr>
          <w:rFonts w:ascii="Calibri" w:hAnsi="Calibri" w:cs="Calibri"/>
          <w:sz w:val="22"/>
          <w:szCs w:val="22"/>
        </w:rPr>
        <w:t>C</w:t>
      </w:r>
      <w:r w:rsidR="00E008F0" w:rsidRPr="00E32A72">
        <w:rPr>
          <w:rFonts w:ascii="Calibri" w:hAnsi="Calibri" w:cs="Calibri"/>
          <w:sz w:val="22"/>
          <w:szCs w:val="22"/>
        </w:rPr>
        <w:t xml:space="preserve">ountry </w:t>
      </w:r>
      <w:r w:rsidRPr="00E32A72">
        <w:rPr>
          <w:rFonts w:ascii="Calibri" w:hAnsi="Calibri" w:cs="Calibri"/>
          <w:sz w:val="22"/>
          <w:szCs w:val="22"/>
        </w:rPr>
        <w:t>P</w:t>
      </w:r>
      <w:r w:rsidR="00E008F0" w:rsidRPr="00E32A72">
        <w:rPr>
          <w:rFonts w:ascii="Calibri" w:hAnsi="Calibri" w:cs="Calibri"/>
          <w:sz w:val="22"/>
          <w:szCs w:val="22"/>
        </w:rPr>
        <w:t>rogramme</w:t>
      </w:r>
      <w:r w:rsidRPr="00E32A72">
        <w:rPr>
          <w:rFonts w:ascii="Calibri" w:hAnsi="Calibri" w:cs="Calibri"/>
          <w:sz w:val="22"/>
          <w:szCs w:val="22"/>
        </w:rPr>
        <w:t xml:space="preserve"> outcomes and outputs </w:t>
      </w:r>
      <w:r w:rsidR="00E008F0" w:rsidRPr="00E32A72">
        <w:rPr>
          <w:rFonts w:ascii="Calibri" w:hAnsi="Calibri" w:cs="Calibri"/>
          <w:sz w:val="22"/>
          <w:szCs w:val="22"/>
        </w:rPr>
        <w:t xml:space="preserve">should </w:t>
      </w:r>
      <w:r w:rsidRPr="00E32A72">
        <w:rPr>
          <w:rFonts w:ascii="Calibri" w:hAnsi="Calibri" w:cs="Calibri"/>
          <w:sz w:val="22"/>
          <w:szCs w:val="22"/>
        </w:rPr>
        <w:t>be rationalized and streamlined to make them sharper and smarter for ease of implementation,</w:t>
      </w:r>
      <w:r w:rsidR="00E008F0" w:rsidRPr="00E32A72">
        <w:rPr>
          <w:rFonts w:ascii="Calibri" w:hAnsi="Calibri" w:cs="Calibri"/>
          <w:sz w:val="22"/>
          <w:szCs w:val="22"/>
        </w:rPr>
        <w:t xml:space="preserve"> monitoring and accountability.</w:t>
      </w:r>
      <w:r w:rsidR="00E32A72" w:rsidRPr="00E32A72">
        <w:rPr>
          <w:rFonts w:ascii="Calibri" w:hAnsi="Calibri" w:cs="Calibri"/>
          <w:sz w:val="22"/>
          <w:szCs w:val="22"/>
        </w:rPr>
        <w:t xml:space="preserve"> </w:t>
      </w:r>
      <w:r w:rsidRPr="00E32A72">
        <w:rPr>
          <w:rFonts w:ascii="Calibri" w:hAnsi="Calibri" w:cs="Calibri"/>
          <w:sz w:val="22"/>
          <w:szCs w:val="22"/>
        </w:rPr>
        <w:t xml:space="preserve">Implementation of the UNDAF outcomes should </w:t>
      </w:r>
      <w:r w:rsidR="00E32A72">
        <w:rPr>
          <w:rFonts w:ascii="Calibri" w:hAnsi="Calibri" w:cs="Calibri"/>
          <w:sz w:val="22"/>
          <w:szCs w:val="22"/>
        </w:rPr>
        <w:t xml:space="preserve">also </w:t>
      </w:r>
      <w:r w:rsidRPr="00E32A72">
        <w:rPr>
          <w:rFonts w:ascii="Calibri" w:hAnsi="Calibri" w:cs="Calibri"/>
          <w:sz w:val="22"/>
          <w:szCs w:val="22"/>
        </w:rPr>
        <w:t>not be done in isolation given their inter-related nature and potential synergies.</w:t>
      </w:r>
    </w:p>
    <w:p w:rsidR="00AB2CED" w:rsidRDefault="00331248" w:rsidP="003068D5">
      <w:pPr>
        <w:numPr>
          <w:ilvl w:val="0"/>
          <w:numId w:val="42"/>
        </w:numPr>
        <w:autoSpaceDE w:val="0"/>
        <w:autoSpaceDN w:val="0"/>
        <w:adjustRightInd w:val="0"/>
        <w:jc w:val="both"/>
        <w:rPr>
          <w:rFonts w:ascii="Calibri" w:hAnsi="Calibri" w:cs="Calibri"/>
          <w:sz w:val="22"/>
          <w:szCs w:val="22"/>
        </w:rPr>
      </w:pPr>
      <w:r>
        <w:rPr>
          <w:rFonts w:ascii="Calibri" w:hAnsi="Calibri" w:cs="Calibri"/>
          <w:sz w:val="22"/>
          <w:szCs w:val="22"/>
        </w:rPr>
        <w:t>Thematic areas that emerged with strong consensus include Environment/Climate change and Gender</w:t>
      </w:r>
      <w:r w:rsidR="00970F95">
        <w:rPr>
          <w:rFonts w:ascii="Calibri" w:hAnsi="Calibri" w:cs="Calibri"/>
          <w:sz w:val="22"/>
          <w:szCs w:val="22"/>
        </w:rPr>
        <w:t xml:space="preserve"> based on the recognition that both issues have a strong impact on all other outcomes, and </w:t>
      </w:r>
      <w:r w:rsidR="000F220F">
        <w:rPr>
          <w:rFonts w:ascii="Calibri" w:hAnsi="Calibri" w:cs="Calibri"/>
          <w:sz w:val="22"/>
          <w:szCs w:val="22"/>
        </w:rPr>
        <w:t xml:space="preserve">that </w:t>
      </w:r>
      <w:r w:rsidR="00970F95">
        <w:rPr>
          <w:rFonts w:ascii="Calibri" w:hAnsi="Calibri" w:cs="Calibri"/>
          <w:sz w:val="22"/>
          <w:szCs w:val="22"/>
        </w:rPr>
        <w:t>a failure to address them adequately will undermine long-term development efforts</w:t>
      </w:r>
      <w:r>
        <w:rPr>
          <w:rFonts w:ascii="Calibri" w:hAnsi="Calibri" w:cs="Calibri"/>
          <w:sz w:val="22"/>
          <w:szCs w:val="22"/>
        </w:rPr>
        <w:t xml:space="preserve">. In addition to mainstreaming them in all thematic areas, </w:t>
      </w:r>
      <w:r w:rsidR="00D560AE">
        <w:rPr>
          <w:rFonts w:ascii="Calibri" w:hAnsi="Calibri" w:cs="Calibri"/>
          <w:sz w:val="22"/>
          <w:szCs w:val="22"/>
        </w:rPr>
        <w:t>it is recommended that: (i) an outcome on Gender be added under the Good governance UNDAF outcome; and (ii) similarly an outcome on Climate Change and vulnerabilities be included under the H</w:t>
      </w:r>
      <w:r w:rsidR="00FD4601">
        <w:rPr>
          <w:rFonts w:ascii="Calibri" w:hAnsi="Calibri" w:cs="Calibri"/>
          <w:sz w:val="22"/>
          <w:szCs w:val="22"/>
        </w:rPr>
        <w:t xml:space="preserve">umanitarian </w:t>
      </w:r>
      <w:r w:rsidR="00D560AE">
        <w:rPr>
          <w:rFonts w:ascii="Calibri" w:hAnsi="Calibri" w:cs="Calibri"/>
          <w:sz w:val="22"/>
          <w:szCs w:val="22"/>
        </w:rPr>
        <w:t>R</w:t>
      </w:r>
      <w:r w:rsidR="00FD4601">
        <w:rPr>
          <w:rFonts w:ascii="Calibri" w:hAnsi="Calibri" w:cs="Calibri"/>
          <w:sz w:val="22"/>
          <w:szCs w:val="22"/>
        </w:rPr>
        <w:t xml:space="preserve">esponse, </w:t>
      </w:r>
      <w:r w:rsidR="00D560AE">
        <w:rPr>
          <w:rFonts w:ascii="Calibri" w:hAnsi="Calibri" w:cs="Calibri"/>
          <w:sz w:val="22"/>
          <w:szCs w:val="22"/>
        </w:rPr>
        <w:t>R</w:t>
      </w:r>
      <w:r w:rsidR="00FD4601">
        <w:rPr>
          <w:rFonts w:ascii="Calibri" w:hAnsi="Calibri" w:cs="Calibri"/>
          <w:sz w:val="22"/>
          <w:szCs w:val="22"/>
        </w:rPr>
        <w:t xml:space="preserve">ecovery and </w:t>
      </w:r>
      <w:r w:rsidR="00D560AE">
        <w:rPr>
          <w:rFonts w:ascii="Calibri" w:hAnsi="Calibri" w:cs="Calibri"/>
          <w:sz w:val="22"/>
          <w:szCs w:val="22"/>
        </w:rPr>
        <w:t>F</w:t>
      </w:r>
      <w:r w:rsidR="00FD4601">
        <w:rPr>
          <w:rFonts w:ascii="Calibri" w:hAnsi="Calibri" w:cs="Calibri"/>
          <w:sz w:val="22"/>
          <w:szCs w:val="22"/>
        </w:rPr>
        <w:t xml:space="preserve">ood </w:t>
      </w:r>
      <w:r w:rsidR="00D560AE">
        <w:rPr>
          <w:rFonts w:ascii="Calibri" w:hAnsi="Calibri" w:cs="Calibri"/>
          <w:sz w:val="22"/>
          <w:szCs w:val="22"/>
        </w:rPr>
        <w:t>S</w:t>
      </w:r>
      <w:r w:rsidR="00FD4601">
        <w:rPr>
          <w:rFonts w:ascii="Calibri" w:hAnsi="Calibri" w:cs="Calibri"/>
          <w:sz w:val="22"/>
          <w:szCs w:val="22"/>
        </w:rPr>
        <w:t>ecurity</w:t>
      </w:r>
      <w:r w:rsidR="00D560AE">
        <w:rPr>
          <w:rFonts w:ascii="Calibri" w:hAnsi="Calibri" w:cs="Calibri"/>
          <w:sz w:val="22"/>
          <w:szCs w:val="22"/>
        </w:rPr>
        <w:t xml:space="preserve"> outcome. </w:t>
      </w:r>
    </w:p>
    <w:p w:rsidR="00E008F0" w:rsidRDefault="00E008F0" w:rsidP="00E008F0">
      <w:pPr>
        <w:autoSpaceDE w:val="0"/>
        <w:autoSpaceDN w:val="0"/>
        <w:adjustRightInd w:val="0"/>
        <w:jc w:val="both"/>
        <w:rPr>
          <w:rFonts w:ascii="Calibri" w:hAnsi="Calibri" w:cs="Calibri"/>
          <w:sz w:val="22"/>
          <w:szCs w:val="22"/>
        </w:rPr>
      </w:pPr>
    </w:p>
    <w:p w:rsidR="00E008F0" w:rsidRPr="00634920" w:rsidRDefault="00E008F0" w:rsidP="00E008F0">
      <w:pPr>
        <w:autoSpaceDE w:val="0"/>
        <w:autoSpaceDN w:val="0"/>
        <w:adjustRightInd w:val="0"/>
        <w:jc w:val="both"/>
        <w:rPr>
          <w:rFonts w:ascii="Calibri" w:hAnsi="Calibri" w:cs="Calibri"/>
          <w:sz w:val="22"/>
          <w:szCs w:val="22"/>
        </w:rPr>
      </w:pPr>
      <w:r>
        <w:rPr>
          <w:rFonts w:ascii="Calibri" w:hAnsi="Calibri" w:cs="Calibri"/>
          <w:sz w:val="22"/>
          <w:szCs w:val="22"/>
        </w:rPr>
        <w:t>The MTR concludes that many achievements have been registered</w:t>
      </w:r>
      <w:r w:rsidR="00FD4601">
        <w:rPr>
          <w:rFonts w:ascii="Calibri" w:hAnsi="Calibri" w:cs="Calibri"/>
          <w:sz w:val="22"/>
          <w:szCs w:val="22"/>
        </w:rPr>
        <w:t xml:space="preserve"> by the UN during the last two and half years of UNDAF implementation. However, to consolidate the gains made</w:t>
      </w:r>
      <w:r>
        <w:rPr>
          <w:rFonts w:ascii="Calibri" w:hAnsi="Calibri" w:cs="Calibri"/>
          <w:sz w:val="22"/>
          <w:szCs w:val="22"/>
        </w:rPr>
        <w:t xml:space="preserve">, efforts </w:t>
      </w:r>
      <w:r w:rsidR="00FD4601">
        <w:rPr>
          <w:rFonts w:ascii="Calibri" w:hAnsi="Calibri" w:cs="Calibri"/>
          <w:sz w:val="22"/>
          <w:szCs w:val="22"/>
        </w:rPr>
        <w:t xml:space="preserve">must be made to </w:t>
      </w:r>
      <w:r>
        <w:rPr>
          <w:rFonts w:ascii="Calibri" w:hAnsi="Calibri" w:cs="Calibri"/>
          <w:sz w:val="22"/>
          <w:szCs w:val="22"/>
        </w:rPr>
        <w:t xml:space="preserve">streamline activities, and </w:t>
      </w:r>
      <w:r w:rsidR="00FD4601">
        <w:rPr>
          <w:rFonts w:ascii="Calibri" w:hAnsi="Calibri" w:cs="Calibri"/>
          <w:sz w:val="22"/>
          <w:szCs w:val="22"/>
        </w:rPr>
        <w:t xml:space="preserve">to </w:t>
      </w:r>
      <w:r>
        <w:rPr>
          <w:rFonts w:ascii="Calibri" w:hAnsi="Calibri" w:cs="Calibri"/>
          <w:sz w:val="22"/>
          <w:szCs w:val="22"/>
        </w:rPr>
        <w:t xml:space="preserve">address operational and substantive </w:t>
      </w:r>
      <w:r w:rsidR="00882716">
        <w:rPr>
          <w:rFonts w:ascii="Calibri" w:hAnsi="Calibri" w:cs="Calibri"/>
          <w:sz w:val="22"/>
          <w:szCs w:val="22"/>
        </w:rPr>
        <w:t xml:space="preserve">bottlenecks and </w:t>
      </w:r>
      <w:r>
        <w:rPr>
          <w:rFonts w:ascii="Calibri" w:hAnsi="Calibri" w:cs="Calibri"/>
          <w:sz w:val="22"/>
          <w:szCs w:val="22"/>
        </w:rPr>
        <w:t xml:space="preserve">gaps, in order to ensure that the goals of the UNDAF are fully met. The </w:t>
      </w:r>
      <w:r w:rsidR="00882716">
        <w:rPr>
          <w:rFonts w:ascii="Calibri" w:hAnsi="Calibri" w:cs="Calibri"/>
          <w:sz w:val="22"/>
          <w:szCs w:val="22"/>
        </w:rPr>
        <w:t xml:space="preserve">strategic issues </w:t>
      </w:r>
      <w:r>
        <w:rPr>
          <w:rFonts w:ascii="Calibri" w:hAnsi="Calibri" w:cs="Calibri"/>
          <w:sz w:val="22"/>
          <w:szCs w:val="22"/>
        </w:rPr>
        <w:t>identified and the need to take into account several emerging issues call for a revision of the UNDAF.</w:t>
      </w:r>
    </w:p>
    <w:p w:rsidR="00871812" w:rsidRDefault="00871812" w:rsidP="00F94A21">
      <w:pPr>
        <w:pStyle w:val="Heading1"/>
        <w:numPr>
          <w:ilvl w:val="0"/>
          <w:numId w:val="0"/>
        </w:numPr>
        <w:rPr>
          <w:rFonts w:ascii="Calibri" w:hAnsi="Calibri" w:cs="Calibri"/>
          <w:b w:val="0"/>
          <w:bCs w:val="0"/>
          <w:sz w:val="22"/>
          <w:szCs w:val="22"/>
          <w:lang w:val="en-US"/>
        </w:rPr>
      </w:pPr>
    </w:p>
    <w:p w:rsidR="00A02827" w:rsidRPr="00A02827" w:rsidRDefault="00A02827" w:rsidP="00A02827"/>
    <w:p w:rsidR="00871812" w:rsidRDefault="00871812" w:rsidP="00F94A21">
      <w:pPr>
        <w:pStyle w:val="Heading1"/>
        <w:numPr>
          <w:ilvl w:val="0"/>
          <w:numId w:val="0"/>
        </w:numPr>
        <w:rPr>
          <w:rFonts w:ascii="Calibri" w:hAnsi="Calibri" w:cs="Calibri"/>
          <w:b w:val="0"/>
          <w:bCs w:val="0"/>
          <w:sz w:val="22"/>
          <w:szCs w:val="22"/>
          <w:lang w:val="en-US"/>
        </w:rPr>
      </w:pPr>
    </w:p>
    <w:p w:rsidR="00871812" w:rsidRDefault="00871812" w:rsidP="00F94A21">
      <w:pPr>
        <w:pStyle w:val="Heading1"/>
        <w:numPr>
          <w:ilvl w:val="0"/>
          <w:numId w:val="0"/>
        </w:numPr>
        <w:rPr>
          <w:rFonts w:ascii="Calibri" w:hAnsi="Calibri" w:cs="Calibri"/>
          <w:b w:val="0"/>
          <w:bCs w:val="0"/>
          <w:sz w:val="22"/>
          <w:szCs w:val="22"/>
          <w:lang w:val="en-US"/>
        </w:rPr>
      </w:pPr>
    </w:p>
    <w:p w:rsidR="00871812" w:rsidRDefault="00871812" w:rsidP="00F94A21">
      <w:pPr>
        <w:pStyle w:val="Heading1"/>
        <w:numPr>
          <w:ilvl w:val="0"/>
          <w:numId w:val="0"/>
        </w:numPr>
        <w:rPr>
          <w:rFonts w:ascii="Calibri" w:hAnsi="Calibri" w:cs="Calibri"/>
          <w:b w:val="0"/>
          <w:bCs w:val="0"/>
          <w:sz w:val="22"/>
          <w:szCs w:val="22"/>
          <w:lang w:val="en-US"/>
        </w:rPr>
      </w:pPr>
    </w:p>
    <w:p w:rsidR="00871812" w:rsidRDefault="00871812" w:rsidP="00F94A21">
      <w:pPr>
        <w:pStyle w:val="Heading1"/>
        <w:numPr>
          <w:ilvl w:val="0"/>
          <w:numId w:val="0"/>
        </w:numPr>
        <w:rPr>
          <w:rFonts w:ascii="Calibri" w:hAnsi="Calibri" w:cs="Calibri"/>
          <w:b w:val="0"/>
          <w:bCs w:val="0"/>
          <w:sz w:val="22"/>
          <w:szCs w:val="22"/>
          <w:lang w:val="en-US"/>
        </w:rPr>
      </w:pPr>
    </w:p>
    <w:p w:rsidR="00871812" w:rsidRDefault="00871812" w:rsidP="00F94A21">
      <w:pPr>
        <w:pStyle w:val="Heading1"/>
        <w:numPr>
          <w:ilvl w:val="0"/>
          <w:numId w:val="0"/>
        </w:numPr>
        <w:rPr>
          <w:rFonts w:ascii="Calibri" w:hAnsi="Calibri" w:cs="Calibri"/>
          <w:b w:val="0"/>
          <w:bCs w:val="0"/>
          <w:sz w:val="22"/>
          <w:szCs w:val="22"/>
          <w:lang w:val="en-US"/>
        </w:rPr>
      </w:pPr>
    </w:p>
    <w:p w:rsidR="00871812" w:rsidRDefault="00871812" w:rsidP="00F94A21">
      <w:pPr>
        <w:pStyle w:val="Heading1"/>
        <w:numPr>
          <w:ilvl w:val="0"/>
          <w:numId w:val="0"/>
        </w:numPr>
        <w:rPr>
          <w:rFonts w:ascii="Calibri" w:hAnsi="Calibri" w:cs="Calibri"/>
          <w:b w:val="0"/>
          <w:bCs w:val="0"/>
          <w:sz w:val="22"/>
          <w:szCs w:val="22"/>
          <w:lang w:val="en-US"/>
        </w:rPr>
      </w:pPr>
    </w:p>
    <w:p w:rsidR="00871812" w:rsidRDefault="00871812" w:rsidP="00F94A21">
      <w:pPr>
        <w:pStyle w:val="Heading1"/>
        <w:numPr>
          <w:ilvl w:val="0"/>
          <w:numId w:val="0"/>
        </w:numPr>
        <w:rPr>
          <w:rFonts w:ascii="Calibri" w:hAnsi="Calibri" w:cs="Calibri"/>
          <w:b w:val="0"/>
          <w:bCs w:val="0"/>
          <w:sz w:val="22"/>
          <w:szCs w:val="22"/>
          <w:lang w:val="en-US"/>
        </w:rPr>
      </w:pPr>
    </w:p>
    <w:p w:rsidR="00871812" w:rsidRDefault="00871812" w:rsidP="00F94A21">
      <w:pPr>
        <w:pStyle w:val="Heading1"/>
        <w:numPr>
          <w:ilvl w:val="0"/>
          <w:numId w:val="0"/>
        </w:numPr>
        <w:rPr>
          <w:rFonts w:ascii="Calibri" w:hAnsi="Calibri" w:cs="Calibri"/>
          <w:b w:val="0"/>
          <w:bCs w:val="0"/>
          <w:sz w:val="22"/>
          <w:szCs w:val="22"/>
          <w:lang w:val="en-US"/>
        </w:rPr>
      </w:pPr>
    </w:p>
    <w:p w:rsidR="00871812" w:rsidRDefault="00871812" w:rsidP="00F94A21">
      <w:pPr>
        <w:pStyle w:val="Heading1"/>
        <w:numPr>
          <w:ilvl w:val="0"/>
          <w:numId w:val="0"/>
        </w:numPr>
        <w:rPr>
          <w:rFonts w:ascii="Calibri" w:hAnsi="Calibri" w:cs="Calibri"/>
          <w:b w:val="0"/>
          <w:bCs w:val="0"/>
          <w:sz w:val="22"/>
          <w:szCs w:val="22"/>
          <w:lang w:val="en-US"/>
        </w:rPr>
      </w:pPr>
    </w:p>
    <w:p w:rsidR="00871812" w:rsidRPr="005956FB" w:rsidRDefault="00256479" w:rsidP="00871812">
      <w:pPr>
        <w:rPr>
          <w:rFonts w:ascii="Calibri" w:hAnsi="Calibri" w:cs="Calibri"/>
          <w:b/>
          <w:sz w:val="22"/>
          <w:szCs w:val="22"/>
        </w:rPr>
      </w:pPr>
      <w:r>
        <w:rPr>
          <w:sz w:val="22"/>
          <w:szCs w:val="22"/>
        </w:rPr>
        <w:br w:type="page"/>
      </w:r>
      <w:r w:rsidR="00871812" w:rsidRPr="00CF7B6F">
        <w:rPr>
          <w:sz w:val="22"/>
          <w:szCs w:val="22"/>
        </w:rPr>
        <w:lastRenderedPageBreak/>
        <w:t>A</w:t>
      </w:r>
      <w:r w:rsidR="00871812" w:rsidRPr="005956FB">
        <w:rPr>
          <w:rFonts w:ascii="Calibri" w:hAnsi="Calibri" w:cs="Calibri"/>
          <w:b/>
          <w:sz w:val="22"/>
          <w:szCs w:val="22"/>
        </w:rPr>
        <w:t>cronyms</w:t>
      </w:r>
    </w:p>
    <w:p w:rsidR="00871812" w:rsidRPr="005956FB" w:rsidRDefault="00871812" w:rsidP="00871812">
      <w:pPr>
        <w:rPr>
          <w:rFonts w:ascii="Calibri" w:hAnsi="Calibri" w:cs="Calibri"/>
          <w:sz w:val="20"/>
          <w:szCs w:val="20"/>
        </w:rPr>
      </w:pPr>
      <w:r w:rsidRPr="005956FB">
        <w:rPr>
          <w:rFonts w:ascii="Calibri" w:hAnsi="Calibri" w:cs="Calibri"/>
          <w:sz w:val="20"/>
          <w:szCs w:val="20"/>
        </w:rPr>
        <w:t>ABE</w:t>
      </w:r>
      <w:r w:rsidRPr="005956FB">
        <w:rPr>
          <w:rFonts w:ascii="Calibri" w:hAnsi="Calibri" w:cs="Calibri"/>
          <w:sz w:val="20"/>
          <w:szCs w:val="20"/>
        </w:rPr>
        <w:tab/>
      </w:r>
      <w:r w:rsidRPr="005956FB">
        <w:rPr>
          <w:rFonts w:ascii="Calibri" w:hAnsi="Calibri" w:cs="Calibri"/>
          <w:sz w:val="20"/>
          <w:szCs w:val="20"/>
        </w:rPr>
        <w:tab/>
        <w:t>Alternative Basic Education</w:t>
      </w:r>
    </w:p>
    <w:p w:rsidR="00871812" w:rsidRPr="005956FB" w:rsidRDefault="00871812" w:rsidP="00871812">
      <w:pPr>
        <w:rPr>
          <w:rFonts w:ascii="Calibri" w:hAnsi="Calibri" w:cs="Calibri"/>
          <w:sz w:val="20"/>
          <w:szCs w:val="20"/>
        </w:rPr>
      </w:pPr>
      <w:r w:rsidRPr="005956FB">
        <w:rPr>
          <w:rFonts w:ascii="Calibri" w:hAnsi="Calibri" w:cs="Calibri"/>
          <w:sz w:val="20"/>
          <w:szCs w:val="20"/>
        </w:rPr>
        <w:t>ARRA</w:t>
      </w:r>
      <w:r w:rsidRPr="005956FB">
        <w:rPr>
          <w:rFonts w:ascii="Calibri" w:hAnsi="Calibri" w:cs="Calibri"/>
          <w:sz w:val="20"/>
          <w:szCs w:val="20"/>
        </w:rPr>
        <w:tab/>
      </w:r>
      <w:r w:rsidRPr="005956FB">
        <w:rPr>
          <w:rFonts w:ascii="Calibri" w:hAnsi="Calibri" w:cs="Calibri"/>
          <w:sz w:val="20"/>
          <w:szCs w:val="20"/>
        </w:rPr>
        <w:tab/>
        <w:t xml:space="preserve">Administration for Refugees and Returnees Agency </w:t>
      </w:r>
    </w:p>
    <w:p w:rsidR="00871812" w:rsidRPr="005956FB" w:rsidRDefault="00871812" w:rsidP="00871812">
      <w:pPr>
        <w:rPr>
          <w:rFonts w:ascii="Calibri" w:hAnsi="Calibri" w:cs="Calibri"/>
          <w:sz w:val="20"/>
          <w:szCs w:val="20"/>
        </w:rPr>
      </w:pPr>
      <w:r w:rsidRPr="005956FB">
        <w:rPr>
          <w:rFonts w:ascii="Calibri" w:hAnsi="Calibri" w:cs="Calibri"/>
          <w:sz w:val="20"/>
          <w:szCs w:val="20"/>
        </w:rPr>
        <w:t>BoE</w:t>
      </w:r>
      <w:r w:rsidRPr="005956FB">
        <w:rPr>
          <w:rFonts w:ascii="Calibri" w:hAnsi="Calibri" w:cs="Calibri"/>
          <w:sz w:val="20"/>
          <w:szCs w:val="20"/>
        </w:rPr>
        <w:tab/>
      </w:r>
      <w:r w:rsidRPr="005956FB">
        <w:rPr>
          <w:rFonts w:ascii="Calibri" w:hAnsi="Calibri" w:cs="Calibri"/>
          <w:sz w:val="20"/>
          <w:szCs w:val="20"/>
        </w:rPr>
        <w:tab/>
        <w:t>Bureau of Education</w:t>
      </w:r>
    </w:p>
    <w:p w:rsidR="00871812" w:rsidRPr="005956FB" w:rsidRDefault="00871812" w:rsidP="00871812">
      <w:pPr>
        <w:rPr>
          <w:rFonts w:ascii="Calibri" w:hAnsi="Calibri" w:cs="Calibri"/>
          <w:sz w:val="20"/>
          <w:szCs w:val="20"/>
        </w:rPr>
      </w:pPr>
      <w:r w:rsidRPr="005956FB">
        <w:rPr>
          <w:rFonts w:ascii="Calibri" w:hAnsi="Calibri" w:cs="Calibri"/>
          <w:sz w:val="20"/>
          <w:szCs w:val="20"/>
        </w:rPr>
        <w:t>BoFED</w:t>
      </w:r>
      <w:r w:rsidRPr="005956FB">
        <w:rPr>
          <w:rFonts w:ascii="Calibri" w:hAnsi="Calibri" w:cs="Calibri"/>
          <w:sz w:val="20"/>
          <w:szCs w:val="20"/>
        </w:rPr>
        <w:tab/>
      </w:r>
      <w:r w:rsidRPr="005956FB">
        <w:rPr>
          <w:rFonts w:ascii="Calibri" w:hAnsi="Calibri" w:cs="Calibri"/>
          <w:sz w:val="20"/>
          <w:szCs w:val="20"/>
        </w:rPr>
        <w:tab/>
        <w:t>Bureau of Finance and Economic Development</w:t>
      </w:r>
    </w:p>
    <w:p w:rsidR="00871812" w:rsidRPr="005956FB" w:rsidRDefault="00871812" w:rsidP="00871812">
      <w:pPr>
        <w:rPr>
          <w:rFonts w:ascii="Calibri" w:hAnsi="Calibri" w:cs="Calibri"/>
          <w:sz w:val="20"/>
          <w:szCs w:val="20"/>
        </w:rPr>
      </w:pPr>
      <w:r w:rsidRPr="005956FB">
        <w:rPr>
          <w:rFonts w:ascii="Calibri" w:hAnsi="Calibri" w:cs="Calibri"/>
          <w:sz w:val="20"/>
          <w:szCs w:val="20"/>
        </w:rPr>
        <w:t>BoH</w:t>
      </w:r>
      <w:r w:rsidRPr="005956FB">
        <w:rPr>
          <w:rFonts w:ascii="Calibri" w:hAnsi="Calibri" w:cs="Calibri"/>
          <w:sz w:val="20"/>
          <w:szCs w:val="20"/>
        </w:rPr>
        <w:tab/>
      </w:r>
      <w:r w:rsidRPr="005956FB">
        <w:rPr>
          <w:rFonts w:ascii="Calibri" w:hAnsi="Calibri" w:cs="Calibri"/>
          <w:sz w:val="20"/>
          <w:szCs w:val="20"/>
        </w:rPr>
        <w:tab/>
        <w:t>Bureau of Health</w:t>
      </w:r>
    </w:p>
    <w:p w:rsidR="00871812" w:rsidRPr="005956FB" w:rsidRDefault="00871812" w:rsidP="00871812">
      <w:pPr>
        <w:rPr>
          <w:rFonts w:ascii="Calibri" w:hAnsi="Calibri" w:cs="Calibri"/>
          <w:sz w:val="20"/>
          <w:szCs w:val="20"/>
        </w:rPr>
      </w:pPr>
      <w:r w:rsidRPr="005956FB">
        <w:rPr>
          <w:rFonts w:ascii="Calibri" w:hAnsi="Calibri" w:cs="Calibri"/>
          <w:sz w:val="20"/>
          <w:szCs w:val="20"/>
        </w:rPr>
        <w:t>BoLSA</w:t>
      </w:r>
      <w:r w:rsidRPr="005956FB">
        <w:rPr>
          <w:rFonts w:ascii="Calibri" w:hAnsi="Calibri" w:cs="Calibri"/>
          <w:sz w:val="20"/>
          <w:szCs w:val="20"/>
        </w:rPr>
        <w:tab/>
      </w:r>
      <w:r w:rsidRPr="005956FB">
        <w:rPr>
          <w:rFonts w:ascii="Calibri" w:hAnsi="Calibri" w:cs="Calibri"/>
          <w:sz w:val="20"/>
          <w:szCs w:val="20"/>
        </w:rPr>
        <w:tab/>
        <w:t>Bureau of Labour and Social Affairs</w:t>
      </w:r>
    </w:p>
    <w:p w:rsidR="00871812" w:rsidRPr="005956FB" w:rsidRDefault="00871812" w:rsidP="00871812">
      <w:pPr>
        <w:rPr>
          <w:rFonts w:ascii="Calibri" w:hAnsi="Calibri" w:cs="Calibri"/>
          <w:sz w:val="20"/>
          <w:szCs w:val="20"/>
        </w:rPr>
      </w:pPr>
      <w:r w:rsidRPr="005956FB">
        <w:rPr>
          <w:rFonts w:ascii="Calibri" w:hAnsi="Calibri" w:cs="Calibri"/>
          <w:sz w:val="20"/>
          <w:szCs w:val="20"/>
        </w:rPr>
        <w:t>BSS</w:t>
      </w:r>
      <w:r w:rsidRPr="005956FB">
        <w:rPr>
          <w:rFonts w:ascii="Calibri" w:hAnsi="Calibri" w:cs="Calibri"/>
          <w:sz w:val="20"/>
          <w:szCs w:val="20"/>
        </w:rPr>
        <w:tab/>
      </w:r>
      <w:r w:rsidRPr="005956FB">
        <w:rPr>
          <w:rFonts w:ascii="Calibri" w:hAnsi="Calibri" w:cs="Calibri"/>
          <w:sz w:val="20"/>
          <w:szCs w:val="20"/>
        </w:rPr>
        <w:tab/>
        <w:t>Basic Social Services</w:t>
      </w:r>
    </w:p>
    <w:p w:rsidR="00871812" w:rsidRPr="005956FB" w:rsidRDefault="00871812" w:rsidP="00871812">
      <w:pPr>
        <w:rPr>
          <w:rFonts w:ascii="Calibri" w:hAnsi="Calibri" w:cs="Calibri"/>
          <w:sz w:val="20"/>
          <w:szCs w:val="20"/>
        </w:rPr>
      </w:pPr>
      <w:r w:rsidRPr="005956FB">
        <w:rPr>
          <w:rFonts w:ascii="Calibri" w:hAnsi="Calibri" w:cs="Calibri"/>
          <w:sz w:val="20"/>
          <w:szCs w:val="20"/>
        </w:rPr>
        <w:t>BoWR</w:t>
      </w:r>
      <w:r w:rsidRPr="005956FB">
        <w:rPr>
          <w:rFonts w:ascii="Calibri" w:hAnsi="Calibri" w:cs="Calibri"/>
          <w:sz w:val="20"/>
          <w:szCs w:val="20"/>
        </w:rPr>
        <w:tab/>
      </w:r>
      <w:r w:rsidRPr="005956FB">
        <w:rPr>
          <w:rFonts w:ascii="Calibri" w:hAnsi="Calibri" w:cs="Calibri"/>
          <w:sz w:val="20"/>
          <w:szCs w:val="20"/>
        </w:rPr>
        <w:tab/>
        <w:t>Bureau of Water Resources</w:t>
      </w:r>
    </w:p>
    <w:p w:rsidR="00871812" w:rsidRPr="005956FB" w:rsidRDefault="00871812" w:rsidP="00871812">
      <w:pPr>
        <w:rPr>
          <w:rFonts w:ascii="Calibri" w:hAnsi="Calibri" w:cs="Calibri"/>
          <w:sz w:val="20"/>
          <w:szCs w:val="20"/>
        </w:rPr>
      </w:pPr>
      <w:r w:rsidRPr="005956FB">
        <w:rPr>
          <w:rFonts w:ascii="Calibri" w:hAnsi="Calibri" w:cs="Calibri"/>
          <w:sz w:val="20"/>
          <w:szCs w:val="20"/>
        </w:rPr>
        <w:t>CBO</w:t>
      </w:r>
      <w:r w:rsidRPr="005956FB">
        <w:rPr>
          <w:rFonts w:ascii="Calibri" w:hAnsi="Calibri" w:cs="Calibri"/>
          <w:sz w:val="20"/>
          <w:szCs w:val="20"/>
        </w:rPr>
        <w:tab/>
      </w:r>
      <w:r w:rsidRPr="005956FB">
        <w:rPr>
          <w:rFonts w:ascii="Calibri" w:hAnsi="Calibri" w:cs="Calibri"/>
          <w:sz w:val="20"/>
          <w:szCs w:val="20"/>
        </w:rPr>
        <w:tab/>
        <w:t>Community Based Organization</w:t>
      </w:r>
    </w:p>
    <w:p w:rsidR="00871812" w:rsidRPr="005956FB" w:rsidRDefault="00871812" w:rsidP="00871812">
      <w:pPr>
        <w:rPr>
          <w:rFonts w:ascii="Calibri" w:hAnsi="Calibri" w:cs="Calibri"/>
          <w:sz w:val="20"/>
          <w:szCs w:val="20"/>
        </w:rPr>
      </w:pPr>
      <w:r w:rsidRPr="005956FB">
        <w:rPr>
          <w:rFonts w:ascii="Calibri" w:hAnsi="Calibri" w:cs="Calibri"/>
          <w:sz w:val="20"/>
          <w:szCs w:val="20"/>
        </w:rPr>
        <w:t>CETU</w:t>
      </w:r>
      <w:r w:rsidRPr="005956FB">
        <w:rPr>
          <w:rFonts w:ascii="Calibri" w:hAnsi="Calibri" w:cs="Calibri"/>
          <w:sz w:val="20"/>
          <w:szCs w:val="20"/>
        </w:rPr>
        <w:tab/>
      </w:r>
      <w:r w:rsidRPr="005956FB">
        <w:rPr>
          <w:rFonts w:ascii="Calibri" w:hAnsi="Calibri" w:cs="Calibri"/>
          <w:sz w:val="20"/>
          <w:szCs w:val="20"/>
        </w:rPr>
        <w:tab/>
        <w:t xml:space="preserve">Confederation of Ethiopian Trade Union </w:t>
      </w:r>
    </w:p>
    <w:p w:rsidR="00871812" w:rsidRPr="005956FB" w:rsidRDefault="00871812" w:rsidP="00871812">
      <w:pPr>
        <w:rPr>
          <w:rFonts w:ascii="Calibri" w:hAnsi="Calibri" w:cs="Calibri"/>
          <w:sz w:val="20"/>
          <w:szCs w:val="20"/>
        </w:rPr>
      </w:pPr>
      <w:r w:rsidRPr="005956FB">
        <w:rPr>
          <w:rFonts w:ascii="Calibri" w:hAnsi="Calibri" w:cs="Calibri"/>
          <w:sz w:val="20"/>
          <w:szCs w:val="20"/>
        </w:rPr>
        <w:t>CFS</w:t>
      </w:r>
      <w:r w:rsidRPr="005956FB">
        <w:rPr>
          <w:rFonts w:ascii="Calibri" w:hAnsi="Calibri" w:cs="Calibri"/>
          <w:sz w:val="20"/>
          <w:szCs w:val="20"/>
        </w:rPr>
        <w:tab/>
      </w:r>
      <w:r w:rsidRPr="005956FB">
        <w:rPr>
          <w:rFonts w:ascii="Calibri" w:hAnsi="Calibri" w:cs="Calibri"/>
          <w:sz w:val="20"/>
          <w:szCs w:val="20"/>
        </w:rPr>
        <w:tab/>
        <w:t>Child Friendly Schools</w:t>
      </w:r>
    </w:p>
    <w:p w:rsidR="00871812" w:rsidRPr="005956FB" w:rsidRDefault="00871812" w:rsidP="00871812">
      <w:pPr>
        <w:rPr>
          <w:rFonts w:ascii="Calibri" w:hAnsi="Calibri" w:cs="Calibri"/>
          <w:sz w:val="20"/>
          <w:szCs w:val="20"/>
        </w:rPr>
      </w:pPr>
      <w:r w:rsidRPr="005956FB">
        <w:rPr>
          <w:rFonts w:ascii="Calibri" w:hAnsi="Calibri" w:cs="Calibri"/>
          <w:sz w:val="20"/>
          <w:szCs w:val="20"/>
        </w:rPr>
        <w:t>CPAPs</w:t>
      </w:r>
      <w:r w:rsidRPr="005956FB">
        <w:rPr>
          <w:rFonts w:ascii="Calibri" w:hAnsi="Calibri" w:cs="Calibri"/>
          <w:sz w:val="20"/>
          <w:szCs w:val="20"/>
        </w:rPr>
        <w:tab/>
      </w:r>
      <w:r w:rsidRPr="005956FB">
        <w:rPr>
          <w:rFonts w:ascii="Calibri" w:hAnsi="Calibri" w:cs="Calibri"/>
          <w:sz w:val="20"/>
          <w:szCs w:val="20"/>
        </w:rPr>
        <w:tab/>
        <w:t>Country Programme Action Plans</w:t>
      </w:r>
    </w:p>
    <w:p w:rsidR="00871812" w:rsidRPr="005956FB" w:rsidRDefault="00871812" w:rsidP="00871812">
      <w:pPr>
        <w:rPr>
          <w:rFonts w:ascii="Calibri" w:hAnsi="Calibri" w:cs="Calibri"/>
          <w:sz w:val="20"/>
          <w:szCs w:val="20"/>
        </w:rPr>
      </w:pPr>
      <w:r w:rsidRPr="005956FB">
        <w:rPr>
          <w:rFonts w:ascii="Calibri" w:hAnsi="Calibri" w:cs="Calibri"/>
          <w:sz w:val="20"/>
          <w:szCs w:val="20"/>
        </w:rPr>
        <w:t>CSA</w:t>
      </w:r>
      <w:r w:rsidRPr="005956FB">
        <w:rPr>
          <w:rFonts w:ascii="Calibri" w:hAnsi="Calibri" w:cs="Calibri"/>
          <w:sz w:val="20"/>
          <w:szCs w:val="20"/>
        </w:rPr>
        <w:tab/>
      </w:r>
      <w:r w:rsidRPr="005956FB">
        <w:rPr>
          <w:rFonts w:ascii="Calibri" w:hAnsi="Calibri" w:cs="Calibri"/>
          <w:sz w:val="20"/>
          <w:szCs w:val="20"/>
        </w:rPr>
        <w:tab/>
        <w:t>Central Statistical Authorit</w:t>
      </w:r>
    </w:p>
    <w:p w:rsidR="00871812" w:rsidRPr="005956FB" w:rsidRDefault="00871812" w:rsidP="00871812">
      <w:pPr>
        <w:rPr>
          <w:rFonts w:ascii="Calibri" w:hAnsi="Calibri" w:cs="Calibri"/>
          <w:sz w:val="20"/>
          <w:szCs w:val="20"/>
        </w:rPr>
      </w:pPr>
      <w:r w:rsidRPr="005956FB">
        <w:rPr>
          <w:rFonts w:ascii="Calibri" w:hAnsi="Calibri" w:cs="Calibri"/>
          <w:sz w:val="20"/>
          <w:szCs w:val="20"/>
        </w:rPr>
        <w:t xml:space="preserve">CSO </w:t>
      </w:r>
      <w:r w:rsidRPr="005956FB">
        <w:rPr>
          <w:rFonts w:ascii="Calibri" w:hAnsi="Calibri" w:cs="Calibri"/>
          <w:sz w:val="20"/>
          <w:szCs w:val="20"/>
        </w:rPr>
        <w:tab/>
      </w:r>
      <w:r w:rsidRPr="005956FB">
        <w:rPr>
          <w:rFonts w:ascii="Calibri" w:hAnsi="Calibri" w:cs="Calibri"/>
          <w:sz w:val="20"/>
          <w:szCs w:val="20"/>
        </w:rPr>
        <w:tab/>
        <w:t>Civil Society Organization</w:t>
      </w:r>
    </w:p>
    <w:p w:rsidR="00871812" w:rsidRPr="005956FB" w:rsidRDefault="00871812" w:rsidP="00871812">
      <w:pPr>
        <w:rPr>
          <w:rFonts w:ascii="Calibri" w:hAnsi="Calibri" w:cs="Calibri"/>
          <w:sz w:val="20"/>
          <w:szCs w:val="20"/>
        </w:rPr>
      </w:pPr>
      <w:r w:rsidRPr="005956FB">
        <w:rPr>
          <w:rFonts w:ascii="Calibri" w:hAnsi="Calibri" w:cs="Calibri"/>
          <w:sz w:val="20"/>
          <w:szCs w:val="20"/>
        </w:rPr>
        <w:t>DPPA</w:t>
      </w:r>
      <w:r w:rsidRPr="005956FB">
        <w:rPr>
          <w:rFonts w:ascii="Calibri" w:hAnsi="Calibri" w:cs="Calibri"/>
          <w:sz w:val="20"/>
          <w:szCs w:val="20"/>
        </w:rPr>
        <w:tab/>
      </w:r>
      <w:r w:rsidRPr="005956FB">
        <w:rPr>
          <w:rFonts w:ascii="Calibri" w:hAnsi="Calibri" w:cs="Calibri"/>
          <w:sz w:val="20"/>
          <w:szCs w:val="20"/>
        </w:rPr>
        <w:tab/>
        <w:t>Disaster Prevention and Preparedness Agency</w:t>
      </w:r>
    </w:p>
    <w:p w:rsidR="00871812" w:rsidRPr="005956FB" w:rsidRDefault="00871812" w:rsidP="00871812">
      <w:pPr>
        <w:rPr>
          <w:rFonts w:ascii="Calibri" w:hAnsi="Calibri" w:cs="Calibri"/>
          <w:sz w:val="20"/>
          <w:szCs w:val="20"/>
        </w:rPr>
      </w:pPr>
      <w:r w:rsidRPr="005956FB">
        <w:rPr>
          <w:rFonts w:ascii="Calibri" w:hAnsi="Calibri" w:cs="Calibri"/>
          <w:sz w:val="20"/>
          <w:szCs w:val="20"/>
        </w:rPr>
        <w:t>DMFSS</w:t>
      </w:r>
      <w:r w:rsidRPr="005956FB">
        <w:rPr>
          <w:rFonts w:ascii="Calibri" w:hAnsi="Calibri" w:cs="Calibri"/>
          <w:sz w:val="20"/>
          <w:szCs w:val="20"/>
        </w:rPr>
        <w:tab/>
      </w:r>
      <w:r w:rsidRPr="005956FB">
        <w:rPr>
          <w:rFonts w:ascii="Calibri" w:hAnsi="Calibri" w:cs="Calibri"/>
          <w:sz w:val="20"/>
          <w:szCs w:val="20"/>
        </w:rPr>
        <w:tab/>
        <w:t xml:space="preserve">Disaster Management and Food Security Sector </w:t>
      </w:r>
    </w:p>
    <w:p w:rsidR="00871812" w:rsidRPr="005956FB" w:rsidRDefault="00871812" w:rsidP="00871812">
      <w:pPr>
        <w:rPr>
          <w:rFonts w:ascii="Calibri" w:hAnsi="Calibri" w:cs="Calibri"/>
          <w:sz w:val="20"/>
          <w:szCs w:val="20"/>
        </w:rPr>
      </w:pPr>
      <w:r w:rsidRPr="005956FB">
        <w:rPr>
          <w:rFonts w:ascii="Calibri" w:hAnsi="Calibri" w:cs="Calibri"/>
          <w:sz w:val="20"/>
          <w:szCs w:val="20"/>
        </w:rPr>
        <w:t>EARO</w:t>
      </w:r>
      <w:r w:rsidRPr="005956FB">
        <w:rPr>
          <w:rFonts w:ascii="Calibri" w:hAnsi="Calibri" w:cs="Calibri"/>
          <w:sz w:val="20"/>
          <w:szCs w:val="20"/>
        </w:rPr>
        <w:tab/>
      </w:r>
      <w:r w:rsidRPr="005956FB">
        <w:rPr>
          <w:rFonts w:ascii="Calibri" w:hAnsi="Calibri" w:cs="Calibri"/>
          <w:sz w:val="20"/>
          <w:szCs w:val="20"/>
        </w:rPr>
        <w:tab/>
        <w:t>Ethiopian Agricultural Research Organization</w:t>
      </w:r>
    </w:p>
    <w:p w:rsidR="00871812" w:rsidRPr="005956FB" w:rsidRDefault="00871812" w:rsidP="00871812">
      <w:pPr>
        <w:rPr>
          <w:rFonts w:ascii="Calibri" w:hAnsi="Calibri" w:cs="Calibri"/>
          <w:sz w:val="20"/>
          <w:szCs w:val="20"/>
        </w:rPr>
      </w:pPr>
      <w:r w:rsidRPr="005956FB">
        <w:rPr>
          <w:rFonts w:ascii="Calibri" w:hAnsi="Calibri" w:cs="Calibri"/>
          <w:sz w:val="20"/>
          <w:szCs w:val="20"/>
        </w:rPr>
        <w:t>ECCE</w:t>
      </w:r>
      <w:r w:rsidRPr="005956FB">
        <w:rPr>
          <w:rFonts w:ascii="Calibri" w:hAnsi="Calibri" w:cs="Calibri"/>
          <w:sz w:val="20"/>
          <w:szCs w:val="20"/>
        </w:rPr>
        <w:tab/>
      </w:r>
      <w:r w:rsidRPr="005956FB">
        <w:rPr>
          <w:rFonts w:ascii="Calibri" w:hAnsi="Calibri" w:cs="Calibri"/>
          <w:sz w:val="20"/>
          <w:szCs w:val="20"/>
        </w:rPr>
        <w:tab/>
        <w:t>Early childhood care and education</w:t>
      </w:r>
    </w:p>
    <w:p w:rsidR="00871812" w:rsidRPr="005956FB" w:rsidRDefault="00871812" w:rsidP="00871812">
      <w:pPr>
        <w:rPr>
          <w:rFonts w:ascii="Calibri" w:hAnsi="Calibri" w:cs="Calibri"/>
          <w:sz w:val="20"/>
          <w:szCs w:val="20"/>
        </w:rPr>
      </w:pPr>
      <w:r w:rsidRPr="005956FB">
        <w:rPr>
          <w:rFonts w:ascii="Calibri" w:hAnsi="Calibri" w:cs="Calibri"/>
          <w:sz w:val="20"/>
          <w:szCs w:val="20"/>
        </w:rPr>
        <w:t>EEG</w:t>
      </w:r>
      <w:r w:rsidRPr="005956FB">
        <w:rPr>
          <w:rFonts w:ascii="Calibri" w:hAnsi="Calibri" w:cs="Calibri"/>
          <w:sz w:val="20"/>
          <w:szCs w:val="20"/>
        </w:rPr>
        <w:tab/>
      </w:r>
      <w:r w:rsidRPr="005956FB">
        <w:rPr>
          <w:rFonts w:ascii="Calibri" w:hAnsi="Calibri" w:cs="Calibri"/>
          <w:sz w:val="20"/>
          <w:szCs w:val="20"/>
        </w:rPr>
        <w:tab/>
        <w:t>Enhanced Economic Growth</w:t>
      </w:r>
    </w:p>
    <w:p w:rsidR="00871812" w:rsidRPr="005956FB" w:rsidRDefault="00871812" w:rsidP="00871812">
      <w:pPr>
        <w:rPr>
          <w:rFonts w:ascii="Calibri" w:hAnsi="Calibri" w:cs="Calibri"/>
          <w:sz w:val="20"/>
          <w:szCs w:val="20"/>
        </w:rPr>
      </w:pPr>
      <w:r w:rsidRPr="005956FB">
        <w:rPr>
          <w:rFonts w:ascii="Calibri" w:hAnsi="Calibri" w:cs="Calibri"/>
          <w:sz w:val="20"/>
          <w:szCs w:val="20"/>
        </w:rPr>
        <w:t>EGCs</w:t>
      </w:r>
      <w:r w:rsidRPr="005956FB">
        <w:rPr>
          <w:rFonts w:ascii="Calibri" w:hAnsi="Calibri" w:cs="Calibri"/>
          <w:sz w:val="20"/>
          <w:szCs w:val="20"/>
        </w:rPr>
        <w:tab/>
      </w:r>
      <w:r w:rsidRPr="005956FB">
        <w:rPr>
          <w:rFonts w:ascii="Calibri" w:hAnsi="Calibri" w:cs="Calibri"/>
          <w:sz w:val="20"/>
          <w:szCs w:val="20"/>
        </w:rPr>
        <w:tab/>
        <w:t>Economic Growth Corridors</w:t>
      </w:r>
    </w:p>
    <w:p w:rsidR="00871812" w:rsidRPr="005956FB" w:rsidRDefault="00871812" w:rsidP="00871812">
      <w:pPr>
        <w:rPr>
          <w:rFonts w:ascii="Calibri" w:hAnsi="Calibri" w:cs="Calibri"/>
          <w:sz w:val="20"/>
          <w:szCs w:val="20"/>
        </w:rPr>
      </w:pPr>
      <w:r w:rsidRPr="005956FB">
        <w:rPr>
          <w:rFonts w:ascii="Calibri" w:hAnsi="Calibri" w:cs="Calibri"/>
          <w:sz w:val="20"/>
          <w:szCs w:val="20"/>
        </w:rPr>
        <w:t>EOS/CSI</w:t>
      </w:r>
      <w:r w:rsidRPr="005956FB">
        <w:rPr>
          <w:rFonts w:ascii="Calibri" w:hAnsi="Calibri" w:cs="Calibri"/>
          <w:sz w:val="20"/>
          <w:szCs w:val="20"/>
        </w:rPr>
        <w:tab/>
      </w:r>
      <w:r w:rsidRPr="005956FB">
        <w:rPr>
          <w:rFonts w:ascii="Calibri" w:hAnsi="Calibri" w:cs="Calibri"/>
          <w:sz w:val="20"/>
          <w:szCs w:val="20"/>
        </w:rPr>
        <w:tab/>
        <w:t xml:space="preserve">Enhanced Outreach Strategy/Child Survival Initiative </w:t>
      </w:r>
    </w:p>
    <w:p w:rsidR="00871812" w:rsidRPr="005956FB" w:rsidRDefault="00871812" w:rsidP="00871812">
      <w:pPr>
        <w:rPr>
          <w:rFonts w:ascii="Calibri" w:hAnsi="Calibri" w:cs="Calibri"/>
          <w:sz w:val="20"/>
          <w:szCs w:val="20"/>
        </w:rPr>
      </w:pPr>
      <w:r w:rsidRPr="005956FB">
        <w:rPr>
          <w:rFonts w:ascii="Calibri" w:hAnsi="Calibri" w:cs="Calibri"/>
          <w:sz w:val="20"/>
          <w:szCs w:val="20"/>
        </w:rPr>
        <w:t>EPRP</w:t>
      </w:r>
      <w:r w:rsidRPr="005956FB">
        <w:rPr>
          <w:rFonts w:ascii="Calibri" w:hAnsi="Calibri" w:cs="Calibri"/>
          <w:sz w:val="20"/>
          <w:szCs w:val="20"/>
        </w:rPr>
        <w:tab/>
      </w:r>
      <w:r w:rsidRPr="005956FB">
        <w:rPr>
          <w:rFonts w:ascii="Calibri" w:hAnsi="Calibri" w:cs="Calibri"/>
          <w:sz w:val="20"/>
          <w:szCs w:val="20"/>
        </w:rPr>
        <w:tab/>
        <w:t>Emergency Preparedness and Response Plan</w:t>
      </w:r>
    </w:p>
    <w:p w:rsidR="00871812" w:rsidRPr="005956FB" w:rsidRDefault="00871812" w:rsidP="00871812">
      <w:pPr>
        <w:rPr>
          <w:rFonts w:ascii="Calibri" w:hAnsi="Calibri" w:cs="Calibri"/>
          <w:sz w:val="20"/>
          <w:szCs w:val="20"/>
        </w:rPr>
      </w:pPr>
      <w:r w:rsidRPr="005956FB">
        <w:rPr>
          <w:rFonts w:ascii="Calibri" w:hAnsi="Calibri" w:cs="Calibri"/>
          <w:sz w:val="20"/>
          <w:szCs w:val="20"/>
        </w:rPr>
        <w:t>ESDP</w:t>
      </w:r>
      <w:r w:rsidRPr="005956FB">
        <w:rPr>
          <w:rFonts w:ascii="Calibri" w:hAnsi="Calibri" w:cs="Calibri"/>
          <w:sz w:val="20"/>
          <w:szCs w:val="20"/>
        </w:rPr>
        <w:tab/>
      </w:r>
      <w:r w:rsidRPr="005956FB">
        <w:rPr>
          <w:rFonts w:ascii="Calibri" w:hAnsi="Calibri" w:cs="Calibri"/>
          <w:sz w:val="20"/>
          <w:szCs w:val="20"/>
        </w:rPr>
        <w:tab/>
        <w:t>Education Sector Development Program</w:t>
      </w:r>
    </w:p>
    <w:p w:rsidR="00871812" w:rsidRPr="005956FB" w:rsidRDefault="00871812" w:rsidP="00871812">
      <w:pPr>
        <w:rPr>
          <w:rFonts w:ascii="Calibri" w:hAnsi="Calibri" w:cs="Calibri"/>
          <w:sz w:val="20"/>
          <w:szCs w:val="20"/>
        </w:rPr>
      </w:pPr>
      <w:r w:rsidRPr="005956FB">
        <w:rPr>
          <w:rFonts w:ascii="Calibri" w:hAnsi="Calibri" w:cs="Calibri"/>
          <w:sz w:val="20"/>
          <w:szCs w:val="20"/>
        </w:rPr>
        <w:t>ESTC</w:t>
      </w:r>
      <w:r w:rsidRPr="005956FB">
        <w:rPr>
          <w:rFonts w:ascii="Calibri" w:hAnsi="Calibri" w:cs="Calibri"/>
          <w:sz w:val="20"/>
          <w:szCs w:val="20"/>
        </w:rPr>
        <w:tab/>
      </w:r>
      <w:r w:rsidRPr="005956FB">
        <w:rPr>
          <w:rFonts w:ascii="Calibri" w:hAnsi="Calibri" w:cs="Calibri"/>
          <w:sz w:val="20"/>
          <w:szCs w:val="20"/>
        </w:rPr>
        <w:tab/>
        <w:t>Ethiopian Science and Technology Commission</w:t>
      </w:r>
    </w:p>
    <w:p w:rsidR="00871812" w:rsidRPr="005956FB" w:rsidRDefault="00871812" w:rsidP="00871812">
      <w:pPr>
        <w:rPr>
          <w:rFonts w:ascii="Calibri" w:hAnsi="Calibri" w:cs="Calibri"/>
          <w:sz w:val="20"/>
          <w:szCs w:val="20"/>
        </w:rPr>
      </w:pPr>
      <w:r w:rsidRPr="005956FB">
        <w:rPr>
          <w:rFonts w:ascii="Calibri" w:hAnsi="Calibri" w:cs="Calibri"/>
          <w:sz w:val="20"/>
          <w:szCs w:val="20"/>
        </w:rPr>
        <w:t>FTCs</w:t>
      </w:r>
      <w:r w:rsidRPr="005956FB">
        <w:rPr>
          <w:rFonts w:ascii="Calibri" w:hAnsi="Calibri" w:cs="Calibri"/>
          <w:sz w:val="20"/>
          <w:szCs w:val="20"/>
        </w:rPr>
        <w:tab/>
      </w:r>
      <w:r w:rsidRPr="005956FB">
        <w:rPr>
          <w:rFonts w:ascii="Calibri" w:hAnsi="Calibri" w:cs="Calibri"/>
          <w:sz w:val="20"/>
          <w:szCs w:val="20"/>
        </w:rPr>
        <w:tab/>
        <w:t>Farmers’ Training Centers</w:t>
      </w:r>
    </w:p>
    <w:p w:rsidR="00871812" w:rsidRPr="005956FB" w:rsidRDefault="00871812" w:rsidP="00871812">
      <w:pPr>
        <w:rPr>
          <w:rFonts w:ascii="Calibri" w:hAnsi="Calibri" w:cs="Calibri"/>
          <w:sz w:val="20"/>
          <w:szCs w:val="20"/>
        </w:rPr>
      </w:pPr>
      <w:r w:rsidRPr="005956FB">
        <w:rPr>
          <w:rFonts w:ascii="Calibri" w:hAnsi="Calibri" w:cs="Calibri"/>
          <w:sz w:val="20"/>
          <w:szCs w:val="20"/>
        </w:rPr>
        <w:t>EU</w:t>
      </w:r>
      <w:r w:rsidRPr="005956FB">
        <w:rPr>
          <w:rFonts w:ascii="Calibri" w:hAnsi="Calibri" w:cs="Calibri"/>
          <w:sz w:val="20"/>
          <w:szCs w:val="20"/>
        </w:rPr>
        <w:tab/>
      </w:r>
      <w:r w:rsidRPr="005956FB">
        <w:rPr>
          <w:rFonts w:ascii="Calibri" w:hAnsi="Calibri" w:cs="Calibri"/>
          <w:sz w:val="20"/>
          <w:szCs w:val="20"/>
        </w:rPr>
        <w:tab/>
        <w:t>European Union</w:t>
      </w:r>
    </w:p>
    <w:p w:rsidR="00871812" w:rsidRPr="005956FB" w:rsidRDefault="00871812" w:rsidP="00871812">
      <w:pPr>
        <w:rPr>
          <w:rFonts w:ascii="Calibri" w:hAnsi="Calibri" w:cs="Calibri"/>
          <w:sz w:val="20"/>
          <w:szCs w:val="20"/>
        </w:rPr>
      </w:pPr>
      <w:r w:rsidRPr="005956FB">
        <w:rPr>
          <w:rFonts w:ascii="Calibri" w:hAnsi="Calibri" w:cs="Calibri"/>
          <w:sz w:val="20"/>
          <w:szCs w:val="20"/>
        </w:rPr>
        <w:t>FSCB</w:t>
      </w:r>
      <w:r w:rsidRPr="005956FB">
        <w:rPr>
          <w:rFonts w:ascii="Calibri" w:hAnsi="Calibri" w:cs="Calibri"/>
          <w:sz w:val="20"/>
          <w:szCs w:val="20"/>
        </w:rPr>
        <w:tab/>
      </w:r>
      <w:r w:rsidRPr="005956FB">
        <w:rPr>
          <w:rFonts w:ascii="Calibri" w:hAnsi="Calibri" w:cs="Calibri"/>
          <w:sz w:val="20"/>
          <w:szCs w:val="20"/>
        </w:rPr>
        <w:tab/>
        <w:t>Food Security Coordination Bureau</w:t>
      </w:r>
    </w:p>
    <w:p w:rsidR="00871812" w:rsidRPr="005956FB" w:rsidRDefault="00871812" w:rsidP="00871812">
      <w:pPr>
        <w:rPr>
          <w:rFonts w:ascii="Calibri" w:hAnsi="Calibri" w:cs="Calibri"/>
          <w:sz w:val="20"/>
          <w:szCs w:val="20"/>
        </w:rPr>
      </w:pPr>
      <w:r w:rsidRPr="005956FB">
        <w:rPr>
          <w:rFonts w:ascii="Calibri" w:hAnsi="Calibri" w:cs="Calibri"/>
          <w:sz w:val="20"/>
          <w:szCs w:val="20"/>
        </w:rPr>
        <w:t>FTCs</w:t>
      </w:r>
      <w:r w:rsidRPr="005956FB">
        <w:rPr>
          <w:rFonts w:ascii="Calibri" w:hAnsi="Calibri" w:cs="Calibri"/>
          <w:sz w:val="20"/>
          <w:szCs w:val="20"/>
        </w:rPr>
        <w:tab/>
      </w:r>
      <w:r w:rsidRPr="005956FB">
        <w:rPr>
          <w:rFonts w:ascii="Calibri" w:hAnsi="Calibri" w:cs="Calibri"/>
          <w:sz w:val="20"/>
          <w:szCs w:val="20"/>
        </w:rPr>
        <w:tab/>
        <w:t>Farmers’ Training Centers</w:t>
      </w:r>
    </w:p>
    <w:p w:rsidR="00871812" w:rsidRPr="005956FB" w:rsidRDefault="00871812" w:rsidP="00871812">
      <w:pPr>
        <w:rPr>
          <w:rFonts w:ascii="Calibri" w:hAnsi="Calibri" w:cs="Calibri"/>
          <w:sz w:val="20"/>
          <w:szCs w:val="20"/>
        </w:rPr>
      </w:pPr>
      <w:r w:rsidRPr="005956FB">
        <w:rPr>
          <w:rFonts w:ascii="Calibri" w:hAnsi="Calibri" w:cs="Calibri"/>
          <w:sz w:val="20"/>
          <w:szCs w:val="20"/>
        </w:rPr>
        <w:t>GEQIP</w:t>
      </w:r>
      <w:r w:rsidRPr="005956FB">
        <w:rPr>
          <w:rFonts w:ascii="Calibri" w:hAnsi="Calibri" w:cs="Calibri"/>
          <w:sz w:val="20"/>
          <w:szCs w:val="20"/>
        </w:rPr>
        <w:tab/>
      </w:r>
      <w:r w:rsidRPr="005956FB">
        <w:rPr>
          <w:rFonts w:ascii="Calibri" w:hAnsi="Calibri" w:cs="Calibri"/>
          <w:sz w:val="20"/>
          <w:szCs w:val="20"/>
        </w:rPr>
        <w:tab/>
        <w:t xml:space="preserve">General Education Quality Improvement Programme </w:t>
      </w:r>
    </w:p>
    <w:p w:rsidR="00871812" w:rsidRPr="005956FB" w:rsidRDefault="00871812" w:rsidP="00871812">
      <w:pPr>
        <w:rPr>
          <w:rFonts w:ascii="Calibri" w:hAnsi="Calibri" w:cs="Calibri"/>
          <w:sz w:val="20"/>
          <w:szCs w:val="20"/>
        </w:rPr>
      </w:pPr>
      <w:r w:rsidRPr="005956FB">
        <w:rPr>
          <w:rFonts w:ascii="Calibri" w:hAnsi="Calibri" w:cs="Calibri"/>
          <w:sz w:val="20"/>
          <w:szCs w:val="20"/>
        </w:rPr>
        <w:t>HAPCO</w:t>
      </w:r>
      <w:r w:rsidRPr="005956FB">
        <w:rPr>
          <w:rFonts w:ascii="Calibri" w:hAnsi="Calibri" w:cs="Calibri"/>
          <w:sz w:val="20"/>
          <w:szCs w:val="20"/>
        </w:rPr>
        <w:tab/>
      </w:r>
      <w:r w:rsidRPr="005956FB">
        <w:rPr>
          <w:rFonts w:ascii="Calibri" w:hAnsi="Calibri" w:cs="Calibri"/>
          <w:sz w:val="20"/>
          <w:szCs w:val="20"/>
        </w:rPr>
        <w:tab/>
        <w:t>HIV/AIDS Prevention and Control Office</w:t>
      </w:r>
    </w:p>
    <w:p w:rsidR="00871812" w:rsidRPr="005956FB" w:rsidRDefault="00871812" w:rsidP="00871812">
      <w:pPr>
        <w:rPr>
          <w:rFonts w:ascii="Calibri" w:hAnsi="Calibri" w:cs="Calibri"/>
          <w:sz w:val="20"/>
          <w:szCs w:val="20"/>
        </w:rPr>
      </w:pPr>
      <w:r w:rsidRPr="005956FB">
        <w:rPr>
          <w:rFonts w:ascii="Calibri" w:hAnsi="Calibri" w:cs="Calibri"/>
          <w:sz w:val="20"/>
          <w:szCs w:val="20"/>
        </w:rPr>
        <w:t>HEP</w:t>
      </w:r>
      <w:r w:rsidRPr="005956FB">
        <w:rPr>
          <w:rFonts w:ascii="Calibri" w:hAnsi="Calibri" w:cs="Calibri"/>
          <w:sz w:val="20"/>
          <w:szCs w:val="20"/>
        </w:rPr>
        <w:tab/>
      </w:r>
      <w:r w:rsidRPr="005956FB">
        <w:rPr>
          <w:rFonts w:ascii="Calibri" w:hAnsi="Calibri" w:cs="Calibri"/>
          <w:sz w:val="20"/>
          <w:szCs w:val="20"/>
        </w:rPr>
        <w:tab/>
        <w:t>Health Extension Programme</w:t>
      </w:r>
    </w:p>
    <w:p w:rsidR="00871812" w:rsidRPr="005956FB" w:rsidRDefault="00871812" w:rsidP="00871812">
      <w:pPr>
        <w:rPr>
          <w:rFonts w:ascii="Calibri" w:hAnsi="Calibri" w:cs="Calibri"/>
          <w:sz w:val="20"/>
          <w:szCs w:val="20"/>
        </w:rPr>
      </w:pPr>
      <w:r w:rsidRPr="005956FB">
        <w:rPr>
          <w:rFonts w:ascii="Calibri" w:hAnsi="Calibri" w:cs="Calibri"/>
          <w:sz w:val="20"/>
          <w:szCs w:val="20"/>
        </w:rPr>
        <w:t>HEW</w:t>
      </w:r>
      <w:r w:rsidRPr="005956FB">
        <w:rPr>
          <w:rFonts w:ascii="Calibri" w:hAnsi="Calibri" w:cs="Calibri"/>
          <w:sz w:val="20"/>
          <w:szCs w:val="20"/>
        </w:rPr>
        <w:tab/>
      </w:r>
      <w:r w:rsidRPr="005956FB">
        <w:rPr>
          <w:rFonts w:ascii="Calibri" w:hAnsi="Calibri" w:cs="Calibri"/>
          <w:sz w:val="20"/>
          <w:szCs w:val="20"/>
        </w:rPr>
        <w:tab/>
        <w:t>Health Extension Worker</w:t>
      </w:r>
    </w:p>
    <w:p w:rsidR="00871812" w:rsidRPr="005956FB" w:rsidRDefault="00871812" w:rsidP="00871812">
      <w:pPr>
        <w:rPr>
          <w:rFonts w:ascii="Calibri" w:hAnsi="Calibri" w:cs="Calibri"/>
          <w:sz w:val="20"/>
          <w:szCs w:val="20"/>
        </w:rPr>
      </w:pPr>
      <w:r w:rsidRPr="005956FB">
        <w:rPr>
          <w:rFonts w:ascii="Calibri" w:hAnsi="Calibri" w:cs="Calibri"/>
          <w:sz w:val="20"/>
          <w:szCs w:val="20"/>
        </w:rPr>
        <w:t>HRRFS</w:t>
      </w:r>
      <w:r w:rsidRPr="005956FB">
        <w:rPr>
          <w:rFonts w:ascii="Calibri" w:hAnsi="Calibri" w:cs="Calibri"/>
          <w:sz w:val="20"/>
          <w:szCs w:val="20"/>
        </w:rPr>
        <w:tab/>
      </w:r>
      <w:r w:rsidRPr="005956FB">
        <w:rPr>
          <w:rFonts w:ascii="Calibri" w:hAnsi="Calibri" w:cs="Calibri"/>
          <w:sz w:val="20"/>
          <w:szCs w:val="20"/>
        </w:rPr>
        <w:tab/>
        <w:t>Humanitarian Response Recovery and Food Security</w:t>
      </w:r>
    </w:p>
    <w:p w:rsidR="00871812" w:rsidRPr="005956FB" w:rsidRDefault="00871812" w:rsidP="00871812">
      <w:pPr>
        <w:rPr>
          <w:rFonts w:ascii="Calibri" w:hAnsi="Calibri" w:cs="Calibri"/>
          <w:sz w:val="20"/>
          <w:szCs w:val="20"/>
        </w:rPr>
      </w:pPr>
      <w:r w:rsidRPr="005956FB">
        <w:rPr>
          <w:rFonts w:ascii="Calibri" w:hAnsi="Calibri" w:cs="Calibri"/>
          <w:sz w:val="20"/>
          <w:szCs w:val="20"/>
        </w:rPr>
        <w:t>HSEP</w:t>
      </w:r>
      <w:r w:rsidRPr="005956FB">
        <w:rPr>
          <w:rFonts w:ascii="Calibri" w:hAnsi="Calibri" w:cs="Calibri"/>
          <w:sz w:val="20"/>
          <w:szCs w:val="20"/>
        </w:rPr>
        <w:tab/>
      </w:r>
      <w:r w:rsidRPr="005956FB">
        <w:rPr>
          <w:rFonts w:ascii="Calibri" w:hAnsi="Calibri" w:cs="Calibri"/>
          <w:sz w:val="20"/>
          <w:szCs w:val="20"/>
        </w:rPr>
        <w:tab/>
        <w:t xml:space="preserve">Health Services Extension Programme </w:t>
      </w:r>
    </w:p>
    <w:p w:rsidR="00871812" w:rsidRPr="005956FB" w:rsidRDefault="00871812" w:rsidP="00871812">
      <w:pPr>
        <w:rPr>
          <w:rFonts w:ascii="Calibri" w:hAnsi="Calibri" w:cs="Calibri"/>
          <w:sz w:val="20"/>
          <w:szCs w:val="20"/>
        </w:rPr>
      </w:pPr>
      <w:r w:rsidRPr="005956FB">
        <w:rPr>
          <w:rFonts w:ascii="Calibri" w:hAnsi="Calibri" w:cs="Calibri"/>
          <w:sz w:val="20"/>
          <w:szCs w:val="20"/>
        </w:rPr>
        <w:t>IAEA</w:t>
      </w:r>
      <w:r w:rsidRPr="005956FB">
        <w:rPr>
          <w:rFonts w:ascii="Calibri" w:hAnsi="Calibri" w:cs="Calibri"/>
          <w:sz w:val="20"/>
          <w:szCs w:val="20"/>
        </w:rPr>
        <w:tab/>
      </w:r>
      <w:r w:rsidRPr="005956FB">
        <w:rPr>
          <w:rFonts w:ascii="Calibri" w:hAnsi="Calibri" w:cs="Calibri"/>
          <w:sz w:val="20"/>
          <w:szCs w:val="20"/>
        </w:rPr>
        <w:tab/>
        <w:t>International Atomic Energy Agency</w:t>
      </w:r>
    </w:p>
    <w:p w:rsidR="00871812" w:rsidRPr="005956FB" w:rsidRDefault="00871812" w:rsidP="00871812">
      <w:pPr>
        <w:rPr>
          <w:rFonts w:ascii="Calibri" w:hAnsi="Calibri" w:cs="Calibri"/>
          <w:sz w:val="20"/>
          <w:szCs w:val="20"/>
        </w:rPr>
      </w:pPr>
      <w:r w:rsidRPr="005956FB">
        <w:rPr>
          <w:rFonts w:ascii="Calibri" w:hAnsi="Calibri" w:cs="Calibri"/>
          <w:sz w:val="20"/>
          <w:szCs w:val="20"/>
        </w:rPr>
        <w:t>IHP</w:t>
      </w:r>
      <w:r w:rsidRPr="005956FB">
        <w:rPr>
          <w:rFonts w:ascii="Calibri" w:hAnsi="Calibri" w:cs="Calibri"/>
          <w:sz w:val="20"/>
          <w:szCs w:val="20"/>
        </w:rPr>
        <w:tab/>
        <w:t xml:space="preserve">           </w:t>
      </w:r>
      <w:r w:rsidRPr="005956FB">
        <w:rPr>
          <w:rFonts w:ascii="Calibri" w:hAnsi="Calibri" w:cs="Calibri"/>
          <w:sz w:val="20"/>
          <w:szCs w:val="20"/>
        </w:rPr>
        <w:tab/>
        <w:t xml:space="preserve">International Health Partnership </w:t>
      </w:r>
    </w:p>
    <w:p w:rsidR="00871812" w:rsidRPr="005956FB" w:rsidRDefault="00871812" w:rsidP="00871812">
      <w:pPr>
        <w:rPr>
          <w:rFonts w:ascii="Calibri" w:hAnsi="Calibri" w:cs="Calibri"/>
          <w:sz w:val="20"/>
          <w:szCs w:val="20"/>
        </w:rPr>
      </w:pPr>
      <w:r w:rsidRPr="005956FB">
        <w:rPr>
          <w:rFonts w:ascii="Calibri" w:hAnsi="Calibri" w:cs="Calibri"/>
          <w:sz w:val="20"/>
          <w:szCs w:val="20"/>
        </w:rPr>
        <w:t>IP</w:t>
      </w:r>
      <w:r w:rsidRPr="005956FB">
        <w:rPr>
          <w:rFonts w:ascii="Calibri" w:hAnsi="Calibri" w:cs="Calibri"/>
          <w:sz w:val="20"/>
          <w:szCs w:val="20"/>
        </w:rPr>
        <w:tab/>
      </w:r>
      <w:r w:rsidRPr="005956FB">
        <w:rPr>
          <w:rFonts w:ascii="Calibri" w:hAnsi="Calibri" w:cs="Calibri"/>
          <w:sz w:val="20"/>
          <w:szCs w:val="20"/>
        </w:rPr>
        <w:tab/>
        <w:t>Implementing Partner</w:t>
      </w:r>
      <w:r w:rsidRPr="005956FB">
        <w:rPr>
          <w:rFonts w:ascii="Calibri" w:hAnsi="Calibri" w:cs="Calibri"/>
          <w:sz w:val="20"/>
          <w:szCs w:val="20"/>
        </w:rPr>
        <w:tab/>
      </w:r>
    </w:p>
    <w:p w:rsidR="00871812" w:rsidRPr="005956FB" w:rsidRDefault="00871812" w:rsidP="00871812">
      <w:pPr>
        <w:rPr>
          <w:rFonts w:ascii="Calibri" w:hAnsi="Calibri" w:cs="Calibri"/>
          <w:sz w:val="20"/>
          <w:szCs w:val="20"/>
        </w:rPr>
      </w:pPr>
      <w:r w:rsidRPr="005956FB">
        <w:rPr>
          <w:rFonts w:ascii="Calibri" w:hAnsi="Calibri" w:cs="Calibri"/>
          <w:sz w:val="20"/>
          <w:szCs w:val="20"/>
        </w:rPr>
        <w:t>MoARD</w:t>
      </w:r>
      <w:r w:rsidRPr="005956FB">
        <w:rPr>
          <w:rFonts w:ascii="Calibri" w:hAnsi="Calibri" w:cs="Calibri"/>
          <w:sz w:val="20"/>
          <w:szCs w:val="20"/>
        </w:rPr>
        <w:tab/>
      </w:r>
      <w:r w:rsidRPr="005956FB">
        <w:rPr>
          <w:rFonts w:ascii="Calibri" w:hAnsi="Calibri" w:cs="Calibri"/>
          <w:sz w:val="20"/>
          <w:szCs w:val="20"/>
        </w:rPr>
        <w:tab/>
        <w:t>Ministry of Agriculture and Rural Development</w:t>
      </w:r>
    </w:p>
    <w:p w:rsidR="00871812" w:rsidRPr="005956FB" w:rsidRDefault="00871812" w:rsidP="00871812">
      <w:pPr>
        <w:rPr>
          <w:rFonts w:ascii="Calibri" w:hAnsi="Calibri" w:cs="Calibri"/>
          <w:sz w:val="20"/>
          <w:szCs w:val="20"/>
        </w:rPr>
      </w:pPr>
      <w:r w:rsidRPr="005956FB">
        <w:rPr>
          <w:rFonts w:ascii="Calibri" w:hAnsi="Calibri" w:cs="Calibri"/>
          <w:sz w:val="20"/>
          <w:szCs w:val="20"/>
        </w:rPr>
        <w:t>MoCT</w:t>
      </w:r>
      <w:r w:rsidRPr="005956FB">
        <w:rPr>
          <w:rFonts w:ascii="Calibri" w:hAnsi="Calibri" w:cs="Calibri"/>
          <w:sz w:val="20"/>
          <w:szCs w:val="20"/>
        </w:rPr>
        <w:tab/>
      </w:r>
      <w:r w:rsidRPr="005956FB">
        <w:rPr>
          <w:rFonts w:ascii="Calibri" w:hAnsi="Calibri" w:cs="Calibri"/>
          <w:sz w:val="20"/>
          <w:szCs w:val="20"/>
        </w:rPr>
        <w:tab/>
        <w:t>Ministry of Culture and Tourism</w:t>
      </w:r>
    </w:p>
    <w:p w:rsidR="00871812" w:rsidRPr="005956FB" w:rsidRDefault="00871812" w:rsidP="00871812">
      <w:pPr>
        <w:rPr>
          <w:rFonts w:ascii="Calibri" w:hAnsi="Calibri" w:cs="Calibri"/>
          <w:sz w:val="20"/>
          <w:szCs w:val="20"/>
        </w:rPr>
      </w:pPr>
      <w:r w:rsidRPr="005956FB">
        <w:rPr>
          <w:rFonts w:ascii="Calibri" w:hAnsi="Calibri" w:cs="Calibri"/>
          <w:sz w:val="20"/>
          <w:szCs w:val="20"/>
        </w:rPr>
        <w:t>MoE</w:t>
      </w:r>
      <w:r w:rsidRPr="005956FB">
        <w:rPr>
          <w:rFonts w:ascii="Calibri" w:hAnsi="Calibri" w:cs="Calibri"/>
          <w:sz w:val="20"/>
          <w:szCs w:val="20"/>
        </w:rPr>
        <w:tab/>
      </w:r>
      <w:r w:rsidRPr="005956FB">
        <w:rPr>
          <w:rFonts w:ascii="Calibri" w:hAnsi="Calibri" w:cs="Calibri"/>
          <w:sz w:val="20"/>
          <w:szCs w:val="20"/>
        </w:rPr>
        <w:tab/>
        <w:t>Ministry of Education</w:t>
      </w:r>
    </w:p>
    <w:p w:rsidR="00871812" w:rsidRPr="005956FB" w:rsidRDefault="00871812" w:rsidP="00871812">
      <w:pPr>
        <w:rPr>
          <w:rFonts w:ascii="Calibri" w:hAnsi="Calibri" w:cs="Calibri"/>
          <w:sz w:val="20"/>
          <w:szCs w:val="20"/>
        </w:rPr>
      </w:pPr>
      <w:r w:rsidRPr="005956FB">
        <w:rPr>
          <w:rFonts w:ascii="Calibri" w:hAnsi="Calibri" w:cs="Calibri"/>
          <w:sz w:val="20"/>
          <w:szCs w:val="20"/>
        </w:rPr>
        <w:t>MoH</w:t>
      </w:r>
      <w:r w:rsidRPr="005956FB">
        <w:rPr>
          <w:rFonts w:ascii="Calibri" w:hAnsi="Calibri" w:cs="Calibri"/>
          <w:sz w:val="20"/>
          <w:szCs w:val="20"/>
        </w:rPr>
        <w:tab/>
      </w:r>
      <w:r w:rsidRPr="005956FB">
        <w:rPr>
          <w:rFonts w:ascii="Calibri" w:hAnsi="Calibri" w:cs="Calibri"/>
          <w:sz w:val="20"/>
          <w:szCs w:val="20"/>
        </w:rPr>
        <w:tab/>
        <w:t>Ministry of Health</w:t>
      </w:r>
    </w:p>
    <w:p w:rsidR="00871812" w:rsidRPr="005956FB" w:rsidRDefault="00871812" w:rsidP="00871812">
      <w:pPr>
        <w:rPr>
          <w:rFonts w:ascii="Calibri" w:hAnsi="Calibri" w:cs="Calibri"/>
          <w:sz w:val="20"/>
          <w:szCs w:val="20"/>
        </w:rPr>
      </w:pPr>
      <w:r w:rsidRPr="005956FB">
        <w:rPr>
          <w:rFonts w:ascii="Calibri" w:hAnsi="Calibri" w:cs="Calibri"/>
          <w:sz w:val="20"/>
          <w:szCs w:val="20"/>
        </w:rPr>
        <w:t xml:space="preserve">MoI </w:t>
      </w:r>
      <w:r w:rsidRPr="005956FB">
        <w:rPr>
          <w:rFonts w:ascii="Calibri" w:hAnsi="Calibri" w:cs="Calibri"/>
          <w:sz w:val="20"/>
          <w:szCs w:val="20"/>
        </w:rPr>
        <w:tab/>
      </w:r>
      <w:r w:rsidRPr="005956FB">
        <w:rPr>
          <w:rFonts w:ascii="Calibri" w:hAnsi="Calibri" w:cs="Calibri"/>
          <w:sz w:val="20"/>
          <w:szCs w:val="20"/>
        </w:rPr>
        <w:tab/>
        <w:t>Ministry of Information</w:t>
      </w:r>
    </w:p>
    <w:p w:rsidR="00871812" w:rsidRPr="005956FB" w:rsidRDefault="00871812" w:rsidP="00871812">
      <w:pPr>
        <w:rPr>
          <w:rFonts w:ascii="Calibri" w:hAnsi="Calibri" w:cs="Calibri"/>
          <w:sz w:val="20"/>
          <w:szCs w:val="20"/>
        </w:rPr>
      </w:pPr>
      <w:r w:rsidRPr="005956FB">
        <w:rPr>
          <w:rFonts w:ascii="Calibri" w:hAnsi="Calibri" w:cs="Calibri"/>
          <w:sz w:val="20"/>
          <w:szCs w:val="20"/>
        </w:rPr>
        <w:t>MoLSA</w:t>
      </w:r>
      <w:r w:rsidRPr="005956FB">
        <w:rPr>
          <w:rFonts w:ascii="Calibri" w:hAnsi="Calibri" w:cs="Calibri"/>
          <w:sz w:val="20"/>
          <w:szCs w:val="20"/>
        </w:rPr>
        <w:tab/>
      </w:r>
      <w:r w:rsidRPr="005956FB">
        <w:rPr>
          <w:rFonts w:ascii="Calibri" w:hAnsi="Calibri" w:cs="Calibri"/>
          <w:sz w:val="20"/>
          <w:szCs w:val="20"/>
        </w:rPr>
        <w:tab/>
        <w:t>Ministry of Labour and Social Affairs</w:t>
      </w:r>
    </w:p>
    <w:p w:rsidR="00871812" w:rsidRPr="005956FB" w:rsidRDefault="00871812" w:rsidP="00871812">
      <w:pPr>
        <w:rPr>
          <w:rFonts w:ascii="Calibri" w:hAnsi="Calibri" w:cs="Calibri"/>
          <w:sz w:val="20"/>
          <w:szCs w:val="20"/>
        </w:rPr>
      </w:pPr>
      <w:r w:rsidRPr="005956FB">
        <w:rPr>
          <w:rFonts w:ascii="Calibri" w:hAnsi="Calibri" w:cs="Calibri"/>
          <w:sz w:val="20"/>
          <w:szCs w:val="20"/>
        </w:rPr>
        <w:t>MoTI</w:t>
      </w:r>
      <w:r w:rsidRPr="005956FB">
        <w:rPr>
          <w:rFonts w:ascii="Calibri" w:hAnsi="Calibri" w:cs="Calibri"/>
          <w:sz w:val="20"/>
          <w:szCs w:val="20"/>
        </w:rPr>
        <w:tab/>
      </w:r>
      <w:r w:rsidRPr="005956FB">
        <w:rPr>
          <w:rFonts w:ascii="Calibri" w:hAnsi="Calibri" w:cs="Calibri"/>
          <w:sz w:val="20"/>
          <w:szCs w:val="20"/>
        </w:rPr>
        <w:tab/>
        <w:t>Ministry of Trade and Industry</w:t>
      </w:r>
    </w:p>
    <w:p w:rsidR="00871812" w:rsidRPr="005956FB" w:rsidRDefault="00871812" w:rsidP="00871812">
      <w:pPr>
        <w:rPr>
          <w:rFonts w:ascii="Calibri" w:hAnsi="Calibri" w:cs="Calibri"/>
          <w:sz w:val="20"/>
          <w:szCs w:val="20"/>
        </w:rPr>
      </w:pPr>
      <w:r w:rsidRPr="005956FB">
        <w:rPr>
          <w:rFonts w:ascii="Calibri" w:hAnsi="Calibri" w:cs="Calibri"/>
          <w:sz w:val="20"/>
          <w:szCs w:val="20"/>
        </w:rPr>
        <w:t>MoWR</w:t>
      </w:r>
      <w:r w:rsidRPr="005956FB">
        <w:rPr>
          <w:rFonts w:ascii="Calibri" w:hAnsi="Calibri" w:cs="Calibri"/>
          <w:sz w:val="20"/>
          <w:szCs w:val="20"/>
        </w:rPr>
        <w:tab/>
      </w:r>
      <w:r w:rsidRPr="005956FB">
        <w:rPr>
          <w:rFonts w:ascii="Calibri" w:hAnsi="Calibri" w:cs="Calibri"/>
          <w:sz w:val="20"/>
          <w:szCs w:val="20"/>
        </w:rPr>
        <w:tab/>
        <w:t>Ministry of Water Resources</w:t>
      </w:r>
    </w:p>
    <w:p w:rsidR="00871812" w:rsidRPr="005956FB" w:rsidRDefault="00871812" w:rsidP="00871812">
      <w:pPr>
        <w:rPr>
          <w:rFonts w:ascii="Calibri" w:hAnsi="Calibri" w:cs="Calibri"/>
          <w:sz w:val="20"/>
          <w:szCs w:val="20"/>
        </w:rPr>
      </w:pPr>
      <w:r w:rsidRPr="005956FB">
        <w:rPr>
          <w:rFonts w:ascii="Calibri" w:hAnsi="Calibri" w:cs="Calibri"/>
          <w:sz w:val="20"/>
          <w:szCs w:val="20"/>
        </w:rPr>
        <w:t>M &amp; E</w:t>
      </w:r>
      <w:r w:rsidRPr="005956FB">
        <w:rPr>
          <w:rFonts w:ascii="Calibri" w:hAnsi="Calibri" w:cs="Calibri"/>
          <w:sz w:val="20"/>
          <w:szCs w:val="20"/>
        </w:rPr>
        <w:tab/>
      </w:r>
      <w:r w:rsidRPr="005956FB">
        <w:rPr>
          <w:rFonts w:ascii="Calibri" w:hAnsi="Calibri" w:cs="Calibri"/>
          <w:sz w:val="20"/>
          <w:szCs w:val="20"/>
        </w:rPr>
        <w:tab/>
        <w:t>Monitoring and Evaluation</w:t>
      </w:r>
    </w:p>
    <w:p w:rsidR="00871812" w:rsidRPr="005956FB" w:rsidRDefault="00871812" w:rsidP="00871812">
      <w:pPr>
        <w:rPr>
          <w:rFonts w:ascii="Calibri" w:hAnsi="Calibri" w:cs="Calibri"/>
          <w:sz w:val="20"/>
          <w:szCs w:val="20"/>
        </w:rPr>
      </w:pPr>
      <w:r w:rsidRPr="005956FB">
        <w:rPr>
          <w:rFonts w:ascii="Calibri" w:hAnsi="Calibri" w:cs="Calibri"/>
          <w:sz w:val="20"/>
          <w:szCs w:val="20"/>
        </w:rPr>
        <w:t>MTR</w:t>
      </w:r>
      <w:r w:rsidRPr="005956FB">
        <w:rPr>
          <w:rFonts w:ascii="Calibri" w:hAnsi="Calibri" w:cs="Calibri"/>
          <w:sz w:val="20"/>
          <w:szCs w:val="20"/>
        </w:rPr>
        <w:tab/>
      </w:r>
      <w:r w:rsidRPr="005956FB">
        <w:rPr>
          <w:rFonts w:ascii="Calibri" w:hAnsi="Calibri" w:cs="Calibri"/>
          <w:sz w:val="20"/>
          <w:szCs w:val="20"/>
        </w:rPr>
        <w:tab/>
        <w:t>Mid-Term Review</w:t>
      </w:r>
    </w:p>
    <w:p w:rsidR="00871812" w:rsidRPr="005956FB" w:rsidRDefault="00871812" w:rsidP="00871812">
      <w:pPr>
        <w:rPr>
          <w:rFonts w:ascii="Calibri" w:hAnsi="Calibri" w:cs="Calibri"/>
          <w:sz w:val="20"/>
          <w:szCs w:val="20"/>
        </w:rPr>
      </w:pPr>
      <w:r w:rsidRPr="005956FB">
        <w:rPr>
          <w:rFonts w:ascii="Calibri" w:hAnsi="Calibri" w:cs="Calibri"/>
          <w:sz w:val="20"/>
          <w:szCs w:val="20"/>
        </w:rPr>
        <w:t>PASDEP</w:t>
      </w:r>
      <w:r>
        <w:rPr>
          <w:rFonts w:ascii="Calibri" w:hAnsi="Calibri" w:cs="Calibri"/>
          <w:sz w:val="20"/>
          <w:szCs w:val="20"/>
        </w:rPr>
        <w:tab/>
      </w:r>
      <w:r w:rsidRPr="005956FB">
        <w:rPr>
          <w:rFonts w:ascii="Calibri" w:hAnsi="Calibri" w:cs="Calibri"/>
          <w:sz w:val="20"/>
          <w:szCs w:val="20"/>
        </w:rPr>
        <w:tab/>
        <w:t xml:space="preserve">Plan for Accelerated and Sustained Development to End Poverty </w:t>
      </w:r>
    </w:p>
    <w:p w:rsidR="00871812" w:rsidRPr="005956FB" w:rsidRDefault="00871812" w:rsidP="00871812">
      <w:pPr>
        <w:rPr>
          <w:rFonts w:ascii="Calibri" w:hAnsi="Calibri" w:cs="Calibri"/>
          <w:sz w:val="20"/>
          <w:szCs w:val="20"/>
        </w:rPr>
      </w:pPr>
      <w:r w:rsidRPr="005956FB">
        <w:rPr>
          <w:rFonts w:ascii="Calibri" w:hAnsi="Calibri" w:cs="Calibri"/>
          <w:sz w:val="20"/>
          <w:szCs w:val="20"/>
        </w:rPr>
        <w:t>SNNPR</w:t>
      </w:r>
      <w:r w:rsidRPr="005956FB">
        <w:rPr>
          <w:rFonts w:ascii="Calibri" w:hAnsi="Calibri" w:cs="Calibri"/>
          <w:sz w:val="20"/>
          <w:szCs w:val="20"/>
        </w:rPr>
        <w:tab/>
      </w:r>
      <w:r w:rsidRPr="005956FB">
        <w:rPr>
          <w:rFonts w:ascii="Calibri" w:hAnsi="Calibri" w:cs="Calibri"/>
          <w:sz w:val="20"/>
          <w:szCs w:val="20"/>
        </w:rPr>
        <w:tab/>
        <w:t>Southern Nations, Nationalities Peoples Region</w:t>
      </w:r>
    </w:p>
    <w:p w:rsidR="00871812" w:rsidRPr="005956FB" w:rsidRDefault="00871812" w:rsidP="00871812">
      <w:pPr>
        <w:rPr>
          <w:rFonts w:ascii="Calibri" w:hAnsi="Calibri" w:cs="Calibri"/>
          <w:sz w:val="20"/>
          <w:szCs w:val="20"/>
        </w:rPr>
      </w:pPr>
      <w:r w:rsidRPr="005956FB">
        <w:rPr>
          <w:rFonts w:ascii="Calibri" w:hAnsi="Calibri" w:cs="Calibri"/>
          <w:sz w:val="20"/>
          <w:szCs w:val="20"/>
        </w:rPr>
        <w:t>TVET</w:t>
      </w:r>
      <w:r w:rsidRPr="005956FB">
        <w:rPr>
          <w:rFonts w:ascii="Calibri" w:hAnsi="Calibri" w:cs="Calibri"/>
          <w:sz w:val="20"/>
          <w:szCs w:val="20"/>
        </w:rPr>
        <w:tab/>
      </w:r>
      <w:r w:rsidRPr="005956FB">
        <w:rPr>
          <w:rFonts w:ascii="Calibri" w:hAnsi="Calibri" w:cs="Calibri"/>
          <w:sz w:val="20"/>
          <w:szCs w:val="20"/>
        </w:rPr>
        <w:tab/>
        <w:t>Technical Vocational Education and Training</w:t>
      </w:r>
    </w:p>
    <w:p w:rsidR="00871812" w:rsidRDefault="00871812" w:rsidP="00871812"/>
    <w:tbl>
      <w:tblPr>
        <w:tblpPr w:leftFromText="187" w:rightFromText="187" w:horzAnchor="margin" w:tblpXSpec="center" w:tblpYSpec="bottom"/>
        <w:tblW w:w="5000" w:type="pct"/>
        <w:tblLook w:val="04A0"/>
      </w:tblPr>
      <w:tblGrid>
        <w:gridCol w:w="9216"/>
      </w:tblGrid>
      <w:tr w:rsidR="00871812" w:rsidTr="00531DC0">
        <w:tc>
          <w:tcPr>
            <w:tcW w:w="5000" w:type="pct"/>
          </w:tcPr>
          <w:p w:rsidR="00871812" w:rsidRDefault="00871812" w:rsidP="00531DC0">
            <w:pPr>
              <w:pStyle w:val="NoSpacing"/>
            </w:pPr>
          </w:p>
        </w:tc>
      </w:tr>
    </w:tbl>
    <w:p w:rsidR="00871812" w:rsidRPr="005956FB" w:rsidRDefault="00871812" w:rsidP="00871812">
      <w:pPr>
        <w:rPr>
          <w:rFonts w:ascii="Calibri" w:hAnsi="Calibri" w:cs="Calibri"/>
          <w:sz w:val="20"/>
          <w:szCs w:val="20"/>
        </w:rPr>
      </w:pPr>
      <w:r w:rsidRPr="005956FB">
        <w:rPr>
          <w:rFonts w:ascii="Calibri" w:hAnsi="Calibri" w:cs="Calibri"/>
          <w:sz w:val="20"/>
          <w:szCs w:val="20"/>
        </w:rPr>
        <w:t>UNCT</w:t>
      </w:r>
      <w:r w:rsidRPr="005956FB">
        <w:rPr>
          <w:rFonts w:ascii="Calibri" w:hAnsi="Calibri" w:cs="Calibri"/>
          <w:sz w:val="20"/>
          <w:szCs w:val="20"/>
        </w:rPr>
        <w:tab/>
      </w:r>
      <w:r w:rsidRPr="005956FB">
        <w:rPr>
          <w:rFonts w:ascii="Calibri" w:hAnsi="Calibri" w:cs="Calibri"/>
          <w:sz w:val="20"/>
          <w:szCs w:val="20"/>
        </w:rPr>
        <w:tab/>
        <w:t>United Nations Country Team</w:t>
      </w:r>
    </w:p>
    <w:p w:rsidR="00871812" w:rsidRPr="005956FB" w:rsidRDefault="00871812" w:rsidP="00871812">
      <w:pPr>
        <w:rPr>
          <w:rFonts w:ascii="Calibri" w:hAnsi="Calibri" w:cs="Calibri"/>
          <w:sz w:val="20"/>
          <w:szCs w:val="20"/>
        </w:rPr>
      </w:pPr>
      <w:r w:rsidRPr="005956FB">
        <w:rPr>
          <w:rFonts w:ascii="Calibri" w:hAnsi="Calibri" w:cs="Calibri"/>
          <w:sz w:val="20"/>
          <w:szCs w:val="20"/>
        </w:rPr>
        <w:t>UNDG</w:t>
      </w:r>
      <w:r w:rsidRPr="005956FB">
        <w:rPr>
          <w:rFonts w:ascii="Calibri" w:hAnsi="Calibri" w:cs="Calibri"/>
          <w:sz w:val="20"/>
          <w:szCs w:val="20"/>
        </w:rPr>
        <w:tab/>
      </w:r>
      <w:r w:rsidRPr="005956FB">
        <w:rPr>
          <w:rFonts w:ascii="Calibri" w:hAnsi="Calibri" w:cs="Calibri"/>
          <w:sz w:val="20"/>
          <w:szCs w:val="20"/>
        </w:rPr>
        <w:tab/>
        <w:t>United Nations Development Group</w:t>
      </w:r>
    </w:p>
    <w:p w:rsidR="00871812" w:rsidRPr="005956FB" w:rsidRDefault="00871812" w:rsidP="00871812">
      <w:pPr>
        <w:rPr>
          <w:rFonts w:ascii="Calibri" w:hAnsi="Calibri" w:cs="Calibri"/>
          <w:sz w:val="20"/>
          <w:szCs w:val="20"/>
        </w:rPr>
      </w:pPr>
      <w:r w:rsidRPr="005956FB">
        <w:rPr>
          <w:rFonts w:ascii="Calibri" w:hAnsi="Calibri" w:cs="Calibri"/>
          <w:sz w:val="20"/>
          <w:szCs w:val="20"/>
        </w:rPr>
        <w:t xml:space="preserve">USD </w:t>
      </w:r>
      <w:r w:rsidRPr="005956FB">
        <w:rPr>
          <w:rFonts w:ascii="Calibri" w:hAnsi="Calibri" w:cs="Calibri"/>
          <w:sz w:val="20"/>
          <w:szCs w:val="20"/>
        </w:rPr>
        <w:tab/>
      </w:r>
      <w:r w:rsidRPr="005956FB">
        <w:rPr>
          <w:rFonts w:ascii="Calibri" w:hAnsi="Calibri" w:cs="Calibri"/>
          <w:sz w:val="20"/>
          <w:szCs w:val="20"/>
        </w:rPr>
        <w:tab/>
        <w:t>United States Dollar</w:t>
      </w:r>
    </w:p>
    <w:p w:rsidR="00E8141F" w:rsidRPr="008F09FC" w:rsidRDefault="00871812" w:rsidP="00F94A21">
      <w:pPr>
        <w:pStyle w:val="Heading1"/>
        <w:numPr>
          <w:ilvl w:val="0"/>
          <w:numId w:val="0"/>
        </w:numPr>
        <w:rPr>
          <w:rFonts w:ascii="Calibri" w:hAnsi="Calibri" w:cs="Calibri"/>
          <w:bCs w:val="0"/>
          <w:sz w:val="28"/>
          <w:szCs w:val="28"/>
          <w:lang w:val="en-US"/>
        </w:rPr>
      </w:pPr>
      <w:r w:rsidRPr="005956FB">
        <w:rPr>
          <w:sz w:val="20"/>
          <w:szCs w:val="20"/>
        </w:rPr>
        <w:br w:type="page"/>
      </w:r>
      <w:bookmarkStart w:id="2" w:name="_Toc238242961"/>
      <w:r w:rsidR="00F94A21">
        <w:rPr>
          <w:sz w:val="28"/>
          <w:szCs w:val="28"/>
        </w:rPr>
        <w:lastRenderedPageBreak/>
        <w:t xml:space="preserve">1. </w:t>
      </w:r>
      <w:r w:rsidR="00E8141F" w:rsidRPr="008F09FC">
        <w:rPr>
          <w:rFonts w:ascii="Calibri" w:hAnsi="Calibri" w:cs="Calibri"/>
          <w:bCs w:val="0"/>
          <w:sz w:val="28"/>
          <w:szCs w:val="28"/>
          <w:lang w:val="en-US"/>
        </w:rPr>
        <w:t xml:space="preserve">Introduction </w:t>
      </w:r>
      <w:bookmarkEnd w:id="2"/>
    </w:p>
    <w:p w:rsidR="00B27B19" w:rsidRPr="00CB2796" w:rsidRDefault="00B27B19" w:rsidP="00F64393">
      <w:pPr>
        <w:rPr>
          <w:rFonts w:ascii="Calibri" w:hAnsi="Calibri" w:cs="Calibri"/>
          <w:sz w:val="22"/>
          <w:szCs w:val="22"/>
        </w:rPr>
      </w:pPr>
    </w:p>
    <w:p w:rsidR="009632E4" w:rsidRDefault="00C41D13" w:rsidP="00C128A4">
      <w:pPr>
        <w:tabs>
          <w:tab w:val="num" w:pos="2160"/>
        </w:tabs>
        <w:jc w:val="both"/>
        <w:rPr>
          <w:rFonts w:ascii="Calibri" w:hAnsi="Calibri" w:cs="Calibri"/>
          <w:sz w:val="22"/>
          <w:szCs w:val="22"/>
        </w:rPr>
      </w:pPr>
      <w:r w:rsidRPr="00CB2796">
        <w:rPr>
          <w:rFonts w:ascii="Calibri" w:hAnsi="Calibri" w:cs="Calibri"/>
          <w:sz w:val="22"/>
          <w:szCs w:val="22"/>
        </w:rPr>
        <w:t xml:space="preserve">The United Nations has been operating in Ethiopia since the 1950s and has made many </w:t>
      </w:r>
      <w:r w:rsidR="00FC26CF">
        <w:rPr>
          <w:rFonts w:ascii="Calibri" w:hAnsi="Calibri" w:cs="Calibri"/>
          <w:sz w:val="22"/>
          <w:szCs w:val="22"/>
        </w:rPr>
        <w:t xml:space="preserve">positive </w:t>
      </w:r>
      <w:r w:rsidRPr="00CB2796">
        <w:rPr>
          <w:rFonts w:ascii="Calibri" w:hAnsi="Calibri" w:cs="Calibri"/>
          <w:sz w:val="22"/>
          <w:szCs w:val="22"/>
        </w:rPr>
        <w:t xml:space="preserve">contributions to the social, economic and political development of the country. </w:t>
      </w:r>
      <w:r w:rsidR="00B27B19" w:rsidRPr="00CB2796">
        <w:rPr>
          <w:rFonts w:ascii="Calibri" w:hAnsi="Calibri" w:cs="Calibri"/>
          <w:sz w:val="22"/>
          <w:szCs w:val="22"/>
        </w:rPr>
        <w:t>Th</w:t>
      </w:r>
      <w:r w:rsidR="004C3026" w:rsidRPr="00CB2796">
        <w:rPr>
          <w:rFonts w:ascii="Calibri" w:hAnsi="Calibri" w:cs="Calibri"/>
          <w:sz w:val="22"/>
          <w:szCs w:val="22"/>
        </w:rPr>
        <w:t xml:space="preserve">e </w:t>
      </w:r>
      <w:r w:rsidR="00B27B19" w:rsidRPr="00CB2796">
        <w:rPr>
          <w:rFonts w:ascii="Calibri" w:hAnsi="Calibri" w:cs="Calibri"/>
          <w:sz w:val="22"/>
          <w:szCs w:val="22"/>
        </w:rPr>
        <w:t>UN</w:t>
      </w:r>
      <w:r w:rsidR="00965F13" w:rsidRPr="00CB2796">
        <w:rPr>
          <w:rFonts w:ascii="Calibri" w:hAnsi="Calibri" w:cs="Calibri"/>
          <w:sz w:val="22"/>
          <w:szCs w:val="22"/>
        </w:rPr>
        <w:t xml:space="preserve"> Development </w:t>
      </w:r>
      <w:r w:rsidR="00B27B19" w:rsidRPr="00CB2796">
        <w:rPr>
          <w:rFonts w:ascii="Calibri" w:hAnsi="Calibri" w:cs="Calibri"/>
          <w:sz w:val="22"/>
          <w:szCs w:val="22"/>
        </w:rPr>
        <w:t>A</w:t>
      </w:r>
      <w:r w:rsidR="00965F13" w:rsidRPr="00CB2796">
        <w:rPr>
          <w:rFonts w:ascii="Calibri" w:hAnsi="Calibri" w:cs="Calibri"/>
          <w:sz w:val="22"/>
          <w:szCs w:val="22"/>
        </w:rPr>
        <w:t xml:space="preserve">ssistance </w:t>
      </w:r>
      <w:r w:rsidR="00B27B19" w:rsidRPr="00CB2796">
        <w:rPr>
          <w:rFonts w:ascii="Calibri" w:hAnsi="Calibri" w:cs="Calibri"/>
          <w:sz w:val="22"/>
          <w:szCs w:val="22"/>
        </w:rPr>
        <w:t>F</w:t>
      </w:r>
      <w:r w:rsidR="00965F13" w:rsidRPr="00CB2796">
        <w:rPr>
          <w:rFonts w:ascii="Calibri" w:hAnsi="Calibri" w:cs="Calibri"/>
          <w:sz w:val="22"/>
          <w:szCs w:val="22"/>
        </w:rPr>
        <w:t>ramework</w:t>
      </w:r>
      <w:r w:rsidR="00B27B19" w:rsidRPr="00CB2796">
        <w:rPr>
          <w:rFonts w:ascii="Calibri" w:hAnsi="Calibri" w:cs="Calibri"/>
          <w:sz w:val="22"/>
          <w:szCs w:val="22"/>
        </w:rPr>
        <w:t xml:space="preserve"> </w:t>
      </w:r>
      <w:r w:rsidR="004C3026" w:rsidRPr="00CB2796">
        <w:rPr>
          <w:rFonts w:ascii="Calibri" w:hAnsi="Calibri" w:cs="Calibri"/>
          <w:sz w:val="22"/>
          <w:szCs w:val="22"/>
        </w:rPr>
        <w:t>(UNDAF) is the common strategic framework for the operational activities of the UN system in Ethiopia</w:t>
      </w:r>
      <w:r w:rsidR="00C128A4" w:rsidRPr="00CB2796">
        <w:rPr>
          <w:rFonts w:ascii="Calibri" w:hAnsi="Calibri" w:cs="Calibri"/>
          <w:sz w:val="22"/>
          <w:szCs w:val="22"/>
        </w:rPr>
        <w:t>, and serves as a guide for the UN Agencies in formulating their operational activities in support of the people and Government of Ethiopia</w:t>
      </w:r>
      <w:r w:rsidR="004C3026" w:rsidRPr="00CB2796">
        <w:rPr>
          <w:rFonts w:ascii="Calibri" w:hAnsi="Calibri" w:cs="Calibri"/>
          <w:sz w:val="22"/>
          <w:szCs w:val="22"/>
        </w:rPr>
        <w:t xml:space="preserve">. </w:t>
      </w:r>
      <w:r w:rsidR="00FC26CF">
        <w:rPr>
          <w:rFonts w:ascii="Calibri" w:hAnsi="Calibri" w:cs="Calibri"/>
          <w:sz w:val="22"/>
          <w:szCs w:val="22"/>
        </w:rPr>
        <w:t>As such, t</w:t>
      </w:r>
      <w:r w:rsidR="004C3026" w:rsidRPr="00CB2796">
        <w:rPr>
          <w:rFonts w:ascii="Calibri" w:hAnsi="Calibri" w:cs="Calibri"/>
          <w:sz w:val="22"/>
          <w:szCs w:val="22"/>
        </w:rPr>
        <w:t xml:space="preserve">he UNDAF provides a collective, coherent and integrated UN system response to Ethiopia’s national </w:t>
      </w:r>
      <w:r w:rsidR="000F220F">
        <w:rPr>
          <w:rFonts w:ascii="Calibri" w:hAnsi="Calibri" w:cs="Calibri"/>
          <w:sz w:val="22"/>
          <w:szCs w:val="22"/>
        </w:rPr>
        <w:t xml:space="preserve">development </w:t>
      </w:r>
      <w:r w:rsidR="004C3026" w:rsidRPr="00CB2796">
        <w:rPr>
          <w:rFonts w:ascii="Calibri" w:hAnsi="Calibri" w:cs="Calibri"/>
          <w:sz w:val="22"/>
          <w:szCs w:val="22"/>
        </w:rPr>
        <w:t>priorities</w:t>
      </w:r>
      <w:r w:rsidR="009632E4">
        <w:rPr>
          <w:rFonts w:ascii="Calibri" w:hAnsi="Calibri" w:cs="Calibri"/>
          <w:sz w:val="22"/>
          <w:szCs w:val="22"/>
        </w:rPr>
        <w:t>.</w:t>
      </w:r>
    </w:p>
    <w:p w:rsidR="009632E4" w:rsidRDefault="009632E4" w:rsidP="00C128A4">
      <w:pPr>
        <w:tabs>
          <w:tab w:val="num" w:pos="2160"/>
        </w:tabs>
        <w:jc w:val="both"/>
        <w:rPr>
          <w:rFonts w:ascii="Calibri" w:hAnsi="Calibri" w:cs="Calibri"/>
          <w:sz w:val="22"/>
          <w:szCs w:val="22"/>
        </w:rPr>
      </w:pPr>
    </w:p>
    <w:p w:rsidR="00C128A4" w:rsidRPr="00CB2796" w:rsidRDefault="009632E4" w:rsidP="00C128A4">
      <w:pPr>
        <w:tabs>
          <w:tab w:val="num" w:pos="2160"/>
        </w:tabs>
        <w:jc w:val="both"/>
        <w:rPr>
          <w:rFonts w:ascii="Calibri" w:hAnsi="Calibri" w:cs="Calibri"/>
          <w:sz w:val="22"/>
          <w:szCs w:val="22"/>
        </w:rPr>
      </w:pPr>
      <w:r>
        <w:rPr>
          <w:rFonts w:ascii="Calibri" w:hAnsi="Calibri" w:cs="Calibri"/>
          <w:sz w:val="22"/>
          <w:szCs w:val="22"/>
        </w:rPr>
        <w:t>The United Nations in 2007 jointly formulated and agreed with the Government of Ethiopia on the priority areas for development cooperation for the period 2007-2011</w:t>
      </w:r>
      <w:r w:rsidR="009109E4">
        <w:rPr>
          <w:rStyle w:val="FootnoteReference"/>
          <w:rFonts w:ascii="Calibri" w:hAnsi="Calibri"/>
          <w:sz w:val="22"/>
          <w:szCs w:val="22"/>
        </w:rPr>
        <w:footnoteReference w:id="1"/>
      </w:r>
      <w:r>
        <w:rPr>
          <w:rFonts w:ascii="Calibri" w:hAnsi="Calibri" w:cs="Calibri"/>
          <w:sz w:val="22"/>
          <w:szCs w:val="22"/>
        </w:rPr>
        <w:t xml:space="preserve">. The </w:t>
      </w:r>
      <w:r w:rsidR="009367B1">
        <w:rPr>
          <w:rFonts w:ascii="Calibri" w:hAnsi="Calibri" w:cs="Calibri"/>
          <w:sz w:val="22"/>
          <w:szCs w:val="22"/>
        </w:rPr>
        <w:t xml:space="preserve">UNDAF </w:t>
      </w:r>
      <w:r>
        <w:rPr>
          <w:rFonts w:ascii="Calibri" w:hAnsi="Calibri" w:cs="Calibri"/>
          <w:sz w:val="22"/>
          <w:szCs w:val="22"/>
        </w:rPr>
        <w:t xml:space="preserve">2007-2011 seeks to address national priorities </w:t>
      </w:r>
      <w:r w:rsidR="004C3026" w:rsidRPr="00CB2796">
        <w:rPr>
          <w:rFonts w:ascii="Calibri" w:hAnsi="Calibri" w:cs="Calibri"/>
          <w:sz w:val="22"/>
          <w:szCs w:val="22"/>
        </w:rPr>
        <w:t xml:space="preserve">as expressed in the country’s second poverty reduction strategy paper, the </w:t>
      </w:r>
      <w:r w:rsidR="004C3026" w:rsidRPr="00FD4601">
        <w:rPr>
          <w:rFonts w:ascii="Calibri" w:hAnsi="Calibri" w:cs="Calibri"/>
          <w:i/>
          <w:sz w:val="22"/>
          <w:szCs w:val="22"/>
        </w:rPr>
        <w:t>Plan for Accelerated and Sustained Development to End Poverty</w:t>
      </w:r>
      <w:r w:rsidR="004C3026" w:rsidRPr="00CB2796">
        <w:rPr>
          <w:rFonts w:ascii="Calibri" w:hAnsi="Calibri" w:cs="Calibri"/>
          <w:sz w:val="22"/>
          <w:szCs w:val="22"/>
        </w:rPr>
        <w:t xml:space="preserve"> (PASDEP)</w:t>
      </w:r>
      <w:r>
        <w:rPr>
          <w:rFonts w:ascii="Calibri" w:hAnsi="Calibri" w:cs="Calibri"/>
          <w:sz w:val="22"/>
          <w:szCs w:val="22"/>
        </w:rPr>
        <w:t xml:space="preserve">, and </w:t>
      </w:r>
      <w:r w:rsidR="00C128A4" w:rsidRPr="00CB2796">
        <w:rPr>
          <w:rFonts w:ascii="Calibri" w:hAnsi="Calibri" w:cs="Calibri"/>
          <w:sz w:val="22"/>
          <w:szCs w:val="22"/>
        </w:rPr>
        <w:t>has created an opportunity to bring 42 UN agencies under one umbrella and serv</w:t>
      </w:r>
      <w:r w:rsidR="00723A0A" w:rsidRPr="00CB2796">
        <w:rPr>
          <w:rFonts w:ascii="Calibri" w:hAnsi="Calibri" w:cs="Calibri"/>
          <w:sz w:val="22"/>
          <w:szCs w:val="22"/>
        </w:rPr>
        <w:t>e</w:t>
      </w:r>
      <w:r w:rsidR="00796E08">
        <w:rPr>
          <w:rFonts w:ascii="Calibri" w:hAnsi="Calibri" w:cs="Calibri"/>
          <w:sz w:val="22"/>
          <w:szCs w:val="22"/>
        </w:rPr>
        <w:t>s</w:t>
      </w:r>
      <w:r w:rsidR="00723A0A" w:rsidRPr="00CB2796">
        <w:rPr>
          <w:rFonts w:ascii="Calibri" w:hAnsi="Calibri" w:cs="Calibri"/>
          <w:sz w:val="22"/>
          <w:szCs w:val="22"/>
        </w:rPr>
        <w:t xml:space="preserve"> </w:t>
      </w:r>
      <w:r w:rsidR="00C128A4" w:rsidRPr="00CB2796">
        <w:rPr>
          <w:rFonts w:ascii="Calibri" w:hAnsi="Calibri" w:cs="Calibri"/>
          <w:sz w:val="22"/>
          <w:szCs w:val="22"/>
        </w:rPr>
        <w:t xml:space="preserve">as a common platform for stakeholders (UN, Government, Donors, CSOs, NGOs and the </w:t>
      </w:r>
      <w:r w:rsidR="001A3C87">
        <w:rPr>
          <w:rFonts w:ascii="Calibri" w:hAnsi="Calibri" w:cs="Calibri"/>
          <w:sz w:val="22"/>
          <w:szCs w:val="22"/>
        </w:rPr>
        <w:t>c</w:t>
      </w:r>
      <w:r w:rsidR="00C128A4" w:rsidRPr="00CB2796">
        <w:rPr>
          <w:rFonts w:ascii="Calibri" w:hAnsi="Calibri" w:cs="Calibri"/>
          <w:sz w:val="22"/>
          <w:szCs w:val="22"/>
        </w:rPr>
        <w:t>ommunit</w:t>
      </w:r>
      <w:r w:rsidR="001A3C87">
        <w:rPr>
          <w:rFonts w:ascii="Calibri" w:hAnsi="Calibri" w:cs="Calibri"/>
          <w:sz w:val="22"/>
          <w:szCs w:val="22"/>
        </w:rPr>
        <w:t>ies</w:t>
      </w:r>
      <w:r w:rsidR="00C128A4" w:rsidRPr="00CB2796">
        <w:rPr>
          <w:rFonts w:ascii="Calibri" w:hAnsi="Calibri" w:cs="Calibri"/>
          <w:sz w:val="22"/>
          <w:szCs w:val="22"/>
        </w:rPr>
        <w:t xml:space="preserve">) to discuss development issues, pull resources and jointly work towards </w:t>
      </w:r>
      <w:r w:rsidR="003C2B32">
        <w:rPr>
          <w:rFonts w:ascii="Calibri" w:hAnsi="Calibri" w:cs="Calibri"/>
          <w:sz w:val="22"/>
          <w:szCs w:val="22"/>
        </w:rPr>
        <w:t xml:space="preserve">a </w:t>
      </w:r>
      <w:r w:rsidR="00C128A4" w:rsidRPr="00CB2796">
        <w:rPr>
          <w:rFonts w:ascii="Calibri" w:hAnsi="Calibri" w:cs="Calibri"/>
          <w:sz w:val="22"/>
          <w:szCs w:val="22"/>
        </w:rPr>
        <w:t xml:space="preserve">common agenda. This </w:t>
      </w:r>
      <w:r>
        <w:rPr>
          <w:rFonts w:ascii="Calibri" w:hAnsi="Calibri" w:cs="Calibri"/>
          <w:sz w:val="22"/>
          <w:szCs w:val="22"/>
        </w:rPr>
        <w:t xml:space="preserve">has </w:t>
      </w:r>
      <w:r w:rsidR="003C2B32">
        <w:rPr>
          <w:rFonts w:ascii="Calibri" w:hAnsi="Calibri" w:cs="Calibri"/>
          <w:sz w:val="22"/>
          <w:szCs w:val="22"/>
        </w:rPr>
        <w:t xml:space="preserve">improved prospects for enhancing </w:t>
      </w:r>
      <w:r>
        <w:rPr>
          <w:rFonts w:ascii="Calibri" w:hAnsi="Calibri" w:cs="Calibri"/>
          <w:sz w:val="22"/>
          <w:szCs w:val="22"/>
        </w:rPr>
        <w:t xml:space="preserve">the </w:t>
      </w:r>
      <w:r w:rsidR="00C128A4" w:rsidRPr="00CB2796">
        <w:rPr>
          <w:rFonts w:ascii="Calibri" w:hAnsi="Calibri" w:cs="Calibri"/>
          <w:sz w:val="22"/>
          <w:szCs w:val="22"/>
        </w:rPr>
        <w:t>effectiveness and efficiency of UN responses to identified development challenges.</w:t>
      </w:r>
      <w:r w:rsidR="00723A0A" w:rsidRPr="00CB2796">
        <w:rPr>
          <w:rFonts w:ascii="Calibri" w:hAnsi="Calibri" w:cs="Calibri"/>
          <w:sz w:val="22"/>
          <w:szCs w:val="22"/>
        </w:rPr>
        <w:t xml:space="preserve"> </w:t>
      </w:r>
      <w:r>
        <w:rPr>
          <w:rFonts w:ascii="Calibri" w:hAnsi="Calibri" w:cs="Calibri"/>
          <w:sz w:val="22"/>
          <w:szCs w:val="22"/>
        </w:rPr>
        <w:t>In this regard, t</w:t>
      </w:r>
      <w:r w:rsidR="00723A0A" w:rsidRPr="00CB2796">
        <w:rPr>
          <w:rFonts w:ascii="Calibri" w:hAnsi="Calibri" w:cs="Calibri"/>
          <w:sz w:val="22"/>
          <w:szCs w:val="22"/>
        </w:rPr>
        <w:t>he U</w:t>
      </w:r>
      <w:r w:rsidR="002B18A1">
        <w:rPr>
          <w:rFonts w:ascii="Calibri" w:hAnsi="Calibri" w:cs="Calibri"/>
          <w:sz w:val="22"/>
          <w:szCs w:val="22"/>
        </w:rPr>
        <w:t>N</w:t>
      </w:r>
      <w:r w:rsidR="00E24A45">
        <w:rPr>
          <w:rFonts w:ascii="Calibri" w:hAnsi="Calibri" w:cs="Calibri"/>
          <w:sz w:val="22"/>
          <w:szCs w:val="22"/>
        </w:rPr>
        <w:t xml:space="preserve"> </w:t>
      </w:r>
      <w:r w:rsidR="002B18A1">
        <w:rPr>
          <w:rFonts w:ascii="Calibri" w:hAnsi="Calibri" w:cs="Calibri"/>
          <w:sz w:val="22"/>
          <w:szCs w:val="22"/>
        </w:rPr>
        <w:t>C</w:t>
      </w:r>
      <w:r w:rsidR="00E24A45">
        <w:rPr>
          <w:rFonts w:ascii="Calibri" w:hAnsi="Calibri" w:cs="Calibri"/>
          <w:sz w:val="22"/>
          <w:szCs w:val="22"/>
        </w:rPr>
        <w:t xml:space="preserve">ountry </w:t>
      </w:r>
      <w:r w:rsidR="002B18A1">
        <w:rPr>
          <w:rFonts w:ascii="Calibri" w:hAnsi="Calibri" w:cs="Calibri"/>
          <w:sz w:val="22"/>
          <w:szCs w:val="22"/>
        </w:rPr>
        <w:t>T</w:t>
      </w:r>
      <w:r w:rsidR="00E24A45">
        <w:rPr>
          <w:rFonts w:ascii="Calibri" w:hAnsi="Calibri" w:cs="Calibri"/>
          <w:sz w:val="22"/>
          <w:szCs w:val="22"/>
        </w:rPr>
        <w:t>eam (UNCT)</w:t>
      </w:r>
      <w:r w:rsidR="00723A0A" w:rsidRPr="00CB2796">
        <w:rPr>
          <w:rFonts w:ascii="Calibri" w:hAnsi="Calibri" w:cs="Calibri"/>
          <w:sz w:val="22"/>
          <w:szCs w:val="22"/>
        </w:rPr>
        <w:t xml:space="preserve"> during its </w:t>
      </w:r>
      <w:r>
        <w:rPr>
          <w:rFonts w:ascii="Calibri" w:hAnsi="Calibri" w:cs="Calibri"/>
          <w:sz w:val="22"/>
          <w:szCs w:val="22"/>
        </w:rPr>
        <w:t>a</w:t>
      </w:r>
      <w:r w:rsidR="00723A0A" w:rsidRPr="00CB2796">
        <w:rPr>
          <w:rFonts w:ascii="Calibri" w:hAnsi="Calibri" w:cs="Calibri"/>
          <w:sz w:val="22"/>
          <w:szCs w:val="22"/>
        </w:rPr>
        <w:t xml:space="preserve">nnual </w:t>
      </w:r>
      <w:r>
        <w:rPr>
          <w:rFonts w:ascii="Calibri" w:hAnsi="Calibri" w:cs="Calibri"/>
          <w:sz w:val="22"/>
          <w:szCs w:val="22"/>
        </w:rPr>
        <w:t>r</w:t>
      </w:r>
      <w:r w:rsidR="00723A0A" w:rsidRPr="00CB2796">
        <w:rPr>
          <w:rFonts w:ascii="Calibri" w:hAnsi="Calibri" w:cs="Calibri"/>
          <w:sz w:val="22"/>
          <w:szCs w:val="22"/>
        </w:rPr>
        <w:t xml:space="preserve">etreat </w:t>
      </w:r>
      <w:r>
        <w:rPr>
          <w:rFonts w:ascii="Calibri" w:hAnsi="Calibri" w:cs="Calibri"/>
          <w:sz w:val="22"/>
          <w:szCs w:val="22"/>
        </w:rPr>
        <w:t>end</w:t>
      </w:r>
      <w:r w:rsidR="00723A0A" w:rsidRPr="00CB2796">
        <w:rPr>
          <w:rFonts w:ascii="Calibri" w:hAnsi="Calibri" w:cs="Calibri"/>
          <w:sz w:val="22"/>
          <w:szCs w:val="22"/>
        </w:rPr>
        <w:t>orsed “Delivering as One</w:t>
      </w:r>
      <w:r w:rsidRPr="00CB2796">
        <w:rPr>
          <w:rFonts w:ascii="Calibri" w:hAnsi="Calibri" w:cs="Calibri"/>
          <w:sz w:val="22"/>
          <w:szCs w:val="22"/>
        </w:rPr>
        <w:t>” as</w:t>
      </w:r>
      <w:r w:rsidR="00723A0A" w:rsidRPr="00CB2796">
        <w:rPr>
          <w:rFonts w:ascii="Calibri" w:hAnsi="Calibri" w:cs="Calibri"/>
          <w:sz w:val="22"/>
          <w:szCs w:val="22"/>
        </w:rPr>
        <w:t xml:space="preserve"> a Roadmap and way forward to </w:t>
      </w:r>
      <w:r w:rsidR="003C2B32">
        <w:rPr>
          <w:rFonts w:ascii="Calibri" w:hAnsi="Calibri" w:cs="Calibri"/>
          <w:sz w:val="22"/>
          <w:szCs w:val="22"/>
        </w:rPr>
        <w:t xml:space="preserve">strengthen the work </w:t>
      </w:r>
      <w:r w:rsidR="00723A0A" w:rsidRPr="00CB2796">
        <w:rPr>
          <w:rFonts w:ascii="Calibri" w:hAnsi="Calibri" w:cs="Calibri"/>
          <w:sz w:val="22"/>
          <w:szCs w:val="22"/>
        </w:rPr>
        <w:t>of the UN system in Ethiopia</w:t>
      </w:r>
      <w:r w:rsidR="003C2B32">
        <w:rPr>
          <w:rFonts w:ascii="Calibri" w:hAnsi="Calibri" w:cs="Calibri"/>
          <w:sz w:val="22"/>
          <w:szCs w:val="22"/>
        </w:rPr>
        <w:t>,</w:t>
      </w:r>
      <w:r w:rsidR="009367B1">
        <w:rPr>
          <w:rFonts w:ascii="Calibri" w:hAnsi="Calibri" w:cs="Calibri"/>
          <w:sz w:val="22"/>
          <w:szCs w:val="22"/>
        </w:rPr>
        <w:t xml:space="preserve"> </w:t>
      </w:r>
      <w:r w:rsidR="00723A0A" w:rsidRPr="00CB2796">
        <w:rPr>
          <w:rFonts w:ascii="Calibri" w:hAnsi="Calibri" w:cs="Calibri"/>
          <w:sz w:val="22"/>
          <w:szCs w:val="22"/>
        </w:rPr>
        <w:t xml:space="preserve">and </w:t>
      </w:r>
      <w:r w:rsidR="009367B1">
        <w:rPr>
          <w:rFonts w:ascii="Calibri" w:hAnsi="Calibri" w:cs="Calibri"/>
          <w:sz w:val="22"/>
          <w:szCs w:val="22"/>
        </w:rPr>
        <w:t xml:space="preserve">agreed </w:t>
      </w:r>
      <w:r w:rsidR="00723A0A" w:rsidRPr="00CB2796">
        <w:rPr>
          <w:rFonts w:ascii="Calibri" w:hAnsi="Calibri" w:cs="Calibri"/>
          <w:sz w:val="22"/>
          <w:szCs w:val="22"/>
        </w:rPr>
        <w:t>to use the UNDAF</w:t>
      </w:r>
      <w:r w:rsidR="009367B1">
        <w:rPr>
          <w:rFonts w:ascii="Calibri" w:hAnsi="Calibri" w:cs="Calibri"/>
          <w:sz w:val="22"/>
          <w:szCs w:val="22"/>
        </w:rPr>
        <w:t xml:space="preserve"> 2007-2011</w:t>
      </w:r>
      <w:r w:rsidR="00723A0A" w:rsidRPr="00CB2796">
        <w:rPr>
          <w:rFonts w:ascii="Calibri" w:hAnsi="Calibri" w:cs="Calibri"/>
          <w:sz w:val="22"/>
          <w:szCs w:val="22"/>
        </w:rPr>
        <w:t xml:space="preserve"> as the basis for the Road Map</w:t>
      </w:r>
      <w:r w:rsidR="007146A5">
        <w:rPr>
          <w:rStyle w:val="FootnoteReference"/>
          <w:rFonts w:ascii="Calibri" w:hAnsi="Calibri"/>
          <w:sz w:val="22"/>
          <w:szCs w:val="22"/>
        </w:rPr>
        <w:footnoteReference w:id="2"/>
      </w:r>
      <w:r w:rsidR="00723A0A" w:rsidRPr="00CB2796">
        <w:rPr>
          <w:rFonts w:ascii="Calibri" w:hAnsi="Calibri" w:cs="Calibri"/>
          <w:sz w:val="22"/>
          <w:szCs w:val="22"/>
        </w:rPr>
        <w:t>.</w:t>
      </w:r>
    </w:p>
    <w:p w:rsidR="00C128A4" w:rsidRPr="00CB2796" w:rsidRDefault="00C128A4" w:rsidP="00F64393">
      <w:pPr>
        <w:jc w:val="both"/>
        <w:rPr>
          <w:rFonts w:ascii="Calibri" w:hAnsi="Calibri" w:cs="Calibri"/>
          <w:sz w:val="22"/>
          <w:szCs w:val="22"/>
        </w:rPr>
      </w:pPr>
    </w:p>
    <w:p w:rsidR="004C3026" w:rsidRPr="00CB2796" w:rsidRDefault="00686DB1" w:rsidP="00F64393">
      <w:pPr>
        <w:jc w:val="both"/>
        <w:rPr>
          <w:rFonts w:ascii="Calibri" w:hAnsi="Calibri" w:cs="Calibri"/>
          <w:sz w:val="22"/>
          <w:szCs w:val="22"/>
        </w:rPr>
      </w:pPr>
      <w:r>
        <w:rPr>
          <w:rFonts w:ascii="Calibri" w:hAnsi="Calibri" w:cs="Calibri"/>
          <w:sz w:val="22"/>
          <w:szCs w:val="22"/>
        </w:rPr>
        <w:t>As required under the guidelines for t</w:t>
      </w:r>
      <w:r w:rsidR="00BC319F">
        <w:rPr>
          <w:rFonts w:ascii="Calibri" w:hAnsi="Calibri" w:cs="Calibri"/>
          <w:sz w:val="22"/>
          <w:szCs w:val="22"/>
        </w:rPr>
        <w:t>he UNDAF</w:t>
      </w:r>
      <w:r>
        <w:rPr>
          <w:rFonts w:ascii="Calibri" w:hAnsi="Calibri" w:cs="Calibri"/>
          <w:sz w:val="22"/>
          <w:szCs w:val="22"/>
        </w:rPr>
        <w:t xml:space="preserve">, </w:t>
      </w:r>
      <w:r w:rsidR="00BC319F">
        <w:rPr>
          <w:rFonts w:ascii="Calibri" w:hAnsi="Calibri" w:cs="Calibri"/>
          <w:sz w:val="22"/>
          <w:szCs w:val="22"/>
        </w:rPr>
        <w:t xml:space="preserve">a midterm review was conducted to assess progress </w:t>
      </w:r>
      <w:r w:rsidR="003C2B32">
        <w:rPr>
          <w:rFonts w:ascii="Calibri" w:hAnsi="Calibri" w:cs="Calibri"/>
          <w:sz w:val="22"/>
          <w:szCs w:val="22"/>
        </w:rPr>
        <w:t>from 2007 to date</w:t>
      </w:r>
      <w:r w:rsidR="00BC319F">
        <w:rPr>
          <w:rFonts w:ascii="Calibri" w:hAnsi="Calibri" w:cs="Calibri"/>
          <w:sz w:val="22"/>
          <w:szCs w:val="22"/>
        </w:rPr>
        <w:t xml:space="preserve">. </w:t>
      </w:r>
      <w:r w:rsidR="004C3026" w:rsidRPr="00CB2796">
        <w:rPr>
          <w:rFonts w:ascii="Calibri" w:hAnsi="Calibri" w:cs="Calibri"/>
          <w:sz w:val="22"/>
          <w:szCs w:val="22"/>
        </w:rPr>
        <w:t xml:space="preserve">This report presents the </w:t>
      </w:r>
      <w:r w:rsidR="009109E4">
        <w:rPr>
          <w:rFonts w:ascii="Calibri" w:hAnsi="Calibri" w:cs="Calibri"/>
          <w:sz w:val="22"/>
          <w:szCs w:val="22"/>
        </w:rPr>
        <w:t xml:space="preserve">main </w:t>
      </w:r>
      <w:r w:rsidR="004C3026" w:rsidRPr="00CB2796">
        <w:rPr>
          <w:rFonts w:ascii="Calibri" w:hAnsi="Calibri" w:cs="Calibri"/>
          <w:sz w:val="22"/>
          <w:szCs w:val="22"/>
        </w:rPr>
        <w:t xml:space="preserve">findings, recommendations and conclusions of the </w:t>
      </w:r>
      <w:r w:rsidR="00BC319F">
        <w:rPr>
          <w:rFonts w:ascii="Calibri" w:hAnsi="Calibri" w:cs="Calibri"/>
          <w:sz w:val="22"/>
          <w:szCs w:val="22"/>
        </w:rPr>
        <w:t>midt</w:t>
      </w:r>
      <w:r w:rsidR="00B27B19" w:rsidRPr="00CB2796">
        <w:rPr>
          <w:rFonts w:ascii="Calibri" w:hAnsi="Calibri" w:cs="Calibri"/>
          <w:sz w:val="22"/>
          <w:szCs w:val="22"/>
        </w:rPr>
        <w:t xml:space="preserve">erm </w:t>
      </w:r>
      <w:r w:rsidR="00BC319F">
        <w:rPr>
          <w:rFonts w:ascii="Calibri" w:hAnsi="Calibri" w:cs="Calibri"/>
          <w:sz w:val="22"/>
          <w:szCs w:val="22"/>
        </w:rPr>
        <w:t>r</w:t>
      </w:r>
      <w:r w:rsidR="00B27B19" w:rsidRPr="00CB2796">
        <w:rPr>
          <w:rFonts w:ascii="Calibri" w:hAnsi="Calibri" w:cs="Calibri"/>
          <w:sz w:val="22"/>
          <w:szCs w:val="22"/>
        </w:rPr>
        <w:t>eview</w:t>
      </w:r>
      <w:r w:rsidR="004C3026" w:rsidRPr="00CB2796">
        <w:rPr>
          <w:rFonts w:ascii="Calibri" w:hAnsi="Calibri" w:cs="Calibri"/>
          <w:sz w:val="22"/>
          <w:szCs w:val="22"/>
        </w:rPr>
        <w:t>.</w:t>
      </w:r>
      <w:r w:rsidR="00C128A4" w:rsidRPr="00CB2796">
        <w:rPr>
          <w:rFonts w:ascii="Calibri" w:hAnsi="Calibri" w:cs="Calibri"/>
          <w:sz w:val="22"/>
          <w:szCs w:val="22"/>
        </w:rPr>
        <w:t xml:space="preserve"> </w:t>
      </w:r>
      <w:r w:rsidR="00555C12" w:rsidRPr="00CB2796">
        <w:rPr>
          <w:rFonts w:ascii="Calibri" w:hAnsi="Calibri" w:cs="Calibri"/>
          <w:sz w:val="22"/>
          <w:szCs w:val="22"/>
        </w:rPr>
        <w:t xml:space="preserve">The report </w:t>
      </w:r>
      <w:r w:rsidR="00BC319F">
        <w:rPr>
          <w:rFonts w:ascii="Calibri" w:hAnsi="Calibri" w:cs="Calibri"/>
          <w:sz w:val="22"/>
          <w:szCs w:val="22"/>
        </w:rPr>
        <w:t xml:space="preserve">presents the </w:t>
      </w:r>
      <w:r w:rsidR="00B27B19" w:rsidRPr="00CB2796">
        <w:rPr>
          <w:rFonts w:ascii="Calibri" w:hAnsi="Calibri" w:cs="Calibri"/>
          <w:sz w:val="22"/>
          <w:szCs w:val="22"/>
        </w:rPr>
        <w:t>assessment of p</w:t>
      </w:r>
      <w:r w:rsidR="000F220F">
        <w:rPr>
          <w:rFonts w:ascii="Calibri" w:hAnsi="Calibri" w:cs="Calibri"/>
          <w:sz w:val="22"/>
          <w:szCs w:val="22"/>
        </w:rPr>
        <w:t xml:space="preserve">rogress over </w:t>
      </w:r>
      <w:r w:rsidR="00B27B19" w:rsidRPr="00CB2796">
        <w:rPr>
          <w:rFonts w:ascii="Calibri" w:hAnsi="Calibri" w:cs="Calibri"/>
          <w:sz w:val="22"/>
          <w:szCs w:val="22"/>
        </w:rPr>
        <w:t>the last 2½ years</w:t>
      </w:r>
      <w:r w:rsidR="00555C12" w:rsidRPr="00CB2796">
        <w:rPr>
          <w:rFonts w:ascii="Calibri" w:hAnsi="Calibri" w:cs="Calibri"/>
          <w:sz w:val="22"/>
          <w:szCs w:val="22"/>
        </w:rPr>
        <w:t xml:space="preserve"> (</w:t>
      </w:r>
      <w:r w:rsidR="00A02827">
        <w:rPr>
          <w:rFonts w:ascii="Calibri" w:hAnsi="Calibri" w:cs="Calibri"/>
          <w:sz w:val="22"/>
          <w:szCs w:val="22"/>
        </w:rPr>
        <w:t xml:space="preserve">January </w:t>
      </w:r>
      <w:r w:rsidR="00555C12" w:rsidRPr="00CB2796">
        <w:rPr>
          <w:rFonts w:ascii="Calibri" w:hAnsi="Calibri" w:cs="Calibri"/>
          <w:sz w:val="22"/>
          <w:szCs w:val="22"/>
        </w:rPr>
        <w:t>2007-</w:t>
      </w:r>
      <w:r w:rsidR="00A02827">
        <w:rPr>
          <w:rFonts w:ascii="Calibri" w:hAnsi="Calibri" w:cs="Calibri"/>
          <w:sz w:val="22"/>
          <w:szCs w:val="22"/>
        </w:rPr>
        <w:t xml:space="preserve">June </w:t>
      </w:r>
      <w:r w:rsidR="00555C12" w:rsidRPr="00CB2796">
        <w:rPr>
          <w:rFonts w:ascii="Calibri" w:hAnsi="Calibri" w:cs="Calibri"/>
          <w:sz w:val="22"/>
          <w:szCs w:val="22"/>
        </w:rPr>
        <w:t>2009) in seven sections. Following the introduct</w:t>
      </w:r>
      <w:r w:rsidR="00723A0A" w:rsidRPr="00CB2796">
        <w:rPr>
          <w:rFonts w:ascii="Calibri" w:hAnsi="Calibri" w:cs="Calibri"/>
          <w:sz w:val="22"/>
          <w:szCs w:val="22"/>
        </w:rPr>
        <w:t>ion</w:t>
      </w:r>
      <w:r w:rsidR="00555C12" w:rsidRPr="00CB2796">
        <w:rPr>
          <w:rFonts w:ascii="Calibri" w:hAnsi="Calibri" w:cs="Calibri"/>
          <w:sz w:val="22"/>
          <w:szCs w:val="22"/>
        </w:rPr>
        <w:t xml:space="preserve">, section II presents the </w:t>
      </w:r>
      <w:r w:rsidR="003C2B32">
        <w:rPr>
          <w:rFonts w:ascii="Calibri" w:hAnsi="Calibri" w:cs="Calibri"/>
          <w:sz w:val="22"/>
          <w:szCs w:val="22"/>
        </w:rPr>
        <w:t xml:space="preserve">objectives, scope and </w:t>
      </w:r>
      <w:r w:rsidR="00555C12" w:rsidRPr="00CB2796">
        <w:rPr>
          <w:rFonts w:ascii="Calibri" w:hAnsi="Calibri" w:cs="Calibri"/>
          <w:sz w:val="22"/>
          <w:szCs w:val="22"/>
        </w:rPr>
        <w:t>methodology of the assessment/review</w:t>
      </w:r>
      <w:r w:rsidR="00B27B19" w:rsidRPr="00CB2796">
        <w:rPr>
          <w:rFonts w:ascii="Calibri" w:hAnsi="Calibri" w:cs="Calibri"/>
          <w:sz w:val="22"/>
          <w:szCs w:val="22"/>
        </w:rPr>
        <w:t xml:space="preserve">. This </w:t>
      </w:r>
      <w:r w:rsidR="00555C12" w:rsidRPr="00CB2796">
        <w:rPr>
          <w:rFonts w:ascii="Calibri" w:hAnsi="Calibri" w:cs="Calibri"/>
          <w:sz w:val="22"/>
          <w:szCs w:val="22"/>
        </w:rPr>
        <w:t xml:space="preserve">is followed </w:t>
      </w:r>
      <w:r w:rsidR="00796E08">
        <w:rPr>
          <w:rFonts w:ascii="Calibri" w:hAnsi="Calibri" w:cs="Calibri"/>
          <w:sz w:val="22"/>
          <w:szCs w:val="22"/>
        </w:rPr>
        <w:t xml:space="preserve">in </w:t>
      </w:r>
      <w:r w:rsidR="00B27B19" w:rsidRPr="00CB2796">
        <w:rPr>
          <w:rFonts w:ascii="Calibri" w:hAnsi="Calibri" w:cs="Calibri"/>
          <w:sz w:val="22"/>
          <w:szCs w:val="22"/>
        </w:rPr>
        <w:t xml:space="preserve">section </w:t>
      </w:r>
      <w:r w:rsidR="00555C12" w:rsidRPr="00CB2796">
        <w:rPr>
          <w:rFonts w:ascii="Calibri" w:hAnsi="Calibri" w:cs="Calibri"/>
          <w:sz w:val="22"/>
          <w:szCs w:val="22"/>
        </w:rPr>
        <w:t>I</w:t>
      </w:r>
      <w:r w:rsidR="00723A0A" w:rsidRPr="00CB2796">
        <w:rPr>
          <w:rFonts w:ascii="Calibri" w:hAnsi="Calibri" w:cs="Calibri"/>
          <w:sz w:val="22"/>
          <w:szCs w:val="22"/>
        </w:rPr>
        <w:t>II</w:t>
      </w:r>
      <w:r w:rsidR="00555C12" w:rsidRPr="00CB2796">
        <w:rPr>
          <w:rFonts w:ascii="Calibri" w:hAnsi="Calibri" w:cs="Calibri"/>
          <w:sz w:val="22"/>
          <w:szCs w:val="22"/>
        </w:rPr>
        <w:t xml:space="preserve"> </w:t>
      </w:r>
      <w:r w:rsidR="00BC319F">
        <w:rPr>
          <w:rFonts w:ascii="Calibri" w:hAnsi="Calibri" w:cs="Calibri"/>
          <w:sz w:val="22"/>
          <w:szCs w:val="22"/>
        </w:rPr>
        <w:t xml:space="preserve">by </w:t>
      </w:r>
      <w:r w:rsidR="00723A0A" w:rsidRPr="00CB2796">
        <w:rPr>
          <w:rFonts w:ascii="Calibri" w:hAnsi="Calibri" w:cs="Calibri"/>
          <w:sz w:val="22"/>
          <w:szCs w:val="22"/>
        </w:rPr>
        <w:t xml:space="preserve">an overview </w:t>
      </w:r>
      <w:r w:rsidR="003C2B32">
        <w:rPr>
          <w:rFonts w:ascii="Calibri" w:hAnsi="Calibri" w:cs="Calibri"/>
          <w:sz w:val="22"/>
          <w:szCs w:val="22"/>
        </w:rPr>
        <w:t xml:space="preserve">and analysis </w:t>
      </w:r>
      <w:r w:rsidR="00723A0A" w:rsidRPr="00CB2796">
        <w:rPr>
          <w:rFonts w:ascii="Calibri" w:hAnsi="Calibri" w:cs="Calibri"/>
          <w:sz w:val="22"/>
          <w:szCs w:val="22"/>
        </w:rPr>
        <w:t xml:space="preserve">of </w:t>
      </w:r>
      <w:r w:rsidR="00555C12" w:rsidRPr="00CB2796">
        <w:rPr>
          <w:rFonts w:ascii="Calibri" w:hAnsi="Calibri" w:cs="Calibri"/>
          <w:sz w:val="22"/>
          <w:szCs w:val="22"/>
        </w:rPr>
        <w:t xml:space="preserve">the </w:t>
      </w:r>
      <w:r w:rsidR="00B27B19" w:rsidRPr="00CB2796">
        <w:rPr>
          <w:rFonts w:ascii="Calibri" w:hAnsi="Calibri" w:cs="Calibri"/>
          <w:sz w:val="22"/>
          <w:szCs w:val="22"/>
        </w:rPr>
        <w:t xml:space="preserve">UNDAF.  Section </w:t>
      </w:r>
      <w:r w:rsidR="00723A0A" w:rsidRPr="00CB2796">
        <w:rPr>
          <w:rFonts w:ascii="Calibri" w:hAnsi="Calibri" w:cs="Calibri"/>
          <w:sz w:val="22"/>
          <w:szCs w:val="22"/>
        </w:rPr>
        <w:t>IV</w:t>
      </w:r>
      <w:r w:rsidR="00B27B19" w:rsidRPr="00CB2796">
        <w:rPr>
          <w:rFonts w:ascii="Calibri" w:hAnsi="Calibri" w:cs="Calibri"/>
          <w:sz w:val="22"/>
          <w:szCs w:val="22"/>
        </w:rPr>
        <w:t xml:space="preserve"> </w:t>
      </w:r>
      <w:r w:rsidR="00555C12" w:rsidRPr="00CB2796">
        <w:rPr>
          <w:rFonts w:ascii="Calibri" w:hAnsi="Calibri" w:cs="Calibri"/>
          <w:sz w:val="22"/>
          <w:szCs w:val="22"/>
        </w:rPr>
        <w:t xml:space="preserve">presents the </w:t>
      </w:r>
      <w:r w:rsidR="003442B7" w:rsidRPr="00CB2796">
        <w:rPr>
          <w:rFonts w:ascii="Calibri" w:hAnsi="Calibri" w:cs="Calibri"/>
          <w:sz w:val="22"/>
          <w:szCs w:val="22"/>
        </w:rPr>
        <w:t xml:space="preserve">main findings of </w:t>
      </w:r>
      <w:r w:rsidR="00555C12" w:rsidRPr="00CB2796">
        <w:rPr>
          <w:rFonts w:ascii="Calibri" w:hAnsi="Calibri" w:cs="Calibri"/>
          <w:sz w:val="22"/>
          <w:szCs w:val="22"/>
        </w:rPr>
        <w:t xml:space="preserve">the </w:t>
      </w:r>
      <w:r w:rsidR="00B27B19" w:rsidRPr="00CB2796">
        <w:rPr>
          <w:rFonts w:ascii="Calibri" w:hAnsi="Calibri" w:cs="Calibri"/>
          <w:sz w:val="22"/>
          <w:szCs w:val="22"/>
        </w:rPr>
        <w:t xml:space="preserve">assessment and analysis of performance for </w:t>
      </w:r>
      <w:r w:rsidR="00BC319F">
        <w:rPr>
          <w:rFonts w:ascii="Calibri" w:hAnsi="Calibri" w:cs="Calibri"/>
          <w:sz w:val="22"/>
          <w:szCs w:val="22"/>
        </w:rPr>
        <w:t xml:space="preserve">the five UNDAF priority </w:t>
      </w:r>
      <w:r w:rsidR="00B27B19" w:rsidRPr="00CB2796">
        <w:rPr>
          <w:rFonts w:ascii="Calibri" w:hAnsi="Calibri" w:cs="Calibri"/>
          <w:sz w:val="22"/>
          <w:szCs w:val="22"/>
        </w:rPr>
        <w:t>areas</w:t>
      </w:r>
      <w:r w:rsidR="00723A0A" w:rsidRPr="00CB2796">
        <w:rPr>
          <w:rFonts w:ascii="Calibri" w:hAnsi="Calibri" w:cs="Calibri"/>
          <w:sz w:val="22"/>
          <w:szCs w:val="22"/>
        </w:rPr>
        <w:t xml:space="preserve">. </w:t>
      </w:r>
      <w:r w:rsidR="00256479">
        <w:rPr>
          <w:rFonts w:ascii="Calibri" w:hAnsi="Calibri" w:cs="Calibri"/>
          <w:sz w:val="22"/>
          <w:szCs w:val="22"/>
        </w:rPr>
        <w:t xml:space="preserve">A more detailed reporting of progress for the UNDAF areas is presented in Annex 1. </w:t>
      </w:r>
      <w:r w:rsidR="003442B7" w:rsidRPr="00CB2796">
        <w:rPr>
          <w:rFonts w:ascii="Calibri" w:hAnsi="Calibri" w:cs="Calibri"/>
          <w:sz w:val="22"/>
          <w:szCs w:val="22"/>
        </w:rPr>
        <w:t xml:space="preserve">The </w:t>
      </w:r>
      <w:r w:rsidR="00555C12" w:rsidRPr="00CB2796">
        <w:rPr>
          <w:rFonts w:ascii="Calibri" w:hAnsi="Calibri" w:cs="Calibri"/>
          <w:sz w:val="22"/>
          <w:szCs w:val="22"/>
        </w:rPr>
        <w:t xml:space="preserve">key common and cross-cutting issues affecting UNDAF implementation </w:t>
      </w:r>
      <w:r w:rsidR="003442B7" w:rsidRPr="00CB2796">
        <w:rPr>
          <w:rFonts w:ascii="Calibri" w:hAnsi="Calibri" w:cs="Calibri"/>
          <w:sz w:val="22"/>
          <w:szCs w:val="22"/>
        </w:rPr>
        <w:t xml:space="preserve">are dealt with </w:t>
      </w:r>
      <w:r w:rsidR="00555C12" w:rsidRPr="00CB2796">
        <w:rPr>
          <w:rFonts w:ascii="Calibri" w:hAnsi="Calibri" w:cs="Calibri"/>
          <w:sz w:val="22"/>
          <w:szCs w:val="22"/>
        </w:rPr>
        <w:t xml:space="preserve">in section V. The resources mobilized and utilized to date is presented in section VI. Finally, the </w:t>
      </w:r>
      <w:r w:rsidR="00B27B19" w:rsidRPr="00CB2796">
        <w:rPr>
          <w:rFonts w:ascii="Calibri" w:hAnsi="Calibri" w:cs="Calibri"/>
          <w:sz w:val="22"/>
          <w:szCs w:val="22"/>
        </w:rPr>
        <w:t xml:space="preserve">lessons </w:t>
      </w:r>
      <w:r w:rsidR="00555C12" w:rsidRPr="00CB2796">
        <w:rPr>
          <w:rFonts w:ascii="Calibri" w:hAnsi="Calibri" w:cs="Calibri"/>
          <w:sz w:val="22"/>
          <w:szCs w:val="22"/>
        </w:rPr>
        <w:t>learnt, general recommendations and conclusions of the review are presented in section VII</w:t>
      </w:r>
      <w:r w:rsidR="00B27B19" w:rsidRPr="00CB2796">
        <w:rPr>
          <w:rFonts w:ascii="Calibri" w:hAnsi="Calibri" w:cs="Calibri"/>
          <w:sz w:val="22"/>
          <w:szCs w:val="22"/>
        </w:rPr>
        <w:t>.</w:t>
      </w:r>
    </w:p>
    <w:p w:rsidR="00C128A4" w:rsidRPr="00CB2796" w:rsidRDefault="00C128A4" w:rsidP="004C3026">
      <w:pPr>
        <w:jc w:val="both"/>
        <w:rPr>
          <w:rFonts w:ascii="Calibri" w:hAnsi="Calibri" w:cs="Calibri"/>
          <w:sz w:val="22"/>
          <w:szCs w:val="22"/>
        </w:rPr>
      </w:pPr>
    </w:p>
    <w:p w:rsidR="0073317D" w:rsidRPr="000C54A0" w:rsidRDefault="008F09FC" w:rsidP="003068D5">
      <w:pPr>
        <w:numPr>
          <w:ilvl w:val="0"/>
          <w:numId w:val="43"/>
        </w:numPr>
        <w:rPr>
          <w:rFonts w:ascii="Calibri" w:hAnsi="Calibri" w:cs="Calibri"/>
          <w:b/>
          <w:sz w:val="22"/>
          <w:szCs w:val="22"/>
        </w:rPr>
      </w:pPr>
      <w:bookmarkStart w:id="3" w:name="_Toc219845752"/>
      <w:bookmarkStart w:id="4" w:name="_Toc219845860"/>
      <w:bookmarkStart w:id="5" w:name="_Toc220382968"/>
      <w:bookmarkStart w:id="6" w:name="_Toc220692113"/>
      <w:bookmarkStart w:id="7" w:name="_Toc220692651"/>
      <w:bookmarkStart w:id="8" w:name="_Toc220750856"/>
      <w:bookmarkStart w:id="9" w:name="_Toc220750957"/>
      <w:bookmarkStart w:id="10" w:name="_Toc220751006"/>
      <w:bookmarkStart w:id="11" w:name="_Toc220751111"/>
      <w:bookmarkStart w:id="12" w:name="_Toc220823746"/>
      <w:bookmarkStart w:id="13" w:name="_Toc238242962"/>
      <w:r w:rsidRPr="000C54A0">
        <w:rPr>
          <w:rFonts w:ascii="Calibri" w:hAnsi="Calibri" w:cs="Calibri"/>
          <w:b/>
          <w:bCs/>
          <w:sz w:val="28"/>
          <w:szCs w:val="28"/>
        </w:rPr>
        <w:t xml:space="preserve">The </w:t>
      </w:r>
      <w:r w:rsidR="0073317D" w:rsidRPr="000C54A0">
        <w:rPr>
          <w:rFonts w:ascii="Calibri" w:hAnsi="Calibri" w:cs="Calibri"/>
          <w:b/>
          <w:bCs/>
          <w:sz w:val="28"/>
          <w:szCs w:val="28"/>
        </w:rPr>
        <w:t>Objectives</w:t>
      </w:r>
      <w:r w:rsidR="00486CCC">
        <w:rPr>
          <w:rFonts w:ascii="Calibri" w:hAnsi="Calibri" w:cs="Calibri"/>
          <w:b/>
          <w:bCs/>
          <w:sz w:val="28"/>
          <w:szCs w:val="28"/>
        </w:rPr>
        <w:t xml:space="preserve"> &amp;</w:t>
      </w:r>
      <w:r w:rsidR="0073317D" w:rsidRPr="000C54A0">
        <w:rPr>
          <w:rFonts w:ascii="Calibri" w:hAnsi="Calibri" w:cs="Calibri"/>
          <w:b/>
          <w:bCs/>
          <w:sz w:val="28"/>
          <w:szCs w:val="28"/>
        </w:rPr>
        <w:t xml:space="preserve"> Scope</w:t>
      </w:r>
      <w:r w:rsidR="00796E08" w:rsidRPr="000C54A0">
        <w:rPr>
          <w:rFonts w:ascii="Calibri" w:hAnsi="Calibri" w:cs="Calibri"/>
          <w:b/>
          <w:bCs/>
          <w:sz w:val="28"/>
          <w:szCs w:val="28"/>
        </w:rPr>
        <w:t>, Process,</w:t>
      </w:r>
      <w:r w:rsidR="0073317D" w:rsidRPr="000C54A0">
        <w:rPr>
          <w:rFonts w:ascii="Calibri" w:hAnsi="Calibri" w:cs="Calibri"/>
          <w:b/>
          <w:bCs/>
          <w:sz w:val="28"/>
          <w:szCs w:val="28"/>
        </w:rPr>
        <w:t xml:space="preserve"> and Methodology</w:t>
      </w:r>
      <w:bookmarkEnd w:id="13"/>
      <w:r w:rsidRPr="000C54A0">
        <w:rPr>
          <w:rFonts w:ascii="Calibri" w:hAnsi="Calibri" w:cs="Calibri"/>
          <w:b/>
          <w:bCs/>
          <w:sz w:val="28"/>
          <w:szCs w:val="28"/>
        </w:rPr>
        <w:t xml:space="preserve"> of the MTR</w:t>
      </w:r>
    </w:p>
    <w:p w:rsidR="0073317D" w:rsidRPr="000C54A0" w:rsidRDefault="0073317D" w:rsidP="0073317D">
      <w:pPr>
        <w:pStyle w:val="Heading1"/>
        <w:numPr>
          <w:ilvl w:val="0"/>
          <w:numId w:val="0"/>
        </w:numPr>
        <w:ind w:left="432" w:hanging="432"/>
        <w:rPr>
          <w:rFonts w:ascii="Calibri" w:hAnsi="Calibri" w:cs="Calibri"/>
          <w:bCs w:val="0"/>
          <w:sz w:val="22"/>
          <w:szCs w:val="22"/>
          <w:lang w:val="en-US"/>
        </w:rPr>
      </w:pPr>
    </w:p>
    <w:p w:rsidR="00796E08" w:rsidRPr="00CB2796" w:rsidRDefault="00796E08" w:rsidP="00796E08">
      <w:pPr>
        <w:tabs>
          <w:tab w:val="num" w:pos="1440"/>
        </w:tabs>
        <w:autoSpaceDE w:val="0"/>
        <w:autoSpaceDN w:val="0"/>
        <w:adjustRightInd w:val="0"/>
        <w:jc w:val="both"/>
        <w:rPr>
          <w:rFonts w:ascii="Calibri" w:hAnsi="Calibri" w:cs="Calibri"/>
          <w:sz w:val="22"/>
          <w:szCs w:val="22"/>
        </w:rPr>
      </w:pPr>
      <w:r w:rsidRPr="00CB2796">
        <w:rPr>
          <w:rFonts w:ascii="Calibri" w:hAnsi="Calibri" w:cs="Calibri"/>
          <w:sz w:val="22"/>
          <w:szCs w:val="22"/>
        </w:rPr>
        <w:t xml:space="preserve">The </w:t>
      </w:r>
      <w:r w:rsidRPr="008F09FC">
        <w:rPr>
          <w:rFonts w:ascii="Calibri" w:hAnsi="Calibri" w:cs="Calibri"/>
          <w:b/>
          <w:sz w:val="22"/>
          <w:szCs w:val="22"/>
        </w:rPr>
        <w:t>objectives and scope</w:t>
      </w:r>
      <w:r w:rsidRPr="00CB2796">
        <w:rPr>
          <w:rFonts w:ascii="Calibri" w:hAnsi="Calibri" w:cs="Calibri"/>
          <w:sz w:val="22"/>
          <w:szCs w:val="22"/>
        </w:rPr>
        <w:t xml:space="preserve"> of the UNDAF midterm review exercise were to assess and validate the continued relevance, effectiveness, efficiency, coherence, sustainability and to some extent the impact of UNDAF in delivering UN System support to national development, draw lessons and recommend possible options for improving performance </w:t>
      </w:r>
      <w:r>
        <w:rPr>
          <w:rFonts w:ascii="Calibri" w:hAnsi="Calibri" w:cs="Calibri"/>
          <w:sz w:val="22"/>
          <w:szCs w:val="22"/>
        </w:rPr>
        <w:t xml:space="preserve">for </w:t>
      </w:r>
      <w:r w:rsidRPr="00CB2796">
        <w:rPr>
          <w:rFonts w:ascii="Calibri" w:hAnsi="Calibri" w:cs="Calibri"/>
          <w:sz w:val="22"/>
          <w:szCs w:val="22"/>
        </w:rPr>
        <w:t>the remaining UNDAF period.</w:t>
      </w:r>
    </w:p>
    <w:p w:rsidR="00796E08" w:rsidRDefault="00796E08" w:rsidP="00933B44">
      <w:pPr>
        <w:tabs>
          <w:tab w:val="left" w:pos="7137"/>
        </w:tabs>
        <w:jc w:val="both"/>
        <w:rPr>
          <w:rFonts w:ascii="Calibri" w:hAnsi="Calibri" w:cs="Calibri"/>
          <w:sz w:val="22"/>
          <w:szCs w:val="22"/>
        </w:rPr>
      </w:pPr>
    </w:p>
    <w:p w:rsidR="00AE2CDC" w:rsidRPr="00CB2796" w:rsidRDefault="00AE2CDC" w:rsidP="00933B44">
      <w:pPr>
        <w:tabs>
          <w:tab w:val="left" w:pos="7137"/>
        </w:tabs>
        <w:jc w:val="both"/>
        <w:rPr>
          <w:rFonts w:ascii="Calibri" w:hAnsi="Calibri" w:cs="Calibri"/>
          <w:sz w:val="22"/>
          <w:szCs w:val="22"/>
        </w:rPr>
      </w:pPr>
      <w:r w:rsidRPr="008F09FC">
        <w:rPr>
          <w:rFonts w:ascii="Calibri" w:hAnsi="Calibri" w:cs="Calibri"/>
          <w:sz w:val="22"/>
          <w:szCs w:val="22"/>
        </w:rPr>
        <w:t>The</w:t>
      </w:r>
      <w:r w:rsidRPr="008F09FC">
        <w:rPr>
          <w:rFonts w:ascii="Calibri" w:hAnsi="Calibri" w:cs="Calibri"/>
          <w:b/>
          <w:sz w:val="22"/>
          <w:szCs w:val="22"/>
        </w:rPr>
        <w:t xml:space="preserve"> Process</w:t>
      </w:r>
      <w:r w:rsidRPr="00CB2796">
        <w:rPr>
          <w:rFonts w:ascii="Calibri" w:hAnsi="Calibri" w:cs="Calibri"/>
          <w:sz w:val="22"/>
          <w:szCs w:val="22"/>
        </w:rPr>
        <w:t xml:space="preserve">: </w:t>
      </w:r>
      <w:r w:rsidR="00AD77B5" w:rsidRPr="00CB2796">
        <w:rPr>
          <w:rFonts w:ascii="Calibri" w:hAnsi="Calibri" w:cs="Calibri"/>
          <w:sz w:val="22"/>
          <w:szCs w:val="22"/>
        </w:rPr>
        <w:t xml:space="preserve">The UNDAF Midterm Review (MTR) </w:t>
      </w:r>
      <w:r w:rsidRPr="00CB2796">
        <w:rPr>
          <w:rFonts w:ascii="Calibri" w:hAnsi="Calibri" w:cs="Calibri"/>
          <w:sz w:val="22"/>
          <w:szCs w:val="22"/>
        </w:rPr>
        <w:t xml:space="preserve">was an extensive and inclusive process involving all stakeholders at </w:t>
      </w:r>
      <w:r w:rsidR="00933B44" w:rsidRPr="00CB2796">
        <w:rPr>
          <w:rFonts w:ascii="Calibri" w:hAnsi="Calibri" w:cs="Calibri"/>
          <w:sz w:val="22"/>
          <w:szCs w:val="22"/>
        </w:rPr>
        <w:t>regional, federal and national level</w:t>
      </w:r>
      <w:r w:rsidRPr="00CB2796">
        <w:rPr>
          <w:rFonts w:ascii="Calibri" w:hAnsi="Calibri" w:cs="Calibri"/>
          <w:sz w:val="22"/>
          <w:szCs w:val="22"/>
        </w:rPr>
        <w:t>s. The c</w:t>
      </w:r>
      <w:r w:rsidR="00933B44" w:rsidRPr="00CB2796">
        <w:rPr>
          <w:rFonts w:ascii="Calibri" w:hAnsi="Calibri" w:cs="Calibri"/>
          <w:sz w:val="22"/>
          <w:szCs w:val="22"/>
        </w:rPr>
        <w:t>onsultations were held from April 27 to June 24, 2009</w:t>
      </w:r>
      <w:r w:rsidRPr="00CB2796">
        <w:rPr>
          <w:rFonts w:ascii="Calibri" w:hAnsi="Calibri" w:cs="Calibri"/>
          <w:sz w:val="22"/>
          <w:szCs w:val="22"/>
        </w:rPr>
        <w:t xml:space="preserve"> and </w:t>
      </w:r>
      <w:r w:rsidR="00933B44" w:rsidRPr="00CB2796">
        <w:rPr>
          <w:rFonts w:ascii="Calibri" w:hAnsi="Calibri" w:cs="Calibri"/>
          <w:sz w:val="22"/>
          <w:szCs w:val="22"/>
        </w:rPr>
        <w:t xml:space="preserve">were jointly organized and facilitated by the Office of the UN Resident </w:t>
      </w:r>
      <w:r w:rsidR="00933B44" w:rsidRPr="00CB2796">
        <w:rPr>
          <w:rFonts w:ascii="Calibri" w:hAnsi="Calibri" w:cs="Calibri"/>
          <w:sz w:val="22"/>
          <w:szCs w:val="22"/>
        </w:rPr>
        <w:lastRenderedPageBreak/>
        <w:t>Coordinator and the coordinating Government Ministry, MoFED</w:t>
      </w:r>
      <w:r w:rsidR="009109E4">
        <w:rPr>
          <w:rStyle w:val="FootnoteReference"/>
          <w:rFonts w:ascii="Calibri" w:hAnsi="Calibri"/>
          <w:sz w:val="22"/>
          <w:szCs w:val="22"/>
        </w:rPr>
        <w:footnoteReference w:id="3"/>
      </w:r>
      <w:r w:rsidR="00933B44" w:rsidRPr="00CB2796">
        <w:rPr>
          <w:rFonts w:ascii="Calibri" w:hAnsi="Calibri" w:cs="Calibri"/>
          <w:sz w:val="22"/>
          <w:szCs w:val="22"/>
        </w:rPr>
        <w:t xml:space="preserve">. The National Consultation </w:t>
      </w:r>
      <w:r w:rsidR="00256479">
        <w:rPr>
          <w:rFonts w:ascii="Calibri" w:hAnsi="Calibri" w:cs="Calibri"/>
          <w:sz w:val="22"/>
          <w:szCs w:val="22"/>
        </w:rPr>
        <w:t xml:space="preserve">workshop </w:t>
      </w:r>
      <w:r w:rsidRPr="00CB2796">
        <w:rPr>
          <w:rFonts w:ascii="Calibri" w:hAnsi="Calibri" w:cs="Calibri"/>
          <w:sz w:val="22"/>
          <w:szCs w:val="22"/>
        </w:rPr>
        <w:t xml:space="preserve">was </w:t>
      </w:r>
      <w:r w:rsidR="00933B44" w:rsidRPr="00CB2796">
        <w:rPr>
          <w:rFonts w:ascii="Calibri" w:hAnsi="Calibri" w:cs="Calibri"/>
          <w:sz w:val="22"/>
          <w:szCs w:val="22"/>
        </w:rPr>
        <w:t xml:space="preserve">held </w:t>
      </w:r>
      <w:r w:rsidRPr="00CB2796">
        <w:rPr>
          <w:rFonts w:ascii="Calibri" w:hAnsi="Calibri" w:cs="Calibri"/>
          <w:sz w:val="22"/>
          <w:szCs w:val="22"/>
        </w:rPr>
        <w:t xml:space="preserve">23-24 </w:t>
      </w:r>
      <w:r w:rsidR="00933B44" w:rsidRPr="00CB2796">
        <w:rPr>
          <w:rFonts w:ascii="Calibri" w:hAnsi="Calibri" w:cs="Calibri"/>
          <w:sz w:val="22"/>
          <w:szCs w:val="22"/>
        </w:rPr>
        <w:t xml:space="preserve">June 2009 at Sheraton Hotel, Addis Ababa </w:t>
      </w:r>
      <w:r w:rsidRPr="00CB2796">
        <w:rPr>
          <w:rFonts w:ascii="Calibri" w:hAnsi="Calibri" w:cs="Calibri"/>
          <w:sz w:val="22"/>
          <w:szCs w:val="22"/>
        </w:rPr>
        <w:t xml:space="preserve">and served as the platform to </w:t>
      </w:r>
      <w:r w:rsidR="00933B44" w:rsidRPr="00CB2796">
        <w:rPr>
          <w:rFonts w:ascii="Calibri" w:hAnsi="Calibri" w:cs="Calibri"/>
          <w:sz w:val="22"/>
          <w:szCs w:val="22"/>
        </w:rPr>
        <w:t xml:space="preserve">review </w:t>
      </w:r>
      <w:r w:rsidRPr="00CB2796">
        <w:rPr>
          <w:rFonts w:ascii="Calibri" w:hAnsi="Calibri" w:cs="Calibri"/>
          <w:sz w:val="22"/>
          <w:szCs w:val="22"/>
        </w:rPr>
        <w:t xml:space="preserve">the </w:t>
      </w:r>
      <w:r w:rsidR="00933B44" w:rsidRPr="00CB2796">
        <w:rPr>
          <w:rFonts w:ascii="Calibri" w:hAnsi="Calibri" w:cs="Calibri"/>
          <w:sz w:val="22"/>
          <w:szCs w:val="22"/>
        </w:rPr>
        <w:t>major findings emanating from the regional and federal level meetings</w:t>
      </w:r>
      <w:r w:rsidR="003C2B32">
        <w:rPr>
          <w:rFonts w:ascii="Calibri" w:hAnsi="Calibri" w:cs="Calibri"/>
          <w:sz w:val="22"/>
          <w:szCs w:val="22"/>
        </w:rPr>
        <w:t xml:space="preserve">. Participants </w:t>
      </w:r>
      <w:r w:rsidR="00933B44" w:rsidRPr="00CB2796">
        <w:rPr>
          <w:rFonts w:ascii="Calibri" w:hAnsi="Calibri" w:cs="Calibri"/>
          <w:sz w:val="22"/>
          <w:szCs w:val="22"/>
        </w:rPr>
        <w:t xml:space="preserve">raised some key strategic issues and proposed recommendations that informed the review of the UNDAF. </w:t>
      </w:r>
    </w:p>
    <w:p w:rsidR="00DC1E43" w:rsidRDefault="00DC1E43" w:rsidP="00933B44">
      <w:pPr>
        <w:tabs>
          <w:tab w:val="left" w:pos="7137"/>
        </w:tabs>
        <w:jc w:val="both"/>
        <w:rPr>
          <w:rFonts w:ascii="Calibri" w:hAnsi="Calibri" w:cs="Calibri"/>
          <w:sz w:val="22"/>
          <w:szCs w:val="22"/>
        </w:rPr>
      </w:pPr>
    </w:p>
    <w:p w:rsidR="00C510FF" w:rsidRPr="00CB2796" w:rsidRDefault="00C510FF" w:rsidP="00C510FF">
      <w:pPr>
        <w:tabs>
          <w:tab w:val="num" w:pos="1440"/>
        </w:tabs>
        <w:autoSpaceDE w:val="0"/>
        <w:autoSpaceDN w:val="0"/>
        <w:adjustRightInd w:val="0"/>
        <w:jc w:val="both"/>
        <w:rPr>
          <w:rFonts w:ascii="Calibri" w:hAnsi="Calibri" w:cs="Calibri"/>
          <w:sz w:val="22"/>
          <w:szCs w:val="22"/>
        </w:rPr>
      </w:pPr>
      <w:r w:rsidRPr="00CB2796">
        <w:rPr>
          <w:rFonts w:ascii="Calibri" w:hAnsi="Calibri" w:cs="Calibri"/>
          <w:sz w:val="22"/>
          <w:szCs w:val="22"/>
        </w:rPr>
        <w:t>The</w:t>
      </w:r>
      <w:r w:rsidR="000F220F">
        <w:rPr>
          <w:rFonts w:ascii="Calibri" w:hAnsi="Calibri" w:cs="Calibri"/>
          <w:sz w:val="22"/>
          <w:szCs w:val="22"/>
        </w:rPr>
        <w:t xml:space="preserve"> review </w:t>
      </w:r>
      <w:r w:rsidRPr="00CB2796">
        <w:rPr>
          <w:rFonts w:ascii="Calibri" w:hAnsi="Calibri" w:cs="Calibri"/>
          <w:sz w:val="22"/>
          <w:szCs w:val="22"/>
        </w:rPr>
        <w:t>process</w:t>
      </w:r>
      <w:r w:rsidR="000F220F">
        <w:rPr>
          <w:rFonts w:ascii="Calibri" w:hAnsi="Calibri" w:cs="Calibri"/>
          <w:sz w:val="22"/>
          <w:szCs w:val="22"/>
        </w:rPr>
        <w:t xml:space="preserve"> was </w:t>
      </w:r>
      <w:r w:rsidRPr="00CB2796">
        <w:rPr>
          <w:rFonts w:ascii="Calibri" w:hAnsi="Calibri" w:cs="Calibri"/>
          <w:sz w:val="22"/>
          <w:szCs w:val="22"/>
        </w:rPr>
        <w:t xml:space="preserve">detailed and well structured and involved preparation of guidance notes, development of consultation </w:t>
      </w:r>
      <w:r w:rsidR="000F220F">
        <w:rPr>
          <w:rFonts w:ascii="Calibri" w:hAnsi="Calibri" w:cs="Calibri"/>
          <w:sz w:val="22"/>
          <w:szCs w:val="22"/>
        </w:rPr>
        <w:t>mechanism</w:t>
      </w:r>
      <w:r w:rsidR="00E24A45">
        <w:rPr>
          <w:rFonts w:ascii="Calibri" w:hAnsi="Calibri" w:cs="Calibri"/>
          <w:sz w:val="22"/>
          <w:szCs w:val="22"/>
        </w:rPr>
        <w:t>s</w:t>
      </w:r>
      <w:r w:rsidR="000F220F">
        <w:rPr>
          <w:rFonts w:ascii="Calibri" w:hAnsi="Calibri" w:cs="Calibri"/>
          <w:sz w:val="22"/>
          <w:szCs w:val="22"/>
        </w:rPr>
        <w:t xml:space="preserve">, </w:t>
      </w:r>
      <w:r w:rsidRPr="00CB2796">
        <w:rPr>
          <w:rFonts w:ascii="Calibri" w:hAnsi="Calibri" w:cs="Calibri"/>
          <w:sz w:val="22"/>
          <w:szCs w:val="22"/>
        </w:rPr>
        <w:t xml:space="preserve">reporting formats and timetable for conducting consultations, organization and coordination of consultations workshops by </w:t>
      </w:r>
      <w:r>
        <w:rPr>
          <w:rFonts w:ascii="Calibri" w:hAnsi="Calibri" w:cs="Calibri"/>
          <w:sz w:val="22"/>
          <w:szCs w:val="22"/>
        </w:rPr>
        <w:t xml:space="preserve">the UNDAF </w:t>
      </w:r>
      <w:r w:rsidRPr="00CB2796">
        <w:rPr>
          <w:rFonts w:ascii="Calibri" w:hAnsi="Calibri" w:cs="Calibri"/>
          <w:sz w:val="22"/>
          <w:szCs w:val="22"/>
        </w:rPr>
        <w:t>M&amp;E T</w:t>
      </w:r>
      <w:r w:rsidR="000F220F">
        <w:rPr>
          <w:rFonts w:ascii="Calibri" w:hAnsi="Calibri" w:cs="Calibri"/>
          <w:sz w:val="22"/>
          <w:szCs w:val="22"/>
        </w:rPr>
        <w:t xml:space="preserve">hematic </w:t>
      </w:r>
      <w:r w:rsidRPr="00CB2796">
        <w:rPr>
          <w:rFonts w:ascii="Calibri" w:hAnsi="Calibri" w:cs="Calibri"/>
          <w:sz w:val="22"/>
          <w:szCs w:val="22"/>
        </w:rPr>
        <w:t>W</w:t>
      </w:r>
      <w:r w:rsidR="000F220F">
        <w:rPr>
          <w:rFonts w:ascii="Calibri" w:hAnsi="Calibri" w:cs="Calibri"/>
          <w:sz w:val="22"/>
          <w:szCs w:val="22"/>
        </w:rPr>
        <w:t xml:space="preserve">orking </w:t>
      </w:r>
      <w:r w:rsidRPr="00CB2796">
        <w:rPr>
          <w:rFonts w:ascii="Calibri" w:hAnsi="Calibri" w:cs="Calibri"/>
          <w:sz w:val="22"/>
          <w:szCs w:val="22"/>
        </w:rPr>
        <w:t>G</w:t>
      </w:r>
      <w:r w:rsidR="000F220F">
        <w:rPr>
          <w:rFonts w:ascii="Calibri" w:hAnsi="Calibri" w:cs="Calibri"/>
          <w:sz w:val="22"/>
          <w:szCs w:val="22"/>
        </w:rPr>
        <w:t>roup</w:t>
      </w:r>
      <w:r w:rsidRPr="00CB2796">
        <w:rPr>
          <w:rFonts w:ascii="Calibri" w:hAnsi="Calibri" w:cs="Calibri"/>
          <w:sz w:val="22"/>
          <w:szCs w:val="22"/>
        </w:rPr>
        <w:t xml:space="preserve"> and compilation of MTR reports.</w:t>
      </w:r>
    </w:p>
    <w:p w:rsidR="00C510FF" w:rsidRDefault="00C510FF" w:rsidP="00933B44">
      <w:pPr>
        <w:tabs>
          <w:tab w:val="left" w:pos="7137"/>
        </w:tabs>
        <w:jc w:val="both"/>
        <w:rPr>
          <w:rFonts w:ascii="Calibri" w:hAnsi="Calibri" w:cs="Calibri"/>
          <w:sz w:val="22"/>
          <w:szCs w:val="22"/>
        </w:rPr>
      </w:pPr>
    </w:p>
    <w:p w:rsidR="00933B44" w:rsidRPr="00CB2796" w:rsidRDefault="00933B44" w:rsidP="00933B44">
      <w:pPr>
        <w:tabs>
          <w:tab w:val="left" w:pos="7137"/>
        </w:tabs>
        <w:jc w:val="both"/>
        <w:rPr>
          <w:rFonts w:ascii="Calibri" w:hAnsi="Calibri" w:cs="Calibri"/>
          <w:sz w:val="22"/>
          <w:szCs w:val="22"/>
        </w:rPr>
      </w:pPr>
      <w:r w:rsidRPr="00CB2796">
        <w:rPr>
          <w:rFonts w:ascii="Calibri" w:hAnsi="Calibri" w:cs="Calibri"/>
          <w:sz w:val="22"/>
          <w:szCs w:val="22"/>
        </w:rPr>
        <w:t xml:space="preserve">Government leadership of the entire UNDAF </w:t>
      </w:r>
      <w:r w:rsidR="000F220F">
        <w:rPr>
          <w:rFonts w:ascii="Calibri" w:hAnsi="Calibri" w:cs="Calibri"/>
          <w:sz w:val="22"/>
          <w:szCs w:val="22"/>
        </w:rPr>
        <w:t xml:space="preserve">review </w:t>
      </w:r>
      <w:r w:rsidRPr="00CB2796">
        <w:rPr>
          <w:rFonts w:ascii="Calibri" w:hAnsi="Calibri" w:cs="Calibri"/>
          <w:sz w:val="22"/>
          <w:szCs w:val="22"/>
        </w:rPr>
        <w:t xml:space="preserve">process was made evident by the central role played </w:t>
      </w:r>
      <w:r w:rsidR="00AE2CDC" w:rsidRPr="00CB2796">
        <w:rPr>
          <w:rFonts w:ascii="Calibri" w:hAnsi="Calibri" w:cs="Calibri"/>
          <w:sz w:val="22"/>
          <w:szCs w:val="22"/>
        </w:rPr>
        <w:t xml:space="preserve">by MoFED </w:t>
      </w:r>
      <w:r w:rsidRPr="00CB2796">
        <w:rPr>
          <w:rFonts w:ascii="Calibri" w:hAnsi="Calibri" w:cs="Calibri"/>
          <w:sz w:val="22"/>
          <w:szCs w:val="22"/>
        </w:rPr>
        <w:t xml:space="preserve">during the </w:t>
      </w:r>
      <w:r w:rsidR="00AE2CDC" w:rsidRPr="00CB2796">
        <w:rPr>
          <w:rFonts w:ascii="Calibri" w:hAnsi="Calibri" w:cs="Calibri"/>
          <w:sz w:val="22"/>
          <w:szCs w:val="22"/>
        </w:rPr>
        <w:t xml:space="preserve">regional, federal and </w:t>
      </w:r>
      <w:r w:rsidRPr="00CB2796">
        <w:rPr>
          <w:rFonts w:ascii="Calibri" w:hAnsi="Calibri" w:cs="Calibri"/>
          <w:sz w:val="22"/>
          <w:szCs w:val="22"/>
        </w:rPr>
        <w:t>national meeting</w:t>
      </w:r>
      <w:r w:rsidR="000F220F">
        <w:rPr>
          <w:rFonts w:ascii="Calibri" w:hAnsi="Calibri" w:cs="Calibri"/>
          <w:sz w:val="22"/>
          <w:szCs w:val="22"/>
        </w:rPr>
        <w:t>s</w:t>
      </w:r>
      <w:r w:rsidRPr="00CB2796">
        <w:rPr>
          <w:rFonts w:ascii="Calibri" w:hAnsi="Calibri" w:cs="Calibri"/>
          <w:sz w:val="22"/>
          <w:szCs w:val="22"/>
        </w:rPr>
        <w:t>.  At the closing session of the National Consultation</w:t>
      </w:r>
      <w:r w:rsidR="003C2B32">
        <w:rPr>
          <w:rFonts w:ascii="Calibri" w:hAnsi="Calibri" w:cs="Calibri"/>
          <w:sz w:val="22"/>
          <w:szCs w:val="22"/>
        </w:rPr>
        <w:t xml:space="preserve"> workshop</w:t>
      </w:r>
      <w:r w:rsidRPr="00CB2796">
        <w:rPr>
          <w:rFonts w:ascii="Calibri" w:hAnsi="Calibri" w:cs="Calibri"/>
          <w:sz w:val="22"/>
          <w:szCs w:val="22"/>
        </w:rPr>
        <w:t xml:space="preserve">, Honorable State Minister of MoFED, His Excellency Ato Ahmed Shide confirmed </w:t>
      </w:r>
      <w:r w:rsidR="00AE2CDC" w:rsidRPr="00CB2796">
        <w:rPr>
          <w:rFonts w:ascii="Calibri" w:hAnsi="Calibri" w:cs="Calibri"/>
          <w:sz w:val="22"/>
          <w:szCs w:val="22"/>
        </w:rPr>
        <w:t>the commitment of the G</w:t>
      </w:r>
      <w:r w:rsidRPr="00CB2796">
        <w:rPr>
          <w:rFonts w:ascii="Calibri" w:hAnsi="Calibri" w:cs="Calibri"/>
          <w:sz w:val="22"/>
          <w:szCs w:val="22"/>
        </w:rPr>
        <w:t>overnment</w:t>
      </w:r>
      <w:r w:rsidR="00AE2CDC" w:rsidRPr="00CB2796">
        <w:rPr>
          <w:rFonts w:ascii="Calibri" w:hAnsi="Calibri" w:cs="Calibri"/>
          <w:sz w:val="22"/>
          <w:szCs w:val="22"/>
        </w:rPr>
        <w:t xml:space="preserve"> of Ethiopia </w:t>
      </w:r>
      <w:r w:rsidRPr="00CB2796">
        <w:rPr>
          <w:rFonts w:ascii="Calibri" w:hAnsi="Calibri" w:cs="Calibri"/>
          <w:sz w:val="22"/>
          <w:szCs w:val="22"/>
        </w:rPr>
        <w:t xml:space="preserve">to take the lead and work closely with </w:t>
      </w:r>
      <w:r w:rsidR="008855F4">
        <w:rPr>
          <w:rFonts w:ascii="Calibri" w:hAnsi="Calibri" w:cs="Calibri"/>
          <w:sz w:val="22"/>
          <w:szCs w:val="22"/>
        </w:rPr>
        <w:t xml:space="preserve">the </w:t>
      </w:r>
      <w:r w:rsidRPr="00CB2796">
        <w:rPr>
          <w:rFonts w:ascii="Calibri" w:hAnsi="Calibri" w:cs="Calibri"/>
          <w:sz w:val="22"/>
          <w:szCs w:val="22"/>
        </w:rPr>
        <w:t>UN in the implementation of UND</w:t>
      </w:r>
      <w:r w:rsidR="00796E08">
        <w:rPr>
          <w:rFonts w:ascii="Calibri" w:hAnsi="Calibri" w:cs="Calibri"/>
          <w:sz w:val="22"/>
          <w:szCs w:val="22"/>
        </w:rPr>
        <w:t>A</w:t>
      </w:r>
      <w:r w:rsidRPr="00CB2796">
        <w:rPr>
          <w:rFonts w:ascii="Calibri" w:hAnsi="Calibri" w:cs="Calibri"/>
          <w:sz w:val="22"/>
          <w:szCs w:val="22"/>
        </w:rPr>
        <w:t>F</w:t>
      </w:r>
      <w:r w:rsidR="00AE2CDC" w:rsidRPr="00CB2796">
        <w:rPr>
          <w:rFonts w:ascii="Calibri" w:hAnsi="Calibri" w:cs="Calibri"/>
          <w:sz w:val="22"/>
          <w:szCs w:val="22"/>
        </w:rPr>
        <w:t xml:space="preserve"> – see Box below</w:t>
      </w:r>
      <w:r w:rsidRPr="00CB2796">
        <w:rPr>
          <w:rFonts w:ascii="Calibri" w:hAnsi="Calibri" w:cs="Calibri"/>
          <w:sz w:val="22"/>
          <w:szCs w:val="22"/>
        </w:rPr>
        <w:t xml:space="preserve">. </w:t>
      </w:r>
    </w:p>
    <w:p w:rsidR="00970F95" w:rsidRDefault="00970F95" w:rsidP="00933B44">
      <w:pPr>
        <w:tabs>
          <w:tab w:val="left" w:pos="7137"/>
        </w:tabs>
        <w:ind w:firstLine="720"/>
        <w:jc w:val="both"/>
        <w:rPr>
          <w:rFonts w:ascii="Calibri" w:hAnsi="Calibri"/>
          <w:i/>
          <w:sz w:val="20"/>
          <w:szCs w:val="20"/>
        </w:rPr>
      </w:pPr>
    </w:p>
    <w:p w:rsidR="00970F95" w:rsidRDefault="00737BFE" w:rsidP="00933B44">
      <w:pPr>
        <w:tabs>
          <w:tab w:val="left" w:pos="7137"/>
        </w:tabs>
        <w:ind w:firstLine="720"/>
        <w:jc w:val="both"/>
        <w:rPr>
          <w:rFonts w:ascii="Calibri" w:hAnsi="Calibri"/>
          <w:i/>
          <w:sz w:val="20"/>
          <w:szCs w:val="20"/>
        </w:rPr>
      </w:pPr>
      <w:r>
        <w:rPr>
          <w:rFonts w:ascii="Calibri" w:hAnsi="Calibri" w:cs="Calibri"/>
          <w:noProof/>
          <w:sz w:val="22"/>
          <w:szCs w:val="22"/>
          <w:lang w:val="en-GB" w:eastAsia="en-GB"/>
        </w:rPr>
        <w:pict>
          <v:rect id="_x0000_s1054" style="position:absolute;left:0;text-align:left;margin-left:1.4pt;margin-top:-.3pt;width:453.9pt;height:148.7pt;z-index:251647488" fillcolor="#c6d9f1">
            <v:textbox style="mso-next-textbox:#_x0000_s1054">
              <w:txbxContent>
                <w:p w:rsidR="00933B44" w:rsidRPr="0052786D" w:rsidRDefault="008855F4" w:rsidP="00933B44">
                  <w:pPr>
                    <w:tabs>
                      <w:tab w:val="left" w:pos="7137"/>
                    </w:tabs>
                    <w:ind w:right="-122"/>
                    <w:jc w:val="both"/>
                    <w:rPr>
                      <w:rFonts w:ascii="Calibri" w:hAnsi="Calibri"/>
                      <w:i/>
                      <w:sz w:val="20"/>
                      <w:szCs w:val="20"/>
                    </w:rPr>
                  </w:pPr>
                  <w:r>
                    <w:rPr>
                      <w:rFonts w:ascii="Calibri" w:hAnsi="Calibri"/>
                      <w:i/>
                      <w:sz w:val="20"/>
                      <w:szCs w:val="20"/>
                    </w:rPr>
                    <w:t xml:space="preserve">In </w:t>
                  </w:r>
                  <w:r w:rsidR="00933B44" w:rsidRPr="0052786D">
                    <w:rPr>
                      <w:rFonts w:ascii="Calibri" w:hAnsi="Calibri"/>
                      <w:i/>
                      <w:sz w:val="20"/>
                      <w:szCs w:val="20"/>
                    </w:rPr>
                    <w:t>his message, the State Minister on behalf of the Government requested the UN to:</w:t>
                  </w:r>
                </w:p>
                <w:p w:rsidR="00933B44" w:rsidRPr="0052786D" w:rsidRDefault="008855F4" w:rsidP="00AC00AE">
                  <w:pPr>
                    <w:numPr>
                      <w:ilvl w:val="0"/>
                      <w:numId w:val="3"/>
                    </w:numPr>
                    <w:tabs>
                      <w:tab w:val="clear" w:pos="720"/>
                    </w:tabs>
                    <w:ind w:left="360" w:right="-122"/>
                    <w:jc w:val="both"/>
                    <w:rPr>
                      <w:rFonts w:ascii="Calibri" w:hAnsi="Calibri"/>
                      <w:i/>
                      <w:sz w:val="20"/>
                      <w:szCs w:val="20"/>
                    </w:rPr>
                  </w:pPr>
                  <w:r>
                    <w:rPr>
                      <w:rFonts w:ascii="Calibri" w:hAnsi="Calibri"/>
                      <w:i/>
                      <w:sz w:val="20"/>
                      <w:szCs w:val="20"/>
                    </w:rPr>
                    <w:t>C</w:t>
                  </w:r>
                  <w:r w:rsidR="00933B44" w:rsidRPr="0052786D">
                    <w:rPr>
                      <w:rFonts w:ascii="Calibri" w:hAnsi="Calibri"/>
                      <w:i/>
                      <w:sz w:val="20"/>
                      <w:szCs w:val="20"/>
                    </w:rPr>
                    <w:t xml:space="preserve">ontinue its support </w:t>
                  </w:r>
                  <w:r>
                    <w:rPr>
                      <w:rFonts w:ascii="Calibri" w:hAnsi="Calibri"/>
                      <w:i/>
                      <w:sz w:val="20"/>
                      <w:szCs w:val="20"/>
                    </w:rPr>
                    <w:t xml:space="preserve">to </w:t>
                  </w:r>
                  <w:r w:rsidR="00933B44" w:rsidRPr="0052786D">
                    <w:rPr>
                      <w:rFonts w:ascii="Calibri" w:hAnsi="Calibri"/>
                      <w:i/>
                      <w:sz w:val="20"/>
                      <w:szCs w:val="20"/>
                    </w:rPr>
                    <w:t>capacity building of regions, Woreda and communities through a UN Joint Capacity Building Program which will facilitate the delivery of services at grass root</w:t>
                  </w:r>
                  <w:r>
                    <w:rPr>
                      <w:rFonts w:ascii="Calibri" w:hAnsi="Calibri"/>
                      <w:i/>
                      <w:sz w:val="20"/>
                      <w:szCs w:val="20"/>
                    </w:rPr>
                    <w:t>s</w:t>
                  </w:r>
                  <w:r w:rsidR="00933B44" w:rsidRPr="0052786D">
                    <w:rPr>
                      <w:rFonts w:ascii="Calibri" w:hAnsi="Calibri"/>
                      <w:i/>
                      <w:sz w:val="20"/>
                      <w:szCs w:val="20"/>
                    </w:rPr>
                    <w:t xml:space="preserve"> level;</w:t>
                  </w:r>
                </w:p>
                <w:p w:rsidR="00933B44" w:rsidRPr="0052786D" w:rsidRDefault="008855F4" w:rsidP="00AC00AE">
                  <w:pPr>
                    <w:numPr>
                      <w:ilvl w:val="0"/>
                      <w:numId w:val="3"/>
                    </w:numPr>
                    <w:tabs>
                      <w:tab w:val="clear" w:pos="720"/>
                    </w:tabs>
                    <w:ind w:left="360" w:right="-122"/>
                    <w:jc w:val="both"/>
                    <w:rPr>
                      <w:rFonts w:ascii="Calibri" w:hAnsi="Calibri"/>
                      <w:i/>
                      <w:sz w:val="20"/>
                      <w:szCs w:val="20"/>
                    </w:rPr>
                  </w:pPr>
                  <w:r>
                    <w:rPr>
                      <w:rFonts w:ascii="Calibri" w:hAnsi="Calibri"/>
                      <w:i/>
                      <w:sz w:val="20"/>
                      <w:szCs w:val="20"/>
                    </w:rPr>
                    <w:t>F</w:t>
                  </w:r>
                  <w:r w:rsidR="00933B44" w:rsidRPr="0052786D">
                    <w:rPr>
                      <w:rFonts w:ascii="Calibri" w:hAnsi="Calibri"/>
                      <w:i/>
                      <w:sz w:val="20"/>
                      <w:szCs w:val="20"/>
                    </w:rPr>
                    <w:t>ocus it’s support so that it could bring significant impacts in improving the livelihood</w:t>
                  </w:r>
                  <w:r w:rsidR="00E24A45">
                    <w:rPr>
                      <w:rFonts w:ascii="Calibri" w:hAnsi="Calibri"/>
                      <w:i/>
                      <w:sz w:val="20"/>
                      <w:szCs w:val="20"/>
                    </w:rPr>
                    <w:t>s</w:t>
                  </w:r>
                  <w:r w:rsidR="00933B44" w:rsidRPr="0052786D">
                    <w:rPr>
                      <w:rFonts w:ascii="Calibri" w:hAnsi="Calibri"/>
                      <w:i/>
                      <w:sz w:val="20"/>
                      <w:szCs w:val="20"/>
                    </w:rPr>
                    <w:t xml:space="preserve"> of the population of Ethiopia and proposed </w:t>
                  </w:r>
                  <w:r>
                    <w:rPr>
                      <w:rFonts w:ascii="Calibri" w:hAnsi="Calibri"/>
                      <w:i/>
                      <w:sz w:val="20"/>
                      <w:szCs w:val="20"/>
                    </w:rPr>
                    <w:t xml:space="preserve">that </w:t>
                  </w:r>
                  <w:r w:rsidR="00933B44" w:rsidRPr="0052786D">
                    <w:rPr>
                      <w:rFonts w:ascii="Calibri" w:hAnsi="Calibri"/>
                      <w:i/>
                      <w:sz w:val="20"/>
                      <w:szCs w:val="20"/>
                    </w:rPr>
                    <w:t>each UN Agency to be flexible in adopting the Joint Program principles and involve</w:t>
                  </w:r>
                  <w:r>
                    <w:rPr>
                      <w:rFonts w:ascii="Calibri" w:hAnsi="Calibri"/>
                      <w:i/>
                      <w:sz w:val="20"/>
                      <w:szCs w:val="20"/>
                    </w:rPr>
                    <w:t>ment</w:t>
                  </w:r>
                  <w:r w:rsidR="00933B44" w:rsidRPr="0052786D">
                    <w:rPr>
                      <w:rFonts w:ascii="Calibri" w:hAnsi="Calibri"/>
                      <w:i/>
                      <w:sz w:val="20"/>
                      <w:szCs w:val="20"/>
                    </w:rPr>
                    <w:t xml:space="preserve"> in </w:t>
                  </w:r>
                  <w:r w:rsidR="00C832F5">
                    <w:rPr>
                      <w:rFonts w:ascii="Calibri" w:hAnsi="Calibri"/>
                      <w:i/>
                      <w:sz w:val="20"/>
                      <w:szCs w:val="20"/>
                    </w:rPr>
                    <w:t xml:space="preserve">large scale </w:t>
                  </w:r>
                  <w:r w:rsidR="00933B44" w:rsidRPr="0052786D">
                    <w:rPr>
                      <w:rFonts w:ascii="Calibri" w:hAnsi="Calibri"/>
                      <w:i/>
                      <w:sz w:val="20"/>
                      <w:szCs w:val="20"/>
                    </w:rPr>
                    <w:t xml:space="preserve"> Joint Program</w:t>
                  </w:r>
                  <w:r>
                    <w:rPr>
                      <w:rFonts w:ascii="Calibri" w:hAnsi="Calibri"/>
                      <w:i/>
                      <w:sz w:val="20"/>
                      <w:szCs w:val="20"/>
                    </w:rPr>
                    <w:t>me</w:t>
                  </w:r>
                  <w:r w:rsidR="00933B44" w:rsidRPr="0052786D">
                    <w:rPr>
                      <w:rFonts w:ascii="Calibri" w:hAnsi="Calibri"/>
                      <w:i/>
                      <w:sz w:val="20"/>
                      <w:szCs w:val="20"/>
                    </w:rPr>
                    <w:t xml:space="preserve">s which will bring different Agencies together in planning, budgeting and monitoring and </w:t>
                  </w:r>
                  <w:r w:rsidR="00E24A45">
                    <w:rPr>
                      <w:rFonts w:ascii="Calibri" w:hAnsi="Calibri"/>
                      <w:i/>
                      <w:sz w:val="20"/>
                      <w:szCs w:val="20"/>
                    </w:rPr>
                    <w:t>e</w:t>
                  </w:r>
                  <w:r w:rsidR="00933B44" w:rsidRPr="0052786D">
                    <w:rPr>
                      <w:rFonts w:ascii="Calibri" w:hAnsi="Calibri"/>
                      <w:i/>
                      <w:sz w:val="20"/>
                      <w:szCs w:val="20"/>
                    </w:rPr>
                    <w:t>valuation; and</w:t>
                  </w:r>
                </w:p>
                <w:p w:rsidR="00933B44" w:rsidRPr="00827DB2" w:rsidRDefault="008855F4" w:rsidP="00AC00AE">
                  <w:pPr>
                    <w:numPr>
                      <w:ilvl w:val="0"/>
                      <w:numId w:val="3"/>
                    </w:numPr>
                    <w:tabs>
                      <w:tab w:val="clear" w:pos="720"/>
                    </w:tabs>
                    <w:ind w:left="360" w:right="-122"/>
                    <w:jc w:val="both"/>
                    <w:rPr>
                      <w:i/>
                      <w:sz w:val="22"/>
                      <w:szCs w:val="22"/>
                    </w:rPr>
                  </w:pPr>
                  <w:r>
                    <w:rPr>
                      <w:rFonts w:ascii="Calibri" w:hAnsi="Calibri"/>
                      <w:i/>
                      <w:sz w:val="20"/>
                      <w:szCs w:val="20"/>
                    </w:rPr>
                    <w:t>G</w:t>
                  </w:r>
                  <w:r w:rsidR="00933B44" w:rsidRPr="0052786D">
                    <w:rPr>
                      <w:rFonts w:ascii="Calibri" w:hAnsi="Calibri"/>
                      <w:i/>
                      <w:sz w:val="20"/>
                      <w:szCs w:val="20"/>
                    </w:rPr>
                    <w:t xml:space="preserve">ive due attention and support </w:t>
                  </w:r>
                  <w:r>
                    <w:rPr>
                      <w:rFonts w:ascii="Calibri" w:hAnsi="Calibri"/>
                      <w:i/>
                      <w:sz w:val="20"/>
                      <w:szCs w:val="20"/>
                    </w:rPr>
                    <w:t>to G</w:t>
                  </w:r>
                  <w:r w:rsidR="00933B44" w:rsidRPr="0052786D">
                    <w:rPr>
                      <w:rFonts w:ascii="Calibri" w:hAnsi="Calibri"/>
                      <w:i/>
                      <w:sz w:val="20"/>
                      <w:szCs w:val="20"/>
                    </w:rPr>
                    <w:t>overnment in addressing emerg</w:t>
                  </w:r>
                  <w:r>
                    <w:rPr>
                      <w:rFonts w:ascii="Calibri" w:hAnsi="Calibri"/>
                      <w:i/>
                      <w:sz w:val="20"/>
                      <w:szCs w:val="20"/>
                    </w:rPr>
                    <w:t xml:space="preserve">ing </w:t>
                  </w:r>
                  <w:r w:rsidR="00933B44" w:rsidRPr="0052786D">
                    <w:rPr>
                      <w:rFonts w:ascii="Calibri" w:hAnsi="Calibri"/>
                      <w:i/>
                      <w:sz w:val="20"/>
                      <w:szCs w:val="20"/>
                    </w:rPr>
                    <w:t xml:space="preserve">issues </w:t>
                  </w:r>
                  <w:r>
                    <w:rPr>
                      <w:rFonts w:ascii="Calibri" w:hAnsi="Calibri"/>
                      <w:i/>
                      <w:sz w:val="20"/>
                      <w:szCs w:val="20"/>
                    </w:rPr>
                    <w:t>such as</w:t>
                  </w:r>
                  <w:r w:rsidR="00933B44" w:rsidRPr="0052786D">
                    <w:rPr>
                      <w:rFonts w:ascii="Calibri" w:hAnsi="Calibri"/>
                      <w:i/>
                      <w:sz w:val="20"/>
                      <w:szCs w:val="20"/>
                    </w:rPr>
                    <w:t xml:space="preserve"> climate change</w:t>
                  </w:r>
                  <w:r>
                    <w:rPr>
                      <w:rFonts w:ascii="Calibri" w:hAnsi="Calibri"/>
                      <w:i/>
                      <w:sz w:val="20"/>
                      <w:szCs w:val="20"/>
                    </w:rPr>
                    <w:t xml:space="preserve"> and </w:t>
                  </w:r>
                  <w:r w:rsidR="00933B44" w:rsidRPr="0052786D">
                    <w:rPr>
                      <w:rFonts w:ascii="Calibri" w:hAnsi="Calibri"/>
                      <w:i/>
                      <w:sz w:val="20"/>
                      <w:szCs w:val="20"/>
                    </w:rPr>
                    <w:t xml:space="preserve">adaptation and  financial crisis which are now </w:t>
                  </w:r>
                  <w:r w:rsidR="00933B44" w:rsidRPr="00E24A45">
                    <w:rPr>
                      <w:rFonts w:ascii="Calibri" w:hAnsi="Calibri"/>
                      <w:i/>
                      <w:sz w:val="20"/>
                      <w:szCs w:val="20"/>
                    </w:rPr>
                    <w:t>becoming</w:t>
                  </w:r>
                  <w:r w:rsidR="00933B44" w:rsidRPr="00E24A45">
                    <w:rPr>
                      <w:i/>
                      <w:sz w:val="20"/>
                      <w:szCs w:val="20"/>
                    </w:rPr>
                    <w:t xml:space="preserve"> priorities of the country</w:t>
                  </w:r>
                </w:p>
                <w:p w:rsidR="00933B44" w:rsidRPr="00827DB2" w:rsidRDefault="00933B44" w:rsidP="00933B44">
                  <w:pPr>
                    <w:ind w:right="-122"/>
                    <w:rPr>
                      <w:sz w:val="22"/>
                      <w:szCs w:val="22"/>
                    </w:rPr>
                  </w:pPr>
                </w:p>
              </w:txbxContent>
            </v:textbox>
          </v:rect>
        </w:pict>
      </w:r>
    </w:p>
    <w:p w:rsidR="00933B44" w:rsidRPr="00CB2796" w:rsidRDefault="00933B44" w:rsidP="00933B44">
      <w:pPr>
        <w:tabs>
          <w:tab w:val="left" w:pos="7137"/>
        </w:tabs>
        <w:ind w:firstLine="720"/>
        <w:jc w:val="both"/>
        <w:rPr>
          <w:rFonts w:ascii="Calibri" w:hAnsi="Calibri" w:cs="Calibri"/>
          <w:sz w:val="22"/>
          <w:szCs w:val="22"/>
        </w:rPr>
      </w:pPr>
      <w:r w:rsidRPr="00CB2796">
        <w:rPr>
          <w:rFonts w:ascii="Calibri" w:hAnsi="Calibri" w:cs="Calibri"/>
          <w:sz w:val="22"/>
          <w:szCs w:val="22"/>
        </w:rPr>
      </w:r>
      <w:r w:rsidR="00D8707C" w:rsidRPr="00CB2796">
        <w:rPr>
          <w:rFonts w:ascii="Calibri" w:hAnsi="Calibri" w:cs="Calibri"/>
          <w:sz w:val="22"/>
          <w:szCs w:val="22"/>
        </w:rPr>
        <w:pict>
          <v:group id="_x0000_s1052" editas="canvas" style="width:396pt;height:148.7pt;mso-position-horizontal-relative:char;mso-position-vertical-relative:line" coordorigin="3957,5691" coordsize="6336,23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3957;top:5691;width:6336;height:2379" o:preferrelative="f">
              <v:fill o:detectmouseclick="t"/>
              <v:path o:extrusionok="t" o:connecttype="none"/>
              <o:lock v:ext="edit" text="t"/>
            </v:shape>
            <w10:anchorlock/>
          </v:group>
        </w:pict>
      </w:r>
    </w:p>
    <w:p w:rsidR="00933B44" w:rsidRPr="00CB2796" w:rsidRDefault="00933B44" w:rsidP="00933B44">
      <w:pPr>
        <w:jc w:val="both"/>
        <w:rPr>
          <w:rFonts w:ascii="Calibri" w:hAnsi="Calibri" w:cs="Calibri"/>
          <w:sz w:val="22"/>
          <w:szCs w:val="22"/>
        </w:rPr>
      </w:pPr>
    </w:p>
    <w:p w:rsidR="00970F95" w:rsidRDefault="00970F95" w:rsidP="00A2673F">
      <w:pPr>
        <w:tabs>
          <w:tab w:val="num" w:pos="1440"/>
        </w:tabs>
        <w:autoSpaceDE w:val="0"/>
        <w:autoSpaceDN w:val="0"/>
        <w:adjustRightInd w:val="0"/>
        <w:jc w:val="both"/>
        <w:rPr>
          <w:rFonts w:ascii="Calibri" w:hAnsi="Calibri" w:cs="Calibri"/>
          <w:sz w:val="22"/>
          <w:szCs w:val="22"/>
        </w:rPr>
      </w:pPr>
    </w:p>
    <w:p w:rsidR="00B27B19" w:rsidRPr="00CB2796" w:rsidRDefault="00B27B19" w:rsidP="00A2673F">
      <w:pPr>
        <w:tabs>
          <w:tab w:val="num" w:pos="1440"/>
        </w:tabs>
        <w:autoSpaceDE w:val="0"/>
        <w:autoSpaceDN w:val="0"/>
        <w:adjustRightInd w:val="0"/>
        <w:jc w:val="both"/>
        <w:rPr>
          <w:rFonts w:ascii="Calibri" w:hAnsi="Calibri" w:cs="Calibri"/>
          <w:sz w:val="22"/>
          <w:szCs w:val="22"/>
        </w:rPr>
      </w:pPr>
      <w:r w:rsidRPr="00CB2796">
        <w:rPr>
          <w:rFonts w:ascii="Calibri" w:hAnsi="Calibri" w:cs="Calibri"/>
          <w:sz w:val="22"/>
          <w:szCs w:val="22"/>
        </w:rPr>
        <w:t xml:space="preserve">The </w:t>
      </w:r>
      <w:r w:rsidR="00AE2CDC" w:rsidRPr="008F09FC">
        <w:rPr>
          <w:rFonts w:ascii="Calibri" w:hAnsi="Calibri" w:cs="Calibri"/>
          <w:b/>
          <w:sz w:val="22"/>
          <w:szCs w:val="22"/>
        </w:rPr>
        <w:t>methodology</w:t>
      </w:r>
      <w:r w:rsidR="00AE2CDC" w:rsidRPr="00CB2796">
        <w:rPr>
          <w:rFonts w:ascii="Calibri" w:hAnsi="Calibri" w:cs="Calibri"/>
          <w:sz w:val="22"/>
          <w:szCs w:val="22"/>
        </w:rPr>
        <w:t xml:space="preserve"> </w:t>
      </w:r>
      <w:r w:rsidR="001342D4" w:rsidRPr="00CB2796">
        <w:rPr>
          <w:rFonts w:ascii="Calibri" w:hAnsi="Calibri" w:cs="Calibri"/>
          <w:sz w:val="22"/>
          <w:szCs w:val="22"/>
        </w:rPr>
        <w:t xml:space="preserve">involved both primary and secondary data/information collection. Initial brainstorming sessions were held with </w:t>
      </w:r>
      <w:r w:rsidR="00C510FF">
        <w:rPr>
          <w:rFonts w:ascii="Calibri" w:hAnsi="Calibri" w:cs="Calibri"/>
          <w:sz w:val="22"/>
          <w:szCs w:val="22"/>
        </w:rPr>
        <w:t>the UNDAF t</w:t>
      </w:r>
      <w:r w:rsidR="001342D4" w:rsidRPr="00CB2796">
        <w:rPr>
          <w:rFonts w:ascii="Calibri" w:hAnsi="Calibri" w:cs="Calibri"/>
          <w:sz w:val="22"/>
          <w:szCs w:val="22"/>
        </w:rPr>
        <w:t xml:space="preserve">hematic </w:t>
      </w:r>
      <w:r w:rsidR="00C510FF">
        <w:rPr>
          <w:rFonts w:ascii="Calibri" w:hAnsi="Calibri" w:cs="Calibri"/>
          <w:sz w:val="22"/>
          <w:szCs w:val="22"/>
        </w:rPr>
        <w:t>w</w:t>
      </w:r>
      <w:r w:rsidR="001342D4" w:rsidRPr="00CB2796">
        <w:rPr>
          <w:rFonts w:ascii="Calibri" w:hAnsi="Calibri" w:cs="Calibri"/>
          <w:sz w:val="22"/>
          <w:szCs w:val="22"/>
        </w:rPr>
        <w:t xml:space="preserve">orking </w:t>
      </w:r>
      <w:r w:rsidR="00C510FF">
        <w:rPr>
          <w:rFonts w:ascii="Calibri" w:hAnsi="Calibri" w:cs="Calibri"/>
          <w:sz w:val="22"/>
          <w:szCs w:val="22"/>
        </w:rPr>
        <w:t>g</w:t>
      </w:r>
      <w:r w:rsidR="001342D4" w:rsidRPr="00CB2796">
        <w:rPr>
          <w:rFonts w:ascii="Calibri" w:hAnsi="Calibri" w:cs="Calibri"/>
          <w:sz w:val="22"/>
          <w:szCs w:val="22"/>
        </w:rPr>
        <w:t xml:space="preserve">roups (TWGs) task force leaders and concerned staff of </w:t>
      </w:r>
      <w:r w:rsidR="008855F4">
        <w:rPr>
          <w:rFonts w:ascii="Calibri" w:hAnsi="Calibri" w:cs="Calibri"/>
          <w:sz w:val="22"/>
          <w:szCs w:val="22"/>
        </w:rPr>
        <w:t xml:space="preserve">the </w:t>
      </w:r>
      <w:r w:rsidR="001342D4" w:rsidRPr="00CB2796">
        <w:rPr>
          <w:rFonts w:ascii="Calibri" w:hAnsi="Calibri" w:cs="Calibri"/>
          <w:sz w:val="22"/>
          <w:szCs w:val="22"/>
        </w:rPr>
        <w:t xml:space="preserve">UN to clarify the scope of the </w:t>
      </w:r>
      <w:r w:rsidR="008855F4">
        <w:rPr>
          <w:rFonts w:ascii="Calibri" w:hAnsi="Calibri" w:cs="Calibri"/>
          <w:sz w:val="22"/>
          <w:szCs w:val="22"/>
        </w:rPr>
        <w:t>exercise</w:t>
      </w:r>
      <w:r w:rsidR="001342D4" w:rsidRPr="00CB2796">
        <w:rPr>
          <w:rFonts w:ascii="Calibri" w:hAnsi="Calibri" w:cs="Calibri"/>
          <w:sz w:val="22"/>
          <w:szCs w:val="22"/>
        </w:rPr>
        <w:t xml:space="preserve">. The primary data/information gathering process was </w:t>
      </w:r>
      <w:r w:rsidR="008855F4">
        <w:rPr>
          <w:rFonts w:ascii="Calibri" w:hAnsi="Calibri" w:cs="Calibri"/>
          <w:sz w:val="22"/>
          <w:szCs w:val="22"/>
        </w:rPr>
        <w:t xml:space="preserve">complemented </w:t>
      </w:r>
      <w:r w:rsidR="001342D4" w:rsidRPr="00CB2796">
        <w:rPr>
          <w:rFonts w:ascii="Calibri" w:hAnsi="Calibri" w:cs="Calibri"/>
          <w:sz w:val="22"/>
          <w:szCs w:val="22"/>
        </w:rPr>
        <w:t>by interviews with different stakeholders and through participation in the various MTR consultations</w:t>
      </w:r>
      <w:r w:rsidR="000F220F">
        <w:rPr>
          <w:rFonts w:ascii="Calibri" w:hAnsi="Calibri" w:cs="Calibri"/>
          <w:sz w:val="22"/>
          <w:szCs w:val="22"/>
        </w:rPr>
        <w:t xml:space="preserve"> at regional and national levels</w:t>
      </w:r>
      <w:r w:rsidR="001342D4" w:rsidRPr="00CB2796">
        <w:rPr>
          <w:rFonts w:ascii="Calibri" w:hAnsi="Calibri" w:cs="Calibri"/>
          <w:sz w:val="22"/>
          <w:szCs w:val="22"/>
        </w:rPr>
        <w:t>. At the secondary data level, the review examin</w:t>
      </w:r>
      <w:r w:rsidR="000F220F">
        <w:rPr>
          <w:rFonts w:ascii="Calibri" w:hAnsi="Calibri" w:cs="Calibri"/>
          <w:sz w:val="22"/>
          <w:szCs w:val="22"/>
        </w:rPr>
        <w:t xml:space="preserve">ed </w:t>
      </w:r>
      <w:r w:rsidR="001342D4" w:rsidRPr="00CB2796">
        <w:rPr>
          <w:rFonts w:ascii="Calibri" w:hAnsi="Calibri" w:cs="Calibri"/>
          <w:sz w:val="22"/>
          <w:szCs w:val="22"/>
        </w:rPr>
        <w:t>UN Agencies documentation, including evaluations of EXCOM</w:t>
      </w:r>
      <w:r w:rsidR="00E24A45">
        <w:rPr>
          <w:rFonts w:ascii="Calibri" w:hAnsi="Calibri" w:cs="Calibri"/>
          <w:sz w:val="22"/>
          <w:szCs w:val="22"/>
        </w:rPr>
        <w:t xml:space="preserve"> agency </w:t>
      </w:r>
      <w:r w:rsidR="001342D4" w:rsidRPr="00CB2796">
        <w:rPr>
          <w:rFonts w:ascii="Calibri" w:hAnsi="Calibri" w:cs="Calibri"/>
          <w:sz w:val="22"/>
          <w:szCs w:val="22"/>
        </w:rPr>
        <w:t>Country Programme Action Plans (CPAPs)</w:t>
      </w:r>
      <w:r w:rsidR="00C510FF">
        <w:rPr>
          <w:rFonts w:ascii="Calibri" w:hAnsi="Calibri" w:cs="Calibri"/>
          <w:sz w:val="22"/>
          <w:szCs w:val="22"/>
        </w:rPr>
        <w:t xml:space="preserve">, </w:t>
      </w:r>
      <w:r w:rsidR="001342D4" w:rsidRPr="00CB2796">
        <w:rPr>
          <w:rFonts w:ascii="Calibri" w:hAnsi="Calibri" w:cs="Calibri"/>
          <w:sz w:val="22"/>
          <w:szCs w:val="22"/>
        </w:rPr>
        <w:t>Agencies’ Annual Work Plans (AWPS</w:t>
      </w:r>
      <w:r w:rsidR="00C510FF">
        <w:rPr>
          <w:rFonts w:ascii="Calibri" w:hAnsi="Calibri" w:cs="Calibri"/>
          <w:sz w:val="22"/>
          <w:szCs w:val="22"/>
        </w:rPr>
        <w:t xml:space="preserve">) and </w:t>
      </w:r>
      <w:r w:rsidR="001342D4" w:rsidRPr="00CB2796">
        <w:rPr>
          <w:rFonts w:ascii="Calibri" w:hAnsi="Calibri" w:cs="Calibri"/>
          <w:sz w:val="22"/>
          <w:szCs w:val="22"/>
        </w:rPr>
        <w:t xml:space="preserve">MTR consultation </w:t>
      </w:r>
      <w:r w:rsidR="00C510FF">
        <w:rPr>
          <w:rFonts w:ascii="Calibri" w:hAnsi="Calibri" w:cs="Calibri"/>
          <w:sz w:val="22"/>
          <w:szCs w:val="22"/>
        </w:rPr>
        <w:t>r</w:t>
      </w:r>
      <w:r w:rsidR="001342D4" w:rsidRPr="00CB2796">
        <w:rPr>
          <w:rFonts w:ascii="Calibri" w:hAnsi="Calibri" w:cs="Calibri"/>
          <w:sz w:val="22"/>
          <w:szCs w:val="22"/>
        </w:rPr>
        <w:t>eports</w:t>
      </w:r>
      <w:r w:rsidR="00C510FF">
        <w:rPr>
          <w:rFonts w:ascii="Calibri" w:hAnsi="Calibri" w:cs="Calibri"/>
          <w:sz w:val="22"/>
          <w:szCs w:val="22"/>
        </w:rPr>
        <w:t xml:space="preserve">. Also consulted were: </w:t>
      </w:r>
      <w:r w:rsidR="001342D4" w:rsidRPr="00CB2796">
        <w:rPr>
          <w:rFonts w:ascii="Calibri" w:hAnsi="Calibri" w:cs="Calibri"/>
          <w:sz w:val="22"/>
          <w:szCs w:val="22"/>
        </w:rPr>
        <w:t xml:space="preserve">MTR reports of other countries; </w:t>
      </w:r>
      <w:r w:rsidR="00C510FF">
        <w:rPr>
          <w:rFonts w:ascii="Calibri" w:hAnsi="Calibri" w:cs="Calibri"/>
          <w:sz w:val="22"/>
          <w:szCs w:val="22"/>
        </w:rPr>
        <w:t>g</w:t>
      </w:r>
      <w:r w:rsidR="001342D4" w:rsidRPr="00CB2796">
        <w:rPr>
          <w:rFonts w:ascii="Calibri" w:hAnsi="Calibri" w:cs="Calibri"/>
          <w:sz w:val="22"/>
          <w:szCs w:val="22"/>
        </w:rPr>
        <w:t xml:space="preserve">lobal initiatives such as the Paris Declaration on Aid Effectiveness; the Rome Declaration of Harmonization; </w:t>
      </w:r>
      <w:r w:rsidR="00E24A45">
        <w:rPr>
          <w:rFonts w:ascii="Calibri" w:hAnsi="Calibri" w:cs="Calibri"/>
          <w:sz w:val="22"/>
          <w:szCs w:val="22"/>
        </w:rPr>
        <w:t xml:space="preserve">and </w:t>
      </w:r>
      <w:r w:rsidR="001342D4" w:rsidRPr="00CB2796">
        <w:rPr>
          <w:rFonts w:ascii="Calibri" w:hAnsi="Calibri" w:cs="Calibri"/>
          <w:sz w:val="22"/>
          <w:szCs w:val="22"/>
        </w:rPr>
        <w:t>documentation pertaining to UN Reform. Relevant government policy and strategy documents were also examined.</w:t>
      </w:r>
      <w:r w:rsidR="00C510FF">
        <w:rPr>
          <w:rFonts w:ascii="Calibri" w:hAnsi="Calibri" w:cs="Calibri"/>
          <w:sz w:val="22"/>
          <w:szCs w:val="22"/>
        </w:rPr>
        <w:t xml:space="preserve"> </w:t>
      </w:r>
      <w:r w:rsidR="008F3211" w:rsidRPr="00CB2796">
        <w:rPr>
          <w:rFonts w:ascii="Calibri" w:hAnsi="Calibri" w:cs="Calibri"/>
          <w:sz w:val="22"/>
          <w:szCs w:val="22"/>
        </w:rPr>
        <w:t>The MTR</w:t>
      </w:r>
      <w:r w:rsidRPr="00CB2796">
        <w:rPr>
          <w:rFonts w:ascii="Calibri" w:hAnsi="Calibri" w:cs="Calibri"/>
          <w:sz w:val="22"/>
          <w:szCs w:val="22"/>
        </w:rPr>
        <w:t xml:space="preserve"> </w:t>
      </w:r>
      <w:r w:rsidR="00E96212">
        <w:rPr>
          <w:rFonts w:ascii="Calibri" w:hAnsi="Calibri" w:cs="Calibri"/>
          <w:sz w:val="22"/>
          <w:szCs w:val="22"/>
        </w:rPr>
        <w:t xml:space="preserve">also </w:t>
      </w:r>
      <w:r w:rsidR="001342D4" w:rsidRPr="00CB2796">
        <w:rPr>
          <w:rFonts w:ascii="Calibri" w:hAnsi="Calibri" w:cs="Calibri"/>
          <w:sz w:val="22"/>
          <w:szCs w:val="22"/>
        </w:rPr>
        <w:t xml:space="preserve">benefitted </w:t>
      </w:r>
      <w:r w:rsidR="008F3211" w:rsidRPr="00CB2796">
        <w:rPr>
          <w:rFonts w:ascii="Calibri" w:hAnsi="Calibri" w:cs="Calibri"/>
          <w:sz w:val="22"/>
          <w:szCs w:val="22"/>
        </w:rPr>
        <w:t xml:space="preserve">extensively from the </w:t>
      </w:r>
      <w:r w:rsidR="001342D4" w:rsidRPr="00CB2796">
        <w:rPr>
          <w:rFonts w:ascii="Calibri" w:hAnsi="Calibri" w:cs="Calibri"/>
          <w:sz w:val="22"/>
          <w:szCs w:val="22"/>
        </w:rPr>
        <w:t xml:space="preserve">Report of </w:t>
      </w:r>
      <w:r w:rsidR="007E1F17" w:rsidRPr="00CB2796">
        <w:rPr>
          <w:rFonts w:ascii="Calibri" w:hAnsi="Calibri" w:cs="Calibri"/>
          <w:sz w:val="22"/>
          <w:szCs w:val="22"/>
        </w:rPr>
        <w:t xml:space="preserve">First 18 Months </w:t>
      </w:r>
      <w:r w:rsidR="00D676D2" w:rsidRPr="00CB2796">
        <w:rPr>
          <w:rFonts w:ascii="Calibri" w:hAnsi="Calibri" w:cs="Calibri"/>
          <w:sz w:val="22"/>
          <w:szCs w:val="22"/>
        </w:rPr>
        <w:t xml:space="preserve">Performance </w:t>
      </w:r>
      <w:r w:rsidR="007E1F17" w:rsidRPr="00CB2796">
        <w:rPr>
          <w:rFonts w:ascii="Calibri" w:hAnsi="Calibri" w:cs="Calibri"/>
          <w:sz w:val="22"/>
          <w:szCs w:val="22"/>
        </w:rPr>
        <w:t xml:space="preserve">Review </w:t>
      </w:r>
      <w:r w:rsidR="001342D4" w:rsidRPr="00CB2796">
        <w:rPr>
          <w:rFonts w:ascii="Calibri" w:hAnsi="Calibri" w:cs="Calibri"/>
          <w:sz w:val="22"/>
          <w:szCs w:val="22"/>
        </w:rPr>
        <w:t>of the</w:t>
      </w:r>
      <w:r w:rsidR="008F3211" w:rsidRPr="00CB2796">
        <w:rPr>
          <w:rFonts w:ascii="Calibri" w:hAnsi="Calibri" w:cs="Calibri"/>
          <w:sz w:val="22"/>
          <w:szCs w:val="22"/>
        </w:rPr>
        <w:t xml:space="preserve"> UNDAF</w:t>
      </w:r>
      <w:r w:rsidR="001342D4" w:rsidRPr="00CB2796">
        <w:rPr>
          <w:rFonts w:ascii="Calibri" w:hAnsi="Calibri" w:cs="Calibri"/>
          <w:sz w:val="22"/>
          <w:szCs w:val="22"/>
        </w:rPr>
        <w:t xml:space="preserve">. </w:t>
      </w:r>
    </w:p>
    <w:p w:rsidR="000C54A0" w:rsidRDefault="00DB0E32" w:rsidP="00EB72FB">
      <w:pPr>
        <w:tabs>
          <w:tab w:val="num" w:pos="1440"/>
        </w:tabs>
        <w:autoSpaceDE w:val="0"/>
        <w:autoSpaceDN w:val="0"/>
        <w:adjustRightInd w:val="0"/>
        <w:jc w:val="both"/>
        <w:rPr>
          <w:rFonts w:ascii="Calibri" w:hAnsi="Calibri" w:cs="Calibri"/>
          <w:sz w:val="22"/>
          <w:szCs w:val="22"/>
        </w:rPr>
      </w:pPr>
      <w:r w:rsidRPr="00CB2796">
        <w:rPr>
          <w:rFonts w:ascii="Calibri" w:hAnsi="Calibri" w:cs="Calibri"/>
          <w:sz w:val="22"/>
          <w:szCs w:val="22"/>
        </w:rPr>
        <w:t xml:space="preserve"> </w:t>
      </w:r>
    </w:p>
    <w:p w:rsidR="009A68C8" w:rsidRDefault="00B27B19" w:rsidP="009A68C8">
      <w:pPr>
        <w:tabs>
          <w:tab w:val="num" w:pos="1440"/>
        </w:tabs>
        <w:autoSpaceDE w:val="0"/>
        <w:autoSpaceDN w:val="0"/>
        <w:adjustRightInd w:val="0"/>
        <w:jc w:val="both"/>
        <w:rPr>
          <w:rFonts w:ascii="Calibri" w:hAnsi="Calibri" w:cs="Calibri"/>
          <w:bCs/>
          <w:sz w:val="22"/>
          <w:szCs w:val="22"/>
        </w:rPr>
      </w:pPr>
      <w:r w:rsidRPr="008F09FC">
        <w:rPr>
          <w:rFonts w:ascii="Calibri" w:hAnsi="Calibri" w:cs="Calibri"/>
          <w:b/>
          <w:sz w:val="22"/>
          <w:szCs w:val="22"/>
        </w:rPr>
        <w:t>Limitations</w:t>
      </w:r>
      <w:r w:rsidRPr="00CB2796">
        <w:rPr>
          <w:rFonts w:ascii="Calibri" w:hAnsi="Calibri" w:cs="Calibri"/>
          <w:sz w:val="22"/>
          <w:szCs w:val="22"/>
        </w:rPr>
        <w:t xml:space="preserve">: The review is mainly based on self </w:t>
      </w:r>
      <w:r w:rsidR="008855F4">
        <w:rPr>
          <w:rFonts w:ascii="Calibri" w:hAnsi="Calibri" w:cs="Calibri"/>
          <w:sz w:val="22"/>
          <w:szCs w:val="22"/>
        </w:rPr>
        <w:t>assessment</w:t>
      </w:r>
      <w:r w:rsidRPr="00CB2796">
        <w:rPr>
          <w:rFonts w:ascii="Calibri" w:hAnsi="Calibri" w:cs="Calibri"/>
          <w:sz w:val="22"/>
          <w:szCs w:val="22"/>
        </w:rPr>
        <w:t xml:space="preserve"> reports produced by </w:t>
      </w:r>
      <w:r w:rsidR="008855F4">
        <w:rPr>
          <w:rFonts w:ascii="Calibri" w:hAnsi="Calibri" w:cs="Calibri"/>
          <w:sz w:val="22"/>
          <w:szCs w:val="22"/>
        </w:rPr>
        <w:t xml:space="preserve">the </w:t>
      </w:r>
      <w:r w:rsidR="00C510FF">
        <w:rPr>
          <w:rFonts w:ascii="Calibri" w:hAnsi="Calibri" w:cs="Calibri"/>
          <w:sz w:val="22"/>
          <w:szCs w:val="22"/>
        </w:rPr>
        <w:t xml:space="preserve">UNDAF </w:t>
      </w:r>
      <w:r w:rsidRPr="00CB2796">
        <w:rPr>
          <w:rFonts w:ascii="Calibri" w:hAnsi="Calibri" w:cs="Calibri"/>
          <w:sz w:val="22"/>
          <w:szCs w:val="22"/>
        </w:rPr>
        <w:t>TWGs</w:t>
      </w:r>
      <w:r w:rsidR="00A02827">
        <w:rPr>
          <w:rFonts w:ascii="Calibri" w:hAnsi="Calibri" w:cs="Calibri"/>
          <w:sz w:val="22"/>
          <w:szCs w:val="22"/>
        </w:rPr>
        <w:t>,</w:t>
      </w:r>
      <w:r w:rsidRPr="00CB2796">
        <w:rPr>
          <w:rFonts w:ascii="Calibri" w:hAnsi="Calibri" w:cs="Calibri"/>
          <w:sz w:val="22"/>
          <w:szCs w:val="22"/>
        </w:rPr>
        <w:t xml:space="preserve"> </w:t>
      </w:r>
      <w:r w:rsidR="00E96212">
        <w:rPr>
          <w:rFonts w:ascii="Calibri" w:hAnsi="Calibri" w:cs="Calibri"/>
          <w:sz w:val="22"/>
          <w:szCs w:val="22"/>
        </w:rPr>
        <w:t xml:space="preserve">UN </w:t>
      </w:r>
      <w:r w:rsidRPr="00CB2796">
        <w:rPr>
          <w:rFonts w:ascii="Calibri" w:hAnsi="Calibri" w:cs="Calibri"/>
          <w:sz w:val="22"/>
          <w:szCs w:val="22"/>
        </w:rPr>
        <w:t>agencies</w:t>
      </w:r>
      <w:r w:rsidR="00A02827">
        <w:rPr>
          <w:rFonts w:ascii="Calibri" w:hAnsi="Calibri" w:cs="Calibri"/>
          <w:sz w:val="22"/>
          <w:szCs w:val="22"/>
        </w:rPr>
        <w:t xml:space="preserve"> and Government Implementing Partners (IPs)</w:t>
      </w:r>
      <w:r w:rsidRPr="00CB2796">
        <w:rPr>
          <w:rFonts w:ascii="Calibri" w:hAnsi="Calibri" w:cs="Calibri"/>
          <w:sz w:val="22"/>
          <w:szCs w:val="22"/>
        </w:rPr>
        <w:t xml:space="preserve">. In addition, </w:t>
      </w:r>
      <w:r w:rsidR="00C510FF">
        <w:rPr>
          <w:rFonts w:ascii="Calibri" w:hAnsi="Calibri" w:cs="Calibri"/>
          <w:sz w:val="22"/>
          <w:szCs w:val="22"/>
        </w:rPr>
        <w:t xml:space="preserve">the </w:t>
      </w:r>
      <w:r w:rsidRPr="00CB2796">
        <w:rPr>
          <w:rFonts w:ascii="Calibri" w:hAnsi="Calibri" w:cs="Calibri"/>
          <w:sz w:val="22"/>
          <w:szCs w:val="22"/>
        </w:rPr>
        <w:t xml:space="preserve">large number (138) of outputs with </w:t>
      </w:r>
      <w:r w:rsidR="00E96212">
        <w:rPr>
          <w:rFonts w:ascii="Calibri" w:hAnsi="Calibri" w:cs="Calibri"/>
          <w:sz w:val="22"/>
          <w:szCs w:val="22"/>
        </w:rPr>
        <w:t xml:space="preserve">sometimes </w:t>
      </w:r>
      <w:r w:rsidRPr="00CB2796">
        <w:rPr>
          <w:rFonts w:ascii="Calibri" w:hAnsi="Calibri" w:cs="Calibri"/>
          <w:sz w:val="22"/>
          <w:szCs w:val="22"/>
        </w:rPr>
        <w:t xml:space="preserve">unclear and/or no indicators created difficulties </w:t>
      </w:r>
      <w:r w:rsidR="00C510FF">
        <w:rPr>
          <w:rFonts w:ascii="Calibri" w:hAnsi="Calibri" w:cs="Calibri"/>
          <w:sz w:val="22"/>
          <w:szCs w:val="22"/>
        </w:rPr>
        <w:t>in verifying progress</w:t>
      </w:r>
      <w:r w:rsidRPr="00CB2796">
        <w:rPr>
          <w:rFonts w:ascii="Calibri" w:hAnsi="Calibri" w:cs="Calibri"/>
          <w:sz w:val="22"/>
          <w:szCs w:val="22"/>
        </w:rPr>
        <w:t xml:space="preserve">. However, the review has taken advantage of multi-stakeholders’ MTR consultations and made every </w:t>
      </w:r>
      <w:r w:rsidRPr="00CB2796">
        <w:rPr>
          <w:rFonts w:ascii="Calibri" w:hAnsi="Calibri" w:cs="Calibri"/>
          <w:sz w:val="22"/>
          <w:szCs w:val="22"/>
        </w:rPr>
        <w:lastRenderedPageBreak/>
        <w:t>effort to fill the information gap and analyze p</w:t>
      </w:r>
      <w:r w:rsidR="00E96212">
        <w:rPr>
          <w:rFonts w:ascii="Calibri" w:hAnsi="Calibri" w:cs="Calibri"/>
          <w:sz w:val="22"/>
          <w:szCs w:val="22"/>
        </w:rPr>
        <w:t>rogress</w:t>
      </w:r>
      <w:r w:rsidRPr="00CB2796">
        <w:rPr>
          <w:rFonts w:ascii="Calibri" w:hAnsi="Calibri" w:cs="Calibri"/>
          <w:sz w:val="22"/>
          <w:szCs w:val="22"/>
        </w:rPr>
        <w:t>.</w:t>
      </w:r>
      <w:r w:rsidR="00B51442" w:rsidRPr="00CB2796">
        <w:rPr>
          <w:rFonts w:ascii="Calibri" w:hAnsi="Calibri" w:cs="Calibri"/>
          <w:sz w:val="22"/>
          <w:szCs w:val="22"/>
        </w:rPr>
        <w:t xml:space="preserve"> </w:t>
      </w:r>
      <w:r w:rsidR="009A68C8">
        <w:rPr>
          <w:rFonts w:ascii="Calibri" w:hAnsi="Calibri" w:cs="Calibri"/>
          <w:sz w:val="22"/>
          <w:szCs w:val="22"/>
        </w:rPr>
        <w:t xml:space="preserve">The </w:t>
      </w:r>
      <w:r w:rsidR="009A68C8" w:rsidRPr="00CB2796">
        <w:rPr>
          <w:rFonts w:ascii="Calibri" w:hAnsi="Calibri" w:cs="Calibri"/>
          <w:sz w:val="22"/>
          <w:szCs w:val="22"/>
        </w:rPr>
        <w:t>UN supported program</w:t>
      </w:r>
      <w:r w:rsidR="009A68C8">
        <w:rPr>
          <w:rFonts w:ascii="Calibri" w:hAnsi="Calibri" w:cs="Calibri"/>
          <w:sz w:val="22"/>
          <w:szCs w:val="22"/>
        </w:rPr>
        <w:t>me</w:t>
      </w:r>
      <w:r w:rsidR="009A68C8" w:rsidRPr="00CB2796">
        <w:rPr>
          <w:rFonts w:ascii="Calibri" w:hAnsi="Calibri" w:cs="Calibri"/>
          <w:sz w:val="22"/>
          <w:szCs w:val="22"/>
        </w:rPr>
        <w:t>s generally include both Government and NGO</w:t>
      </w:r>
      <w:r w:rsidR="009A68C8">
        <w:rPr>
          <w:rFonts w:ascii="Calibri" w:hAnsi="Calibri" w:cs="Calibri"/>
          <w:sz w:val="22"/>
          <w:szCs w:val="22"/>
        </w:rPr>
        <w:t>s</w:t>
      </w:r>
      <w:r w:rsidR="00A02827">
        <w:rPr>
          <w:rFonts w:ascii="Calibri" w:hAnsi="Calibri" w:cs="Calibri"/>
          <w:sz w:val="22"/>
          <w:szCs w:val="22"/>
        </w:rPr>
        <w:t>. H</w:t>
      </w:r>
      <w:r w:rsidR="009A68C8">
        <w:rPr>
          <w:rFonts w:ascii="Calibri" w:hAnsi="Calibri" w:cs="Calibri"/>
          <w:sz w:val="22"/>
          <w:szCs w:val="22"/>
        </w:rPr>
        <w:t xml:space="preserve">owever, </w:t>
      </w:r>
      <w:r w:rsidR="009A68C8" w:rsidRPr="00CB2796">
        <w:rPr>
          <w:rFonts w:ascii="Calibri" w:hAnsi="Calibri" w:cs="Calibri"/>
          <w:sz w:val="22"/>
          <w:szCs w:val="22"/>
        </w:rPr>
        <w:t xml:space="preserve">the involvement of </w:t>
      </w:r>
      <w:r w:rsidR="009A68C8">
        <w:rPr>
          <w:rFonts w:ascii="Calibri" w:hAnsi="Calibri" w:cs="Calibri"/>
          <w:sz w:val="22"/>
          <w:szCs w:val="22"/>
        </w:rPr>
        <w:t>CS</w:t>
      </w:r>
      <w:r w:rsidR="009A68C8" w:rsidRPr="00CB2796">
        <w:rPr>
          <w:rFonts w:ascii="Calibri" w:hAnsi="Calibri" w:cs="Calibri"/>
          <w:sz w:val="22"/>
          <w:szCs w:val="22"/>
        </w:rPr>
        <w:t xml:space="preserve">Os in the entire MTR process was </w:t>
      </w:r>
      <w:r w:rsidR="009A68C8">
        <w:rPr>
          <w:rFonts w:ascii="Calibri" w:hAnsi="Calibri" w:cs="Calibri"/>
          <w:sz w:val="22"/>
          <w:szCs w:val="22"/>
        </w:rPr>
        <w:t xml:space="preserve">limited </w:t>
      </w:r>
      <w:r w:rsidR="009A68C8" w:rsidRPr="00CB2796">
        <w:rPr>
          <w:rFonts w:ascii="Calibri" w:hAnsi="Calibri" w:cs="Calibri"/>
          <w:sz w:val="22"/>
          <w:szCs w:val="22"/>
        </w:rPr>
        <w:t xml:space="preserve">and could be cited as one of the weaknesses of the exercise.  </w:t>
      </w:r>
      <w:bookmarkStart w:id="14" w:name="_Toc235499074"/>
      <w:bookmarkEnd w:id="14"/>
    </w:p>
    <w:p w:rsidR="00387F35" w:rsidRDefault="00387F35" w:rsidP="00EB72FB">
      <w:pPr>
        <w:tabs>
          <w:tab w:val="num" w:pos="1440"/>
        </w:tabs>
        <w:autoSpaceDE w:val="0"/>
        <w:autoSpaceDN w:val="0"/>
        <w:adjustRightInd w:val="0"/>
        <w:jc w:val="both"/>
        <w:rPr>
          <w:rFonts w:ascii="Calibri" w:hAnsi="Calibri" w:cs="Calibri"/>
          <w:sz w:val="22"/>
          <w:szCs w:val="22"/>
        </w:rPr>
      </w:pPr>
    </w:p>
    <w:p w:rsidR="00387F35" w:rsidRDefault="00724BB0" w:rsidP="00EB72FB">
      <w:pPr>
        <w:tabs>
          <w:tab w:val="num" w:pos="1440"/>
        </w:tabs>
        <w:autoSpaceDE w:val="0"/>
        <w:autoSpaceDN w:val="0"/>
        <w:adjustRightInd w:val="0"/>
        <w:jc w:val="both"/>
        <w:rPr>
          <w:rFonts w:ascii="Calibri" w:hAnsi="Calibri" w:cs="Calibri"/>
          <w:sz w:val="22"/>
          <w:szCs w:val="22"/>
        </w:rPr>
      </w:pPr>
      <w:r>
        <w:rPr>
          <w:rFonts w:ascii="Calibri" w:hAnsi="Calibri" w:cs="Calibri"/>
          <w:sz w:val="22"/>
          <w:szCs w:val="22"/>
        </w:rPr>
        <w:t>I</w:t>
      </w:r>
      <w:r w:rsidR="009F435B">
        <w:rPr>
          <w:rFonts w:ascii="Calibri" w:hAnsi="Calibri" w:cs="Calibri"/>
          <w:sz w:val="22"/>
          <w:szCs w:val="22"/>
        </w:rPr>
        <w:t>deally, “a result-by-result statement of progress” should have been undertaken</w:t>
      </w:r>
      <w:r w:rsidR="00D260C4">
        <w:rPr>
          <w:rFonts w:ascii="Calibri" w:hAnsi="Calibri" w:cs="Calibri"/>
          <w:sz w:val="22"/>
          <w:szCs w:val="22"/>
        </w:rPr>
        <w:t xml:space="preserve"> to document what has been achieved. However, this was only possible in a few instances, because many of the planned outputs were vaguely phrased, the</w:t>
      </w:r>
      <w:r w:rsidR="00C832F5">
        <w:rPr>
          <w:rFonts w:ascii="Calibri" w:hAnsi="Calibri" w:cs="Calibri"/>
          <w:sz w:val="22"/>
          <w:szCs w:val="22"/>
        </w:rPr>
        <w:t xml:space="preserve"> </w:t>
      </w:r>
      <w:r w:rsidR="00D260C4">
        <w:rPr>
          <w:rFonts w:ascii="Calibri" w:hAnsi="Calibri" w:cs="Calibri"/>
          <w:sz w:val="22"/>
          <w:szCs w:val="22"/>
        </w:rPr>
        <w:t xml:space="preserve">disconnect between the UNDAF and agency programme documents and the divergence between the reporting in the regions and what was in the UNDAF. Due to these limitations, it was only possible in many instances to report at the outcome level. </w:t>
      </w:r>
      <w:r w:rsidR="00387F35">
        <w:rPr>
          <w:rFonts w:ascii="Calibri" w:hAnsi="Calibri" w:cs="Calibri"/>
          <w:sz w:val="22"/>
          <w:szCs w:val="22"/>
        </w:rPr>
        <w:t>A</w:t>
      </w:r>
      <w:r w:rsidR="009A68C8">
        <w:rPr>
          <w:rFonts w:ascii="Calibri" w:hAnsi="Calibri" w:cs="Calibri"/>
          <w:sz w:val="22"/>
          <w:szCs w:val="22"/>
        </w:rPr>
        <w:t xml:space="preserve">nother important </w:t>
      </w:r>
      <w:r w:rsidR="00387F35">
        <w:rPr>
          <w:rFonts w:ascii="Calibri" w:hAnsi="Calibri" w:cs="Calibri"/>
          <w:sz w:val="22"/>
          <w:szCs w:val="22"/>
        </w:rPr>
        <w:t xml:space="preserve">limitation </w:t>
      </w:r>
      <w:r w:rsidR="00E96212">
        <w:rPr>
          <w:rFonts w:ascii="Calibri" w:hAnsi="Calibri" w:cs="Calibri"/>
          <w:sz w:val="22"/>
          <w:szCs w:val="22"/>
        </w:rPr>
        <w:t>was that it proved difficult</w:t>
      </w:r>
      <w:r w:rsidR="00C832F5">
        <w:rPr>
          <w:rFonts w:ascii="Calibri" w:hAnsi="Calibri" w:cs="Calibri"/>
          <w:sz w:val="22"/>
          <w:szCs w:val="22"/>
        </w:rPr>
        <w:t>, in some instances,</w:t>
      </w:r>
      <w:r w:rsidR="00E96212">
        <w:rPr>
          <w:rFonts w:ascii="Calibri" w:hAnsi="Calibri" w:cs="Calibri"/>
          <w:sz w:val="22"/>
          <w:szCs w:val="22"/>
        </w:rPr>
        <w:t xml:space="preserve"> </w:t>
      </w:r>
      <w:r w:rsidR="009A68C8">
        <w:rPr>
          <w:rFonts w:ascii="Calibri" w:hAnsi="Calibri" w:cs="Calibri"/>
          <w:sz w:val="22"/>
          <w:szCs w:val="22"/>
        </w:rPr>
        <w:t xml:space="preserve">to make </w:t>
      </w:r>
      <w:r w:rsidR="00E96212">
        <w:rPr>
          <w:rFonts w:ascii="Calibri" w:hAnsi="Calibri" w:cs="Calibri"/>
          <w:sz w:val="22"/>
          <w:szCs w:val="22"/>
        </w:rPr>
        <w:t xml:space="preserve">a clear </w:t>
      </w:r>
      <w:r w:rsidR="009A68C8">
        <w:rPr>
          <w:rFonts w:ascii="Calibri" w:hAnsi="Calibri" w:cs="Calibri"/>
          <w:sz w:val="22"/>
          <w:szCs w:val="22"/>
        </w:rPr>
        <w:t xml:space="preserve">distinction between national </w:t>
      </w:r>
      <w:r w:rsidR="00E96212">
        <w:rPr>
          <w:rFonts w:ascii="Calibri" w:hAnsi="Calibri" w:cs="Calibri"/>
          <w:sz w:val="22"/>
          <w:szCs w:val="22"/>
        </w:rPr>
        <w:t xml:space="preserve">level </w:t>
      </w:r>
      <w:r w:rsidR="009A68C8">
        <w:rPr>
          <w:rFonts w:ascii="Calibri" w:hAnsi="Calibri" w:cs="Calibri"/>
          <w:sz w:val="22"/>
          <w:szCs w:val="22"/>
        </w:rPr>
        <w:t>outcomes and</w:t>
      </w:r>
      <w:r w:rsidR="00E96212">
        <w:rPr>
          <w:rFonts w:ascii="Calibri" w:hAnsi="Calibri" w:cs="Calibri"/>
          <w:sz w:val="22"/>
          <w:szCs w:val="22"/>
        </w:rPr>
        <w:t xml:space="preserve"> the </w:t>
      </w:r>
      <w:r w:rsidR="009A68C8">
        <w:rPr>
          <w:rFonts w:ascii="Calibri" w:hAnsi="Calibri" w:cs="Calibri"/>
          <w:sz w:val="22"/>
          <w:szCs w:val="22"/>
        </w:rPr>
        <w:t>UN</w:t>
      </w:r>
      <w:r w:rsidR="00C832F5">
        <w:rPr>
          <w:rFonts w:ascii="Calibri" w:hAnsi="Calibri" w:cs="Calibri"/>
          <w:sz w:val="22"/>
          <w:szCs w:val="22"/>
        </w:rPr>
        <w:t>’s</w:t>
      </w:r>
      <w:r w:rsidR="009A68C8">
        <w:rPr>
          <w:rFonts w:ascii="Calibri" w:hAnsi="Calibri" w:cs="Calibri"/>
          <w:sz w:val="22"/>
          <w:szCs w:val="22"/>
        </w:rPr>
        <w:t xml:space="preserve"> </w:t>
      </w:r>
      <w:r w:rsidR="00E96212">
        <w:rPr>
          <w:rFonts w:ascii="Calibri" w:hAnsi="Calibri" w:cs="Calibri"/>
          <w:sz w:val="22"/>
          <w:szCs w:val="22"/>
        </w:rPr>
        <w:t>contribution</w:t>
      </w:r>
      <w:r w:rsidR="009A68C8">
        <w:rPr>
          <w:rFonts w:ascii="Calibri" w:hAnsi="Calibri" w:cs="Calibri"/>
          <w:sz w:val="22"/>
          <w:szCs w:val="22"/>
        </w:rPr>
        <w:t xml:space="preserve">. In some cases, where good progress is reported, it is due to a range of </w:t>
      </w:r>
      <w:r w:rsidR="00E24A45">
        <w:rPr>
          <w:rFonts w:ascii="Calibri" w:hAnsi="Calibri" w:cs="Calibri"/>
          <w:sz w:val="22"/>
          <w:szCs w:val="22"/>
        </w:rPr>
        <w:t>actors</w:t>
      </w:r>
      <w:r w:rsidR="009A68C8">
        <w:rPr>
          <w:rFonts w:ascii="Calibri" w:hAnsi="Calibri" w:cs="Calibri"/>
          <w:sz w:val="22"/>
          <w:szCs w:val="22"/>
        </w:rPr>
        <w:t xml:space="preserve"> and not just the UN.</w:t>
      </w:r>
    </w:p>
    <w:p w:rsidR="00387F35" w:rsidRDefault="00387F35" w:rsidP="00EB72FB">
      <w:pPr>
        <w:tabs>
          <w:tab w:val="num" w:pos="1440"/>
        </w:tabs>
        <w:autoSpaceDE w:val="0"/>
        <w:autoSpaceDN w:val="0"/>
        <w:adjustRightInd w:val="0"/>
        <w:jc w:val="both"/>
        <w:rPr>
          <w:rFonts w:ascii="Calibri" w:hAnsi="Calibri" w:cs="Calibri"/>
          <w:sz w:val="22"/>
          <w:szCs w:val="22"/>
        </w:rPr>
      </w:pPr>
    </w:p>
    <w:p w:rsidR="00256479" w:rsidRDefault="00256479" w:rsidP="00EB72FB">
      <w:pPr>
        <w:tabs>
          <w:tab w:val="num" w:pos="1440"/>
        </w:tabs>
        <w:autoSpaceDE w:val="0"/>
        <w:autoSpaceDN w:val="0"/>
        <w:adjustRightInd w:val="0"/>
        <w:jc w:val="both"/>
        <w:rPr>
          <w:rFonts w:ascii="Calibri" w:hAnsi="Calibri" w:cs="Calibri"/>
          <w:sz w:val="22"/>
          <w:szCs w:val="22"/>
        </w:rPr>
      </w:pPr>
    </w:p>
    <w:p w:rsidR="00B1197C" w:rsidRPr="009A689F" w:rsidRDefault="00D723C8" w:rsidP="00AD77B5">
      <w:pPr>
        <w:tabs>
          <w:tab w:val="left" w:pos="7137"/>
        </w:tabs>
        <w:jc w:val="both"/>
        <w:rPr>
          <w:rFonts w:ascii="Calibri" w:hAnsi="Calibri" w:cs="Calibri"/>
          <w:b/>
          <w:sz w:val="28"/>
          <w:szCs w:val="28"/>
        </w:rPr>
      </w:pPr>
      <w:r w:rsidRPr="009A689F">
        <w:rPr>
          <w:rFonts w:ascii="Calibri" w:hAnsi="Calibri" w:cs="Calibri"/>
          <w:b/>
          <w:sz w:val="28"/>
          <w:szCs w:val="28"/>
        </w:rPr>
        <w:t xml:space="preserve">3. </w:t>
      </w:r>
      <w:r w:rsidR="00B1197C" w:rsidRPr="009A689F">
        <w:rPr>
          <w:rFonts w:ascii="Calibri" w:hAnsi="Calibri" w:cs="Calibri"/>
          <w:b/>
          <w:sz w:val="28"/>
          <w:szCs w:val="28"/>
        </w:rPr>
        <w:t xml:space="preserve">Overview </w:t>
      </w:r>
      <w:r w:rsidR="00EB72FB">
        <w:rPr>
          <w:rFonts w:ascii="Calibri" w:hAnsi="Calibri" w:cs="Calibri"/>
          <w:b/>
          <w:sz w:val="28"/>
          <w:szCs w:val="28"/>
        </w:rPr>
        <w:t xml:space="preserve">and Analysis </w:t>
      </w:r>
      <w:r w:rsidR="00B1197C" w:rsidRPr="009A689F">
        <w:rPr>
          <w:rFonts w:ascii="Calibri" w:hAnsi="Calibri" w:cs="Calibri"/>
          <w:b/>
          <w:sz w:val="28"/>
          <w:szCs w:val="28"/>
        </w:rPr>
        <w:t>of the UNDAF</w:t>
      </w:r>
    </w:p>
    <w:p w:rsidR="00B1197C" w:rsidRDefault="00B1197C" w:rsidP="00AD77B5">
      <w:pPr>
        <w:tabs>
          <w:tab w:val="left" w:pos="7137"/>
        </w:tabs>
        <w:jc w:val="both"/>
        <w:rPr>
          <w:rFonts w:ascii="Calibri" w:hAnsi="Calibri" w:cs="Calibri"/>
          <w:sz w:val="22"/>
          <w:szCs w:val="22"/>
        </w:rPr>
      </w:pPr>
    </w:p>
    <w:p w:rsidR="00EB72FB" w:rsidRPr="00EB72FB" w:rsidRDefault="00EB72FB" w:rsidP="00AD77B5">
      <w:pPr>
        <w:tabs>
          <w:tab w:val="left" w:pos="7137"/>
        </w:tabs>
        <w:jc w:val="both"/>
        <w:rPr>
          <w:rFonts w:ascii="Calibri" w:hAnsi="Calibri" w:cs="Calibri"/>
          <w:b/>
        </w:rPr>
      </w:pPr>
      <w:r w:rsidRPr="00EB72FB">
        <w:rPr>
          <w:rFonts w:ascii="Calibri" w:hAnsi="Calibri" w:cs="Calibri"/>
          <w:b/>
        </w:rPr>
        <w:t>3.1 Overview</w:t>
      </w:r>
    </w:p>
    <w:p w:rsidR="00EB72FB" w:rsidRPr="00CB2796" w:rsidRDefault="00EB72FB" w:rsidP="00AD77B5">
      <w:pPr>
        <w:tabs>
          <w:tab w:val="left" w:pos="7137"/>
        </w:tabs>
        <w:jc w:val="both"/>
        <w:rPr>
          <w:rFonts w:ascii="Calibri" w:hAnsi="Calibri" w:cs="Calibri"/>
          <w:sz w:val="22"/>
          <w:szCs w:val="22"/>
        </w:rPr>
      </w:pPr>
    </w:p>
    <w:p w:rsidR="00AE4773" w:rsidRPr="00CB2796" w:rsidRDefault="00AE4773" w:rsidP="00AD77B5">
      <w:pPr>
        <w:tabs>
          <w:tab w:val="left" w:pos="7137"/>
        </w:tabs>
        <w:jc w:val="both"/>
        <w:rPr>
          <w:rFonts w:ascii="Calibri" w:hAnsi="Calibri" w:cs="Calibri"/>
          <w:sz w:val="22"/>
          <w:szCs w:val="22"/>
        </w:rPr>
      </w:pPr>
      <w:r w:rsidRPr="00CB2796">
        <w:rPr>
          <w:rFonts w:ascii="Calibri" w:hAnsi="Calibri" w:cs="Calibri"/>
          <w:sz w:val="22"/>
          <w:szCs w:val="22"/>
        </w:rPr>
        <w:t>T</w:t>
      </w:r>
      <w:r w:rsidR="00B1197C" w:rsidRPr="00CB2796">
        <w:rPr>
          <w:rFonts w:ascii="Calibri" w:hAnsi="Calibri" w:cs="Calibri"/>
          <w:sz w:val="22"/>
          <w:szCs w:val="22"/>
        </w:rPr>
        <w:t>he UNDAF is designed to contribute to the Government of Ethiopia’s primary objectives of ending poverty and attaining the Millennium Development Goals by 2015</w:t>
      </w:r>
      <w:r w:rsidR="009109E4">
        <w:rPr>
          <w:rFonts w:ascii="Calibri" w:hAnsi="Calibri" w:cs="Calibri"/>
          <w:sz w:val="22"/>
          <w:szCs w:val="22"/>
        </w:rPr>
        <w:t xml:space="preserve">, and </w:t>
      </w:r>
      <w:r w:rsidRPr="00CB2796">
        <w:rPr>
          <w:rFonts w:ascii="Calibri" w:hAnsi="Calibri" w:cs="Calibri"/>
          <w:sz w:val="22"/>
          <w:szCs w:val="22"/>
        </w:rPr>
        <w:t xml:space="preserve">is founded </w:t>
      </w:r>
      <w:r w:rsidR="009109E4">
        <w:rPr>
          <w:rFonts w:ascii="Calibri" w:hAnsi="Calibri" w:cs="Calibri"/>
          <w:sz w:val="22"/>
          <w:szCs w:val="22"/>
        </w:rPr>
        <w:t xml:space="preserve">on </w:t>
      </w:r>
      <w:r w:rsidRPr="00CB2796">
        <w:rPr>
          <w:rFonts w:ascii="Calibri" w:hAnsi="Calibri" w:cs="Calibri"/>
          <w:sz w:val="22"/>
          <w:szCs w:val="22"/>
        </w:rPr>
        <w:t>the following key elements: the PASDEP; the Government</w:t>
      </w:r>
      <w:r w:rsidR="009109E4">
        <w:rPr>
          <w:rFonts w:ascii="Calibri" w:hAnsi="Calibri" w:cs="Calibri"/>
          <w:sz w:val="22"/>
          <w:szCs w:val="22"/>
        </w:rPr>
        <w:t>’</w:t>
      </w:r>
      <w:r w:rsidRPr="00CB2796">
        <w:rPr>
          <w:rFonts w:ascii="Calibri" w:hAnsi="Calibri" w:cs="Calibri"/>
          <w:sz w:val="22"/>
          <w:szCs w:val="22"/>
        </w:rPr>
        <w:t>s MDGs Needs Assessment exercise; the experiences of the first poverty reduction strategy paper, titled “Sustainable Development and Poverty Reduction Programme” (SDPRP), and the UNDAF first cycle (2002-2006); and detailed consultations with Government and a range of stakeholders.</w:t>
      </w:r>
    </w:p>
    <w:p w:rsidR="00AE4773" w:rsidRPr="00CB2796" w:rsidRDefault="00AE4773" w:rsidP="00AD77B5">
      <w:pPr>
        <w:tabs>
          <w:tab w:val="left" w:pos="7137"/>
        </w:tabs>
        <w:jc w:val="both"/>
        <w:rPr>
          <w:rFonts w:ascii="Calibri" w:hAnsi="Calibri" w:cs="Calibri"/>
          <w:sz w:val="22"/>
          <w:szCs w:val="22"/>
        </w:rPr>
      </w:pPr>
    </w:p>
    <w:p w:rsidR="00737BFE" w:rsidRDefault="00AD77B5" w:rsidP="00AE4773">
      <w:pPr>
        <w:tabs>
          <w:tab w:val="left" w:pos="7137"/>
        </w:tabs>
        <w:jc w:val="both"/>
        <w:rPr>
          <w:rFonts w:ascii="Calibri" w:hAnsi="Calibri" w:cs="Calibri"/>
          <w:sz w:val="22"/>
          <w:szCs w:val="22"/>
        </w:rPr>
      </w:pPr>
      <w:r w:rsidRPr="00CB2796">
        <w:rPr>
          <w:rFonts w:ascii="Calibri" w:hAnsi="Calibri" w:cs="Calibri"/>
          <w:sz w:val="22"/>
          <w:szCs w:val="22"/>
        </w:rPr>
        <w:t xml:space="preserve">The </w:t>
      </w:r>
      <w:r w:rsidR="00AE4773" w:rsidRPr="00CB2796">
        <w:rPr>
          <w:rFonts w:ascii="Calibri" w:hAnsi="Calibri" w:cs="Calibri"/>
          <w:sz w:val="22"/>
          <w:szCs w:val="22"/>
        </w:rPr>
        <w:t xml:space="preserve">five priority areas agreed between </w:t>
      </w:r>
      <w:r w:rsidRPr="00CB2796">
        <w:rPr>
          <w:rFonts w:ascii="Calibri" w:hAnsi="Calibri" w:cs="Calibri"/>
          <w:sz w:val="22"/>
          <w:szCs w:val="22"/>
        </w:rPr>
        <w:t>the Government</w:t>
      </w:r>
      <w:r w:rsidR="00AE4773" w:rsidRPr="00CB2796">
        <w:rPr>
          <w:rFonts w:ascii="Calibri" w:hAnsi="Calibri" w:cs="Calibri"/>
          <w:sz w:val="22"/>
          <w:szCs w:val="22"/>
        </w:rPr>
        <w:t xml:space="preserve"> of Ethiopia and the UN as the targe</w:t>
      </w:r>
      <w:r w:rsidR="008855F4">
        <w:rPr>
          <w:rFonts w:ascii="Calibri" w:hAnsi="Calibri" w:cs="Calibri"/>
          <w:sz w:val="22"/>
          <w:szCs w:val="22"/>
        </w:rPr>
        <w:t>t areas for action in the UNDAF</w:t>
      </w:r>
      <w:r w:rsidR="00AE4773" w:rsidRPr="00CB2796">
        <w:rPr>
          <w:rFonts w:ascii="Calibri" w:hAnsi="Calibri" w:cs="Calibri"/>
          <w:sz w:val="22"/>
          <w:szCs w:val="22"/>
        </w:rPr>
        <w:t xml:space="preserve">, together with their agreed outcomes is presented in the </w:t>
      </w:r>
      <w:r w:rsidR="00737BFE">
        <w:rPr>
          <w:rFonts w:ascii="Calibri" w:hAnsi="Calibri" w:cs="Calibri"/>
          <w:sz w:val="22"/>
          <w:szCs w:val="22"/>
        </w:rPr>
        <w:t xml:space="preserve">Table 1 </w:t>
      </w:r>
      <w:r w:rsidR="006B7932">
        <w:rPr>
          <w:rFonts w:ascii="Calibri" w:hAnsi="Calibri" w:cs="Calibri"/>
          <w:sz w:val="22"/>
          <w:szCs w:val="22"/>
        </w:rPr>
        <w:t>below.</w:t>
      </w:r>
    </w:p>
    <w:p w:rsidR="00737BFE" w:rsidRDefault="00737BFE" w:rsidP="00AE4773">
      <w:pPr>
        <w:tabs>
          <w:tab w:val="left" w:pos="7137"/>
        </w:tabs>
        <w:jc w:val="both"/>
        <w:rPr>
          <w:rFonts w:ascii="Calibri" w:hAnsi="Calibri" w:cs="Calibri"/>
          <w:sz w:val="22"/>
          <w:szCs w:val="22"/>
        </w:rPr>
      </w:pPr>
    </w:p>
    <w:p w:rsidR="00737BFE" w:rsidRPr="00737BFE" w:rsidRDefault="00737BFE" w:rsidP="00AE4773">
      <w:pPr>
        <w:tabs>
          <w:tab w:val="left" w:pos="7137"/>
        </w:tabs>
        <w:jc w:val="both"/>
        <w:rPr>
          <w:rFonts w:ascii="Calibri" w:hAnsi="Calibri" w:cs="Calibri"/>
          <w:b/>
          <w:sz w:val="20"/>
          <w:szCs w:val="20"/>
        </w:rPr>
      </w:pPr>
      <w:r w:rsidRPr="00737BFE">
        <w:rPr>
          <w:rFonts w:ascii="Calibri" w:hAnsi="Calibri" w:cs="Calibri"/>
          <w:b/>
          <w:sz w:val="20"/>
          <w:szCs w:val="20"/>
        </w:rPr>
        <w:t>Table 1: Matrix of UNDAF Thematic Priority Areas</w:t>
      </w:r>
    </w:p>
    <w:p w:rsidR="00AD77B5" w:rsidRDefault="006B7932" w:rsidP="00AE4773">
      <w:pPr>
        <w:tabs>
          <w:tab w:val="left" w:pos="7137"/>
        </w:tabs>
        <w:jc w:val="both"/>
        <w:rPr>
          <w:rFonts w:ascii="Calibri" w:hAnsi="Calibri" w:cs="Calibri"/>
          <w:sz w:val="22"/>
          <w:szCs w:val="22"/>
        </w:rPr>
      </w:pPr>
      <w:r>
        <w:rPr>
          <w:rFonts w:ascii="Calibri" w:hAnsi="Calibri" w:cs="Calibri"/>
          <w:sz w:val="22"/>
          <w:szCs w:val="22"/>
        </w:rPr>
        <w:t xml:space="preserve">  </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127"/>
        <w:gridCol w:w="6981"/>
      </w:tblGrid>
      <w:tr w:rsidR="00AE4773" w:rsidRPr="0052786D" w:rsidTr="008A40ED">
        <w:tc>
          <w:tcPr>
            <w:tcW w:w="2127" w:type="dxa"/>
            <w:shd w:val="clear" w:color="auto" w:fill="C6D9F1"/>
          </w:tcPr>
          <w:p w:rsidR="00AE4773" w:rsidRPr="0052786D" w:rsidRDefault="00784053" w:rsidP="0052786D">
            <w:pPr>
              <w:jc w:val="center"/>
              <w:rPr>
                <w:rFonts w:ascii="Calibri" w:hAnsi="Calibri" w:cs="Calibri"/>
                <w:b/>
                <w:sz w:val="20"/>
                <w:szCs w:val="20"/>
              </w:rPr>
            </w:pPr>
            <w:r w:rsidRPr="0052786D">
              <w:rPr>
                <w:rFonts w:ascii="Calibri" w:hAnsi="Calibri" w:cs="Calibri"/>
                <w:b/>
                <w:sz w:val="20"/>
                <w:szCs w:val="20"/>
              </w:rPr>
              <w:t>UNDAF Priority Area</w:t>
            </w:r>
          </w:p>
        </w:tc>
        <w:tc>
          <w:tcPr>
            <w:tcW w:w="6981" w:type="dxa"/>
            <w:shd w:val="clear" w:color="auto" w:fill="C6D9F1"/>
          </w:tcPr>
          <w:p w:rsidR="00AE4773" w:rsidRPr="0052786D" w:rsidRDefault="00784053" w:rsidP="0052786D">
            <w:pPr>
              <w:jc w:val="center"/>
              <w:rPr>
                <w:rFonts w:ascii="Calibri" w:hAnsi="Calibri" w:cs="Calibri"/>
                <w:b/>
                <w:sz w:val="20"/>
                <w:szCs w:val="20"/>
              </w:rPr>
            </w:pPr>
            <w:r w:rsidRPr="0052786D">
              <w:rPr>
                <w:rFonts w:ascii="Calibri" w:hAnsi="Calibri" w:cs="Calibri"/>
                <w:b/>
                <w:sz w:val="20"/>
                <w:szCs w:val="20"/>
              </w:rPr>
              <w:t>UNDAF Outcome</w:t>
            </w:r>
          </w:p>
        </w:tc>
      </w:tr>
      <w:tr w:rsidR="00AE4773" w:rsidRPr="0052786D" w:rsidTr="008A40ED">
        <w:tc>
          <w:tcPr>
            <w:tcW w:w="2127" w:type="dxa"/>
            <w:shd w:val="clear" w:color="auto" w:fill="C6D9F1"/>
          </w:tcPr>
          <w:p w:rsidR="00AE4773" w:rsidRPr="0052786D" w:rsidRDefault="00784053" w:rsidP="00AD77B5">
            <w:pPr>
              <w:rPr>
                <w:rFonts w:ascii="Calibri" w:hAnsi="Calibri" w:cs="Calibri"/>
                <w:b/>
                <w:i/>
                <w:sz w:val="20"/>
                <w:szCs w:val="20"/>
              </w:rPr>
            </w:pPr>
            <w:r w:rsidRPr="0052786D">
              <w:rPr>
                <w:rFonts w:ascii="Calibri" w:hAnsi="Calibri" w:cs="Calibri"/>
                <w:b/>
                <w:i/>
                <w:sz w:val="20"/>
                <w:szCs w:val="20"/>
              </w:rPr>
              <w:t>Humanitarian Response, Recovery and Food Security</w:t>
            </w:r>
          </w:p>
        </w:tc>
        <w:tc>
          <w:tcPr>
            <w:tcW w:w="6981" w:type="dxa"/>
            <w:shd w:val="clear" w:color="auto" w:fill="C6D9F1"/>
          </w:tcPr>
          <w:p w:rsidR="00AE4773" w:rsidRPr="0052786D" w:rsidRDefault="00784053" w:rsidP="0052786D">
            <w:pPr>
              <w:jc w:val="both"/>
              <w:rPr>
                <w:rFonts w:ascii="Calibri" w:hAnsi="Calibri" w:cs="Calibri"/>
                <w:i/>
                <w:sz w:val="20"/>
                <w:szCs w:val="20"/>
              </w:rPr>
            </w:pPr>
            <w:r w:rsidRPr="0052786D">
              <w:rPr>
                <w:rFonts w:ascii="Calibri" w:hAnsi="Calibri" w:cs="Calibri"/>
                <w:i/>
                <w:sz w:val="20"/>
                <w:szCs w:val="20"/>
              </w:rPr>
              <w:t>By 2011, significantly strengthened capacities of Government, communities and other relevant stakeholders to respond to situations that threaten the lives and well-being of a significant proportion of a population, which require rapid and appropriate action to ensure their survival, care, protection and recovery, while enhancing their resilience to shocks and leading to food security and sustainable livelihoods.</w:t>
            </w:r>
          </w:p>
        </w:tc>
      </w:tr>
      <w:tr w:rsidR="00AE4773" w:rsidRPr="0052786D" w:rsidTr="008A40ED">
        <w:tc>
          <w:tcPr>
            <w:tcW w:w="2127" w:type="dxa"/>
            <w:shd w:val="clear" w:color="auto" w:fill="C6D9F1"/>
          </w:tcPr>
          <w:p w:rsidR="00AE4773" w:rsidRPr="0052786D" w:rsidRDefault="00784053" w:rsidP="00AD77B5">
            <w:pPr>
              <w:rPr>
                <w:rFonts w:ascii="Calibri" w:hAnsi="Calibri" w:cs="Calibri"/>
                <w:b/>
                <w:i/>
                <w:sz w:val="20"/>
                <w:szCs w:val="20"/>
              </w:rPr>
            </w:pPr>
            <w:r w:rsidRPr="0052786D">
              <w:rPr>
                <w:rFonts w:ascii="Calibri" w:hAnsi="Calibri" w:cs="Calibri"/>
                <w:b/>
                <w:i/>
                <w:sz w:val="20"/>
                <w:szCs w:val="20"/>
              </w:rPr>
              <w:t>Basic Social Services and Human Resources</w:t>
            </w:r>
          </w:p>
        </w:tc>
        <w:tc>
          <w:tcPr>
            <w:tcW w:w="6981" w:type="dxa"/>
            <w:shd w:val="clear" w:color="auto" w:fill="C6D9F1"/>
          </w:tcPr>
          <w:p w:rsidR="00AE4773" w:rsidRPr="0052786D" w:rsidRDefault="00784053" w:rsidP="0052786D">
            <w:pPr>
              <w:jc w:val="both"/>
              <w:rPr>
                <w:rFonts w:ascii="Calibri" w:hAnsi="Calibri" w:cs="Calibri"/>
                <w:i/>
                <w:sz w:val="20"/>
                <w:szCs w:val="20"/>
              </w:rPr>
            </w:pPr>
            <w:r w:rsidRPr="0052786D">
              <w:rPr>
                <w:rFonts w:ascii="Calibri" w:hAnsi="Calibri" w:cs="Calibri"/>
                <w:i/>
                <w:sz w:val="20"/>
                <w:szCs w:val="20"/>
              </w:rPr>
              <w:t>By 2011, UN agencies will have significantly supported national efforts to achieve MDGs relating to improved and equitable access and utilization of decentralized social services, including those for health, nutrition, education, water, sanitation and hygiene, by developing capacities of both those responsible for service delivery, and those who demand and use such services, while giving special focus to the most vulnerable and marginalized groups</w:t>
            </w:r>
          </w:p>
        </w:tc>
      </w:tr>
      <w:tr w:rsidR="00AE4773" w:rsidRPr="0052786D" w:rsidTr="008A40ED">
        <w:tc>
          <w:tcPr>
            <w:tcW w:w="2127" w:type="dxa"/>
            <w:shd w:val="clear" w:color="auto" w:fill="C6D9F1"/>
          </w:tcPr>
          <w:p w:rsidR="00AE4773" w:rsidRPr="0052786D" w:rsidRDefault="00784053" w:rsidP="00AD77B5">
            <w:pPr>
              <w:rPr>
                <w:rFonts w:ascii="Calibri" w:hAnsi="Calibri" w:cs="Calibri"/>
                <w:b/>
                <w:i/>
                <w:sz w:val="20"/>
                <w:szCs w:val="20"/>
              </w:rPr>
            </w:pPr>
            <w:r w:rsidRPr="0052786D">
              <w:rPr>
                <w:rFonts w:ascii="Calibri" w:hAnsi="Calibri" w:cs="Calibri"/>
                <w:b/>
                <w:i/>
                <w:sz w:val="20"/>
                <w:szCs w:val="20"/>
              </w:rPr>
              <w:t>HIV/AIDS</w:t>
            </w:r>
          </w:p>
        </w:tc>
        <w:tc>
          <w:tcPr>
            <w:tcW w:w="6981" w:type="dxa"/>
            <w:shd w:val="clear" w:color="auto" w:fill="C6D9F1"/>
          </w:tcPr>
          <w:p w:rsidR="00AE4773" w:rsidRPr="0052786D" w:rsidRDefault="00784053" w:rsidP="0052786D">
            <w:pPr>
              <w:jc w:val="both"/>
              <w:rPr>
                <w:rFonts w:ascii="Calibri" w:hAnsi="Calibri" w:cs="Calibri"/>
                <w:i/>
                <w:sz w:val="20"/>
                <w:szCs w:val="20"/>
              </w:rPr>
            </w:pPr>
            <w:r w:rsidRPr="0052786D">
              <w:rPr>
                <w:rFonts w:ascii="Calibri" w:hAnsi="Calibri" w:cs="Calibri"/>
                <w:i/>
                <w:sz w:val="20"/>
                <w:szCs w:val="20"/>
              </w:rPr>
              <w:t>By 2011, achieve substantial progress towards reducing the vulnerability to HIV infection, especially of women and girls, and alleviating the impact of the epidemic, with emphasis on underserved and affected population</w:t>
            </w:r>
          </w:p>
        </w:tc>
      </w:tr>
      <w:tr w:rsidR="00AE4773" w:rsidRPr="0052786D" w:rsidTr="008A40ED">
        <w:tc>
          <w:tcPr>
            <w:tcW w:w="2127" w:type="dxa"/>
            <w:shd w:val="clear" w:color="auto" w:fill="C6D9F1"/>
          </w:tcPr>
          <w:p w:rsidR="00AE4773" w:rsidRPr="0052786D" w:rsidRDefault="00784053" w:rsidP="00AD77B5">
            <w:pPr>
              <w:rPr>
                <w:rFonts w:ascii="Calibri" w:hAnsi="Calibri" w:cs="Calibri"/>
                <w:b/>
                <w:i/>
                <w:sz w:val="20"/>
                <w:szCs w:val="20"/>
              </w:rPr>
            </w:pPr>
            <w:r w:rsidRPr="0052786D">
              <w:rPr>
                <w:rFonts w:ascii="Calibri" w:hAnsi="Calibri" w:cs="Calibri"/>
                <w:b/>
                <w:i/>
                <w:sz w:val="20"/>
                <w:szCs w:val="20"/>
              </w:rPr>
              <w:t>Good Governance</w:t>
            </w:r>
          </w:p>
        </w:tc>
        <w:tc>
          <w:tcPr>
            <w:tcW w:w="6981" w:type="dxa"/>
            <w:shd w:val="clear" w:color="auto" w:fill="C6D9F1"/>
          </w:tcPr>
          <w:p w:rsidR="00AE4773" w:rsidRPr="0052786D" w:rsidRDefault="00784053" w:rsidP="0052786D">
            <w:pPr>
              <w:jc w:val="both"/>
              <w:rPr>
                <w:rFonts w:ascii="Calibri" w:hAnsi="Calibri" w:cs="Calibri"/>
                <w:i/>
                <w:sz w:val="20"/>
                <w:szCs w:val="20"/>
              </w:rPr>
            </w:pPr>
            <w:r w:rsidRPr="0052786D">
              <w:rPr>
                <w:rFonts w:ascii="Calibri" w:hAnsi="Calibri" w:cs="Calibri"/>
                <w:i/>
                <w:sz w:val="20"/>
                <w:szCs w:val="20"/>
              </w:rPr>
              <w:t xml:space="preserve">By 2011, contribute to the achievement of Millennium Declaration principles through enhanced democratic empowerment and participation at the grassroots level through justice sector reform, civil service and civil society capacity building </w:t>
            </w:r>
            <w:r w:rsidRPr="0052786D">
              <w:rPr>
                <w:rFonts w:ascii="Calibri" w:hAnsi="Calibri" w:cs="Calibri"/>
                <w:i/>
                <w:sz w:val="20"/>
                <w:szCs w:val="20"/>
              </w:rPr>
              <w:lastRenderedPageBreak/>
              <w:t>and promotion of decentralization at all levels, including upholding of human rights principles, transparency and accountability</w:t>
            </w:r>
          </w:p>
        </w:tc>
      </w:tr>
      <w:tr w:rsidR="00AE4773" w:rsidRPr="0052786D" w:rsidTr="008A40ED">
        <w:tc>
          <w:tcPr>
            <w:tcW w:w="2127" w:type="dxa"/>
            <w:shd w:val="clear" w:color="auto" w:fill="C6D9F1"/>
          </w:tcPr>
          <w:p w:rsidR="00AE4773" w:rsidRPr="0052786D" w:rsidRDefault="00784053" w:rsidP="00AD77B5">
            <w:pPr>
              <w:rPr>
                <w:rFonts w:ascii="Calibri" w:hAnsi="Calibri" w:cs="Calibri"/>
                <w:b/>
                <w:i/>
                <w:sz w:val="20"/>
                <w:szCs w:val="20"/>
              </w:rPr>
            </w:pPr>
            <w:r w:rsidRPr="0052786D">
              <w:rPr>
                <w:rFonts w:ascii="Calibri" w:hAnsi="Calibri" w:cs="Calibri"/>
                <w:b/>
                <w:i/>
                <w:sz w:val="20"/>
                <w:szCs w:val="20"/>
              </w:rPr>
              <w:lastRenderedPageBreak/>
              <w:t>Enhanced Economic Growth</w:t>
            </w:r>
          </w:p>
        </w:tc>
        <w:tc>
          <w:tcPr>
            <w:tcW w:w="6981" w:type="dxa"/>
            <w:shd w:val="clear" w:color="auto" w:fill="C6D9F1"/>
          </w:tcPr>
          <w:p w:rsidR="00AE4773" w:rsidRPr="0052786D" w:rsidRDefault="00784053" w:rsidP="0052786D">
            <w:pPr>
              <w:jc w:val="both"/>
              <w:rPr>
                <w:rFonts w:ascii="Calibri" w:hAnsi="Calibri" w:cs="Calibri"/>
                <w:i/>
                <w:sz w:val="20"/>
                <w:szCs w:val="20"/>
              </w:rPr>
            </w:pPr>
            <w:r w:rsidRPr="0052786D">
              <w:rPr>
                <w:rFonts w:ascii="Calibri" w:hAnsi="Calibri" w:cs="Calibri"/>
                <w:i/>
                <w:sz w:val="20"/>
                <w:szCs w:val="20"/>
              </w:rPr>
              <w:t>By 2011, at national, regional, organizational and business levels, capacity strengthened and knowledge developed for increased incomes of the poor, through enhanced labour factor productivity and more intensive and widespread use of technology in at least one economic growth corridor (EGC), with potential interventions related to expansion and diversification in agriculture, industry and services</w:t>
            </w:r>
          </w:p>
        </w:tc>
      </w:tr>
    </w:tbl>
    <w:p w:rsidR="00375CC7" w:rsidRDefault="00375CC7" w:rsidP="00AD77B5">
      <w:pPr>
        <w:rPr>
          <w:rFonts w:ascii="Calibri" w:hAnsi="Calibri" w:cs="Calibri"/>
          <w:sz w:val="22"/>
          <w:szCs w:val="22"/>
        </w:rPr>
      </w:pPr>
    </w:p>
    <w:p w:rsidR="007F7FB6" w:rsidRDefault="007F7FB6" w:rsidP="00AD77B5">
      <w:pPr>
        <w:rPr>
          <w:rFonts w:ascii="Calibri" w:hAnsi="Calibri" w:cs="Calibri"/>
          <w:sz w:val="22"/>
          <w:szCs w:val="22"/>
        </w:rPr>
      </w:pPr>
      <w:r>
        <w:rPr>
          <w:rFonts w:ascii="Calibri" w:hAnsi="Calibri" w:cs="Calibri"/>
          <w:sz w:val="22"/>
          <w:szCs w:val="22"/>
        </w:rPr>
        <w:t xml:space="preserve">The UNDAF also </w:t>
      </w:r>
      <w:r w:rsidR="00E96212">
        <w:rPr>
          <w:rFonts w:ascii="Calibri" w:hAnsi="Calibri" w:cs="Calibri"/>
          <w:sz w:val="22"/>
          <w:szCs w:val="22"/>
        </w:rPr>
        <w:t xml:space="preserve">included </w:t>
      </w:r>
      <w:r>
        <w:rPr>
          <w:rFonts w:ascii="Calibri" w:hAnsi="Calibri" w:cs="Calibri"/>
          <w:sz w:val="22"/>
          <w:szCs w:val="22"/>
        </w:rPr>
        <w:t xml:space="preserve">several cross-cutting </w:t>
      </w:r>
      <w:r w:rsidR="00E96212">
        <w:rPr>
          <w:rFonts w:ascii="Calibri" w:hAnsi="Calibri" w:cs="Calibri"/>
          <w:sz w:val="22"/>
          <w:szCs w:val="22"/>
        </w:rPr>
        <w:t>areas</w:t>
      </w:r>
      <w:r>
        <w:rPr>
          <w:rFonts w:ascii="Calibri" w:hAnsi="Calibri" w:cs="Calibri"/>
          <w:sz w:val="22"/>
          <w:szCs w:val="22"/>
        </w:rPr>
        <w:t>: Gender, Good Governance, Population, HIV/AIDS, and Information and Communications Technology (ICT)</w:t>
      </w:r>
      <w:r w:rsidR="00970F95">
        <w:rPr>
          <w:rFonts w:ascii="Calibri" w:hAnsi="Calibri" w:cs="Calibri"/>
          <w:sz w:val="22"/>
          <w:szCs w:val="22"/>
        </w:rPr>
        <w:t>, based on their general impact on the other thematic areas</w:t>
      </w:r>
      <w:r>
        <w:rPr>
          <w:rFonts w:ascii="Calibri" w:hAnsi="Calibri" w:cs="Calibri"/>
          <w:sz w:val="22"/>
          <w:szCs w:val="22"/>
        </w:rPr>
        <w:t>.</w:t>
      </w:r>
    </w:p>
    <w:p w:rsidR="00EB72FB" w:rsidRPr="00EB72FB" w:rsidRDefault="00EB72FB" w:rsidP="00D136DD">
      <w:pPr>
        <w:pStyle w:val="Heading2"/>
        <w:numPr>
          <w:ilvl w:val="0"/>
          <w:numId w:val="0"/>
        </w:numPr>
        <w:ind w:left="576" w:hanging="576"/>
        <w:rPr>
          <w:rFonts w:ascii="Calibri" w:hAnsi="Calibri" w:cs="Times New Roman"/>
          <w:i w:val="0"/>
          <w:sz w:val="24"/>
          <w:szCs w:val="24"/>
        </w:rPr>
      </w:pPr>
      <w:bookmarkStart w:id="15" w:name="_Toc238242964"/>
      <w:r w:rsidRPr="00EB72FB">
        <w:rPr>
          <w:rFonts w:ascii="Calibri" w:hAnsi="Calibri" w:cs="Times New Roman"/>
          <w:i w:val="0"/>
          <w:sz w:val="24"/>
          <w:szCs w:val="24"/>
        </w:rPr>
        <w:t>3.2 Analysis of the UNDAF</w:t>
      </w:r>
    </w:p>
    <w:bookmarkEnd w:id="15"/>
    <w:p w:rsidR="00EB72FB" w:rsidRDefault="00EB72FB" w:rsidP="00D136DD">
      <w:pPr>
        <w:jc w:val="both"/>
        <w:rPr>
          <w:rFonts w:ascii="Calibri" w:hAnsi="Calibri"/>
          <w:sz w:val="22"/>
          <w:szCs w:val="22"/>
        </w:rPr>
      </w:pPr>
    </w:p>
    <w:p w:rsidR="00EB72FB" w:rsidRPr="00EB72FB" w:rsidRDefault="00EB72FB" w:rsidP="00D136DD">
      <w:pPr>
        <w:jc w:val="both"/>
        <w:rPr>
          <w:rFonts w:ascii="Calibri" w:hAnsi="Calibri"/>
          <w:b/>
          <w:i/>
          <w:sz w:val="22"/>
          <w:szCs w:val="22"/>
        </w:rPr>
      </w:pPr>
      <w:r w:rsidRPr="00EB72FB">
        <w:rPr>
          <w:rFonts w:ascii="Calibri" w:hAnsi="Calibri"/>
          <w:b/>
          <w:i/>
          <w:sz w:val="22"/>
          <w:szCs w:val="22"/>
        </w:rPr>
        <w:t>3.2.1 Assessment of Continuing Relevance</w:t>
      </w:r>
    </w:p>
    <w:p w:rsidR="00EB72FB" w:rsidRDefault="00EB72FB" w:rsidP="00D136DD">
      <w:pPr>
        <w:jc w:val="both"/>
        <w:rPr>
          <w:rFonts w:ascii="Calibri" w:hAnsi="Calibri"/>
          <w:sz w:val="22"/>
          <w:szCs w:val="22"/>
        </w:rPr>
      </w:pPr>
    </w:p>
    <w:p w:rsidR="00E96212" w:rsidRPr="00205F55" w:rsidRDefault="00E96212" w:rsidP="00E96212">
      <w:pPr>
        <w:jc w:val="both"/>
        <w:rPr>
          <w:rFonts w:ascii="Calibri" w:hAnsi="Calibri"/>
          <w:sz w:val="22"/>
          <w:szCs w:val="22"/>
        </w:rPr>
      </w:pPr>
      <w:r w:rsidRPr="00205F55">
        <w:rPr>
          <w:rFonts w:ascii="Calibri" w:hAnsi="Calibri"/>
          <w:sz w:val="22"/>
          <w:szCs w:val="22"/>
        </w:rPr>
        <w:t xml:space="preserve">The goals and objectives of UNDAF are grounded in the realities </w:t>
      </w:r>
      <w:r w:rsidR="00E24A45">
        <w:rPr>
          <w:rFonts w:ascii="Calibri" w:hAnsi="Calibri"/>
          <w:sz w:val="22"/>
          <w:szCs w:val="22"/>
        </w:rPr>
        <w:t>of</w:t>
      </w:r>
      <w:r w:rsidRPr="00205F55">
        <w:rPr>
          <w:rFonts w:ascii="Calibri" w:hAnsi="Calibri"/>
          <w:sz w:val="22"/>
          <w:szCs w:val="22"/>
        </w:rPr>
        <w:t xml:space="preserve"> Ethiopia and are in line with Ethiopia’s national development policies and strategies. The identified five thematic areas for UN support under </w:t>
      </w:r>
      <w:r>
        <w:rPr>
          <w:rFonts w:ascii="Calibri" w:hAnsi="Calibri"/>
          <w:sz w:val="22"/>
          <w:szCs w:val="22"/>
        </w:rPr>
        <w:t xml:space="preserve">the </w:t>
      </w:r>
      <w:r w:rsidRPr="00205F55">
        <w:rPr>
          <w:rFonts w:ascii="Calibri" w:hAnsi="Calibri"/>
          <w:sz w:val="22"/>
          <w:szCs w:val="22"/>
        </w:rPr>
        <w:t xml:space="preserve">UNDAF are </w:t>
      </w:r>
      <w:r>
        <w:rPr>
          <w:rFonts w:ascii="Calibri" w:hAnsi="Calibri"/>
          <w:sz w:val="22"/>
          <w:szCs w:val="22"/>
        </w:rPr>
        <w:t xml:space="preserve">still relevant to the development </w:t>
      </w:r>
      <w:r w:rsidRPr="00205F55">
        <w:rPr>
          <w:rFonts w:ascii="Calibri" w:hAnsi="Calibri"/>
          <w:sz w:val="22"/>
          <w:szCs w:val="22"/>
        </w:rPr>
        <w:t xml:space="preserve">challenges </w:t>
      </w:r>
      <w:r>
        <w:rPr>
          <w:rFonts w:ascii="Calibri" w:hAnsi="Calibri"/>
          <w:sz w:val="22"/>
          <w:szCs w:val="22"/>
        </w:rPr>
        <w:t xml:space="preserve">of </w:t>
      </w:r>
      <w:r w:rsidRPr="00205F55">
        <w:rPr>
          <w:rFonts w:ascii="Calibri" w:hAnsi="Calibri"/>
          <w:sz w:val="22"/>
          <w:szCs w:val="22"/>
        </w:rPr>
        <w:t xml:space="preserve">Ethiopia. They are also closely linked to the international goals enshrined in the MDGs. The outcomes of UNDAF reflect developmental targets of the Government and are, thus, appropriate for the UN country activities. </w:t>
      </w:r>
    </w:p>
    <w:p w:rsidR="00E96212" w:rsidRDefault="00E96212" w:rsidP="00D136DD">
      <w:pPr>
        <w:jc w:val="both"/>
        <w:rPr>
          <w:rFonts w:ascii="Calibri" w:hAnsi="Calibri"/>
          <w:sz w:val="22"/>
          <w:szCs w:val="22"/>
        </w:rPr>
      </w:pPr>
    </w:p>
    <w:p w:rsidR="00EB72FB" w:rsidRDefault="00E96212" w:rsidP="00D136DD">
      <w:pPr>
        <w:jc w:val="both"/>
        <w:rPr>
          <w:rFonts w:ascii="Calibri" w:hAnsi="Calibri"/>
          <w:sz w:val="22"/>
          <w:szCs w:val="22"/>
        </w:rPr>
      </w:pPr>
      <w:r>
        <w:rPr>
          <w:rFonts w:ascii="Calibri" w:hAnsi="Calibri"/>
          <w:sz w:val="22"/>
          <w:szCs w:val="22"/>
        </w:rPr>
        <w:t xml:space="preserve">However, since the UNDAF was formulated, </w:t>
      </w:r>
      <w:r w:rsidR="00D136DD" w:rsidRPr="00205F55">
        <w:rPr>
          <w:rFonts w:ascii="Calibri" w:hAnsi="Calibri"/>
          <w:sz w:val="22"/>
          <w:szCs w:val="22"/>
        </w:rPr>
        <w:t xml:space="preserve">some new issues </w:t>
      </w:r>
      <w:r w:rsidR="00EB72FB">
        <w:rPr>
          <w:rFonts w:ascii="Calibri" w:hAnsi="Calibri"/>
          <w:sz w:val="22"/>
          <w:szCs w:val="22"/>
        </w:rPr>
        <w:t>such as</w:t>
      </w:r>
      <w:r w:rsidR="00D136DD" w:rsidRPr="00205F55">
        <w:rPr>
          <w:rFonts w:ascii="Calibri" w:hAnsi="Calibri"/>
          <w:sz w:val="22"/>
          <w:szCs w:val="22"/>
        </w:rPr>
        <w:t xml:space="preserve"> changes in legislati</w:t>
      </w:r>
      <w:r w:rsidR="00EB72FB">
        <w:rPr>
          <w:rFonts w:ascii="Calibri" w:hAnsi="Calibri"/>
          <w:sz w:val="22"/>
          <w:szCs w:val="22"/>
        </w:rPr>
        <w:t>on</w:t>
      </w:r>
      <w:r w:rsidR="00D136DD" w:rsidRPr="00205F55">
        <w:rPr>
          <w:rFonts w:ascii="Calibri" w:hAnsi="Calibri"/>
          <w:sz w:val="22"/>
          <w:szCs w:val="22"/>
        </w:rPr>
        <w:t xml:space="preserve"> (e.g. the new CSO law)</w:t>
      </w:r>
      <w:r w:rsidR="00EB72FB">
        <w:rPr>
          <w:rFonts w:ascii="Calibri" w:hAnsi="Calibri"/>
          <w:sz w:val="22"/>
          <w:szCs w:val="22"/>
        </w:rPr>
        <w:t xml:space="preserve">, </w:t>
      </w:r>
      <w:r w:rsidR="00D136DD" w:rsidRPr="00205F55">
        <w:rPr>
          <w:rFonts w:ascii="Calibri" w:hAnsi="Calibri"/>
          <w:sz w:val="22"/>
          <w:szCs w:val="22"/>
        </w:rPr>
        <w:t>in</w:t>
      </w:r>
      <w:r w:rsidR="00EB72FB">
        <w:rPr>
          <w:rFonts w:ascii="Calibri" w:hAnsi="Calibri"/>
          <w:sz w:val="22"/>
          <w:szCs w:val="22"/>
        </w:rPr>
        <w:t xml:space="preserve">stitutional </w:t>
      </w:r>
      <w:r w:rsidR="00D136DD" w:rsidRPr="00205F55">
        <w:rPr>
          <w:rFonts w:ascii="Calibri" w:hAnsi="Calibri"/>
          <w:sz w:val="22"/>
          <w:szCs w:val="22"/>
        </w:rPr>
        <w:t>restructuring</w:t>
      </w:r>
      <w:r w:rsidR="00EB72FB">
        <w:rPr>
          <w:rFonts w:ascii="Calibri" w:hAnsi="Calibri"/>
          <w:sz w:val="22"/>
          <w:szCs w:val="22"/>
        </w:rPr>
        <w:t xml:space="preserve"> within the public sector (BPR process)</w:t>
      </w:r>
      <w:r w:rsidR="00D136DD" w:rsidRPr="00205F55">
        <w:rPr>
          <w:rFonts w:ascii="Calibri" w:hAnsi="Calibri"/>
          <w:sz w:val="22"/>
          <w:szCs w:val="22"/>
        </w:rPr>
        <w:t>, escalating inflation, climate changes and global economic crises</w:t>
      </w:r>
      <w:r w:rsidR="00EB72FB">
        <w:rPr>
          <w:rFonts w:ascii="Calibri" w:hAnsi="Calibri"/>
          <w:sz w:val="22"/>
          <w:szCs w:val="22"/>
        </w:rPr>
        <w:t xml:space="preserve">, </w:t>
      </w:r>
      <w:r>
        <w:rPr>
          <w:rFonts w:ascii="Calibri" w:hAnsi="Calibri"/>
          <w:sz w:val="22"/>
          <w:szCs w:val="22"/>
        </w:rPr>
        <w:t xml:space="preserve">have emerged </w:t>
      </w:r>
      <w:r w:rsidR="00EB72FB">
        <w:rPr>
          <w:rFonts w:ascii="Calibri" w:hAnsi="Calibri"/>
          <w:sz w:val="22"/>
          <w:szCs w:val="22"/>
        </w:rPr>
        <w:t>which need to be addressed</w:t>
      </w:r>
      <w:r w:rsidR="00D136DD" w:rsidRPr="00205F55">
        <w:rPr>
          <w:rFonts w:ascii="Calibri" w:hAnsi="Calibri"/>
          <w:sz w:val="22"/>
          <w:szCs w:val="22"/>
        </w:rPr>
        <w:t xml:space="preserve">. </w:t>
      </w:r>
    </w:p>
    <w:p w:rsidR="00EB72FB" w:rsidRDefault="00EB72FB" w:rsidP="00D136DD">
      <w:pPr>
        <w:jc w:val="both"/>
        <w:rPr>
          <w:rFonts w:ascii="Calibri" w:hAnsi="Calibri"/>
          <w:sz w:val="22"/>
          <w:szCs w:val="22"/>
        </w:rPr>
      </w:pPr>
    </w:p>
    <w:p w:rsidR="00EB72FB" w:rsidRPr="00205F55" w:rsidRDefault="00EB72FB" w:rsidP="00EB72FB">
      <w:pPr>
        <w:pStyle w:val="Heading2"/>
        <w:numPr>
          <w:ilvl w:val="0"/>
          <w:numId w:val="0"/>
        </w:numPr>
        <w:ind w:left="576" w:hanging="576"/>
        <w:rPr>
          <w:rFonts w:ascii="Calibri" w:hAnsi="Calibri" w:cs="Times New Roman"/>
          <w:sz w:val="22"/>
          <w:szCs w:val="22"/>
        </w:rPr>
      </w:pPr>
      <w:r>
        <w:rPr>
          <w:rFonts w:ascii="Calibri" w:hAnsi="Calibri" w:cs="Times New Roman"/>
          <w:sz w:val="22"/>
          <w:szCs w:val="22"/>
        </w:rPr>
        <w:t xml:space="preserve">3.2.1 </w:t>
      </w:r>
      <w:r w:rsidRPr="00205F55">
        <w:rPr>
          <w:rFonts w:ascii="Calibri" w:hAnsi="Calibri" w:cs="Times New Roman"/>
          <w:sz w:val="22"/>
          <w:szCs w:val="22"/>
        </w:rPr>
        <w:t>UNDAF Design, Result Matrices, Monitoring and Evaluation Framework</w:t>
      </w:r>
    </w:p>
    <w:p w:rsidR="00EB72FB" w:rsidRPr="00205F55" w:rsidRDefault="00EB72FB" w:rsidP="00D136DD">
      <w:pPr>
        <w:autoSpaceDE w:val="0"/>
        <w:autoSpaceDN w:val="0"/>
        <w:adjustRightInd w:val="0"/>
        <w:jc w:val="both"/>
        <w:rPr>
          <w:rFonts w:ascii="Calibri" w:hAnsi="Calibri"/>
          <w:sz w:val="22"/>
          <w:szCs w:val="22"/>
        </w:rPr>
      </w:pPr>
    </w:p>
    <w:p w:rsidR="00D15D8B" w:rsidRDefault="00D136DD" w:rsidP="00D136DD">
      <w:pPr>
        <w:autoSpaceDE w:val="0"/>
        <w:autoSpaceDN w:val="0"/>
        <w:adjustRightInd w:val="0"/>
        <w:jc w:val="both"/>
        <w:rPr>
          <w:rFonts w:ascii="Calibri" w:hAnsi="Calibri"/>
          <w:sz w:val="22"/>
          <w:szCs w:val="22"/>
        </w:rPr>
      </w:pPr>
      <w:r w:rsidRPr="00205F55">
        <w:rPr>
          <w:rFonts w:ascii="Calibri" w:hAnsi="Calibri"/>
          <w:sz w:val="22"/>
          <w:szCs w:val="22"/>
        </w:rPr>
        <w:t xml:space="preserve">The design of the UNDAF is in line with the </w:t>
      </w:r>
      <w:r w:rsidR="00EB72FB">
        <w:rPr>
          <w:rFonts w:ascii="Calibri" w:hAnsi="Calibri"/>
          <w:sz w:val="22"/>
          <w:szCs w:val="22"/>
        </w:rPr>
        <w:t xml:space="preserve">guidelines </w:t>
      </w:r>
      <w:r w:rsidRPr="00205F55">
        <w:rPr>
          <w:rFonts w:ascii="Calibri" w:hAnsi="Calibri"/>
          <w:sz w:val="22"/>
          <w:szCs w:val="22"/>
        </w:rPr>
        <w:t>of the U</w:t>
      </w:r>
      <w:r w:rsidR="00E96212">
        <w:rPr>
          <w:rFonts w:ascii="Calibri" w:hAnsi="Calibri"/>
          <w:sz w:val="22"/>
          <w:szCs w:val="22"/>
        </w:rPr>
        <w:t xml:space="preserve">N </w:t>
      </w:r>
      <w:r w:rsidRPr="00205F55">
        <w:rPr>
          <w:rFonts w:ascii="Calibri" w:hAnsi="Calibri"/>
          <w:sz w:val="22"/>
          <w:szCs w:val="22"/>
        </w:rPr>
        <w:t>Development Group</w:t>
      </w:r>
      <w:r w:rsidR="00EB72FB">
        <w:rPr>
          <w:rFonts w:ascii="Calibri" w:hAnsi="Calibri"/>
          <w:sz w:val="22"/>
          <w:szCs w:val="22"/>
        </w:rPr>
        <w:t xml:space="preserve"> (UNDG)</w:t>
      </w:r>
      <w:r w:rsidRPr="00205F55">
        <w:rPr>
          <w:rFonts w:ascii="Calibri" w:hAnsi="Calibri"/>
          <w:sz w:val="22"/>
          <w:szCs w:val="22"/>
        </w:rPr>
        <w:t xml:space="preserve">. The UNDAF monitoring and evaluation (M&amp;E) process and M&amp;E matrices were </w:t>
      </w:r>
      <w:r w:rsidR="00EB72FB">
        <w:rPr>
          <w:rFonts w:ascii="Calibri" w:hAnsi="Calibri"/>
          <w:sz w:val="22"/>
          <w:szCs w:val="22"/>
        </w:rPr>
        <w:t xml:space="preserve">also </w:t>
      </w:r>
      <w:r w:rsidRPr="00205F55">
        <w:rPr>
          <w:rFonts w:ascii="Calibri" w:hAnsi="Calibri"/>
          <w:sz w:val="22"/>
          <w:szCs w:val="22"/>
        </w:rPr>
        <w:t>prepared on the basis of U</w:t>
      </w:r>
      <w:r w:rsidR="00EB72FB">
        <w:rPr>
          <w:rFonts w:ascii="Calibri" w:hAnsi="Calibri"/>
          <w:sz w:val="22"/>
          <w:szCs w:val="22"/>
        </w:rPr>
        <w:t>NDG g</w:t>
      </w:r>
      <w:r w:rsidRPr="00205F55">
        <w:rPr>
          <w:rFonts w:ascii="Calibri" w:hAnsi="Calibri"/>
          <w:sz w:val="22"/>
          <w:szCs w:val="22"/>
        </w:rPr>
        <w:t>uideline</w:t>
      </w:r>
      <w:r w:rsidR="00EB72FB">
        <w:rPr>
          <w:rFonts w:ascii="Calibri" w:hAnsi="Calibri"/>
          <w:sz w:val="22"/>
          <w:szCs w:val="22"/>
        </w:rPr>
        <w:t>s. H</w:t>
      </w:r>
      <w:r w:rsidRPr="00205F55">
        <w:rPr>
          <w:rFonts w:ascii="Calibri" w:hAnsi="Calibri"/>
          <w:sz w:val="22"/>
          <w:szCs w:val="22"/>
        </w:rPr>
        <w:t xml:space="preserve">owever, </w:t>
      </w:r>
      <w:r w:rsidR="00EB72FB">
        <w:rPr>
          <w:rFonts w:ascii="Calibri" w:hAnsi="Calibri"/>
          <w:sz w:val="22"/>
          <w:szCs w:val="22"/>
        </w:rPr>
        <w:t xml:space="preserve">several weaknesses were observed by the MTR: </w:t>
      </w:r>
    </w:p>
    <w:p w:rsidR="00E96212" w:rsidRDefault="00E96212" w:rsidP="00AC00AE">
      <w:pPr>
        <w:numPr>
          <w:ilvl w:val="0"/>
          <w:numId w:val="37"/>
        </w:numPr>
        <w:autoSpaceDE w:val="0"/>
        <w:autoSpaceDN w:val="0"/>
        <w:adjustRightInd w:val="0"/>
        <w:jc w:val="both"/>
        <w:rPr>
          <w:rFonts w:ascii="Calibri" w:hAnsi="Calibri"/>
          <w:sz w:val="22"/>
          <w:szCs w:val="22"/>
        </w:rPr>
      </w:pPr>
      <w:r>
        <w:rPr>
          <w:rFonts w:ascii="Calibri" w:hAnsi="Calibri"/>
          <w:sz w:val="22"/>
          <w:szCs w:val="22"/>
        </w:rPr>
        <w:t>T</w:t>
      </w:r>
      <w:r w:rsidRPr="00D15D8B">
        <w:rPr>
          <w:rFonts w:ascii="Calibri" w:hAnsi="Calibri"/>
          <w:sz w:val="22"/>
          <w:szCs w:val="22"/>
        </w:rPr>
        <w:t>he indicators in the UNDAF are not well articulated to track progress of UN assisted programmes. This has created confusions during MTR consultations in classifying results and resources</w:t>
      </w:r>
      <w:r>
        <w:rPr>
          <w:rFonts w:ascii="Calibri" w:hAnsi="Calibri"/>
          <w:sz w:val="22"/>
          <w:szCs w:val="22"/>
        </w:rPr>
        <w:t>;</w:t>
      </w:r>
    </w:p>
    <w:p w:rsidR="00E96212" w:rsidRDefault="00E96212" w:rsidP="00AC00AE">
      <w:pPr>
        <w:numPr>
          <w:ilvl w:val="0"/>
          <w:numId w:val="37"/>
        </w:numPr>
        <w:autoSpaceDE w:val="0"/>
        <w:autoSpaceDN w:val="0"/>
        <w:adjustRightInd w:val="0"/>
        <w:jc w:val="both"/>
        <w:rPr>
          <w:rFonts w:ascii="Calibri" w:hAnsi="Calibri"/>
          <w:sz w:val="22"/>
          <w:szCs w:val="22"/>
        </w:rPr>
      </w:pPr>
      <w:r>
        <w:rPr>
          <w:rFonts w:ascii="Calibri" w:hAnsi="Calibri"/>
          <w:sz w:val="22"/>
          <w:szCs w:val="22"/>
        </w:rPr>
        <w:t>T</w:t>
      </w:r>
      <w:r w:rsidRPr="00D15D8B">
        <w:rPr>
          <w:rFonts w:ascii="Calibri" w:hAnsi="Calibri"/>
          <w:sz w:val="22"/>
          <w:szCs w:val="22"/>
        </w:rPr>
        <w:t>he over ambitious objectives of some of the outcomes have made joint monitoring of UNDAF results difficult</w:t>
      </w:r>
      <w:r>
        <w:rPr>
          <w:rFonts w:ascii="Calibri" w:hAnsi="Calibri"/>
          <w:sz w:val="22"/>
          <w:szCs w:val="22"/>
        </w:rPr>
        <w:t xml:space="preserve">; </w:t>
      </w:r>
      <w:r w:rsidRPr="00D15D8B">
        <w:rPr>
          <w:rFonts w:ascii="Calibri" w:hAnsi="Calibri"/>
          <w:sz w:val="22"/>
          <w:szCs w:val="22"/>
        </w:rPr>
        <w:t xml:space="preserve"> </w:t>
      </w:r>
    </w:p>
    <w:p w:rsidR="00E96212" w:rsidRDefault="00E96212" w:rsidP="00AC00AE">
      <w:pPr>
        <w:numPr>
          <w:ilvl w:val="0"/>
          <w:numId w:val="37"/>
        </w:numPr>
        <w:autoSpaceDE w:val="0"/>
        <w:autoSpaceDN w:val="0"/>
        <w:adjustRightInd w:val="0"/>
        <w:jc w:val="both"/>
        <w:rPr>
          <w:rFonts w:ascii="Calibri" w:hAnsi="Calibri"/>
          <w:sz w:val="22"/>
          <w:szCs w:val="22"/>
        </w:rPr>
      </w:pPr>
      <w:r w:rsidRPr="008855F4">
        <w:rPr>
          <w:rFonts w:ascii="Calibri" w:hAnsi="Calibri"/>
          <w:sz w:val="22"/>
          <w:szCs w:val="22"/>
        </w:rPr>
        <w:t xml:space="preserve">The lack of clear monitoring indicators and benchmarks has been another constraint. There were also weaknesses in reporting - </w:t>
      </w:r>
      <w:r>
        <w:rPr>
          <w:rFonts w:ascii="Calibri" w:hAnsi="Calibri"/>
          <w:sz w:val="22"/>
          <w:szCs w:val="22"/>
        </w:rPr>
        <w:t>t</w:t>
      </w:r>
      <w:r w:rsidRPr="008855F4">
        <w:rPr>
          <w:rFonts w:ascii="Calibri" w:hAnsi="Calibri"/>
          <w:sz w:val="22"/>
          <w:szCs w:val="22"/>
        </w:rPr>
        <w:t xml:space="preserve">he UN joint reporting format was not used by most agencies. </w:t>
      </w:r>
    </w:p>
    <w:p w:rsidR="00E96212" w:rsidRDefault="00E96212" w:rsidP="00AC00AE">
      <w:pPr>
        <w:numPr>
          <w:ilvl w:val="0"/>
          <w:numId w:val="37"/>
        </w:numPr>
        <w:autoSpaceDE w:val="0"/>
        <w:autoSpaceDN w:val="0"/>
        <w:adjustRightInd w:val="0"/>
        <w:jc w:val="both"/>
        <w:rPr>
          <w:rFonts w:ascii="Calibri" w:hAnsi="Calibri"/>
          <w:sz w:val="22"/>
          <w:szCs w:val="22"/>
        </w:rPr>
      </w:pPr>
      <w:r>
        <w:rPr>
          <w:rFonts w:ascii="Calibri" w:hAnsi="Calibri"/>
          <w:sz w:val="22"/>
          <w:szCs w:val="22"/>
        </w:rPr>
        <w:t xml:space="preserve">In </w:t>
      </w:r>
      <w:r w:rsidRPr="00205F55">
        <w:rPr>
          <w:rFonts w:ascii="Calibri" w:hAnsi="Calibri"/>
          <w:sz w:val="22"/>
          <w:szCs w:val="22"/>
        </w:rPr>
        <w:t>some cases baseline data for monitoring changes over time</w:t>
      </w:r>
      <w:r>
        <w:rPr>
          <w:rFonts w:ascii="Calibri" w:hAnsi="Calibri"/>
          <w:sz w:val="22"/>
          <w:szCs w:val="22"/>
        </w:rPr>
        <w:t xml:space="preserve"> is lacking; and</w:t>
      </w:r>
      <w:r w:rsidRPr="00205F55">
        <w:rPr>
          <w:rFonts w:ascii="Calibri" w:hAnsi="Calibri"/>
          <w:sz w:val="22"/>
          <w:szCs w:val="22"/>
        </w:rPr>
        <w:t xml:space="preserve"> </w:t>
      </w:r>
    </w:p>
    <w:p w:rsidR="00D15D8B" w:rsidRDefault="00D15D8B" w:rsidP="00AC00AE">
      <w:pPr>
        <w:numPr>
          <w:ilvl w:val="0"/>
          <w:numId w:val="37"/>
        </w:numPr>
        <w:autoSpaceDE w:val="0"/>
        <w:autoSpaceDN w:val="0"/>
        <w:adjustRightInd w:val="0"/>
        <w:jc w:val="both"/>
        <w:rPr>
          <w:rFonts w:ascii="Calibri" w:hAnsi="Calibri"/>
          <w:sz w:val="22"/>
          <w:szCs w:val="22"/>
        </w:rPr>
      </w:pPr>
      <w:r>
        <w:rPr>
          <w:rFonts w:ascii="Calibri" w:hAnsi="Calibri"/>
          <w:sz w:val="22"/>
          <w:szCs w:val="22"/>
        </w:rPr>
        <w:t>C</w:t>
      </w:r>
      <w:r w:rsidR="00D136DD" w:rsidRPr="00205F55">
        <w:rPr>
          <w:rFonts w:ascii="Calibri" w:hAnsi="Calibri"/>
          <w:sz w:val="22"/>
          <w:szCs w:val="22"/>
        </w:rPr>
        <w:t xml:space="preserve">ross-cutting issues </w:t>
      </w:r>
      <w:r>
        <w:rPr>
          <w:rFonts w:ascii="Calibri" w:hAnsi="Calibri"/>
          <w:sz w:val="22"/>
          <w:szCs w:val="22"/>
        </w:rPr>
        <w:t xml:space="preserve">such as </w:t>
      </w:r>
      <w:r w:rsidR="00D136DD" w:rsidRPr="00205F55">
        <w:rPr>
          <w:rFonts w:ascii="Calibri" w:hAnsi="Calibri"/>
          <w:sz w:val="22"/>
          <w:szCs w:val="22"/>
        </w:rPr>
        <w:t>gender, population and information and communications technology were not well disaggregated for most of the components</w:t>
      </w:r>
      <w:r w:rsidR="00E96212">
        <w:rPr>
          <w:rFonts w:ascii="Calibri" w:hAnsi="Calibri"/>
          <w:sz w:val="22"/>
          <w:szCs w:val="22"/>
        </w:rPr>
        <w:t xml:space="preserve">. </w:t>
      </w:r>
      <w:r>
        <w:rPr>
          <w:rFonts w:ascii="Calibri" w:hAnsi="Calibri"/>
          <w:sz w:val="22"/>
          <w:szCs w:val="22"/>
        </w:rPr>
        <w:t xml:space="preserve"> </w:t>
      </w:r>
    </w:p>
    <w:p w:rsidR="00E96212" w:rsidRDefault="00E96212" w:rsidP="00E96212">
      <w:pPr>
        <w:autoSpaceDE w:val="0"/>
        <w:autoSpaceDN w:val="0"/>
        <w:adjustRightInd w:val="0"/>
        <w:jc w:val="both"/>
        <w:rPr>
          <w:rFonts w:ascii="Calibri" w:hAnsi="Calibri"/>
          <w:sz w:val="22"/>
          <w:szCs w:val="22"/>
        </w:rPr>
      </w:pPr>
    </w:p>
    <w:p w:rsidR="00E96212" w:rsidRDefault="00E96212" w:rsidP="00E96212">
      <w:pPr>
        <w:autoSpaceDE w:val="0"/>
        <w:autoSpaceDN w:val="0"/>
        <w:adjustRightInd w:val="0"/>
        <w:jc w:val="both"/>
        <w:rPr>
          <w:rFonts w:ascii="Calibri" w:hAnsi="Calibri"/>
          <w:sz w:val="22"/>
          <w:szCs w:val="22"/>
        </w:rPr>
      </w:pPr>
      <w:r>
        <w:rPr>
          <w:rFonts w:ascii="Calibri" w:hAnsi="Calibri"/>
          <w:sz w:val="22"/>
          <w:szCs w:val="22"/>
        </w:rPr>
        <w:t>In general, t</w:t>
      </w:r>
      <w:r w:rsidRPr="00D15D8B">
        <w:rPr>
          <w:rFonts w:ascii="Calibri" w:hAnsi="Calibri"/>
          <w:sz w:val="22"/>
          <w:szCs w:val="22"/>
        </w:rPr>
        <w:t xml:space="preserve">he </w:t>
      </w:r>
      <w:r>
        <w:rPr>
          <w:rFonts w:ascii="Calibri" w:hAnsi="Calibri"/>
          <w:sz w:val="22"/>
          <w:szCs w:val="22"/>
        </w:rPr>
        <w:t xml:space="preserve">UNDAF was poorly translated into </w:t>
      </w:r>
      <w:r w:rsidR="00E24A45">
        <w:rPr>
          <w:rFonts w:ascii="Calibri" w:hAnsi="Calibri"/>
          <w:sz w:val="22"/>
          <w:szCs w:val="22"/>
        </w:rPr>
        <w:t>programme</w:t>
      </w:r>
      <w:r>
        <w:rPr>
          <w:rFonts w:ascii="Calibri" w:hAnsi="Calibri"/>
          <w:sz w:val="22"/>
          <w:szCs w:val="22"/>
        </w:rPr>
        <w:t xml:space="preserve"> documents </w:t>
      </w:r>
      <w:r w:rsidR="00256479">
        <w:rPr>
          <w:rFonts w:ascii="Calibri" w:hAnsi="Calibri"/>
          <w:sz w:val="22"/>
          <w:szCs w:val="22"/>
        </w:rPr>
        <w:t xml:space="preserve">of some of </w:t>
      </w:r>
      <w:r>
        <w:rPr>
          <w:rFonts w:ascii="Calibri" w:hAnsi="Calibri"/>
          <w:sz w:val="22"/>
          <w:szCs w:val="22"/>
        </w:rPr>
        <w:t xml:space="preserve">the EXCOM Agencies, as well as </w:t>
      </w:r>
      <w:r w:rsidR="00256479">
        <w:rPr>
          <w:rFonts w:ascii="Calibri" w:hAnsi="Calibri"/>
          <w:sz w:val="22"/>
          <w:szCs w:val="22"/>
        </w:rPr>
        <w:t xml:space="preserve">those of </w:t>
      </w:r>
      <w:r>
        <w:rPr>
          <w:rFonts w:ascii="Calibri" w:hAnsi="Calibri"/>
          <w:sz w:val="22"/>
          <w:szCs w:val="22"/>
        </w:rPr>
        <w:t xml:space="preserve">Non EXCOM agencies. Thus the </w:t>
      </w:r>
      <w:r w:rsidRPr="00D15D8B">
        <w:rPr>
          <w:rFonts w:ascii="Calibri" w:hAnsi="Calibri"/>
          <w:sz w:val="22"/>
          <w:szCs w:val="22"/>
        </w:rPr>
        <w:t xml:space="preserve">outcomes and outputs in the UNDAF </w:t>
      </w:r>
      <w:r w:rsidRPr="00D15D8B">
        <w:rPr>
          <w:rFonts w:ascii="Calibri" w:hAnsi="Calibri"/>
          <w:sz w:val="22"/>
          <w:szCs w:val="22"/>
        </w:rPr>
        <w:lastRenderedPageBreak/>
        <w:t xml:space="preserve">and </w:t>
      </w:r>
      <w:r w:rsidR="00E24A45">
        <w:rPr>
          <w:rFonts w:ascii="Calibri" w:hAnsi="Calibri"/>
          <w:sz w:val="22"/>
          <w:szCs w:val="22"/>
        </w:rPr>
        <w:t xml:space="preserve">those in the programme documents </w:t>
      </w:r>
      <w:r w:rsidRPr="00D15D8B">
        <w:rPr>
          <w:rFonts w:ascii="Calibri" w:hAnsi="Calibri"/>
          <w:sz w:val="22"/>
          <w:szCs w:val="22"/>
        </w:rPr>
        <w:t xml:space="preserve">are not closely aligned except for </w:t>
      </w:r>
      <w:r>
        <w:rPr>
          <w:rFonts w:ascii="Calibri" w:hAnsi="Calibri"/>
          <w:sz w:val="22"/>
          <w:szCs w:val="22"/>
        </w:rPr>
        <w:t xml:space="preserve">a </w:t>
      </w:r>
      <w:r w:rsidRPr="00D15D8B">
        <w:rPr>
          <w:rFonts w:ascii="Calibri" w:hAnsi="Calibri"/>
          <w:sz w:val="22"/>
          <w:szCs w:val="22"/>
        </w:rPr>
        <w:t>few UN agencies</w:t>
      </w:r>
      <w:r>
        <w:rPr>
          <w:rFonts w:ascii="Calibri" w:hAnsi="Calibri"/>
          <w:sz w:val="22"/>
          <w:szCs w:val="22"/>
        </w:rPr>
        <w:t xml:space="preserve">. Furthermore, the targets used in the regions (and by IPs) were different from the UNDAF targets. </w:t>
      </w:r>
    </w:p>
    <w:p w:rsidR="00387F35" w:rsidRDefault="00FC26CF" w:rsidP="00D15D8B">
      <w:pPr>
        <w:autoSpaceDE w:val="0"/>
        <w:autoSpaceDN w:val="0"/>
        <w:adjustRightInd w:val="0"/>
        <w:jc w:val="both"/>
        <w:rPr>
          <w:rFonts w:ascii="Calibri" w:hAnsi="Calibri"/>
          <w:sz w:val="22"/>
          <w:szCs w:val="22"/>
        </w:rPr>
      </w:pPr>
      <w:r>
        <w:rPr>
          <w:rFonts w:ascii="Calibri" w:hAnsi="Calibri"/>
          <w:sz w:val="22"/>
          <w:szCs w:val="22"/>
        </w:rPr>
        <w:t>T</w:t>
      </w:r>
      <w:r w:rsidR="00D15D8B" w:rsidRPr="00205F55">
        <w:rPr>
          <w:rFonts w:ascii="Calibri" w:hAnsi="Calibri"/>
          <w:sz w:val="22"/>
          <w:szCs w:val="22"/>
        </w:rPr>
        <w:t xml:space="preserve">hese </w:t>
      </w:r>
      <w:r w:rsidR="00D15D8B">
        <w:rPr>
          <w:rFonts w:ascii="Calibri" w:hAnsi="Calibri"/>
          <w:sz w:val="22"/>
          <w:szCs w:val="22"/>
        </w:rPr>
        <w:t xml:space="preserve">weaknesses </w:t>
      </w:r>
      <w:r w:rsidR="00D15D8B" w:rsidRPr="00205F55">
        <w:rPr>
          <w:rFonts w:ascii="Calibri" w:hAnsi="Calibri"/>
          <w:sz w:val="22"/>
          <w:szCs w:val="22"/>
        </w:rPr>
        <w:t xml:space="preserve">were recognized during the MTR </w:t>
      </w:r>
      <w:r>
        <w:rPr>
          <w:rFonts w:ascii="Calibri" w:hAnsi="Calibri"/>
          <w:sz w:val="22"/>
          <w:szCs w:val="22"/>
        </w:rPr>
        <w:t>c</w:t>
      </w:r>
      <w:r w:rsidR="00D15D8B" w:rsidRPr="00205F55">
        <w:rPr>
          <w:rFonts w:ascii="Calibri" w:hAnsi="Calibri"/>
          <w:sz w:val="22"/>
          <w:szCs w:val="22"/>
        </w:rPr>
        <w:t>onsultations</w:t>
      </w:r>
      <w:r w:rsidR="00387F35">
        <w:rPr>
          <w:rFonts w:ascii="Calibri" w:hAnsi="Calibri"/>
          <w:sz w:val="22"/>
          <w:szCs w:val="22"/>
        </w:rPr>
        <w:t xml:space="preserve"> and they made the assessment of progress difficult and challenging</w:t>
      </w:r>
      <w:r>
        <w:rPr>
          <w:rFonts w:ascii="Calibri" w:hAnsi="Calibri"/>
          <w:sz w:val="22"/>
          <w:szCs w:val="22"/>
        </w:rPr>
        <w:t>.</w:t>
      </w:r>
    </w:p>
    <w:p w:rsidR="00E96212" w:rsidRDefault="00E96212" w:rsidP="00D15D8B">
      <w:pPr>
        <w:autoSpaceDE w:val="0"/>
        <w:autoSpaceDN w:val="0"/>
        <w:adjustRightInd w:val="0"/>
        <w:jc w:val="both"/>
        <w:rPr>
          <w:rFonts w:ascii="Calibri" w:hAnsi="Calibri"/>
          <w:sz w:val="22"/>
          <w:szCs w:val="22"/>
        </w:rPr>
      </w:pPr>
    </w:p>
    <w:p w:rsidR="00D15D8B" w:rsidRDefault="00FC26CF" w:rsidP="00D15D8B">
      <w:pPr>
        <w:autoSpaceDE w:val="0"/>
        <w:autoSpaceDN w:val="0"/>
        <w:adjustRightInd w:val="0"/>
        <w:jc w:val="both"/>
        <w:rPr>
          <w:rFonts w:ascii="Calibri" w:hAnsi="Calibri"/>
          <w:sz w:val="22"/>
          <w:szCs w:val="22"/>
        </w:rPr>
      </w:pPr>
      <w:r>
        <w:rPr>
          <w:rFonts w:ascii="Calibri" w:hAnsi="Calibri"/>
          <w:sz w:val="22"/>
          <w:szCs w:val="22"/>
        </w:rPr>
        <w:t xml:space="preserve">In </w:t>
      </w:r>
      <w:r w:rsidR="00D136DD" w:rsidRPr="00205F55">
        <w:rPr>
          <w:rFonts w:ascii="Calibri" w:hAnsi="Calibri"/>
          <w:sz w:val="22"/>
          <w:szCs w:val="22"/>
        </w:rPr>
        <w:t xml:space="preserve">order to facilitate </w:t>
      </w:r>
      <w:r w:rsidR="00E24A45">
        <w:rPr>
          <w:rFonts w:ascii="Calibri" w:hAnsi="Calibri"/>
          <w:sz w:val="22"/>
          <w:szCs w:val="22"/>
        </w:rPr>
        <w:t xml:space="preserve">a </w:t>
      </w:r>
      <w:r w:rsidR="00D136DD" w:rsidRPr="00205F55">
        <w:rPr>
          <w:rFonts w:ascii="Calibri" w:hAnsi="Calibri"/>
          <w:sz w:val="22"/>
          <w:szCs w:val="22"/>
        </w:rPr>
        <w:t xml:space="preserve">smooth and harmonized M&amp;E process during the </w:t>
      </w:r>
      <w:r w:rsidR="00D15D8B">
        <w:rPr>
          <w:rFonts w:ascii="Calibri" w:hAnsi="Calibri"/>
          <w:sz w:val="22"/>
          <w:szCs w:val="22"/>
        </w:rPr>
        <w:t>second</w:t>
      </w:r>
      <w:r w:rsidR="00D136DD" w:rsidRPr="00205F55">
        <w:rPr>
          <w:rFonts w:ascii="Calibri" w:hAnsi="Calibri"/>
          <w:sz w:val="22"/>
          <w:szCs w:val="22"/>
        </w:rPr>
        <w:t xml:space="preserve"> half of </w:t>
      </w:r>
      <w:r w:rsidR="008855F4">
        <w:rPr>
          <w:rFonts w:ascii="Calibri" w:hAnsi="Calibri"/>
          <w:sz w:val="22"/>
          <w:szCs w:val="22"/>
        </w:rPr>
        <w:t xml:space="preserve">the </w:t>
      </w:r>
      <w:r w:rsidR="00D136DD" w:rsidRPr="00205F55">
        <w:rPr>
          <w:rFonts w:ascii="Calibri" w:hAnsi="Calibri"/>
          <w:sz w:val="22"/>
          <w:szCs w:val="22"/>
        </w:rPr>
        <w:t xml:space="preserve">UNDAF period, </w:t>
      </w:r>
      <w:r w:rsidR="00D15D8B">
        <w:rPr>
          <w:rFonts w:ascii="Calibri" w:hAnsi="Calibri"/>
          <w:sz w:val="22"/>
          <w:szCs w:val="22"/>
        </w:rPr>
        <w:t>the MTR recommends the following:</w:t>
      </w:r>
    </w:p>
    <w:p w:rsidR="00D15D8B" w:rsidRDefault="00D136DD" w:rsidP="00AC00AE">
      <w:pPr>
        <w:numPr>
          <w:ilvl w:val="0"/>
          <w:numId w:val="38"/>
        </w:numPr>
        <w:autoSpaceDE w:val="0"/>
        <w:autoSpaceDN w:val="0"/>
        <w:adjustRightInd w:val="0"/>
        <w:jc w:val="both"/>
        <w:rPr>
          <w:rFonts w:ascii="Calibri" w:hAnsi="Calibri"/>
          <w:sz w:val="22"/>
          <w:szCs w:val="22"/>
        </w:rPr>
      </w:pPr>
      <w:r w:rsidRPr="00205F55">
        <w:rPr>
          <w:rFonts w:ascii="Calibri" w:hAnsi="Calibri"/>
          <w:sz w:val="22"/>
          <w:szCs w:val="22"/>
        </w:rPr>
        <w:t xml:space="preserve">M&amp;E </w:t>
      </w:r>
      <w:r w:rsidR="00D15D8B">
        <w:rPr>
          <w:rFonts w:ascii="Calibri" w:hAnsi="Calibri"/>
          <w:sz w:val="22"/>
          <w:szCs w:val="22"/>
        </w:rPr>
        <w:t>m</w:t>
      </w:r>
      <w:r w:rsidRPr="00205F55">
        <w:rPr>
          <w:rFonts w:ascii="Calibri" w:hAnsi="Calibri"/>
          <w:sz w:val="22"/>
          <w:szCs w:val="22"/>
        </w:rPr>
        <w:t xml:space="preserve">atrices should be revised and aligned to the existing Government </w:t>
      </w:r>
      <w:r w:rsidR="008855F4">
        <w:rPr>
          <w:rFonts w:ascii="Calibri" w:hAnsi="Calibri"/>
          <w:sz w:val="22"/>
          <w:szCs w:val="22"/>
        </w:rPr>
        <w:t xml:space="preserve">and UN </w:t>
      </w:r>
      <w:r w:rsidRPr="00205F55">
        <w:rPr>
          <w:rFonts w:ascii="Calibri" w:hAnsi="Calibri"/>
          <w:sz w:val="22"/>
          <w:szCs w:val="22"/>
        </w:rPr>
        <w:t xml:space="preserve">agencies’ M&amp;E system and procedures. </w:t>
      </w:r>
    </w:p>
    <w:p w:rsidR="00D15D8B" w:rsidRDefault="00D136DD" w:rsidP="00AC00AE">
      <w:pPr>
        <w:numPr>
          <w:ilvl w:val="0"/>
          <w:numId w:val="38"/>
        </w:numPr>
        <w:autoSpaceDE w:val="0"/>
        <w:autoSpaceDN w:val="0"/>
        <w:adjustRightInd w:val="0"/>
        <w:jc w:val="both"/>
        <w:rPr>
          <w:rFonts w:ascii="Calibri" w:hAnsi="Calibri"/>
          <w:sz w:val="22"/>
          <w:szCs w:val="22"/>
        </w:rPr>
      </w:pPr>
      <w:r w:rsidRPr="00205F55">
        <w:rPr>
          <w:rFonts w:ascii="Calibri" w:hAnsi="Calibri"/>
          <w:sz w:val="22"/>
          <w:szCs w:val="22"/>
        </w:rPr>
        <w:t xml:space="preserve">The monitoring and evaluation mechanisms require revalidation. </w:t>
      </w:r>
    </w:p>
    <w:p w:rsidR="00D15D8B" w:rsidRDefault="00D15D8B" w:rsidP="00AC00AE">
      <w:pPr>
        <w:numPr>
          <w:ilvl w:val="0"/>
          <w:numId w:val="38"/>
        </w:numPr>
        <w:autoSpaceDE w:val="0"/>
        <w:autoSpaceDN w:val="0"/>
        <w:adjustRightInd w:val="0"/>
        <w:jc w:val="both"/>
        <w:rPr>
          <w:rFonts w:ascii="Calibri" w:hAnsi="Calibri"/>
          <w:sz w:val="22"/>
          <w:szCs w:val="22"/>
        </w:rPr>
      </w:pPr>
      <w:r>
        <w:rPr>
          <w:rFonts w:ascii="Calibri" w:hAnsi="Calibri"/>
          <w:sz w:val="22"/>
          <w:szCs w:val="22"/>
        </w:rPr>
        <w:t>T</w:t>
      </w:r>
      <w:r w:rsidR="00D136DD" w:rsidRPr="00205F55">
        <w:rPr>
          <w:rFonts w:ascii="Calibri" w:hAnsi="Calibri"/>
          <w:sz w:val="22"/>
          <w:szCs w:val="22"/>
        </w:rPr>
        <w:t xml:space="preserve">he number of outputs should be minimized and indicators should be specific, measurable, achievable, relevant as well as time bound (SMART). </w:t>
      </w:r>
    </w:p>
    <w:p w:rsidR="00D136DD" w:rsidRPr="00205F55" w:rsidRDefault="00FA0E90" w:rsidP="00AC00AE">
      <w:pPr>
        <w:numPr>
          <w:ilvl w:val="0"/>
          <w:numId w:val="38"/>
        </w:numPr>
        <w:autoSpaceDE w:val="0"/>
        <w:autoSpaceDN w:val="0"/>
        <w:adjustRightInd w:val="0"/>
        <w:jc w:val="both"/>
        <w:rPr>
          <w:rFonts w:ascii="Calibri" w:hAnsi="Calibri"/>
          <w:sz w:val="22"/>
          <w:szCs w:val="22"/>
        </w:rPr>
      </w:pPr>
      <w:r>
        <w:rPr>
          <w:rFonts w:ascii="Calibri" w:hAnsi="Calibri"/>
          <w:sz w:val="22"/>
          <w:szCs w:val="22"/>
        </w:rPr>
        <w:t xml:space="preserve">A </w:t>
      </w:r>
      <w:r w:rsidR="00D136DD" w:rsidRPr="00205F55">
        <w:rPr>
          <w:rFonts w:ascii="Calibri" w:hAnsi="Calibri"/>
          <w:sz w:val="22"/>
          <w:szCs w:val="22"/>
        </w:rPr>
        <w:t>Joint M&amp;E programme/plan defin</w:t>
      </w:r>
      <w:r w:rsidR="00D15D8B">
        <w:rPr>
          <w:rFonts w:ascii="Calibri" w:hAnsi="Calibri"/>
          <w:sz w:val="22"/>
          <w:szCs w:val="22"/>
        </w:rPr>
        <w:t xml:space="preserve">ing the </w:t>
      </w:r>
      <w:r w:rsidR="00D136DD" w:rsidRPr="00205F55">
        <w:rPr>
          <w:rFonts w:ascii="Calibri" w:hAnsi="Calibri"/>
          <w:sz w:val="22"/>
          <w:szCs w:val="22"/>
        </w:rPr>
        <w:t xml:space="preserve">specific times for conducting joint monitoring and evaluation, with earmarked budget for undertaking the exercise should be prepared by representatives drawn from concerned government institutions, </w:t>
      </w:r>
      <w:r>
        <w:rPr>
          <w:rFonts w:ascii="Calibri" w:hAnsi="Calibri"/>
          <w:sz w:val="22"/>
          <w:szCs w:val="22"/>
        </w:rPr>
        <w:t xml:space="preserve">the </w:t>
      </w:r>
      <w:r w:rsidR="00D136DD" w:rsidRPr="00205F55">
        <w:rPr>
          <w:rFonts w:ascii="Calibri" w:hAnsi="Calibri"/>
          <w:sz w:val="22"/>
          <w:szCs w:val="22"/>
        </w:rPr>
        <w:t>UN and implementing partners (IPs).</w:t>
      </w:r>
    </w:p>
    <w:p w:rsidR="00D136DD" w:rsidRPr="00205F55" w:rsidRDefault="00D15D8B" w:rsidP="00D15D8B">
      <w:pPr>
        <w:pStyle w:val="Heading2"/>
        <w:numPr>
          <w:ilvl w:val="0"/>
          <w:numId w:val="0"/>
        </w:numPr>
        <w:ind w:left="576" w:hanging="576"/>
        <w:rPr>
          <w:rFonts w:ascii="Calibri" w:hAnsi="Calibri" w:cs="Times New Roman"/>
          <w:sz w:val="22"/>
          <w:szCs w:val="22"/>
        </w:rPr>
      </w:pPr>
      <w:bookmarkStart w:id="16" w:name="_Toc238242965"/>
      <w:r>
        <w:rPr>
          <w:rFonts w:ascii="Calibri" w:hAnsi="Calibri" w:cs="Times New Roman"/>
          <w:sz w:val="22"/>
          <w:szCs w:val="22"/>
        </w:rPr>
        <w:t xml:space="preserve">3.2.3 </w:t>
      </w:r>
      <w:r w:rsidR="00D136DD" w:rsidRPr="00205F55">
        <w:rPr>
          <w:rFonts w:ascii="Calibri" w:hAnsi="Calibri" w:cs="Times New Roman"/>
          <w:sz w:val="22"/>
          <w:szCs w:val="22"/>
        </w:rPr>
        <w:t xml:space="preserve">UNDAF Management and Coordination </w:t>
      </w:r>
      <w:r>
        <w:rPr>
          <w:rFonts w:ascii="Calibri" w:hAnsi="Calibri" w:cs="Times New Roman"/>
          <w:sz w:val="22"/>
          <w:szCs w:val="22"/>
        </w:rPr>
        <w:t>Arrangements</w:t>
      </w:r>
      <w:bookmarkEnd w:id="16"/>
    </w:p>
    <w:p w:rsidR="0014694F" w:rsidRDefault="00D136DD" w:rsidP="00D136DD">
      <w:pPr>
        <w:jc w:val="both"/>
        <w:rPr>
          <w:rFonts w:ascii="Calibri" w:hAnsi="Calibri"/>
          <w:sz w:val="22"/>
          <w:szCs w:val="22"/>
        </w:rPr>
      </w:pPr>
      <w:r w:rsidRPr="00205F55">
        <w:rPr>
          <w:rFonts w:ascii="Calibri" w:hAnsi="Calibri"/>
          <w:sz w:val="22"/>
          <w:szCs w:val="22"/>
        </w:rPr>
        <w:t xml:space="preserve">Implementation of the five thematic areas </w:t>
      </w:r>
      <w:r w:rsidR="00FC26CF">
        <w:rPr>
          <w:rFonts w:ascii="Calibri" w:hAnsi="Calibri"/>
          <w:sz w:val="22"/>
          <w:szCs w:val="22"/>
        </w:rPr>
        <w:t xml:space="preserve">is </w:t>
      </w:r>
      <w:r w:rsidR="00E96212">
        <w:rPr>
          <w:rFonts w:ascii="Calibri" w:hAnsi="Calibri"/>
          <w:sz w:val="22"/>
          <w:szCs w:val="22"/>
        </w:rPr>
        <w:t xml:space="preserve">currently overseen </w:t>
      </w:r>
      <w:r w:rsidRPr="00205F55">
        <w:rPr>
          <w:rFonts w:ascii="Calibri" w:hAnsi="Calibri"/>
          <w:sz w:val="22"/>
          <w:szCs w:val="22"/>
        </w:rPr>
        <w:t xml:space="preserve">by </w:t>
      </w:r>
      <w:r w:rsidR="00FA0E90">
        <w:rPr>
          <w:rFonts w:ascii="Calibri" w:hAnsi="Calibri"/>
          <w:sz w:val="22"/>
          <w:szCs w:val="22"/>
        </w:rPr>
        <w:t xml:space="preserve">the </w:t>
      </w:r>
      <w:r w:rsidR="00D15D8B">
        <w:rPr>
          <w:rFonts w:ascii="Calibri" w:hAnsi="Calibri"/>
          <w:sz w:val="22"/>
          <w:szCs w:val="22"/>
        </w:rPr>
        <w:t>UNDAF t</w:t>
      </w:r>
      <w:r w:rsidRPr="00205F55">
        <w:rPr>
          <w:rFonts w:ascii="Calibri" w:hAnsi="Calibri"/>
          <w:sz w:val="22"/>
          <w:szCs w:val="22"/>
        </w:rPr>
        <w:t xml:space="preserve">hematic </w:t>
      </w:r>
      <w:r w:rsidR="00D15D8B">
        <w:rPr>
          <w:rFonts w:ascii="Calibri" w:hAnsi="Calibri"/>
          <w:sz w:val="22"/>
          <w:szCs w:val="22"/>
        </w:rPr>
        <w:t>w</w:t>
      </w:r>
      <w:r w:rsidRPr="00205F55">
        <w:rPr>
          <w:rFonts w:ascii="Calibri" w:hAnsi="Calibri"/>
          <w:sz w:val="22"/>
          <w:szCs w:val="22"/>
        </w:rPr>
        <w:t xml:space="preserve">orking </w:t>
      </w:r>
      <w:r w:rsidR="00D15D8B">
        <w:rPr>
          <w:rFonts w:ascii="Calibri" w:hAnsi="Calibri"/>
          <w:sz w:val="22"/>
          <w:szCs w:val="22"/>
        </w:rPr>
        <w:t>g</w:t>
      </w:r>
      <w:r w:rsidRPr="00205F55">
        <w:rPr>
          <w:rFonts w:ascii="Calibri" w:hAnsi="Calibri"/>
          <w:sz w:val="22"/>
          <w:szCs w:val="22"/>
        </w:rPr>
        <w:t xml:space="preserve">roups (TWGs) chaired by selected leaders of responsible agencies. The TWGs are </w:t>
      </w:r>
      <w:r w:rsidR="00E96212">
        <w:rPr>
          <w:rFonts w:ascii="Calibri" w:hAnsi="Calibri"/>
          <w:sz w:val="22"/>
          <w:szCs w:val="22"/>
        </w:rPr>
        <w:t xml:space="preserve">an internal UN mechanism and are </w:t>
      </w:r>
      <w:r w:rsidRPr="00205F55">
        <w:rPr>
          <w:rFonts w:ascii="Calibri" w:hAnsi="Calibri"/>
          <w:sz w:val="22"/>
          <w:szCs w:val="22"/>
        </w:rPr>
        <w:t>directly answerable to the UN</w:t>
      </w:r>
      <w:r w:rsidR="00C832F5">
        <w:rPr>
          <w:rFonts w:ascii="Calibri" w:hAnsi="Calibri"/>
          <w:sz w:val="22"/>
          <w:szCs w:val="22"/>
        </w:rPr>
        <w:t xml:space="preserve"> </w:t>
      </w:r>
      <w:r w:rsidRPr="00205F55">
        <w:rPr>
          <w:rFonts w:ascii="Calibri" w:hAnsi="Calibri"/>
          <w:sz w:val="22"/>
          <w:szCs w:val="22"/>
        </w:rPr>
        <w:t>C</w:t>
      </w:r>
      <w:r w:rsidR="00C832F5">
        <w:rPr>
          <w:rFonts w:ascii="Calibri" w:hAnsi="Calibri"/>
          <w:sz w:val="22"/>
          <w:szCs w:val="22"/>
        </w:rPr>
        <w:t xml:space="preserve">ountry </w:t>
      </w:r>
      <w:r w:rsidRPr="00205F55">
        <w:rPr>
          <w:rFonts w:ascii="Calibri" w:hAnsi="Calibri"/>
          <w:sz w:val="22"/>
          <w:szCs w:val="22"/>
        </w:rPr>
        <w:t>T</w:t>
      </w:r>
      <w:r w:rsidR="00C832F5">
        <w:rPr>
          <w:rFonts w:ascii="Calibri" w:hAnsi="Calibri"/>
          <w:sz w:val="22"/>
          <w:szCs w:val="22"/>
        </w:rPr>
        <w:t>eam</w:t>
      </w:r>
      <w:r w:rsidR="00A02827">
        <w:rPr>
          <w:rFonts w:ascii="Calibri" w:hAnsi="Calibri"/>
          <w:sz w:val="22"/>
          <w:szCs w:val="22"/>
        </w:rPr>
        <w:t xml:space="preserve"> (UNCT)</w:t>
      </w:r>
      <w:r w:rsidR="00E96212">
        <w:rPr>
          <w:rFonts w:ascii="Calibri" w:hAnsi="Calibri"/>
          <w:sz w:val="22"/>
          <w:szCs w:val="22"/>
        </w:rPr>
        <w:t xml:space="preserve">. The groups </w:t>
      </w:r>
      <w:r w:rsidRPr="00205F55">
        <w:rPr>
          <w:rFonts w:ascii="Calibri" w:hAnsi="Calibri"/>
          <w:sz w:val="22"/>
          <w:szCs w:val="22"/>
        </w:rPr>
        <w:t xml:space="preserve">are expected to provide leadership and oversight, prepare annual plans, and monitor timely implementations of UNDAF programmes. </w:t>
      </w:r>
      <w:r w:rsidR="00641C2F">
        <w:rPr>
          <w:rFonts w:ascii="Calibri" w:hAnsi="Calibri"/>
          <w:sz w:val="22"/>
          <w:szCs w:val="22"/>
        </w:rPr>
        <w:t xml:space="preserve">The </w:t>
      </w:r>
      <w:r w:rsidRPr="00205F55">
        <w:rPr>
          <w:rFonts w:ascii="Calibri" w:hAnsi="Calibri"/>
          <w:sz w:val="22"/>
          <w:szCs w:val="22"/>
        </w:rPr>
        <w:t>TWGs are also expected to organize and overs</w:t>
      </w:r>
      <w:r w:rsidR="00D15D8B">
        <w:rPr>
          <w:rFonts w:ascii="Calibri" w:hAnsi="Calibri"/>
          <w:sz w:val="22"/>
          <w:szCs w:val="22"/>
        </w:rPr>
        <w:t>ee</w:t>
      </w:r>
      <w:r w:rsidRPr="00205F55">
        <w:rPr>
          <w:rFonts w:ascii="Calibri" w:hAnsi="Calibri"/>
          <w:sz w:val="22"/>
          <w:szCs w:val="22"/>
        </w:rPr>
        <w:t xml:space="preserve"> the implementation of joint initiatives identified in the UNDAF </w:t>
      </w:r>
      <w:r w:rsidR="00D15D8B">
        <w:rPr>
          <w:rFonts w:ascii="Calibri" w:hAnsi="Calibri"/>
          <w:sz w:val="22"/>
          <w:szCs w:val="22"/>
        </w:rPr>
        <w:t>d</w:t>
      </w:r>
      <w:r w:rsidRPr="00205F55">
        <w:rPr>
          <w:rFonts w:ascii="Calibri" w:hAnsi="Calibri"/>
          <w:sz w:val="22"/>
          <w:szCs w:val="22"/>
        </w:rPr>
        <w:t xml:space="preserve">ocument. To discharge these responsibilities, the TWGs </w:t>
      </w:r>
      <w:r w:rsidR="00FA0E90">
        <w:rPr>
          <w:rFonts w:ascii="Calibri" w:hAnsi="Calibri"/>
          <w:sz w:val="22"/>
          <w:szCs w:val="22"/>
        </w:rPr>
        <w:t xml:space="preserve">have </w:t>
      </w:r>
      <w:r w:rsidRPr="00205F55">
        <w:rPr>
          <w:rFonts w:ascii="Calibri" w:hAnsi="Calibri"/>
          <w:sz w:val="22"/>
          <w:szCs w:val="22"/>
        </w:rPr>
        <w:t xml:space="preserve">generic </w:t>
      </w:r>
      <w:r w:rsidR="00A02827">
        <w:rPr>
          <w:rFonts w:ascii="Calibri" w:hAnsi="Calibri"/>
          <w:sz w:val="22"/>
          <w:szCs w:val="22"/>
        </w:rPr>
        <w:t>terms of reference</w:t>
      </w:r>
      <w:r w:rsidRPr="00205F55">
        <w:rPr>
          <w:rFonts w:ascii="Calibri" w:hAnsi="Calibri"/>
          <w:sz w:val="22"/>
          <w:szCs w:val="22"/>
        </w:rPr>
        <w:t xml:space="preserve"> to </w:t>
      </w:r>
      <w:r w:rsidR="00D15D8B">
        <w:rPr>
          <w:rFonts w:ascii="Calibri" w:hAnsi="Calibri"/>
          <w:sz w:val="22"/>
          <w:szCs w:val="22"/>
        </w:rPr>
        <w:t xml:space="preserve">be </w:t>
      </w:r>
      <w:r w:rsidRPr="00205F55">
        <w:rPr>
          <w:rFonts w:ascii="Calibri" w:hAnsi="Calibri"/>
          <w:sz w:val="22"/>
          <w:szCs w:val="22"/>
        </w:rPr>
        <w:t>adopt</w:t>
      </w:r>
      <w:r w:rsidR="00D15D8B">
        <w:rPr>
          <w:rFonts w:ascii="Calibri" w:hAnsi="Calibri"/>
          <w:sz w:val="22"/>
          <w:szCs w:val="22"/>
        </w:rPr>
        <w:t xml:space="preserve">ed </w:t>
      </w:r>
      <w:r w:rsidRPr="00205F55">
        <w:rPr>
          <w:rFonts w:ascii="Calibri" w:hAnsi="Calibri"/>
          <w:sz w:val="22"/>
          <w:szCs w:val="22"/>
        </w:rPr>
        <w:t xml:space="preserve">based on the </w:t>
      </w:r>
      <w:r w:rsidR="002B18A1">
        <w:rPr>
          <w:rFonts w:ascii="Calibri" w:hAnsi="Calibri"/>
          <w:sz w:val="22"/>
          <w:szCs w:val="22"/>
        </w:rPr>
        <w:t>agency programme documents</w:t>
      </w:r>
      <w:r w:rsidRPr="00205F55">
        <w:rPr>
          <w:rFonts w:ascii="Calibri" w:hAnsi="Calibri"/>
          <w:sz w:val="22"/>
          <w:szCs w:val="22"/>
        </w:rPr>
        <w:t xml:space="preserve"> and Annual Work Plans of collaborating agencies. </w:t>
      </w:r>
    </w:p>
    <w:p w:rsidR="0014694F" w:rsidRDefault="0014694F" w:rsidP="00D136DD">
      <w:pPr>
        <w:jc w:val="both"/>
        <w:rPr>
          <w:rFonts w:ascii="Calibri" w:hAnsi="Calibri"/>
          <w:sz w:val="22"/>
          <w:szCs w:val="22"/>
        </w:rPr>
      </w:pPr>
    </w:p>
    <w:p w:rsidR="00D15D8B" w:rsidRDefault="00D136DD" w:rsidP="00D136DD">
      <w:pPr>
        <w:jc w:val="both"/>
        <w:rPr>
          <w:rFonts w:ascii="Calibri" w:hAnsi="Calibri"/>
          <w:sz w:val="22"/>
          <w:szCs w:val="22"/>
        </w:rPr>
      </w:pPr>
      <w:r w:rsidRPr="00205F55">
        <w:rPr>
          <w:rFonts w:ascii="Calibri" w:hAnsi="Calibri"/>
          <w:spacing w:val="-6"/>
          <w:sz w:val="22"/>
          <w:szCs w:val="22"/>
        </w:rPr>
        <w:t>The Resident Coordinator (RC) system includes a UNCT Coordination Unit which serves as the UNCT Secretariat.</w:t>
      </w:r>
      <w:r w:rsidRPr="00205F55">
        <w:rPr>
          <w:rFonts w:ascii="Calibri" w:hAnsi="Calibri"/>
          <w:sz w:val="22"/>
          <w:szCs w:val="22"/>
        </w:rPr>
        <w:t xml:space="preserve"> The coordination office </w:t>
      </w:r>
      <w:r w:rsidRPr="00205F55">
        <w:rPr>
          <w:rFonts w:ascii="Calibri" w:hAnsi="Calibri"/>
          <w:spacing w:val="-6"/>
          <w:sz w:val="22"/>
          <w:szCs w:val="22"/>
        </w:rPr>
        <w:t xml:space="preserve">is also an interface between </w:t>
      </w:r>
      <w:r w:rsidRPr="00205F55">
        <w:rPr>
          <w:rFonts w:ascii="Calibri" w:hAnsi="Calibri"/>
          <w:sz w:val="22"/>
          <w:szCs w:val="22"/>
        </w:rPr>
        <w:t xml:space="preserve">MoFED and UNCT on matters related to UN support. </w:t>
      </w:r>
    </w:p>
    <w:p w:rsidR="00D15D8B" w:rsidRDefault="00D15D8B" w:rsidP="00D136DD">
      <w:pPr>
        <w:jc w:val="both"/>
        <w:rPr>
          <w:rFonts w:ascii="Calibri" w:hAnsi="Calibri"/>
          <w:sz w:val="22"/>
          <w:szCs w:val="22"/>
        </w:rPr>
      </w:pPr>
    </w:p>
    <w:p w:rsidR="00641C2F" w:rsidRDefault="00D136DD" w:rsidP="00D136DD">
      <w:pPr>
        <w:jc w:val="both"/>
        <w:rPr>
          <w:rFonts w:ascii="Calibri" w:hAnsi="Calibri"/>
          <w:spacing w:val="-6"/>
          <w:sz w:val="22"/>
          <w:szCs w:val="22"/>
        </w:rPr>
      </w:pPr>
      <w:r w:rsidRPr="00205F55">
        <w:rPr>
          <w:rFonts w:ascii="Calibri" w:hAnsi="Calibri"/>
          <w:sz w:val="22"/>
          <w:szCs w:val="22"/>
        </w:rPr>
        <w:t xml:space="preserve">On the government side, the UN Cooperation Team under </w:t>
      </w:r>
      <w:r w:rsidR="0014694F">
        <w:rPr>
          <w:rFonts w:ascii="Calibri" w:hAnsi="Calibri"/>
          <w:sz w:val="22"/>
          <w:szCs w:val="22"/>
        </w:rPr>
        <w:t xml:space="preserve">the </w:t>
      </w:r>
      <w:r w:rsidRPr="00205F55">
        <w:rPr>
          <w:rFonts w:ascii="Calibri" w:hAnsi="Calibri"/>
          <w:sz w:val="22"/>
          <w:szCs w:val="22"/>
        </w:rPr>
        <w:t>Multilateral Department of MoFED (</w:t>
      </w:r>
      <w:r w:rsidR="00E24A45">
        <w:rPr>
          <w:rFonts w:ascii="Calibri" w:hAnsi="Calibri"/>
          <w:sz w:val="22"/>
          <w:szCs w:val="22"/>
        </w:rPr>
        <w:t>n</w:t>
      </w:r>
      <w:r w:rsidRPr="00205F55">
        <w:rPr>
          <w:rFonts w:ascii="Calibri" w:hAnsi="Calibri"/>
          <w:sz w:val="22"/>
          <w:szCs w:val="22"/>
        </w:rPr>
        <w:t xml:space="preserve">ow </w:t>
      </w:r>
      <w:r w:rsidR="00FA0E90">
        <w:rPr>
          <w:rFonts w:ascii="Calibri" w:hAnsi="Calibri"/>
          <w:sz w:val="22"/>
          <w:szCs w:val="22"/>
        </w:rPr>
        <w:t>r</w:t>
      </w:r>
      <w:r w:rsidRPr="00205F55">
        <w:rPr>
          <w:rFonts w:ascii="Calibri" w:hAnsi="Calibri"/>
          <w:sz w:val="22"/>
          <w:szCs w:val="22"/>
        </w:rPr>
        <w:t xml:space="preserve">enamed as UN Cooperation Sub-Business Process Re-engineering) provides leadership and oversight in the implementation of the UNDAF programme. </w:t>
      </w:r>
      <w:r w:rsidR="00D15D8B">
        <w:rPr>
          <w:rFonts w:ascii="Calibri" w:hAnsi="Calibri"/>
          <w:sz w:val="22"/>
          <w:szCs w:val="22"/>
        </w:rPr>
        <w:t xml:space="preserve">Both the </w:t>
      </w:r>
      <w:r w:rsidRPr="00205F55">
        <w:rPr>
          <w:rFonts w:ascii="Calibri" w:hAnsi="Calibri"/>
          <w:sz w:val="22"/>
          <w:szCs w:val="22"/>
        </w:rPr>
        <w:t>UN</w:t>
      </w:r>
      <w:r w:rsidR="002B18A1">
        <w:rPr>
          <w:rFonts w:ascii="Calibri" w:hAnsi="Calibri"/>
          <w:sz w:val="22"/>
          <w:szCs w:val="22"/>
        </w:rPr>
        <w:t xml:space="preserve"> </w:t>
      </w:r>
      <w:r w:rsidRPr="00205F55">
        <w:rPr>
          <w:rFonts w:ascii="Calibri" w:hAnsi="Calibri"/>
          <w:sz w:val="22"/>
          <w:szCs w:val="22"/>
        </w:rPr>
        <w:t>and Government</w:t>
      </w:r>
      <w:r w:rsidR="00D15D8B">
        <w:rPr>
          <w:rFonts w:ascii="Calibri" w:hAnsi="Calibri"/>
          <w:sz w:val="22"/>
          <w:szCs w:val="22"/>
        </w:rPr>
        <w:t xml:space="preserve"> demonstrated </w:t>
      </w:r>
      <w:r w:rsidRPr="00205F55">
        <w:rPr>
          <w:rFonts w:ascii="Calibri" w:hAnsi="Calibri"/>
          <w:sz w:val="22"/>
          <w:szCs w:val="22"/>
        </w:rPr>
        <w:t>strong commitment and leadership.</w:t>
      </w:r>
      <w:r w:rsidRPr="00205F55">
        <w:rPr>
          <w:rFonts w:ascii="Calibri" w:hAnsi="Calibri"/>
          <w:spacing w:val="-6"/>
          <w:sz w:val="22"/>
          <w:szCs w:val="22"/>
        </w:rPr>
        <w:t xml:space="preserve"> </w:t>
      </w:r>
    </w:p>
    <w:p w:rsidR="00641C2F" w:rsidRDefault="00641C2F" w:rsidP="00D136DD">
      <w:pPr>
        <w:jc w:val="both"/>
        <w:rPr>
          <w:rFonts w:ascii="Calibri" w:hAnsi="Calibri"/>
          <w:spacing w:val="-6"/>
          <w:sz w:val="22"/>
          <w:szCs w:val="22"/>
        </w:rPr>
      </w:pPr>
    </w:p>
    <w:p w:rsidR="00D15D8B" w:rsidRPr="00641C2F" w:rsidRDefault="00D136DD" w:rsidP="00D136DD">
      <w:pPr>
        <w:jc w:val="both"/>
        <w:rPr>
          <w:rFonts w:ascii="Calibri" w:hAnsi="Calibri"/>
          <w:sz w:val="22"/>
          <w:szCs w:val="22"/>
        </w:rPr>
      </w:pPr>
      <w:r w:rsidRPr="00205F55">
        <w:rPr>
          <w:rFonts w:ascii="Calibri" w:hAnsi="Calibri"/>
          <w:spacing w:val="-6"/>
          <w:sz w:val="22"/>
          <w:szCs w:val="22"/>
        </w:rPr>
        <w:t xml:space="preserve">However, the </w:t>
      </w:r>
      <w:r w:rsidR="00641C2F">
        <w:rPr>
          <w:rFonts w:ascii="Calibri" w:hAnsi="Calibri"/>
          <w:spacing w:val="-6"/>
          <w:sz w:val="22"/>
          <w:szCs w:val="22"/>
        </w:rPr>
        <w:t xml:space="preserve">coordination mechanism in place to oversee implementation of the UNDAF had several weaknesses. </w:t>
      </w:r>
      <w:r w:rsidR="00256479">
        <w:rPr>
          <w:rFonts w:ascii="Calibri" w:hAnsi="Calibri"/>
          <w:spacing w:val="-6"/>
          <w:sz w:val="22"/>
          <w:szCs w:val="22"/>
        </w:rPr>
        <w:t>O</w:t>
      </w:r>
      <w:r w:rsidR="00641C2F">
        <w:rPr>
          <w:rFonts w:ascii="Calibri" w:hAnsi="Calibri"/>
          <w:spacing w:val="-6"/>
          <w:sz w:val="22"/>
          <w:szCs w:val="22"/>
        </w:rPr>
        <w:t xml:space="preserve">verall </w:t>
      </w:r>
      <w:r w:rsidR="00256479">
        <w:rPr>
          <w:rFonts w:ascii="Calibri" w:hAnsi="Calibri"/>
          <w:spacing w:val="-6"/>
          <w:sz w:val="22"/>
          <w:szCs w:val="22"/>
        </w:rPr>
        <w:t xml:space="preserve">accountability for </w:t>
      </w:r>
      <w:r w:rsidR="00641C2F">
        <w:rPr>
          <w:rFonts w:ascii="Calibri" w:hAnsi="Calibri"/>
          <w:spacing w:val="-6"/>
          <w:sz w:val="22"/>
          <w:szCs w:val="22"/>
        </w:rPr>
        <w:t>the UNDAF</w:t>
      </w:r>
      <w:r w:rsidR="00256479">
        <w:rPr>
          <w:rFonts w:ascii="Calibri" w:hAnsi="Calibri"/>
          <w:spacing w:val="-6"/>
          <w:sz w:val="22"/>
          <w:szCs w:val="22"/>
        </w:rPr>
        <w:t xml:space="preserve"> implementation was judged to be weak</w:t>
      </w:r>
      <w:r w:rsidR="00641C2F">
        <w:rPr>
          <w:rFonts w:ascii="Calibri" w:hAnsi="Calibri"/>
          <w:spacing w:val="-6"/>
          <w:sz w:val="22"/>
          <w:szCs w:val="22"/>
        </w:rPr>
        <w:t xml:space="preserve">. In addition, the </w:t>
      </w:r>
      <w:r w:rsidRPr="00205F55">
        <w:rPr>
          <w:rFonts w:ascii="Calibri" w:hAnsi="Calibri"/>
          <w:spacing w:val="-6"/>
          <w:sz w:val="22"/>
          <w:szCs w:val="22"/>
        </w:rPr>
        <w:t xml:space="preserve">TWGs system </w:t>
      </w:r>
      <w:r w:rsidR="00641C2F">
        <w:rPr>
          <w:rFonts w:ascii="Calibri" w:hAnsi="Calibri"/>
          <w:spacing w:val="-6"/>
          <w:sz w:val="22"/>
          <w:szCs w:val="22"/>
        </w:rPr>
        <w:t xml:space="preserve">has not worked very </w:t>
      </w:r>
      <w:r w:rsidR="00FA0E90">
        <w:rPr>
          <w:rFonts w:ascii="Calibri" w:hAnsi="Calibri"/>
          <w:spacing w:val="-6"/>
          <w:sz w:val="22"/>
          <w:szCs w:val="22"/>
        </w:rPr>
        <w:t xml:space="preserve">well for </w:t>
      </w:r>
      <w:r w:rsidRPr="00205F55">
        <w:rPr>
          <w:rFonts w:ascii="Calibri" w:hAnsi="Calibri"/>
          <w:spacing w:val="-6"/>
          <w:sz w:val="22"/>
          <w:szCs w:val="22"/>
        </w:rPr>
        <w:t xml:space="preserve">the following </w:t>
      </w:r>
      <w:r w:rsidR="00FA0E90">
        <w:rPr>
          <w:rFonts w:ascii="Calibri" w:hAnsi="Calibri"/>
          <w:spacing w:val="-6"/>
          <w:sz w:val="22"/>
          <w:szCs w:val="22"/>
        </w:rPr>
        <w:t>reasons</w:t>
      </w:r>
      <w:r w:rsidRPr="00205F55">
        <w:rPr>
          <w:rFonts w:ascii="Calibri" w:hAnsi="Calibri"/>
          <w:spacing w:val="-6"/>
          <w:sz w:val="22"/>
          <w:szCs w:val="22"/>
        </w:rPr>
        <w:t xml:space="preserve">:  </w:t>
      </w:r>
    </w:p>
    <w:p w:rsidR="00D15D8B" w:rsidRDefault="00D136DD" w:rsidP="00AC00AE">
      <w:pPr>
        <w:numPr>
          <w:ilvl w:val="0"/>
          <w:numId w:val="39"/>
        </w:numPr>
        <w:jc w:val="both"/>
        <w:rPr>
          <w:rFonts w:ascii="Calibri" w:hAnsi="Calibri"/>
          <w:sz w:val="22"/>
          <w:szCs w:val="22"/>
        </w:rPr>
      </w:pPr>
      <w:r w:rsidRPr="00205F55">
        <w:rPr>
          <w:rFonts w:ascii="Calibri" w:hAnsi="Calibri"/>
          <w:sz w:val="22"/>
          <w:szCs w:val="22"/>
        </w:rPr>
        <w:t>TWG members have many other duties and responsibilities in their respective agencies</w:t>
      </w:r>
      <w:r w:rsidR="00D15D8B">
        <w:rPr>
          <w:rFonts w:ascii="Calibri" w:hAnsi="Calibri"/>
          <w:sz w:val="22"/>
          <w:szCs w:val="22"/>
        </w:rPr>
        <w:t xml:space="preserve">; </w:t>
      </w:r>
    </w:p>
    <w:p w:rsidR="00DE6F83" w:rsidRDefault="00FA0E90" w:rsidP="00AC00AE">
      <w:pPr>
        <w:numPr>
          <w:ilvl w:val="0"/>
          <w:numId w:val="39"/>
        </w:numPr>
        <w:jc w:val="both"/>
        <w:rPr>
          <w:rFonts w:ascii="Calibri" w:hAnsi="Calibri"/>
          <w:sz w:val="22"/>
          <w:szCs w:val="22"/>
        </w:rPr>
      </w:pPr>
      <w:r>
        <w:rPr>
          <w:rFonts w:ascii="Calibri" w:hAnsi="Calibri"/>
          <w:sz w:val="22"/>
          <w:szCs w:val="22"/>
        </w:rPr>
        <w:t>T</w:t>
      </w:r>
      <w:r w:rsidR="00D136DD" w:rsidRPr="00205F55">
        <w:rPr>
          <w:rFonts w:ascii="Calibri" w:hAnsi="Calibri"/>
          <w:sz w:val="22"/>
          <w:szCs w:val="22"/>
        </w:rPr>
        <w:t>he TWGs do not regularly implement, monitor and update their works plans</w:t>
      </w:r>
      <w:r w:rsidR="00DE6F83">
        <w:rPr>
          <w:rFonts w:ascii="Calibri" w:hAnsi="Calibri"/>
          <w:sz w:val="22"/>
          <w:szCs w:val="22"/>
        </w:rPr>
        <w:t>; and</w:t>
      </w:r>
      <w:r w:rsidR="00D136DD" w:rsidRPr="00205F55">
        <w:rPr>
          <w:rFonts w:ascii="Calibri" w:hAnsi="Calibri"/>
          <w:sz w:val="22"/>
          <w:szCs w:val="22"/>
        </w:rPr>
        <w:t xml:space="preserve"> </w:t>
      </w:r>
    </w:p>
    <w:p w:rsidR="00DE6F83" w:rsidRDefault="00256479" w:rsidP="00AC00AE">
      <w:pPr>
        <w:numPr>
          <w:ilvl w:val="0"/>
          <w:numId w:val="39"/>
        </w:numPr>
        <w:jc w:val="both"/>
        <w:rPr>
          <w:rFonts w:ascii="Calibri" w:hAnsi="Calibri"/>
          <w:sz w:val="22"/>
          <w:szCs w:val="22"/>
        </w:rPr>
      </w:pPr>
      <w:r>
        <w:rPr>
          <w:rFonts w:ascii="Calibri" w:hAnsi="Calibri"/>
          <w:sz w:val="22"/>
          <w:szCs w:val="22"/>
        </w:rPr>
        <w:t>Most of t</w:t>
      </w:r>
      <w:r w:rsidR="00D136DD" w:rsidRPr="00205F55">
        <w:rPr>
          <w:rFonts w:ascii="Calibri" w:hAnsi="Calibri"/>
          <w:sz w:val="22"/>
          <w:szCs w:val="22"/>
        </w:rPr>
        <w:t>he</w:t>
      </w:r>
      <w:r w:rsidR="00DE6F83">
        <w:rPr>
          <w:rFonts w:ascii="Calibri" w:hAnsi="Calibri"/>
          <w:sz w:val="22"/>
          <w:szCs w:val="22"/>
        </w:rPr>
        <w:t xml:space="preserve"> TWGs </w:t>
      </w:r>
      <w:r w:rsidR="00D136DD" w:rsidRPr="00205F55">
        <w:rPr>
          <w:rFonts w:ascii="Calibri" w:hAnsi="Calibri"/>
          <w:sz w:val="22"/>
          <w:szCs w:val="22"/>
        </w:rPr>
        <w:t>have no budget</w:t>
      </w:r>
      <w:r>
        <w:rPr>
          <w:rFonts w:ascii="Calibri" w:hAnsi="Calibri"/>
          <w:sz w:val="22"/>
          <w:szCs w:val="22"/>
        </w:rPr>
        <w:t>s</w:t>
      </w:r>
      <w:r w:rsidR="00D136DD" w:rsidRPr="00205F55">
        <w:rPr>
          <w:rFonts w:ascii="Calibri" w:hAnsi="Calibri"/>
          <w:sz w:val="22"/>
          <w:szCs w:val="22"/>
        </w:rPr>
        <w:t xml:space="preserve"> to facilitate the coordination of UNDAF programmes. As a result, some</w:t>
      </w:r>
      <w:r w:rsidR="00D136DD" w:rsidRPr="00205F55">
        <w:rPr>
          <w:rFonts w:ascii="Calibri" w:hAnsi="Calibri"/>
          <w:b/>
          <w:sz w:val="22"/>
          <w:szCs w:val="22"/>
        </w:rPr>
        <w:t xml:space="preserve"> </w:t>
      </w:r>
      <w:r w:rsidR="00D136DD" w:rsidRPr="00205F55">
        <w:rPr>
          <w:rFonts w:ascii="Calibri" w:hAnsi="Calibri"/>
          <w:sz w:val="22"/>
          <w:szCs w:val="22"/>
        </w:rPr>
        <w:t>of the TWGs have no follow ups on activities</w:t>
      </w:r>
      <w:r>
        <w:rPr>
          <w:rFonts w:ascii="Calibri" w:hAnsi="Calibri"/>
          <w:sz w:val="22"/>
          <w:szCs w:val="22"/>
        </w:rPr>
        <w:t xml:space="preserve">, </w:t>
      </w:r>
      <w:r w:rsidR="00D136DD" w:rsidRPr="00205F55">
        <w:rPr>
          <w:rFonts w:ascii="Calibri" w:hAnsi="Calibri"/>
          <w:sz w:val="22"/>
          <w:szCs w:val="22"/>
        </w:rPr>
        <w:t xml:space="preserve">do not produce joint reports and lack adequate information on </w:t>
      </w:r>
      <w:r w:rsidR="00FA0E90">
        <w:rPr>
          <w:rFonts w:ascii="Calibri" w:hAnsi="Calibri"/>
          <w:sz w:val="22"/>
          <w:szCs w:val="22"/>
        </w:rPr>
        <w:t xml:space="preserve">activities </w:t>
      </w:r>
      <w:r w:rsidR="00D136DD" w:rsidRPr="00205F55">
        <w:rPr>
          <w:rFonts w:ascii="Calibri" w:hAnsi="Calibri"/>
          <w:sz w:val="22"/>
          <w:szCs w:val="22"/>
        </w:rPr>
        <w:t xml:space="preserve">in some </w:t>
      </w:r>
      <w:r w:rsidR="00FA0E90">
        <w:rPr>
          <w:rFonts w:ascii="Calibri" w:hAnsi="Calibri"/>
          <w:sz w:val="22"/>
          <w:szCs w:val="22"/>
        </w:rPr>
        <w:t xml:space="preserve">of the </w:t>
      </w:r>
      <w:r w:rsidR="00D136DD" w:rsidRPr="00205F55">
        <w:rPr>
          <w:rFonts w:ascii="Calibri" w:hAnsi="Calibri"/>
          <w:sz w:val="22"/>
          <w:szCs w:val="22"/>
        </w:rPr>
        <w:t xml:space="preserve">agencies. </w:t>
      </w:r>
    </w:p>
    <w:p w:rsidR="00DE6F83" w:rsidRDefault="00DE6F83" w:rsidP="00D136DD">
      <w:pPr>
        <w:jc w:val="both"/>
        <w:rPr>
          <w:rFonts w:ascii="Calibri" w:hAnsi="Calibri"/>
          <w:sz w:val="22"/>
          <w:szCs w:val="22"/>
        </w:rPr>
      </w:pPr>
    </w:p>
    <w:p w:rsidR="00FA0E90" w:rsidRDefault="00D136DD" w:rsidP="00D136DD">
      <w:pPr>
        <w:jc w:val="both"/>
        <w:rPr>
          <w:rFonts w:ascii="Calibri" w:hAnsi="Calibri"/>
          <w:sz w:val="22"/>
          <w:szCs w:val="22"/>
        </w:rPr>
      </w:pPr>
      <w:r w:rsidRPr="00205F55">
        <w:rPr>
          <w:rFonts w:ascii="Calibri" w:hAnsi="Calibri"/>
          <w:sz w:val="22"/>
          <w:szCs w:val="22"/>
        </w:rPr>
        <w:t>With th</w:t>
      </w:r>
      <w:r w:rsidR="00DE6F83">
        <w:rPr>
          <w:rFonts w:ascii="Calibri" w:hAnsi="Calibri"/>
          <w:sz w:val="22"/>
          <w:szCs w:val="22"/>
        </w:rPr>
        <w:t xml:space="preserve">ese concerns </w:t>
      </w:r>
      <w:r w:rsidRPr="00205F55">
        <w:rPr>
          <w:rFonts w:ascii="Calibri" w:hAnsi="Calibri"/>
          <w:sz w:val="22"/>
          <w:szCs w:val="22"/>
        </w:rPr>
        <w:t xml:space="preserve">in mind, the UNCT in its August 2008 </w:t>
      </w:r>
      <w:r w:rsidR="002B18A1">
        <w:rPr>
          <w:rFonts w:ascii="Calibri" w:hAnsi="Calibri"/>
          <w:sz w:val="22"/>
          <w:szCs w:val="22"/>
        </w:rPr>
        <w:t>r</w:t>
      </w:r>
      <w:r w:rsidRPr="00205F55">
        <w:rPr>
          <w:rFonts w:ascii="Calibri" w:hAnsi="Calibri"/>
          <w:sz w:val="22"/>
          <w:szCs w:val="22"/>
        </w:rPr>
        <w:t xml:space="preserve">etreat decided to revitalize the TWGs.   </w:t>
      </w:r>
    </w:p>
    <w:p w:rsidR="00FA0E90" w:rsidRDefault="00FA0E90" w:rsidP="00D136DD">
      <w:pPr>
        <w:jc w:val="both"/>
        <w:rPr>
          <w:rFonts w:ascii="Calibri" w:hAnsi="Calibri"/>
          <w:sz w:val="22"/>
          <w:szCs w:val="22"/>
        </w:rPr>
      </w:pPr>
    </w:p>
    <w:p w:rsidR="00D136DD" w:rsidRPr="00205F55" w:rsidRDefault="00D136DD" w:rsidP="00D136DD">
      <w:pPr>
        <w:jc w:val="both"/>
        <w:rPr>
          <w:rFonts w:ascii="Calibri" w:hAnsi="Calibri"/>
          <w:sz w:val="22"/>
          <w:szCs w:val="22"/>
        </w:rPr>
      </w:pPr>
      <w:r w:rsidRPr="00205F55">
        <w:rPr>
          <w:rFonts w:ascii="Calibri" w:hAnsi="Calibri"/>
          <w:sz w:val="22"/>
          <w:szCs w:val="22"/>
        </w:rPr>
        <w:lastRenderedPageBreak/>
        <w:t xml:space="preserve">From the government side, follow up mostly </w:t>
      </w:r>
      <w:r w:rsidR="00FA0E90">
        <w:rPr>
          <w:rFonts w:ascii="Calibri" w:hAnsi="Calibri"/>
          <w:sz w:val="22"/>
          <w:szCs w:val="22"/>
        </w:rPr>
        <w:t xml:space="preserve">tracks the activities </w:t>
      </w:r>
      <w:r w:rsidRPr="00205F55">
        <w:rPr>
          <w:rFonts w:ascii="Calibri" w:hAnsi="Calibri"/>
          <w:sz w:val="22"/>
          <w:szCs w:val="22"/>
        </w:rPr>
        <w:t xml:space="preserve">of EXCOM agencies as funds from these agencies </w:t>
      </w:r>
      <w:r w:rsidR="00FA0E90">
        <w:rPr>
          <w:rFonts w:ascii="Calibri" w:hAnsi="Calibri"/>
          <w:sz w:val="22"/>
          <w:szCs w:val="22"/>
        </w:rPr>
        <w:t xml:space="preserve">use the </w:t>
      </w:r>
      <w:r w:rsidRPr="00205F55">
        <w:rPr>
          <w:rFonts w:ascii="Calibri" w:hAnsi="Calibri"/>
          <w:sz w:val="22"/>
          <w:szCs w:val="22"/>
        </w:rPr>
        <w:t xml:space="preserve">NEX modality. With Non-EXCOMs, follow up </w:t>
      </w:r>
      <w:r w:rsidR="00301758">
        <w:rPr>
          <w:rFonts w:ascii="Calibri" w:hAnsi="Calibri"/>
          <w:sz w:val="22"/>
          <w:szCs w:val="22"/>
        </w:rPr>
        <w:t xml:space="preserve">by the respective line ministries is adequate but linkages between MOFED and these line ministries is </w:t>
      </w:r>
      <w:r w:rsidR="00DE6F83">
        <w:rPr>
          <w:rFonts w:ascii="Calibri" w:hAnsi="Calibri"/>
          <w:sz w:val="22"/>
          <w:szCs w:val="22"/>
        </w:rPr>
        <w:t xml:space="preserve">insufficient </w:t>
      </w:r>
      <w:r w:rsidRPr="00205F55">
        <w:rPr>
          <w:rFonts w:ascii="Calibri" w:hAnsi="Calibri"/>
          <w:sz w:val="22"/>
          <w:szCs w:val="22"/>
        </w:rPr>
        <w:t xml:space="preserve">and </w:t>
      </w:r>
      <w:r w:rsidR="00FA0E90">
        <w:rPr>
          <w:rFonts w:ascii="Calibri" w:hAnsi="Calibri"/>
          <w:sz w:val="22"/>
          <w:szCs w:val="22"/>
        </w:rPr>
        <w:t xml:space="preserve">should </w:t>
      </w:r>
      <w:r w:rsidR="00DE6F83">
        <w:rPr>
          <w:rFonts w:ascii="Calibri" w:hAnsi="Calibri"/>
          <w:sz w:val="22"/>
          <w:szCs w:val="22"/>
        </w:rPr>
        <w:t>be strengthened</w:t>
      </w:r>
      <w:r w:rsidRPr="00205F55">
        <w:rPr>
          <w:rFonts w:ascii="Calibri" w:hAnsi="Calibri"/>
          <w:sz w:val="22"/>
          <w:szCs w:val="22"/>
        </w:rPr>
        <w:t>.</w:t>
      </w:r>
    </w:p>
    <w:p w:rsidR="00D136DD" w:rsidRDefault="00D136DD" w:rsidP="00D136DD">
      <w:pPr>
        <w:jc w:val="both"/>
        <w:rPr>
          <w:rFonts w:ascii="Calibri" w:hAnsi="Calibri"/>
          <w:spacing w:val="-6"/>
          <w:sz w:val="22"/>
          <w:szCs w:val="22"/>
        </w:rPr>
      </w:pPr>
    </w:p>
    <w:p w:rsidR="00186B04" w:rsidRDefault="007D55D5" w:rsidP="00186B04">
      <w:pPr>
        <w:jc w:val="both"/>
        <w:rPr>
          <w:rFonts w:ascii="Calibri" w:hAnsi="Calibri"/>
          <w:spacing w:val="-6"/>
          <w:sz w:val="22"/>
          <w:szCs w:val="22"/>
        </w:rPr>
      </w:pPr>
      <w:r>
        <w:rPr>
          <w:rFonts w:ascii="Calibri" w:hAnsi="Calibri"/>
          <w:spacing w:val="-6"/>
          <w:sz w:val="22"/>
          <w:szCs w:val="22"/>
        </w:rPr>
        <w:t>The UN/Government cooperation has recently witnessed an introduction of donor/government working groups, regarded as a</w:t>
      </w:r>
      <w:r w:rsidR="00486CCC">
        <w:rPr>
          <w:rFonts w:ascii="Calibri" w:hAnsi="Calibri"/>
          <w:spacing w:val="-6"/>
          <w:sz w:val="22"/>
          <w:szCs w:val="22"/>
        </w:rPr>
        <w:t>n</w:t>
      </w:r>
      <w:r w:rsidR="00641C2F">
        <w:rPr>
          <w:rFonts w:ascii="Calibri" w:hAnsi="Calibri"/>
          <w:spacing w:val="-6"/>
          <w:sz w:val="22"/>
          <w:szCs w:val="22"/>
        </w:rPr>
        <w:t xml:space="preserve"> institutional innovation. In the context of “Delivering as One”, a High Level Steering Committee (</w:t>
      </w:r>
      <w:r w:rsidR="007A57AA">
        <w:rPr>
          <w:rFonts w:ascii="Calibri" w:hAnsi="Calibri"/>
          <w:spacing w:val="-6"/>
          <w:sz w:val="22"/>
          <w:szCs w:val="22"/>
        </w:rPr>
        <w:t xml:space="preserve">co-chaired by the </w:t>
      </w:r>
      <w:r w:rsidR="0014694F">
        <w:rPr>
          <w:rFonts w:ascii="Calibri" w:hAnsi="Calibri"/>
          <w:spacing w:val="-6"/>
          <w:sz w:val="22"/>
          <w:szCs w:val="22"/>
        </w:rPr>
        <w:t xml:space="preserve">UN </w:t>
      </w:r>
      <w:r w:rsidR="007A57AA">
        <w:rPr>
          <w:rFonts w:ascii="Calibri" w:hAnsi="Calibri"/>
          <w:spacing w:val="-6"/>
          <w:sz w:val="22"/>
          <w:szCs w:val="22"/>
        </w:rPr>
        <w:t>R</w:t>
      </w:r>
      <w:r w:rsidR="0014694F">
        <w:rPr>
          <w:rFonts w:ascii="Calibri" w:hAnsi="Calibri"/>
          <w:spacing w:val="-6"/>
          <w:sz w:val="22"/>
          <w:szCs w:val="22"/>
        </w:rPr>
        <w:t xml:space="preserve">esident </w:t>
      </w:r>
      <w:r w:rsidR="007A57AA">
        <w:rPr>
          <w:rFonts w:ascii="Calibri" w:hAnsi="Calibri"/>
          <w:spacing w:val="-6"/>
          <w:sz w:val="22"/>
          <w:szCs w:val="22"/>
        </w:rPr>
        <w:t>C</w:t>
      </w:r>
      <w:r w:rsidR="0014694F">
        <w:rPr>
          <w:rFonts w:ascii="Calibri" w:hAnsi="Calibri"/>
          <w:spacing w:val="-6"/>
          <w:sz w:val="22"/>
          <w:szCs w:val="22"/>
        </w:rPr>
        <w:t>oordinator</w:t>
      </w:r>
      <w:r w:rsidR="007A57AA">
        <w:rPr>
          <w:rFonts w:ascii="Calibri" w:hAnsi="Calibri"/>
          <w:spacing w:val="-6"/>
          <w:sz w:val="22"/>
          <w:szCs w:val="22"/>
        </w:rPr>
        <w:t xml:space="preserve"> and the State Minister, and </w:t>
      </w:r>
      <w:r w:rsidR="00641C2F">
        <w:rPr>
          <w:rFonts w:ascii="Calibri" w:hAnsi="Calibri"/>
          <w:spacing w:val="-6"/>
          <w:sz w:val="22"/>
          <w:szCs w:val="22"/>
        </w:rPr>
        <w:t>composed of six UN agencies, six Ministries and three donor representatives) was set up and has met once.</w:t>
      </w:r>
      <w:r w:rsidR="00186B04">
        <w:rPr>
          <w:rFonts w:ascii="Calibri" w:hAnsi="Calibri"/>
          <w:spacing w:val="-6"/>
          <w:sz w:val="22"/>
          <w:szCs w:val="22"/>
        </w:rPr>
        <w:t xml:space="preserve"> In addition, i</w:t>
      </w:r>
      <w:r w:rsidR="00641C2F">
        <w:rPr>
          <w:rFonts w:ascii="Calibri" w:hAnsi="Calibri"/>
          <w:spacing w:val="-6"/>
          <w:sz w:val="22"/>
          <w:szCs w:val="22"/>
        </w:rPr>
        <w:t xml:space="preserve">t has also been proposed that an Inter-Agency Programme Committee be established </w:t>
      </w:r>
      <w:r w:rsidR="00186B04">
        <w:rPr>
          <w:rFonts w:ascii="Calibri" w:hAnsi="Calibri"/>
          <w:spacing w:val="-6"/>
          <w:sz w:val="22"/>
          <w:szCs w:val="22"/>
        </w:rPr>
        <w:t xml:space="preserve">to supervise and oversee the implementation of the UNDAF on behalf of the UNCT and to promote joint working on programme activities of UN agencies in Ethiopia. </w:t>
      </w:r>
    </w:p>
    <w:p w:rsidR="00186B04" w:rsidRDefault="00186B04" w:rsidP="00186B04">
      <w:pPr>
        <w:jc w:val="both"/>
        <w:rPr>
          <w:rFonts w:ascii="Calibri" w:hAnsi="Calibri"/>
          <w:spacing w:val="-6"/>
          <w:sz w:val="22"/>
          <w:szCs w:val="22"/>
        </w:rPr>
      </w:pPr>
    </w:p>
    <w:p w:rsidR="00186B04" w:rsidRDefault="007A57AA" w:rsidP="00186B04">
      <w:pPr>
        <w:jc w:val="both"/>
        <w:rPr>
          <w:rFonts w:ascii="Calibri" w:hAnsi="Calibri"/>
          <w:spacing w:val="-6"/>
          <w:sz w:val="22"/>
          <w:szCs w:val="22"/>
        </w:rPr>
      </w:pPr>
      <w:r>
        <w:rPr>
          <w:rFonts w:ascii="Calibri" w:hAnsi="Calibri"/>
          <w:spacing w:val="-6"/>
          <w:sz w:val="22"/>
          <w:szCs w:val="22"/>
        </w:rPr>
        <w:t>To strengthen accountability, coherence, build ownership of the UNDAF in UN agencies and ensure close monitoring of implementation of UNDAF activities, t</w:t>
      </w:r>
      <w:r w:rsidR="00186B04">
        <w:rPr>
          <w:rFonts w:ascii="Calibri" w:hAnsi="Calibri"/>
          <w:spacing w:val="-6"/>
          <w:sz w:val="22"/>
          <w:szCs w:val="22"/>
        </w:rPr>
        <w:t>he MTR recommends the establishment of</w:t>
      </w:r>
      <w:r w:rsidR="00DF343C">
        <w:rPr>
          <w:rFonts w:ascii="Calibri" w:hAnsi="Calibri"/>
          <w:spacing w:val="-6"/>
          <w:sz w:val="22"/>
          <w:szCs w:val="22"/>
        </w:rPr>
        <w:t xml:space="preserve">: </w:t>
      </w:r>
      <w:r w:rsidR="00DF343C">
        <w:rPr>
          <w:rFonts w:ascii="Calibri" w:hAnsi="Calibri" w:cs="Calibri"/>
          <w:sz w:val="22"/>
          <w:szCs w:val="22"/>
        </w:rPr>
        <w:t>(i) an UNDAF Executive Committee</w:t>
      </w:r>
      <w:r w:rsidR="00DF343C" w:rsidRPr="0028372D">
        <w:rPr>
          <w:rFonts w:ascii="Calibri" w:hAnsi="Calibri"/>
          <w:sz w:val="22"/>
          <w:szCs w:val="22"/>
        </w:rPr>
        <w:t xml:space="preserve"> </w:t>
      </w:r>
      <w:r w:rsidR="00256479">
        <w:rPr>
          <w:rFonts w:ascii="Calibri" w:hAnsi="Calibri"/>
          <w:sz w:val="22"/>
          <w:szCs w:val="22"/>
        </w:rPr>
        <w:t xml:space="preserve">(EC) </w:t>
      </w:r>
      <w:r w:rsidR="00DF343C" w:rsidRPr="0028372D">
        <w:rPr>
          <w:rFonts w:ascii="Calibri" w:hAnsi="Calibri"/>
          <w:sz w:val="22"/>
          <w:szCs w:val="22"/>
        </w:rPr>
        <w:t xml:space="preserve">chaired by the </w:t>
      </w:r>
      <w:r w:rsidR="0014694F">
        <w:rPr>
          <w:rFonts w:ascii="Calibri" w:hAnsi="Calibri"/>
          <w:sz w:val="22"/>
          <w:szCs w:val="22"/>
        </w:rPr>
        <w:t xml:space="preserve">UN </w:t>
      </w:r>
      <w:r w:rsidR="00DF343C" w:rsidRPr="0028372D">
        <w:rPr>
          <w:rFonts w:ascii="Calibri" w:hAnsi="Calibri"/>
          <w:sz w:val="22"/>
          <w:szCs w:val="22"/>
        </w:rPr>
        <w:t>Resident Coordinator, and compris</w:t>
      </w:r>
      <w:r w:rsidR="00DF343C">
        <w:rPr>
          <w:rFonts w:ascii="Calibri" w:hAnsi="Calibri"/>
          <w:sz w:val="22"/>
          <w:szCs w:val="22"/>
        </w:rPr>
        <w:t xml:space="preserve">ing </w:t>
      </w:r>
      <w:r w:rsidR="00DF343C" w:rsidRPr="0028372D">
        <w:rPr>
          <w:rFonts w:ascii="Calibri" w:hAnsi="Calibri"/>
          <w:sz w:val="22"/>
          <w:szCs w:val="22"/>
        </w:rPr>
        <w:t xml:space="preserve">Heads of Agencies tasked with leading the five UNDAF Thematic areas, namely: WFP, UNICEF, UNDP, ILO, and </w:t>
      </w:r>
      <w:r w:rsidR="00256479">
        <w:rPr>
          <w:rFonts w:ascii="Calibri" w:hAnsi="Calibri"/>
          <w:sz w:val="22"/>
          <w:szCs w:val="22"/>
        </w:rPr>
        <w:t>FAO</w:t>
      </w:r>
      <w:r w:rsidR="00DF343C" w:rsidRPr="0028372D">
        <w:rPr>
          <w:rFonts w:ascii="Calibri" w:hAnsi="Calibri"/>
          <w:sz w:val="22"/>
          <w:szCs w:val="22"/>
        </w:rPr>
        <w:t>. The principal role of the UNDAF-EC is to assist the Resident Coordinator in fulfilling his/her coordination function</w:t>
      </w:r>
      <w:r w:rsidR="00DF343C" w:rsidRPr="0028372D">
        <w:rPr>
          <w:rFonts w:ascii="Calibri" w:hAnsi="Calibri" w:cs="Calibri"/>
          <w:sz w:val="22"/>
          <w:szCs w:val="22"/>
        </w:rPr>
        <w:t>; an</w:t>
      </w:r>
      <w:r w:rsidR="00DF343C">
        <w:rPr>
          <w:rFonts w:ascii="Calibri" w:hAnsi="Calibri" w:cs="Calibri"/>
          <w:sz w:val="22"/>
          <w:szCs w:val="22"/>
        </w:rPr>
        <w:t>d (ii) an Inter-Agency Programme Steering Committee (comprising senior staff nominated by Agency Heads) to supervise and oversee the implementation of the UNDAF on behalf of the UN and to promote joint working on programme activities between UN agencies in Ethiopia</w:t>
      </w:r>
      <w:r w:rsidR="00256479">
        <w:rPr>
          <w:rFonts w:ascii="Calibri" w:hAnsi="Calibri" w:cs="Calibri"/>
          <w:sz w:val="22"/>
          <w:szCs w:val="22"/>
        </w:rPr>
        <w:t>.</w:t>
      </w:r>
      <w:r w:rsidR="00186B04">
        <w:rPr>
          <w:rFonts w:ascii="Calibri" w:hAnsi="Calibri"/>
          <w:spacing w:val="-6"/>
          <w:sz w:val="22"/>
          <w:szCs w:val="22"/>
        </w:rPr>
        <w:t xml:space="preserve"> </w:t>
      </w:r>
      <w:r w:rsidR="00DF343C">
        <w:rPr>
          <w:rFonts w:ascii="Calibri" w:hAnsi="Calibri"/>
          <w:spacing w:val="-6"/>
          <w:sz w:val="22"/>
          <w:szCs w:val="22"/>
        </w:rPr>
        <w:t>T</w:t>
      </w:r>
      <w:r w:rsidR="00186B04">
        <w:rPr>
          <w:rFonts w:ascii="Calibri" w:hAnsi="Calibri"/>
          <w:spacing w:val="-6"/>
          <w:sz w:val="22"/>
          <w:szCs w:val="22"/>
        </w:rPr>
        <w:t>he MTR also recommends that the TWG system be strengthened through the following measures: (i</w:t>
      </w:r>
      <w:r>
        <w:rPr>
          <w:rFonts w:ascii="Calibri" w:hAnsi="Calibri"/>
          <w:spacing w:val="-6"/>
          <w:sz w:val="22"/>
          <w:szCs w:val="22"/>
        </w:rPr>
        <w:t xml:space="preserve">) include relevant </w:t>
      </w:r>
      <w:r w:rsidR="0014694F">
        <w:rPr>
          <w:rFonts w:ascii="Calibri" w:hAnsi="Calibri"/>
          <w:spacing w:val="-6"/>
          <w:sz w:val="22"/>
          <w:szCs w:val="22"/>
        </w:rPr>
        <w:t>government m</w:t>
      </w:r>
      <w:r>
        <w:rPr>
          <w:rFonts w:ascii="Calibri" w:hAnsi="Calibri"/>
          <w:spacing w:val="-6"/>
          <w:sz w:val="22"/>
          <w:szCs w:val="22"/>
        </w:rPr>
        <w:t>inistries and institutions; (ii) designate fulltime focal points from agencies; (iii) allocate budgets for the operations of the TWGs.</w:t>
      </w:r>
    </w:p>
    <w:p w:rsidR="00186B04" w:rsidRDefault="00186B04" w:rsidP="00186B04">
      <w:pPr>
        <w:jc w:val="both"/>
        <w:rPr>
          <w:rFonts w:ascii="Calibri" w:hAnsi="Calibri"/>
          <w:spacing w:val="-6"/>
          <w:sz w:val="22"/>
          <w:szCs w:val="22"/>
        </w:rPr>
      </w:pPr>
    </w:p>
    <w:p w:rsidR="00186B04" w:rsidRPr="007A57AA" w:rsidRDefault="00186B04" w:rsidP="00186B04">
      <w:pPr>
        <w:jc w:val="both"/>
        <w:rPr>
          <w:rFonts w:ascii="Calibri" w:hAnsi="Calibri"/>
          <w:sz w:val="22"/>
          <w:szCs w:val="22"/>
        </w:rPr>
      </w:pPr>
      <w:r>
        <w:rPr>
          <w:rFonts w:ascii="Calibri" w:hAnsi="Calibri"/>
          <w:sz w:val="22"/>
          <w:szCs w:val="22"/>
        </w:rPr>
        <w:t xml:space="preserve">Another coordination </w:t>
      </w:r>
      <w:r w:rsidR="008D4F21">
        <w:rPr>
          <w:rFonts w:ascii="Calibri" w:hAnsi="Calibri"/>
          <w:sz w:val="22"/>
          <w:szCs w:val="22"/>
        </w:rPr>
        <w:t xml:space="preserve">challenge </w:t>
      </w:r>
      <w:r>
        <w:rPr>
          <w:rFonts w:ascii="Calibri" w:hAnsi="Calibri"/>
          <w:sz w:val="22"/>
          <w:szCs w:val="22"/>
        </w:rPr>
        <w:t xml:space="preserve">is the </w:t>
      </w:r>
      <w:r w:rsidR="008D4F21">
        <w:rPr>
          <w:rFonts w:ascii="Calibri" w:hAnsi="Calibri"/>
          <w:sz w:val="22"/>
          <w:szCs w:val="22"/>
        </w:rPr>
        <w:t xml:space="preserve">UN-DAG </w:t>
      </w:r>
      <w:r>
        <w:rPr>
          <w:rFonts w:ascii="Calibri" w:hAnsi="Calibri"/>
          <w:sz w:val="22"/>
          <w:szCs w:val="22"/>
        </w:rPr>
        <w:t>interface.</w:t>
      </w:r>
      <w:r w:rsidR="007A57AA">
        <w:rPr>
          <w:rFonts w:ascii="Calibri" w:hAnsi="Calibri"/>
          <w:sz w:val="22"/>
          <w:szCs w:val="22"/>
        </w:rPr>
        <w:t xml:space="preserve"> </w:t>
      </w:r>
      <w:r w:rsidR="00883581">
        <w:rPr>
          <w:rFonts w:ascii="Calibri" w:hAnsi="Calibri"/>
          <w:sz w:val="22"/>
          <w:szCs w:val="22"/>
        </w:rPr>
        <w:t>T</w:t>
      </w:r>
      <w:r w:rsidR="007A57AA" w:rsidRPr="007A57AA">
        <w:rPr>
          <w:rFonts w:ascii="Calibri" w:hAnsi="Calibri"/>
          <w:sz w:val="22"/>
          <w:szCs w:val="22"/>
        </w:rPr>
        <w:t xml:space="preserve">here are 25 multilateral and bilateral donors </w:t>
      </w:r>
      <w:r w:rsidR="00883581">
        <w:rPr>
          <w:rFonts w:ascii="Calibri" w:hAnsi="Calibri"/>
          <w:sz w:val="22"/>
          <w:szCs w:val="22"/>
        </w:rPr>
        <w:t xml:space="preserve">in </w:t>
      </w:r>
      <w:r w:rsidR="007A57AA" w:rsidRPr="007A57AA">
        <w:rPr>
          <w:rFonts w:ascii="Calibri" w:hAnsi="Calibri"/>
          <w:sz w:val="22"/>
          <w:szCs w:val="22"/>
        </w:rPr>
        <w:t xml:space="preserve">Ethiopia </w:t>
      </w:r>
      <w:r w:rsidR="00883581">
        <w:rPr>
          <w:rFonts w:ascii="Calibri" w:hAnsi="Calibri"/>
          <w:sz w:val="22"/>
          <w:szCs w:val="22"/>
        </w:rPr>
        <w:t>and the country</w:t>
      </w:r>
      <w:r w:rsidR="0014694F">
        <w:rPr>
          <w:rFonts w:ascii="Calibri" w:hAnsi="Calibri"/>
          <w:sz w:val="22"/>
          <w:szCs w:val="22"/>
        </w:rPr>
        <w:t xml:space="preserve">, as </w:t>
      </w:r>
      <w:r w:rsidR="00256479">
        <w:rPr>
          <w:rFonts w:ascii="Calibri" w:hAnsi="Calibri"/>
          <w:sz w:val="22"/>
          <w:szCs w:val="22"/>
        </w:rPr>
        <w:t>a pilot</w:t>
      </w:r>
      <w:r w:rsidR="0014694F" w:rsidRPr="007A57AA">
        <w:rPr>
          <w:rFonts w:ascii="Calibri" w:hAnsi="Calibri"/>
          <w:sz w:val="22"/>
          <w:szCs w:val="22"/>
        </w:rPr>
        <w:t xml:space="preserve"> country for the OECD</w:t>
      </w:r>
      <w:r w:rsidR="0014694F">
        <w:rPr>
          <w:rFonts w:ascii="Calibri" w:hAnsi="Calibri"/>
          <w:sz w:val="22"/>
          <w:szCs w:val="22"/>
        </w:rPr>
        <w:t>/</w:t>
      </w:r>
      <w:r w:rsidR="0014694F" w:rsidRPr="007A57AA">
        <w:rPr>
          <w:rFonts w:ascii="Calibri" w:hAnsi="Calibri"/>
          <w:sz w:val="22"/>
          <w:szCs w:val="22"/>
        </w:rPr>
        <w:t xml:space="preserve"> DAC harmonization agenda</w:t>
      </w:r>
      <w:r w:rsidR="0014694F">
        <w:rPr>
          <w:rFonts w:ascii="Calibri" w:hAnsi="Calibri"/>
          <w:sz w:val="22"/>
          <w:szCs w:val="22"/>
        </w:rPr>
        <w:t>,</w:t>
      </w:r>
      <w:r w:rsidR="0014694F" w:rsidRPr="007A57AA">
        <w:rPr>
          <w:rFonts w:ascii="Calibri" w:hAnsi="Calibri"/>
          <w:sz w:val="22"/>
          <w:szCs w:val="22"/>
        </w:rPr>
        <w:t xml:space="preserve"> </w:t>
      </w:r>
      <w:r w:rsidR="007A57AA" w:rsidRPr="007A57AA">
        <w:rPr>
          <w:rFonts w:ascii="Calibri" w:hAnsi="Calibri"/>
          <w:sz w:val="22"/>
          <w:szCs w:val="22"/>
        </w:rPr>
        <w:t>has made significant progress on harmonization</w:t>
      </w:r>
      <w:r w:rsidR="00883581">
        <w:rPr>
          <w:rFonts w:ascii="Calibri" w:hAnsi="Calibri"/>
          <w:sz w:val="22"/>
          <w:szCs w:val="22"/>
        </w:rPr>
        <w:t xml:space="preserve">. </w:t>
      </w:r>
      <w:r w:rsidR="007A57AA" w:rsidRPr="007A57AA">
        <w:rPr>
          <w:rFonts w:ascii="Calibri" w:hAnsi="Calibri"/>
          <w:sz w:val="22"/>
          <w:szCs w:val="22"/>
        </w:rPr>
        <w:t>Government has prepared a Harmonization Action Plan (2005) and draft “joint Declaration on Harmonization, Alignment and Aid Effectiveness” was prepared by Government and DAG but has not been finalized.</w:t>
      </w:r>
      <w:r w:rsidR="00883581">
        <w:rPr>
          <w:rFonts w:ascii="Calibri" w:hAnsi="Calibri"/>
          <w:sz w:val="22"/>
          <w:szCs w:val="22"/>
        </w:rPr>
        <w:t xml:space="preserve"> The DAG has emerged as a critical forum for policy dialogue and analysis, and harmonization through several large-scale multi-donor programmes. Although the </w:t>
      </w:r>
      <w:r w:rsidR="0014694F">
        <w:rPr>
          <w:rFonts w:ascii="Calibri" w:hAnsi="Calibri"/>
          <w:sz w:val="22"/>
          <w:szCs w:val="22"/>
        </w:rPr>
        <w:t xml:space="preserve">UN </w:t>
      </w:r>
      <w:r w:rsidR="00883581">
        <w:rPr>
          <w:rFonts w:ascii="Calibri" w:hAnsi="Calibri"/>
          <w:sz w:val="22"/>
          <w:szCs w:val="22"/>
        </w:rPr>
        <w:t>R</w:t>
      </w:r>
      <w:r w:rsidR="0014694F">
        <w:rPr>
          <w:rFonts w:ascii="Calibri" w:hAnsi="Calibri"/>
          <w:sz w:val="22"/>
          <w:szCs w:val="22"/>
        </w:rPr>
        <w:t xml:space="preserve">esident </w:t>
      </w:r>
      <w:r w:rsidR="00883581">
        <w:rPr>
          <w:rFonts w:ascii="Calibri" w:hAnsi="Calibri"/>
          <w:sz w:val="22"/>
          <w:szCs w:val="22"/>
        </w:rPr>
        <w:t>C</w:t>
      </w:r>
      <w:r w:rsidR="0014694F">
        <w:rPr>
          <w:rFonts w:ascii="Calibri" w:hAnsi="Calibri"/>
          <w:sz w:val="22"/>
          <w:szCs w:val="22"/>
        </w:rPr>
        <w:t>oordinator</w:t>
      </w:r>
      <w:r w:rsidR="00883581">
        <w:rPr>
          <w:rFonts w:ascii="Calibri" w:hAnsi="Calibri"/>
          <w:sz w:val="22"/>
          <w:szCs w:val="22"/>
        </w:rPr>
        <w:t xml:space="preserve"> is co-chair of the DAG and some agencies participate in the DAG’s various technical working groups, the interface between the DAG and the UN is weak and needs to be strengthened. The UN needs to organize itself internally to better contribute to DAG deliberations, and </w:t>
      </w:r>
      <w:r w:rsidR="008D4F21">
        <w:rPr>
          <w:rFonts w:ascii="Calibri" w:hAnsi="Calibri"/>
          <w:sz w:val="22"/>
          <w:szCs w:val="22"/>
        </w:rPr>
        <w:t xml:space="preserve">ensure </w:t>
      </w:r>
      <w:r w:rsidR="00883581">
        <w:rPr>
          <w:rFonts w:ascii="Calibri" w:hAnsi="Calibri"/>
          <w:sz w:val="22"/>
          <w:szCs w:val="22"/>
        </w:rPr>
        <w:t xml:space="preserve">more systematic feedback to other agencies </w:t>
      </w:r>
      <w:r w:rsidR="008D4F21">
        <w:rPr>
          <w:rFonts w:ascii="Calibri" w:hAnsi="Calibri"/>
          <w:sz w:val="22"/>
          <w:szCs w:val="22"/>
        </w:rPr>
        <w:t xml:space="preserve">on the part of the </w:t>
      </w:r>
      <w:r w:rsidR="00883581">
        <w:rPr>
          <w:rFonts w:ascii="Calibri" w:hAnsi="Calibri"/>
          <w:sz w:val="22"/>
          <w:szCs w:val="22"/>
        </w:rPr>
        <w:t xml:space="preserve">UN agencies that take part in DAG deliberations. </w:t>
      </w:r>
      <w:r w:rsidR="008D4F21">
        <w:rPr>
          <w:rFonts w:ascii="Calibri" w:hAnsi="Calibri"/>
          <w:sz w:val="22"/>
          <w:szCs w:val="22"/>
        </w:rPr>
        <w:t>To strengthen the interface of the UN with the DAG, a</w:t>
      </w:r>
      <w:r w:rsidR="00883581">
        <w:rPr>
          <w:rFonts w:ascii="Calibri" w:hAnsi="Calibri"/>
          <w:sz w:val="22"/>
          <w:szCs w:val="22"/>
        </w:rPr>
        <w:t xml:space="preserve"> proposal has been made </w:t>
      </w:r>
      <w:r w:rsidR="008D4F21">
        <w:rPr>
          <w:rFonts w:ascii="Calibri" w:hAnsi="Calibri"/>
          <w:sz w:val="22"/>
          <w:szCs w:val="22"/>
        </w:rPr>
        <w:t xml:space="preserve">(to the DAG Harmonization Group) </w:t>
      </w:r>
      <w:r w:rsidR="00883581">
        <w:rPr>
          <w:rFonts w:ascii="Calibri" w:hAnsi="Calibri"/>
          <w:sz w:val="22"/>
          <w:szCs w:val="22"/>
        </w:rPr>
        <w:t>to set up a DAG-UN Liaison Group</w:t>
      </w:r>
      <w:r w:rsidR="006F4FD5">
        <w:rPr>
          <w:rFonts w:ascii="Calibri" w:hAnsi="Calibri"/>
          <w:sz w:val="22"/>
          <w:szCs w:val="22"/>
        </w:rPr>
        <w:t xml:space="preserve"> but this has yet to materialize.</w:t>
      </w:r>
    </w:p>
    <w:p w:rsidR="00186B04" w:rsidRPr="00186B04" w:rsidRDefault="00186B04" w:rsidP="00186B04">
      <w:pPr>
        <w:jc w:val="both"/>
        <w:rPr>
          <w:rFonts w:ascii="Calibri" w:hAnsi="Calibri"/>
          <w:spacing w:val="-6"/>
          <w:sz w:val="22"/>
          <w:szCs w:val="22"/>
        </w:rPr>
      </w:pPr>
    </w:p>
    <w:p w:rsidR="00DE6F83" w:rsidRDefault="00FA0E90" w:rsidP="00DE6F83">
      <w:pPr>
        <w:pStyle w:val="BodyText"/>
        <w:tabs>
          <w:tab w:val="left" w:pos="4320"/>
        </w:tabs>
        <w:jc w:val="both"/>
        <w:rPr>
          <w:rFonts w:ascii="Calibri" w:hAnsi="Calibri"/>
          <w:sz w:val="22"/>
          <w:szCs w:val="22"/>
        </w:rPr>
      </w:pPr>
      <w:r>
        <w:rPr>
          <w:rFonts w:ascii="Calibri" w:hAnsi="Calibri"/>
          <w:sz w:val="22"/>
          <w:szCs w:val="22"/>
        </w:rPr>
        <w:t xml:space="preserve">The </w:t>
      </w:r>
      <w:r w:rsidRPr="00F62E5F">
        <w:rPr>
          <w:rFonts w:ascii="Calibri" w:hAnsi="Calibri"/>
          <w:b/>
          <w:i/>
          <w:sz w:val="22"/>
          <w:szCs w:val="22"/>
        </w:rPr>
        <w:t>j</w:t>
      </w:r>
      <w:r w:rsidR="00DE6F83" w:rsidRPr="00F62E5F">
        <w:rPr>
          <w:rFonts w:ascii="Calibri" w:hAnsi="Calibri"/>
          <w:b/>
          <w:i/>
          <w:sz w:val="22"/>
          <w:szCs w:val="22"/>
        </w:rPr>
        <w:t>oint programme approach</w:t>
      </w:r>
      <w:r w:rsidR="00DE6F83" w:rsidRPr="00205F55">
        <w:rPr>
          <w:rFonts w:ascii="Calibri" w:hAnsi="Calibri"/>
          <w:sz w:val="22"/>
          <w:szCs w:val="22"/>
        </w:rPr>
        <w:t xml:space="preserve"> </w:t>
      </w:r>
      <w:r w:rsidR="00D167AE">
        <w:rPr>
          <w:rFonts w:ascii="Calibri" w:hAnsi="Calibri"/>
          <w:sz w:val="22"/>
          <w:szCs w:val="22"/>
        </w:rPr>
        <w:t xml:space="preserve">is </w:t>
      </w:r>
      <w:r w:rsidR="00DE6F83">
        <w:rPr>
          <w:rFonts w:ascii="Calibri" w:hAnsi="Calibri"/>
          <w:sz w:val="22"/>
          <w:szCs w:val="22"/>
        </w:rPr>
        <w:t xml:space="preserve">a key modality </w:t>
      </w:r>
      <w:r w:rsidR="00DE6F83" w:rsidRPr="00205F55">
        <w:rPr>
          <w:rFonts w:ascii="Calibri" w:hAnsi="Calibri"/>
          <w:sz w:val="22"/>
          <w:szCs w:val="22"/>
        </w:rPr>
        <w:t xml:space="preserve">in all </w:t>
      </w:r>
      <w:r>
        <w:rPr>
          <w:rFonts w:ascii="Calibri" w:hAnsi="Calibri"/>
          <w:sz w:val="22"/>
          <w:szCs w:val="22"/>
        </w:rPr>
        <w:t xml:space="preserve">UNDAF </w:t>
      </w:r>
      <w:r w:rsidR="00DE6F83" w:rsidRPr="00205F55">
        <w:rPr>
          <w:rFonts w:ascii="Calibri" w:hAnsi="Calibri"/>
          <w:sz w:val="22"/>
          <w:szCs w:val="22"/>
        </w:rPr>
        <w:t>thematic areas</w:t>
      </w:r>
      <w:r w:rsidR="003F56B7">
        <w:rPr>
          <w:rFonts w:ascii="Calibri" w:hAnsi="Calibri"/>
          <w:sz w:val="22"/>
          <w:szCs w:val="22"/>
        </w:rPr>
        <w:t xml:space="preserve"> – see Table </w:t>
      </w:r>
      <w:r w:rsidR="00A02827">
        <w:rPr>
          <w:rFonts w:ascii="Calibri" w:hAnsi="Calibri"/>
          <w:sz w:val="22"/>
          <w:szCs w:val="22"/>
        </w:rPr>
        <w:t>2</w:t>
      </w:r>
      <w:r w:rsidR="00DE6F83">
        <w:rPr>
          <w:rFonts w:ascii="Calibri" w:hAnsi="Calibri"/>
          <w:sz w:val="22"/>
          <w:szCs w:val="22"/>
        </w:rPr>
        <w:t xml:space="preserve">. However, </w:t>
      </w:r>
      <w:r w:rsidR="007A05EF">
        <w:rPr>
          <w:rFonts w:ascii="Calibri" w:hAnsi="Calibri"/>
          <w:sz w:val="22"/>
          <w:szCs w:val="22"/>
        </w:rPr>
        <w:t xml:space="preserve">there have been few instances of </w:t>
      </w:r>
      <w:r w:rsidR="0014694F">
        <w:rPr>
          <w:rFonts w:ascii="Calibri" w:hAnsi="Calibri"/>
          <w:sz w:val="22"/>
          <w:szCs w:val="22"/>
        </w:rPr>
        <w:t xml:space="preserve">joint </w:t>
      </w:r>
      <w:r w:rsidR="00DE6F83" w:rsidRPr="00205F55">
        <w:rPr>
          <w:rFonts w:ascii="Calibri" w:hAnsi="Calibri"/>
          <w:sz w:val="22"/>
          <w:szCs w:val="22"/>
        </w:rPr>
        <w:t>programme</w:t>
      </w:r>
      <w:r>
        <w:rPr>
          <w:rFonts w:ascii="Calibri" w:hAnsi="Calibri"/>
          <w:sz w:val="22"/>
          <w:szCs w:val="22"/>
        </w:rPr>
        <w:t>s</w:t>
      </w:r>
      <w:r w:rsidR="00DE6F83" w:rsidRPr="00205F55">
        <w:rPr>
          <w:rFonts w:ascii="Calibri" w:hAnsi="Calibri"/>
          <w:sz w:val="22"/>
          <w:szCs w:val="22"/>
        </w:rPr>
        <w:t xml:space="preserve"> </w:t>
      </w:r>
      <w:r w:rsidR="007A05EF">
        <w:rPr>
          <w:rFonts w:ascii="Calibri" w:hAnsi="Calibri"/>
          <w:sz w:val="22"/>
          <w:szCs w:val="22"/>
        </w:rPr>
        <w:t xml:space="preserve">so far, with the </w:t>
      </w:r>
      <w:r w:rsidR="00DE6F83" w:rsidRPr="00205F55">
        <w:rPr>
          <w:rFonts w:ascii="Calibri" w:hAnsi="Calibri"/>
          <w:sz w:val="22"/>
          <w:szCs w:val="22"/>
        </w:rPr>
        <w:t>except</w:t>
      </w:r>
      <w:r w:rsidR="007A05EF">
        <w:rPr>
          <w:rFonts w:ascii="Calibri" w:hAnsi="Calibri"/>
          <w:sz w:val="22"/>
          <w:szCs w:val="22"/>
        </w:rPr>
        <w:t>ion of</w:t>
      </w:r>
      <w:r w:rsidR="00DE6F83" w:rsidRPr="00205F55">
        <w:rPr>
          <w:rFonts w:ascii="Calibri" w:hAnsi="Calibri"/>
          <w:sz w:val="22"/>
          <w:szCs w:val="22"/>
        </w:rPr>
        <w:t xml:space="preserve"> </w:t>
      </w:r>
      <w:r w:rsidR="00DE6F83">
        <w:rPr>
          <w:rFonts w:ascii="Calibri" w:hAnsi="Calibri"/>
          <w:sz w:val="22"/>
          <w:szCs w:val="22"/>
        </w:rPr>
        <w:t xml:space="preserve">the </w:t>
      </w:r>
      <w:r w:rsidR="00DE6F83" w:rsidRPr="00205F55">
        <w:rPr>
          <w:rFonts w:ascii="Calibri" w:hAnsi="Calibri"/>
          <w:sz w:val="22"/>
          <w:szCs w:val="22"/>
        </w:rPr>
        <w:t xml:space="preserve">HIV/AIDS theme and some specific areas under thematic areas of humanitarian response, recovery and food security, health and nutrition, WASH.  </w:t>
      </w:r>
      <w:r w:rsidR="00DE6F83">
        <w:rPr>
          <w:rFonts w:ascii="Calibri" w:hAnsi="Calibri"/>
          <w:sz w:val="22"/>
          <w:szCs w:val="22"/>
        </w:rPr>
        <w:t>Consequently</w:t>
      </w:r>
      <w:r w:rsidR="00DE6F83" w:rsidRPr="00205F55">
        <w:rPr>
          <w:rFonts w:ascii="Calibri" w:hAnsi="Calibri"/>
          <w:sz w:val="22"/>
          <w:szCs w:val="22"/>
        </w:rPr>
        <w:t xml:space="preserve">, the </w:t>
      </w:r>
      <w:r w:rsidR="00DE6F83">
        <w:rPr>
          <w:rFonts w:ascii="Calibri" w:hAnsi="Calibri"/>
          <w:sz w:val="22"/>
          <w:szCs w:val="22"/>
        </w:rPr>
        <w:t xml:space="preserve">expected </w:t>
      </w:r>
      <w:r w:rsidR="00DE6F83" w:rsidRPr="00205F55">
        <w:rPr>
          <w:rFonts w:ascii="Calibri" w:hAnsi="Calibri"/>
          <w:sz w:val="22"/>
          <w:szCs w:val="22"/>
        </w:rPr>
        <w:t>benefits from joint programm</w:t>
      </w:r>
      <w:r w:rsidR="00DE6F83">
        <w:rPr>
          <w:rFonts w:ascii="Calibri" w:hAnsi="Calibri"/>
          <w:sz w:val="22"/>
          <w:szCs w:val="22"/>
        </w:rPr>
        <w:t xml:space="preserve">ing have so far not been realized in the operations of the UN system in Ethiopia. </w:t>
      </w:r>
      <w:r w:rsidR="00DE6F83" w:rsidRPr="00205F55">
        <w:rPr>
          <w:rFonts w:ascii="Calibri" w:hAnsi="Calibri"/>
          <w:sz w:val="22"/>
          <w:szCs w:val="22"/>
        </w:rPr>
        <w:t xml:space="preserve"> </w:t>
      </w:r>
      <w:r w:rsidR="009F18A1">
        <w:rPr>
          <w:rFonts w:ascii="Calibri" w:hAnsi="Calibri"/>
          <w:sz w:val="22"/>
          <w:szCs w:val="22"/>
        </w:rPr>
        <w:t xml:space="preserve">However, a positive development </w:t>
      </w:r>
      <w:r w:rsidR="002B18A1">
        <w:rPr>
          <w:rFonts w:ascii="Calibri" w:hAnsi="Calibri"/>
          <w:sz w:val="22"/>
          <w:szCs w:val="22"/>
        </w:rPr>
        <w:t xml:space="preserve">is the preparation of several joint initiatives </w:t>
      </w:r>
      <w:r w:rsidR="00BD6B32">
        <w:rPr>
          <w:rFonts w:ascii="Calibri" w:hAnsi="Calibri"/>
          <w:sz w:val="22"/>
          <w:szCs w:val="22"/>
        </w:rPr>
        <w:t xml:space="preserve">funded </w:t>
      </w:r>
      <w:r w:rsidR="009F18A1">
        <w:rPr>
          <w:rFonts w:ascii="Calibri" w:hAnsi="Calibri"/>
          <w:sz w:val="22"/>
          <w:szCs w:val="22"/>
        </w:rPr>
        <w:t>through the Spanish MDG fund</w:t>
      </w:r>
      <w:r w:rsidR="00BD6B32">
        <w:rPr>
          <w:rFonts w:ascii="Calibri" w:hAnsi="Calibri"/>
          <w:sz w:val="22"/>
          <w:szCs w:val="22"/>
        </w:rPr>
        <w:t xml:space="preserve">, and recent efforts by the UN in identifying and initiating design of several new </w:t>
      </w:r>
      <w:r w:rsidR="00E66362">
        <w:rPr>
          <w:rFonts w:ascii="Calibri" w:hAnsi="Calibri"/>
          <w:sz w:val="22"/>
          <w:szCs w:val="22"/>
        </w:rPr>
        <w:t>flagships</w:t>
      </w:r>
      <w:r w:rsidR="00301758">
        <w:rPr>
          <w:rFonts w:ascii="Calibri" w:hAnsi="Calibri"/>
          <w:sz w:val="22"/>
          <w:szCs w:val="22"/>
        </w:rPr>
        <w:t xml:space="preserve"> and other </w:t>
      </w:r>
      <w:r w:rsidR="00BD6B32">
        <w:rPr>
          <w:rFonts w:ascii="Calibri" w:hAnsi="Calibri"/>
          <w:sz w:val="22"/>
          <w:szCs w:val="22"/>
        </w:rPr>
        <w:t>J</w:t>
      </w:r>
      <w:r w:rsidR="0014694F">
        <w:rPr>
          <w:rFonts w:ascii="Calibri" w:hAnsi="Calibri"/>
          <w:sz w:val="22"/>
          <w:szCs w:val="22"/>
        </w:rPr>
        <w:t xml:space="preserve">oint </w:t>
      </w:r>
      <w:r w:rsidR="00BD6B32">
        <w:rPr>
          <w:rFonts w:ascii="Calibri" w:hAnsi="Calibri"/>
          <w:sz w:val="22"/>
          <w:szCs w:val="22"/>
        </w:rPr>
        <w:t>P</w:t>
      </w:r>
      <w:r w:rsidR="0014694F">
        <w:rPr>
          <w:rFonts w:ascii="Calibri" w:hAnsi="Calibri"/>
          <w:sz w:val="22"/>
          <w:szCs w:val="22"/>
        </w:rPr>
        <w:t>rogramme</w:t>
      </w:r>
      <w:r w:rsidR="00BD6B32">
        <w:rPr>
          <w:rFonts w:ascii="Calibri" w:hAnsi="Calibri"/>
          <w:sz w:val="22"/>
          <w:szCs w:val="22"/>
        </w:rPr>
        <w:t>s</w:t>
      </w:r>
      <w:r w:rsidR="009F18A1">
        <w:rPr>
          <w:rFonts w:ascii="Calibri" w:hAnsi="Calibri"/>
          <w:sz w:val="22"/>
          <w:szCs w:val="22"/>
        </w:rPr>
        <w:t xml:space="preserve">. </w:t>
      </w:r>
    </w:p>
    <w:p w:rsidR="00F62E5F" w:rsidRPr="009F18A1" w:rsidRDefault="00F62E5F" w:rsidP="00AD77B5">
      <w:pPr>
        <w:rPr>
          <w:rFonts w:ascii="Calibri" w:hAnsi="Calibri" w:cs="Calibri"/>
          <w:b/>
          <w:sz w:val="20"/>
          <w:szCs w:val="20"/>
        </w:rPr>
      </w:pPr>
      <w:r w:rsidRPr="009F18A1">
        <w:rPr>
          <w:rFonts w:ascii="Calibri" w:hAnsi="Calibri" w:cs="Calibri"/>
          <w:b/>
          <w:sz w:val="20"/>
          <w:szCs w:val="20"/>
        </w:rPr>
        <w:lastRenderedPageBreak/>
        <w:t>Table</w:t>
      </w:r>
      <w:r w:rsidR="00737BFE">
        <w:rPr>
          <w:rFonts w:ascii="Calibri" w:hAnsi="Calibri" w:cs="Calibri"/>
          <w:b/>
          <w:sz w:val="20"/>
          <w:szCs w:val="20"/>
        </w:rPr>
        <w:t xml:space="preserve"> 2</w:t>
      </w:r>
      <w:r w:rsidRPr="009F18A1">
        <w:rPr>
          <w:rFonts w:ascii="Calibri" w:hAnsi="Calibri" w:cs="Calibri"/>
          <w:b/>
          <w:sz w:val="20"/>
          <w:szCs w:val="20"/>
        </w:rPr>
        <w:t>: Proposed Joint Progammes in the UNDAF</w:t>
      </w:r>
      <w:r w:rsidR="00760096">
        <w:rPr>
          <w:rFonts w:ascii="Calibri" w:hAnsi="Calibri" w:cs="Calibri"/>
          <w:b/>
          <w:sz w:val="20"/>
          <w:szCs w:val="20"/>
        </w:rPr>
        <w:t xml:space="preserve"> 2007-2011</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304"/>
        <w:gridCol w:w="4041"/>
        <w:gridCol w:w="1134"/>
        <w:gridCol w:w="1737"/>
      </w:tblGrid>
      <w:tr w:rsidR="00F62E5F" w:rsidRPr="003C6416" w:rsidTr="003C6416">
        <w:tc>
          <w:tcPr>
            <w:tcW w:w="2304" w:type="dxa"/>
            <w:shd w:val="clear" w:color="auto" w:fill="C6D9F1"/>
          </w:tcPr>
          <w:p w:rsidR="00F62E5F" w:rsidRPr="003C6416" w:rsidRDefault="00F62E5F" w:rsidP="003C6416">
            <w:pPr>
              <w:jc w:val="center"/>
              <w:rPr>
                <w:rFonts w:ascii="Calibri" w:hAnsi="Calibri" w:cs="Calibri"/>
                <w:b/>
                <w:sz w:val="18"/>
                <w:szCs w:val="18"/>
              </w:rPr>
            </w:pPr>
            <w:r w:rsidRPr="003C6416">
              <w:rPr>
                <w:rFonts w:ascii="Calibri" w:hAnsi="Calibri" w:cs="Calibri"/>
                <w:b/>
                <w:sz w:val="18"/>
                <w:szCs w:val="18"/>
              </w:rPr>
              <w:t>UNDAF Thematic Area</w:t>
            </w:r>
          </w:p>
        </w:tc>
        <w:tc>
          <w:tcPr>
            <w:tcW w:w="4041" w:type="dxa"/>
            <w:shd w:val="clear" w:color="auto" w:fill="C6D9F1"/>
          </w:tcPr>
          <w:p w:rsidR="00F62E5F" w:rsidRPr="003C6416" w:rsidRDefault="00F62E5F" w:rsidP="003C6416">
            <w:pPr>
              <w:jc w:val="center"/>
              <w:rPr>
                <w:rFonts w:ascii="Calibri" w:hAnsi="Calibri" w:cs="Calibri"/>
                <w:b/>
                <w:sz w:val="18"/>
                <w:szCs w:val="18"/>
              </w:rPr>
            </w:pPr>
            <w:r w:rsidRPr="003C6416">
              <w:rPr>
                <w:rFonts w:ascii="Calibri" w:hAnsi="Calibri" w:cs="Calibri"/>
                <w:b/>
                <w:sz w:val="18"/>
                <w:szCs w:val="18"/>
              </w:rPr>
              <w:t>Proposed Joint Programme</w:t>
            </w:r>
          </w:p>
        </w:tc>
        <w:tc>
          <w:tcPr>
            <w:tcW w:w="1134" w:type="dxa"/>
            <w:shd w:val="clear" w:color="auto" w:fill="C6D9F1"/>
          </w:tcPr>
          <w:p w:rsidR="00F62E5F" w:rsidRPr="003C6416" w:rsidRDefault="00F62E5F" w:rsidP="003C6416">
            <w:pPr>
              <w:jc w:val="center"/>
              <w:rPr>
                <w:rFonts w:ascii="Calibri" w:hAnsi="Calibri" w:cs="Calibri"/>
                <w:b/>
                <w:sz w:val="18"/>
                <w:szCs w:val="18"/>
              </w:rPr>
            </w:pPr>
            <w:r w:rsidRPr="003C6416">
              <w:rPr>
                <w:rFonts w:ascii="Calibri" w:hAnsi="Calibri" w:cs="Calibri"/>
                <w:b/>
                <w:sz w:val="18"/>
                <w:szCs w:val="18"/>
              </w:rPr>
              <w:t>Lead Agency</w:t>
            </w:r>
          </w:p>
        </w:tc>
        <w:tc>
          <w:tcPr>
            <w:tcW w:w="1737" w:type="dxa"/>
            <w:shd w:val="clear" w:color="auto" w:fill="C6D9F1"/>
          </w:tcPr>
          <w:p w:rsidR="00F62E5F" w:rsidRPr="003C6416" w:rsidRDefault="00F62E5F" w:rsidP="003C6416">
            <w:pPr>
              <w:jc w:val="center"/>
              <w:rPr>
                <w:rFonts w:ascii="Calibri" w:hAnsi="Calibri" w:cs="Calibri"/>
                <w:b/>
                <w:sz w:val="18"/>
                <w:szCs w:val="18"/>
              </w:rPr>
            </w:pPr>
            <w:r w:rsidRPr="003C6416">
              <w:rPr>
                <w:rFonts w:ascii="Calibri" w:hAnsi="Calibri" w:cs="Calibri"/>
                <w:b/>
                <w:sz w:val="18"/>
                <w:szCs w:val="18"/>
              </w:rPr>
              <w:t>Other Agencies</w:t>
            </w:r>
          </w:p>
        </w:tc>
      </w:tr>
      <w:tr w:rsidR="00431F42" w:rsidRPr="003C6416" w:rsidTr="003C6416">
        <w:tc>
          <w:tcPr>
            <w:tcW w:w="2304" w:type="dxa"/>
            <w:vMerge w:val="restart"/>
            <w:shd w:val="clear" w:color="auto" w:fill="C6D9F1"/>
          </w:tcPr>
          <w:p w:rsidR="00431F42" w:rsidRPr="003C6416" w:rsidRDefault="00431F42" w:rsidP="00AD77B5">
            <w:pPr>
              <w:rPr>
                <w:rFonts w:ascii="Calibri" w:hAnsi="Calibri" w:cs="Calibri"/>
                <w:i/>
                <w:sz w:val="18"/>
                <w:szCs w:val="18"/>
              </w:rPr>
            </w:pPr>
            <w:r w:rsidRPr="003C6416">
              <w:rPr>
                <w:rFonts w:ascii="Calibri" w:hAnsi="Calibri" w:cs="Calibri"/>
                <w:i/>
                <w:sz w:val="18"/>
                <w:szCs w:val="18"/>
              </w:rPr>
              <w:t>Humanitarian Response, Recovery and Food Security</w:t>
            </w:r>
          </w:p>
        </w:tc>
        <w:tc>
          <w:tcPr>
            <w:tcW w:w="4041" w:type="dxa"/>
            <w:shd w:val="clear" w:color="auto" w:fill="C6D9F1"/>
          </w:tcPr>
          <w:p w:rsidR="00431F42" w:rsidRPr="003C6416" w:rsidRDefault="00431F42" w:rsidP="00AD77B5">
            <w:pPr>
              <w:rPr>
                <w:rFonts w:ascii="Calibri" w:hAnsi="Calibri" w:cs="Calibri"/>
                <w:sz w:val="18"/>
                <w:szCs w:val="18"/>
              </w:rPr>
            </w:pPr>
            <w:r w:rsidRPr="003C6416">
              <w:rPr>
                <w:rFonts w:ascii="Calibri" w:hAnsi="Calibri" w:cs="Calibri"/>
                <w:sz w:val="18"/>
                <w:szCs w:val="18"/>
              </w:rPr>
              <w:t>In-depth diagnostic work on the status of the natural resources and livelihoods base conducted and implementable programme components identified</w:t>
            </w:r>
          </w:p>
        </w:tc>
        <w:tc>
          <w:tcPr>
            <w:tcW w:w="1134" w:type="dxa"/>
            <w:shd w:val="clear" w:color="auto" w:fill="C6D9F1"/>
          </w:tcPr>
          <w:p w:rsidR="00431F42" w:rsidRPr="003C6416" w:rsidRDefault="00431F42" w:rsidP="00AD77B5">
            <w:pPr>
              <w:rPr>
                <w:rFonts w:ascii="Calibri" w:hAnsi="Calibri" w:cs="Calibri"/>
                <w:sz w:val="18"/>
                <w:szCs w:val="18"/>
              </w:rPr>
            </w:pPr>
            <w:r w:rsidRPr="003C6416">
              <w:rPr>
                <w:rFonts w:ascii="Calibri" w:hAnsi="Calibri" w:cs="Calibri"/>
                <w:sz w:val="18"/>
                <w:szCs w:val="18"/>
              </w:rPr>
              <w:t>FAO</w:t>
            </w:r>
          </w:p>
        </w:tc>
        <w:tc>
          <w:tcPr>
            <w:tcW w:w="1737" w:type="dxa"/>
            <w:shd w:val="clear" w:color="auto" w:fill="C6D9F1"/>
          </w:tcPr>
          <w:p w:rsidR="00431F42" w:rsidRPr="003C6416" w:rsidRDefault="00431F42" w:rsidP="00AD77B5">
            <w:pPr>
              <w:rPr>
                <w:rFonts w:ascii="Calibri" w:hAnsi="Calibri" w:cs="Calibri"/>
                <w:sz w:val="18"/>
                <w:szCs w:val="18"/>
              </w:rPr>
            </w:pPr>
            <w:r w:rsidRPr="003C6416">
              <w:rPr>
                <w:rFonts w:ascii="Calibri" w:hAnsi="Calibri" w:cs="Calibri"/>
                <w:sz w:val="18"/>
                <w:szCs w:val="18"/>
              </w:rPr>
              <w:t>UNICEF, UNDP, WFP, OCHA, IFAD</w:t>
            </w:r>
          </w:p>
        </w:tc>
      </w:tr>
      <w:tr w:rsidR="00431F42" w:rsidRPr="003C6416" w:rsidTr="003C6416">
        <w:tc>
          <w:tcPr>
            <w:tcW w:w="2304" w:type="dxa"/>
            <w:vMerge/>
            <w:shd w:val="clear" w:color="auto" w:fill="C6D9F1"/>
          </w:tcPr>
          <w:p w:rsidR="00431F42" w:rsidRPr="003C6416" w:rsidRDefault="00431F42" w:rsidP="00AD77B5">
            <w:pPr>
              <w:rPr>
                <w:rFonts w:ascii="Calibri" w:hAnsi="Calibri" w:cs="Calibri"/>
                <w:sz w:val="18"/>
                <w:szCs w:val="18"/>
              </w:rPr>
            </w:pPr>
          </w:p>
        </w:tc>
        <w:tc>
          <w:tcPr>
            <w:tcW w:w="4041" w:type="dxa"/>
            <w:shd w:val="clear" w:color="auto" w:fill="C6D9F1"/>
          </w:tcPr>
          <w:p w:rsidR="00431F42" w:rsidRPr="003C6416" w:rsidRDefault="00431F42" w:rsidP="00AD77B5">
            <w:pPr>
              <w:rPr>
                <w:rFonts w:ascii="Calibri" w:hAnsi="Calibri" w:cs="Calibri"/>
                <w:sz w:val="18"/>
                <w:szCs w:val="18"/>
              </w:rPr>
            </w:pPr>
            <w:r w:rsidRPr="003C6416">
              <w:rPr>
                <w:rFonts w:ascii="Calibri" w:hAnsi="Calibri" w:cs="Calibri"/>
                <w:sz w:val="18"/>
                <w:szCs w:val="18"/>
              </w:rPr>
              <w:t>Appropriate strategies for livelihood and food security interventions in pastoralists/agro-pastoralists areas and other emerging regions enhanced and improved, diversified and better protected livelihoods for vulnerable agro-pastoralists and pastoralists in emerging regions through a range of asset protection and improved coping mechanisms against disasters</w:t>
            </w:r>
          </w:p>
        </w:tc>
        <w:tc>
          <w:tcPr>
            <w:tcW w:w="1134" w:type="dxa"/>
            <w:shd w:val="clear" w:color="auto" w:fill="C6D9F1"/>
          </w:tcPr>
          <w:p w:rsidR="00431F42" w:rsidRPr="003C6416" w:rsidRDefault="00431F42" w:rsidP="00AD77B5">
            <w:pPr>
              <w:rPr>
                <w:rFonts w:ascii="Calibri" w:hAnsi="Calibri" w:cs="Calibri"/>
                <w:sz w:val="18"/>
                <w:szCs w:val="18"/>
              </w:rPr>
            </w:pPr>
            <w:r w:rsidRPr="003C6416">
              <w:rPr>
                <w:rFonts w:ascii="Calibri" w:hAnsi="Calibri" w:cs="Calibri"/>
                <w:sz w:val="18"/>
                <w:szCs w:val="18"/>
              </w:rPr>
              <w:t>FAO</w:t>
            </w:r>
          </w:p>
        </w:tc>
        <w:tc>
          <w:tcPr>
            <w:tcW w:w="1737" w:type="dxa"/>
            <w:shd w:val="clear" w:color="auto" w:fill="C6D9F1"/>
          </w:tcPr>
          <w:p w:rsidR="00431F42" w:rsidRPr="003C6416" w:rsidRDefault="00431F42" w:rsidP="00AD77B5">
            <w:pPr>
              <w:rPr>
                <w:rFonts w:ascii="Calibri" w:hAnsi="Calibri" w:cs="Calibri"/>
                <w:sz w:val="18"/>
                <w:szCs w:val="18"/>
              </w:rPr>
            </w:pPr>
            <w:r w:rsidRPr="003C6416">
              <w:rPr>
                <w:rFonts w:ascii="Calibri" w:hAnsi="Calibri" w:cs="Calibri"/>
                <w:sz w:val="18"/>
                <w:szCs w:val="18"/>
              </w:rPr>
              <w:t>WFP, UNDP, UNICEF, IFAD, OCHA-PCI</w:t>
            </w:r>
          </w:p>
        </w:tc>
      </w:tr>
      <w:tr w:rsidR="00431F42" w:rsidRPr="003C6416" w:rsidTr="003C6416">
        <w:tc>
          <w:tcPr>
            <w:tcW w:w="2304" w:type="dxa"/>
            <w:vMerge/>
            <w:shd w:val="clear" w:color="auto" w:fill="C6D9F1"/>
          </w:tcPr>
          <w:p w:rsidR="00431F42" w:rsidRPr="003C6416" w:rsidRDefault="00431F42" w:rsidP="00AD77B5">
            <w:pPr>
              <w:rPr>
                <w:rFonts w:ascii="Calibri" w:hAnsi="Calibri" w:cs="Calibri"/>
                <w:sz w:val="18"/>
                <w:szCs w:val="18"/>
              </w:rPr>
            </w:pPr>
          </w:p>
        </w:tc>
        <w:tc>
          <w:tcPr>
            <w:tcW w:w="4041" w:type="dxa"/>
            <w:shd w:val="clear" w:color="auto" w:fill="C6D9F1"/>
          </w:tcPr>
          <w:p w:rsidR="00431F42" w:rsidRPr="003C6416" w:rsidRDefault="00431F42" w:rsidP="00AD77B5">
            <w:pPr>
              <w:rPr>
                <w:rFonts w:ascii="Calibri" w:hAnsi="Calibri" w:cs="Calibri"/>
                <w:sz w:val="18"/>
                <w:szCs w:val="18"/>
              </w:rPr>
            </w:pPr>
            <w:r w:rsidRPr="003C6416">
              <w:rPr>
                <w:rFonts w:ascii="Calibri" w:hAnsi="Calibri" w:cs="Calibri"/>
                <w:sz w:val="18"/>
                <w:szCs w:val="18"/>
              </w:rPr>
              <w:t>Improved health and nutrition status of 90% children, pregnant, and lactating women in chronically food in-secure areas through outreach activities (EOS) and targeted supplementary feeding</w:t>
            </w:r>
          </w:p>
        </w:tc>
        <w:tc>
          <w:tcPr>
            <w:tcW w:w="1134" w:type="dxa"/>
            <w:shd w:val="clear" w:color="auto" w:fill="C6D9F1"/>
          </w:tcPr>
          <w:p w:rsidR="00431F42" w:rsidRPr="003C6416" w:rsidRDefault="00431F42" w:rsidP="00AD77B5">
            <w:pPr>
              <w:rPr>
                <w:rFonts w:ascii="Calibri" w:hAnsi="Calibri" w:cs="Calibri"/>
                <w:sz w:val="18"/>
                <w:szCs w:val="18"/>
              </w:rPr>
            </w:pPr>
            <w:r w:rsidRPr="003C6416">
              <w:rPr>
                <w:rFonts w:ascii="Calibri" w:hAnsi="Calibri" w:cs="Calibri"/>
                <w:sz w:val="18"/>
                <w:szCs w:val="18"/>
              </w:rPr>
              <w:t>UNICEF, WFP</w:t>
            </w:r>
          </w:p>
        </w:tc>
        <w:tc>
          <w:tcPr>
            <w:tcW w:w="1737" w:type="dxa"/>
            <w:shd w:val="clear" w:color="auto" w:fill="C6D9F1"/>
          </w:tcPr>
          <w:p w:rsidR="00431F42" w:rsidRPr="003C6416" w:rsidRDefault="00431F42" w:rsidP="00AD77B5">
            <w:pPr>
              <w:rPr>
                <w:rFonts w:ascii="Calibri" w:hAnsi="Calibri" w:cs="Calibri"/>
                <w:sz w:val="18"/>
                <w:szCs w:val="18"/>
              </w:rPr>
            </w:pPr>
            <w:r w:rsidRPr="003C6416">
              <w:rPr>
                <w:rFonts w:ascii="Calibri" w:hAnsi="Calibri" w:cs="Calibri"/>
                <w:sz w:val="18"/>
                <w:szCs w:val="18"/>
              </w:rPr>
              <w:t>WHO, UNFPA</w:t>
            </w:r>
          </w:p>
        </w:tc>
      </w:tr>
      <w:tr w:rsidR="00431F42" w:rsidRPr="003C6416" w:rsidTr="003C6416">
        <w:tc>
          <w:tcPr>
            <w:tcW w:w="2304" w:type="dxa"/>
            <w:vMerge w:val="restart"/>
            <w:shd w:val="clear" w:color="auto" w:fill="C6D9F1"/>
          </w:tcPr>
          <w:p w:rsidR="00431F42" w:rsidRPr="003C6416" w:rsidRDefault="00431F42" w:rsidP="00AD77B5">
            <w:pPr>
              <w:rPr>
                <w:rFonts w:ascii="Calibri" w:hAnsi="Calibri" w:cs="Calibri"/>
                <w:i/>
                <w:sz w:val="18"/>
                <w:szCs w:val="18"/>
              </w:rPr>
            </w:pPr>
            <w:r w:rsidRPr="003C6416">
              <w:rPr>
                <w:rFonts w:ascii="Calibri" w:hAnsi="Calibri" w:cs="Calibri"/>
                <w:i/>
                <w:sz w:val="18"/>
                <w:szCs w:val="18"/>
              </w:rPr>
              <w:t>Basic Social Services</w:t>
            </w:r>
          </w:p>
        </w:tc>
        <w:tc>
          <w:tcPr>
            <w:tcW w:w="4041" w:type="dxa"/>
            <w:shd w:val="clear" w:color="auto" w:fill="C6D9F1"/>
          </w:tcPr>
          <w:p w:rsidR="00431F42" w:rsidRPr="003C6416" w:rsidRDefault="00431F42" w:rsidP="00AD77B5">
            <w:pPr>
              <w:rPr>
                <w:rFonts w:ascii="Calibri" w:hAnsi="Calibri" w:cs="Calibri"/>
                <w:sz w:val="18"/>
                <w:szCs w:val="18"/>
              </w:rPr>
            </w:pPr>
            <w:r w:rsidRPr="003C6416">
              <w:rPr>
                <w:rFonts w:ascii="Calibri" w:hAnsi="Calibri" w:cs="Calibri"/>
                <w:sz w:val="18"/>
                <w:szCs w:val="18"/>
              </w:rPr>
              <w:t>Education: Family Health education</w:t>
            </w:r>
          </w:p>
        </w:tc>
        <w:tc>
          <w:tcPr>
            <w:tcW w:w="1134" w:type="dxa"/>
            <w:shd w:val="clear" w:color="auto" w:fill="C6D9F1"/>
          </w:tcPr>
          <w:p w:rsidR="00431F42" w:rsidRPr="003C6416" w:rsidRDefault="00431F42" w:rsidP="00AD77B5">
            <w:pPr>
              <w:rPr>
                <w:rFonts w:ascii="Calibri" w:hAnsi="Calibri" w:cs="Calibri"/>
                <w:sz w:val="18"/>
                <w:szCs w:val="18"/>
              </w:rPr>
            </w:pPr>
            <w:r w:rsidRPr="003C6416">
              <w:rPr>
                <w:rFonts w:ascii="Calibri" w:hAnsi="Calibri" w:cs="Calibri"/>
                <w:sz w:val="18"/>
                <w:szCs w:val="18"/>
              </w:rPr>
              <w:t>-</w:t>
            </w:r>
          </w:p>
        </w:tc>
        <w:tc>
          <w:tcPr>
            <w:tcW w:w="1737" w:type="dxa"/>
            <w:shd w:val="clear" w:color="auto" w:fill="C6D9F1"/>
          </w:tcPr>
          <w:p w:rsidR="00431F42" w:rsidRPr="003C6416" w:rsidRDefault="00431F42" w:rsidP="00AD77B5">
            <w:pPr>
              <w:rPr>
                <w:rFonts w:ascii="Calibri" w:hAnsi="Calibri" w:cs="Calibri"/>
                <w:sz w:val="18"/>
                <w:szCs w:val="18"/>
              </w:rPr>
            </w:pPr>
            <w:r w:rsidRPr="003C6416">
              <w:rPr>
                <w:rFonts w:ascii="Calibri" w:hAnsi="Calibri" w:cs="Calibri"/>
                <w:sz w:val="18"/>
                <w:szCs w:val="18"/>
              </w:rPr>
              <w:t>WFP, UNESCO, UNICEF, UNFPA, UNDP, WB</w:t>
            </w:r>
          </w:p>
        </w:tc>
      </w:tr>
      <w:tr w:rsidR="00431F42" w:rsidRPr="003C6416" w:rsidTr="003C6416">
        <w:tc>
          <w:tcPr>
            <w:tcW w:w="2304" w:type="dxa"/>
            <w:vMerge/>
            <w:shd w:val="clear" w:color="auto" w:fill="C6D9F1"/>
          </w:tcPr>
          <w:p w:rsidR="00431F42" w:rsidRPr="003C6416" w:rsidRDefault="00431F42" w:rsidP="00AD77B5">
            <w:pPr>
              <w:rPr>
                <w:rFonts w:ascii="Calibri" w:hAnsi="Calibri" w:cs="Calibri"/>
                <w:sz w:val="18"/>
                <w:szCs w:val="18"/>
              </w:rPr>
            </w:pPr>
          </w:p>
        </w:tc>
        <w:tc>
          <w:tcPr>
            <w:tcW w:w="4041" w:type="dxa"/>
            <w:shd w:val="clear" w:color="auto" w:fill="C6D9F1"/>
          </w:tcPr>
          <w:p w:rsidR="00431F42" w:rsidRPr="003C6416" w:rsidRDefault="00431F42" w:rsidP="00AD77B5">
            <w:pPr>
              <w:rPr>
                <w:rFonts w:ascii="Calibri" w:hAnsi="Calibri" w:cs="Calibri"/>
                <w:sz w:val="18"/>
                <w:szCs w:val="18"/>
              </w:rPr>
            </w:pPr>
            <w:r w:rsidRPr="003C6416">
              <w:rPr>
                <w:rFonts w:ascii="Calibri" w:hAnsi="Calibri" w:cs="Calibri"/>
                <w:sz w:val="18"/>
                <w:szCs w:val="18"/>
              </w:rPr>
              <w:t>Heath and Nutrition: a) strengthened household and community promotional, preventive and basic curative health care capacity; b) improved access to and demand for quality, gender sensitive and integrated reproductive health services</w:t>
            </w:r>
          </w:p>
        </w:tc>
        <w:tc>
          <w:tcPr>
            <w:tcW w:w="1134" w:type="dxa"/>
            <w:shd w:val="clear" w:color="auto" w:fill="C6D9F1"/>
          </w:tcPr>
          <w:p w:rsidR="00431F42" w:rsidRPr="003C6416" w:rsidRDefault="00431F42" w:rsidP="00AD77B5">
            <w:pPr>
              <w:rPr>
                <w:rFonts w:ascii="Calibri" w:hAnsi="Calibri" w:cs="Calibri"/>
                <w:sz w:val="18"/>
                <w:szCs w:val="18"/>
              </w:rPr>
            </w:pPr>
            <w:r w:rsidRPr="003C6416">
              <w:rPr>
                <w:rFonts w:ascii="Calibri" w:hAnsi="Calibri" w:cs="Calibri"/>
                <w:sz w:val="18"/>
                <w:szCs w:val="18"/>
              </w:rPr>
              <w:t>-</w:t>
            </w:r>
          </w:p>
        </w:tc>
        <w:tc>
          <w:tcPr>
            <w:tcW w:w="1737" w:type="dxa"/>
            <w:shd w:val="clear" w:color="auto" w:fill="C6D9F1"/>
          </w:tcPr>
          <w:p w:rsidR="00431F42" w:rsidRPr="003C6416" w:rsidRDefault="00431F42" w:rsidP="00AD77B5">
            <w:pPr>
              <w:rPr>
                <w:rFonts w:ascii="Calibri" w:hAnsi="Calibri" w:cs="Calibri"/>
                <w:sz w:val="18"/>
                <w:szCs w:val="18"/>
              </w:rPr>
            </w:pPr>
            <w:r w:rsidRPr="003C6416">
              <w:rPr>
                <w:rFonts w:ascii="Calibri" w:hAnsi="Calibri" w:cs="Calibri"/>
                <w:sz w:val="18"/>
                <w:szCs w:val="18"/>
              </w:rPr>
              <w:t>WHO, UNFPA, UNICEF, FAO</w:t>
            </w:r>
          </w:p>
        </w:tc>
      </w:tr>
      <w:tr w:rsidR="00431F42" w:rsidRPr="003C6416" w:rsidTr="003C6416">
        <w:tc>
          <w:tcPr>
            <w:tcW w:w="2304" w:type="dxa"/>
            <w:vMerge/>
            <w:shd w:val="clear" w:color="auto" w:fill="C6D9F1"/>
          </w:tcPr>
          <w:p w:rsidR="00431F42" w:rsidRPr="003C6416" w:rsidRDefault="00431F42" w:rsidP="00AD77B5">
            <w:pPr>
              <w:rPr>
                <w:rFonts w:ascii="Calibri" w:hAnsi="Calibri" w:cs="Calibri"/>
                <w:sz w:val="18"/>
                <w:szCs w:val="18"/>
              </w:rPr>
            </w:pPr>
          </w:p>
        </w:tc>
        <w:tc>
          <w:tcPr>
            <w:tcW w:w="4041" w:type="dxa"/>
            <w:shd w:val="clear" w:color="auto" w:fill="C6D9F1"/>
          </w:tcPr>
          <w:p w:rsidR="00431F42" w:rsidRPr="003C6416" w:rsidRDefault="00431F42" w:rsidP="00431F42">
            <w:pPr>
              <w:rPr>
                <w:rFonts w:ascii="Calibri" w:hAnsi="Calibri" w:cs="Calibri"/>
                <w:sz w:val="18"/>
                <w:szCs w:val="18"/>
              </w:rPr>
            </w:pPr>
            <w:r w:rsidRPr="003C6416">
              <w:rPr>
                <w:rFonts w:ascii="Calibri" w:hAnsi="Calibri" w:cs="Calibri"/>
                <w:sz w:val="18"/>
                <w:szCs w:val="18"/>
              </w:rPr>
              <w:t>Water, Sanitation and Hygiene: improved access to clean drinking water, sanitation facilities and hygiene – Guinea worm eradication and certification process</w:t>
            </w:r>
          </w:p>
        </w:tc>
        <w:tc>
          <w:tcPr>
            <w:tcW w:w="1134" w:type="dxa"/>
            <w:shd w:val="clear" w:color="auto" w:fill="C6D9F1"/>
          </w:tcPr>
          <w:p w:rsidR="00431F42" w:rsidRPr="003C6416" w:rsidRDefault="00431F42" w:rsidP="00AD77B5">
            <w:pPr>
              <w:rPr>
                <w:rFonts w:ascii="Calibri" w:hAnsi="Calibri" w:cs="Calibri"/>
                <w:sz w:val="18"/>
                <w:szCs w:val="18"/>
              </w:rPr>
            </w:pPr>
            <w:r w:rsidRPr="003C6416">
              <w:rPr>
                <w:rFonts w:ascii="Calibri" w:hAnsi="Calibri" w:cs="Calibri"/>
                <w:sz w:val="18"/>
                <w:szCs w:val="18"/>
              </w:rPr>
              <w:t>-</w:t>
            </w:r>
          </w:p>
        </w:tc>
        <w:tc>
          <w:tcPr>
            <w:tcW w:w="1737" w:type="dxa"/>
            <w:shd w:val="clear" w:color="auto" w:fill="C6D9F1"/>
          </w:tcPr>
          <w:p w:rsidR="00431F42" w:rsidRPr="003C6416" w:rsidRDefault="00431F42" w:rsidP="00AD77B5">
            <w:pPr>
              <w:rPr>
                <w:rFonts w:ascii="Calibri" w:hAnsi="Calibri" w:cs="Calibri"/>
                <w:sz w:val="18"/>
                <w:szCs w:val="18"/>
              </w:rPr>
            </w:pPr>
            <w:r w:rsidRPr="003C6416">
              <w:rPr>
                <w:rFonts w:ascii="Calibri" w:hAnsi="Calibri" w:cs="Calibri"/>
                <w:sz w:val="18"/>
                <w:szCs w:val="18"/>
              </w:rPr>
              <w:t>WHO, UNICEF, FAO</w:t>
            </w:r>
          </w:p>
        </w:tc>
      </w:tr>
      <w:tr w:rsidR="007A05EF" w:rsidRPr="003C6416" w:rsidTr="003C6416">
        <w:tc>
          <w:tcPr>
            <w:tcW w:w="2304" w:type="dxa"/>
            <w:vMerge w:val="restart"/>
            <w:shd w:val="clear" w:color="auto" w:fill="C6D9F1"/>
          </w:tcPr>
          <w:p w:rsidR="007A05EF" w:rsidRPr="003C6416" w:rsidRDefault="007A05EF" w:rsidP="00AD77B5">
            <w:pPr>
              <w:rPr>
                <w:rFonts w:ascii="Calibri" w:hAnsi="Calibri" w:cs="Calibri"/>
                <w:i/>
                <w:sz w:val="18"/>
                <w:szCs w:val="18"/>
              </w:rPr>
            </w:pPr>
            <w:r w:rsidRPr="003C6416">
              <w:rPr>
                <w:rFonts w:ascii="Calibri" w:hAnsi="Calibri" w:cs="Calibri"/>
                <w:i/>
                <w:sz w:val="18"/>
                <w:szCs w:val="18"/>
              </w:rPr>
              <w:t>HIV/AIDS</w:t>
            </w:r>
          </w:p>
        </w:tc>
        <w:tc>
          <w:tcPr>
            <w:tcW w:w="4041" w:type="dxa"/>
            <w:shd w:val="clear" w:color="auto" w:fill="C6D9F1"/>
          </w:tcPr>
          <w:p w:rsidR="007A05EF" w:rsidRPr="003C6416" w:rsidRDefault="007A05EF" w:rsidP="00AD77B5">
            <w:pPr>
              <w:rPr>
                <w:rFonts w:ascii="Calibri" w:hAnsi="Calibri" w:cs="Calibri"/>
                <w:sz w:val="18"/>
                <w:szCs w:val="18"/>
              </w:rPr>
            </w:pPr>
            <w:r w:rsidRPr="003C6416">
              <w:rPr>
                <w:rFonts w:ascii="Calibri" w:hAnsi="Calibri" w:cs="Calibri"/>
                <w:sz w:val="18"/>
                <w:szCs w:val="18"/>
              </w:rPr>
              <w:t>National advocacy and technical capacity building</w:t>
            </w:r>
          </w:p>
        </w:tc>
        <w:tc>
          <w:tcPr>
            <w:tcW w:w="1134" w:type="dxa"/>
            <w:shd w:val="clear" w:color="auto" w:fill="C6D9F1"/>
          </w:tcPr>
          <w:p w:rsidR="007A05EF" w:rsidRPr="003C6416" w:rsidRDefault="007A05EF" w:rsidP="00AD77B5">
            <w:pPr>
              <w:rPr>
                <w:rFonts w:ascii="Calibri" w:hAnsi="Calibri" w:cs="Calibri"/>
                <w:sz w:val="18"/>
                <w:szCs w:val="18"/>
              </w:rPr>
            </w:pPr>
            <w:r w:rsidRPr="003C6416">
              <w:rPr>
                <w:rFonts w:ascii="Calibri" w:hAnsi="Calibri" w:cs="Calibri"/>
                <w:sz w:val="18"/>
                <w:szCs w:val="18"/>
              </w:rPr>
              <w:t>-</w:t>
            </w:r>
          </w:p>
        </w:tc>
        <w:tc>
          <w:tcPr>
            <w:tcW w:w="1737" w:type="dxa"/>
            <w:shd w:val="clear" w:color="auto" w:fill="C6D9F1"/>
          </w:tcPr>
          <w:p w:rsidR="007A05EF" w:rsidRPr="003C6416" w:rsidRDefault="007A05EF" w:rsidP="00AD77B5">
            <w:pPr>
              <w:rPr>
                <w:rFonts w:ascii="Calibri" w:hAnsi="Calibri" w:cs="Calibri"/>
                <w:sz w:val="18"/>
                <w:szCs w:val="18"/>
              </w:rPr>
            </w:pPr>
            <w:r w:rsidRPr="003C6416">
              <w:rPr>
                <w:rFonts w:ascii="Calibri" w:hAnsi="Calibri" w:cs="Calibri"/>
                <w:sz w:val="18"/>
                <w:szCs w:val="18"/>
              </w:rPr>
              <w:t>UNFPA, UNDP</w:t>
            </w:r>
          </w:p>
        </w:tc>
      </w:tr>
      <w:tr w:rsidR="007A05EF" w:rsidRPr="003C6416" w:rsidTr="003C6416">
        <w:tc>
          <w:tcPr>
            <w:tcW w:w="2304" w:type="dxa"/>
            <w:vMerge/>
            <w:shd w:val="clear" w:color="auto" w:fill="C6D9F1"/>
          </w:tcPr>
          <w:p w:rsidR="007A05EF" w:rsidRPr="003C6416" w:rsidRDefault="007A05EF" w:rsidP="00AD77B5">
            <w:pPr>
              <w:rPr>
                <w:rFonts w:ascii="Calibri" w:hAnsi="Calibri" w:cs="Calibri"/>
                <w:sz w:val="18"/>
                <w:szCs w:val="18"/>
              </w:rPr>
            </w:pPr>
          </w:p>
        </w:tc>
        <w:tc>
          <w:tcPr>
            <w:tcW w:w="4041" w:type="dxa"/>
            <w:shd w:val="clear" w:color="auto" w:fill="C6D9F1"/>
          </w:tcPr>
          <w:p w:rsidR="007A05EF" w:rsidRPr="003C6416" w:rsidRDefault="007A05EF" w:rsidP="00AD77B5">
            <w:pPr>
              <w:rPr>
                <w:rFonts w:ascii="Calibri" w:hAnsi="Calibri" w:cs="Calibri"/>
                <w:sz w:val="18"/>
                <w:szCs w:val="18"/>
              </w:rPr>
            </w:pPr>
            <w:r w:rsidRPr="003C6416">
              <w:rPr>
                <w:rFonts w:ascii="Calibri" w:hAnsi="Calibri" w:cs="Calibri"/>
                <w:sz w:val="18"/>
                <w:szCs w:val="18"/>
              </w:rPr>
              <w:t>Woreda support – including in service delivery, utilizing regional systems and mechanisms</w:t>
            </w:r>
          </w:p>
        </w:tc>
        <w:tc>
          <w:tcPr>
            <w:tcW w:w="1134" w:type="dxa"/>
            <w:shd w:val="clear" w:color="auto" w:fill="C6D9F1"/>
          </w:tcPr>
          <w:p w:rsidR="007A05EF" w:rsidRPr="003C6416" w:rsidRDefault="007A05EF" w:rsidP="00AD77B5">
            <w:pPr>
              <w:rPr>
                <w:rFonts w:ascii="Calibri" w:hAnsi="Calibri" w:cs="Calibri"/>
                <w:sz w:val="18"/>
                <w:szCs w:val="18"/>
              </w:rPr>
            </w:pPr>
            <w:r w:rsidRPr="003C6416">
              <w:rPr>
                <w:rFonts w:ascii="Calibri" w:hAnsi="Calibri" w:cs="Calibri"/>
                <w:sz w:val="18"/>
                <w:szCs w:val="18"/>
              </w:rPr>
              <w:t>-</w:t>
            </w:r>
          </w:p>
        </w:tc>
        <w:tc>
          <w:tcPr>
            <w:tcW w:w="1737" w:type="dxa"/>
            <w:shd w:val="clear" w:color="auto" w:fill="C6D9F1"/>
          </w:tcPr>
          <w:p w:rsidR="007A05EF" w:rsidRPr="003C6416" w:rsidRDefault="007A05EF" w:rsidP="00AD77B5">
            <w:pPr>
              <w:rPr>
                <w:rFonts w:ascii="Calibri" w:hAnsi="Calibri" w:cs="Calibri"/>
                <w:sz w:val="18"/>
                <w:szCs w:val="18"/>
              </w:rPr>
            </w:pPr>
            <w:r w:rsidRPr="003C6416">
              <w:rPr>
                <w:rFonts w:ascii="Calibri" w:hAnsi="Calibri" w:cs="Calibri"/>
                <w:sz w:val="18"/>
                <w:szCs w:val="18"/>
              </w:rPr>
              <w:t>WHO</w:t>
            </w:r>
          </w:p>
        </w:tc>
      </w:tr>
      <w:tr w:rsidR="007A05EF" w:rsidRPr="003C6416" w:rsidTr="003C6416">
        <w:tc>
          <w:tcPr>
            <w:tcW w:w="2304" w:type="dxa"/>
            <w:vMerge/>
            <w:shd w:val="clear" w:color="auto" w:fill="C6D9F1"/>
          </w:tcPr>
          <w:p w:rsidR="007A05EF" w:rsidRPr="003C6416" w:rsidRDefault="007A05EF" w:rsidP="00AD77B5">
            <w:pPr>
              <w:rPr>
                <w:rFonts w:ascii="Calibri" w:hAnsi="Calibri" w:cs="Calibri"/>
                <w:sz w:val="18"/>
                <w:szCs w:val="18"/>
              </w:rPr>
            </w:pPr>
          </w:p>
        </w:tc>
        <w:tc>
          <w:tcPr>
            <w:tcW w:w="4041" w:type="dxa"/>
            <w:shd w:val="clear" w:color="auto" w:fill="C6D9F1"/>
          </w:tcPr>
          <w:p w:rsidR="007A05EF" w:rsidRPr="003C6416" w:rsidRDefault="007A05EF" w:rsidP="00AD77B5">
            <w:pPr>
              <w:rPr>
                <w:rFonts w:ascii="Calibri" w:hAnsi="Calibri" w:cs="Calibri"/>
                <w:sz w:val="18"/>
                <w:szCs w:val="18"/>
              </w:rPr>
            </w:pPr>
            <w:r w:rsidRPr="003C6416">
              <w:rPr>
                <w:rFonts w:ascii="Calibri" w:hAnsi="Calibri" w:cs="Calibri"/>
                <w:sz w:val="18"/>
                <w:szCs w:val="18"/>
              </w:rPr>
              <w:t>Emergency response – related to disaster and emergency problems/gap in non-focus regions</w:t>
            </w:r>
          </w:p>
        </w:tc>
        <w:tc>
          <w:tcPr>
            <w:tcW w:w="1134" w:type="dxa"/>
            <w:shd w:val="clear" w:color="auto" w:fill="C6D9F1"/>
          </w:tcPr>
          <w:p w:rsidR="007A05EF" w:rsidRPr="003C6416" w:rsidRDefault="007A05EF" w:rsidP="00AD77B5">
            <w:pPr>
              <w:rPr>
                <w:rFonts w:ascii="Calibri" w:hAnsi="Calibri" w:cs="Calibri"/>
                <w:sz w:val="18"/>
                <w:szCs w:val="18"/>
              </w:rPr>
            </w:pPr>
            <w:r w:rsidRPr="003C6416">
              <w:rPr>
                <w:rFonts w:ascii="Calibri" w:hAnsi="Calibri" w:cs="Calibri"/>
                <w:sz w:val="18"/>
                <w:szCs w:val="18"/>
              </w:rPr>
              <w:t>-</w:t>
            </w:r>
          </w:p>
        </w:tc>
        <w:tc>
          <w:tcPr>
            <w:tcW w:w="1737" w:type="dxa"/>
            <w:shd w:val="clear" w:color="auto" w:fill="C6D9F1"/>
          </w:tcPr>
          <w:p w:rsidR="007A05EF" w:rsidRPr="003C6416" w:rsidRDefault="007A05EF" w:rsidP="00AD77B5">
            <w:pPr>
              <w:rPr>
                <w:rFonts w:ascii="Calibri" w:hAnsi="Calibri" w:cs="Calibri"/>
                <w:sz w:val="18"/>
                <w:szCs w:val="18"/>
              </w:rPr>
            </w:pPr>
            <w:r w:rsidRPr="003C6416">
              <w:rPr>
                <w:rFonts w:ascii="Calibri" w:hAnsi="Calibri" w:cs="Calibri"/>
                <w:sz w:val="18"/>
                <w:szCs w:val="18"/>
              </w:rPr>
              <w:t>WFP</w:t>
            </w:r>
          </w:p>
        </w:tc>
      </w:tr>
      <w:tr w:rsidR="007A05EF" w:rsidRPr="003C6416" w:rsidTr="003C6416">
        <w:tc>
          <w:tcPr>
            <w:tcW w:w="2304" w:type="dxa"/>
            <w:vMerge w:val="restart"/>
            <w:shd w:val="clear" w:color="auto" w:fill="C6D9F1"/>
          </w:tcPr>
          <w:p w:rsidR="007A05EF" w:rsidRPr="003C6416" w:rsidRDefault="007A05EF" w:rsidP="00AD77B5">
            <w:pPr>
              <w:rPr>
                <w:rFonts w:ascii="Calibri" w:hAnsi="Calibri" w:cs="Calibri"/>
                <w:i/>
                <w:sz w:val="18"/>
                <w:szCs w:val="18"/>
              </w:rPr>
            </w:pPr>
            <w:r w:rsidRPr="003C6416">
              <w:rPr>
                <w:rFonts w:ascii="Calibri" w:hAnsi="Calibri" w:cs="Calibri"/>
                <w:i/>
                <w:sz w:val="18"/>
                <w:szCs w:val="18"/>
              </w:rPr>
              <w:t>Good Governance</w:t>
            </w:r>
          </w:p>
        </w:tc>
        <w:tc>
          <w:tcPr>
            <w:tcW w:w="4041" w:type="dxa"/>
            <w:shd w:val="clear" w:color="auto" w:fill="C6D9F1"/>
          </w:tcPr>
          <w:p w:rsidR="007A05EF" w:rsidRPr="003C6416" w:rsidRDefault="007A05EF" w:rsidP="00AD77B5">
            <w:pPr>
              <w:rPr>
                <w:rFonts w:ascii="Calibri" w:hAnsi="Calibri" w:cs="Calibri"/>
                <w:sz w:val="18"/>
                <w:szCs w:val="18"/>
              </w:rPr>
            </w:pPr>
            <w:r w:rsidRPr="003C6416">
              <w:rPr>
                <w:rFonts w:ascii="Calibri" w:hAnsi="Calibri" w:cs="Calibri"/>
                <w:sz w:val="18"/>
                <w:szCs w:val="18"/>
              </w:rPr>
              <w:t>Professional capacity of law enforcement agencies and social services improved</w:t>
            </w:r>
          </w:p>
        </w:tc>
        <w:tc>
          <w:tcPr>
            <w:tcW w:w="1134" w:type="dxa"/>
            <w:shd w:val="clear" w:color="auto" w:fill="C6D9F1"/>
          </w:tcPr>
          <w:p w:rsidR="007A05EF" w:rsidRPr="003C6416" w:rsidRDefault="007A05EF" w:rsidP="00AD77B5">
            <w:pPr>
              <w:rPr>
                <w:rFonts w:ascii="Calibri" w:hAnsi="Calibri" w:cs="Calibri"/>
                <w:sz w:val="18"/>
                <w:szCs w:val="18"/>
              </w:rPr>
            </w:pPr>
            <w:r w:rsidRPr="003C6416">
              <w:rPr>
                <w:rFonts w:ascii="Calibri" w:hAnsi="Calibri" w:cs="Calibri"/>
                <w:sz w:val="18"/>
                <w:szCs w:val="18"/>
              </w:rPr>
              <w:t>UNDP</w:t>
            </w:r>
          </w:p>
        </w:tc>
        <w:tc>
          <w:tcPr>
            <w:tcW w:w="1737" w:type="dxa"/>
            <w:shd w:val="clear" w:color="auto" w:fill="C6D9F1"/>
          </w:tcPr>
          <w:p w:rsidR="007A05EF" w:rsidRPr="003C6416" w:rsidRDefault="007A05EF" w:rsidP="00AD77B5">
            <w:pPr>
              <w:rPr>
                <w:rFonts w:ascii="Calibri" w:hAnsi="Calibri" w:cs="Calibri"/>
                <w:sz w:val="18"/>
                <w:szCs w:val="18"/>
              </w:rPr>
            </w:pPr>
            <w:r w:rsidRPr="003C6416">
              <w:rPr>
                <w:rFonts w:ascii="Calibri" w:hAnsi="Calibri" w:cs="Calibri"/>
                <w:sz w:val="18"/>
                <w:szCs w:val="18"/>
              </w:rPr>
              <w:t>IOM, UNICEF, OHCHR, UNFPA</w:t>
            </w:r>
          </w:p>
        </w:tc>
      </w:tr>
      <w:tr w:rsidR="007A05EF" w:rsidRPr="003C6416" w:rsidTr="003C6416">
        <w:tc>
          <w:tcPr>
            <w:tcW w:w="2304" w:type="dxa"/>
            <w:vMerge/>
            <w:shd w:val="clear" w:color="auto" w:fill="C6D9F1"/>
          </w:tcPr>
          <w:p w:rsidR="007A05EF" w:rsidRPr="003C6416" w:rsidRDefault="007A05EF" w:rsidP="00AD77B5">
            <w:pPr>
              <w:rPr>
                <w:rFonts w:ascii="Calibri" w:hAnsi="Calibri" w:cs="Calibri"/>
                <w:sz w:val="18"/>
                <w:szCs w:val="18"/>
              </w:rPr>
            </w:pPr>
          </w:p>
        </w:tc>
        <w:tc>
          <w:tcPr>
            <w:tcW w:w="4041" w:type="dxa"/>
            <w:shd w:val="clear" w:color="auto" w:fill="C6D9F1"/>
          </w:tcPr>
          <w:p w:rsidR="007A05EF" w:rsidRPr="003C6416" w:rsidRDefault="007A05EF" w:rsidP="00AD77B5">
            <w:pPr>
              <w:rPr>
                <w:rFonts w:ascii="Calibri" w:hAnsi="Calibri" w:cs="Calibri"/>
                <w:sz w:val="18"/>
                <w:szCs w:val="18"/>
              </w:rPr>
            </w:pPr>
            <w:r w:rsidRPr="003C6416">
              <w:rPr>
                <w:rFonts w:ascii="Calibri" w:hAnsi="Calibri" w:cs="Calibri"/>
                <w:sz w:val="18"/>
                <w:szCs w:val="18"/>
              </w:rPr>
              <w:t>Human rights education</w:t>
            </w:r>
          </w:p>
        </w:tc>
        <w:tc>
          <w:tcPr>
            <w:tcW w:w="1134" w:type="dxa"/>
            <w:shd w:val="clear" w:color="auto" w:fill="C6D9F1"/>
          </w:tcPr>
          <w:p w:rsidR="007A05EF" w:rsidRPr="003C6416" w:rsidRDefault="007A05EF" w:rsidP="00AD77B5">
            <w:pPr>
              <w:rPr>
                <w:rFonts w:ascii="Calibri" w:hAnsi="Calibri" w:cs="Calibri"/>
                <w:sz w:val="18"/>
                <w:szCs w:val="18"/>
              </w:rPr>
            </w:pPr>
            <w:r w:rsidRPr="003C6416">
              <w:rPr>
                <w:rFonts w:ascii="Calibri" w:hAnsi="Calibri" w:cs="Calibri"/>
                <w:sz w:val="18"/>
                <w:szCs w:val="18"/>
              </w:rPr>
              <w:t>UNDP</w:t>
            </w:r>
          </w:p>
        </w:tc>
        <w:tc>
          <w:tcPr>
            <w:tcW w:w="1737" w:type="dxa"/>
            <w:shd w:val="clear" w:color="auto" w:fill="C6D9F1"/>
          </w:tcPr>
          <w:p w:rsidR="007A05EF" w:rsidRPr="003C6416" w:rsidRDefault="007A05EF" w:rsidP="00AD77B5">
            <w:pPr>
              <w:rPr>
                <w:rFonts w:ascii="Calibri" w:hAnsi="Calibri" w:cs="Calibri"/>
                <w:sz w:val="18"/>
                <w:szCs w:val="18"/>
              </w:rPr>
            </w:pPr>
            <w:r w:rsidRPr="003C6416">
              <w:rPr>
                <w:rFonts w:ascii="Calibri" w:hAnsi="Calibri" w:cs="Calibri"/>
                <w:sz w:val="18"/>
                <w:szCs w:val="18"/>
              </w:rPr>
              <w:t>UNESCO, OHCHR, UNICEF, IOM, ILO</w:t>
            </w:r>
          </w:p>
        </w:tc>
      </w:tr>
      <w:tr w:rsidR="007A05EF" w:rsidRPr="003C6416" w:rsidTr="003C6416">
        <w:tc>
          <w:tcPr>
            <w:tcW w:w="2304" w:type="dxa"/>
            <w:vMerge/>
            <w:shd w:val="clear" w:color="auto" w:fill="C6D9F1"/>
          </w:tcPr>
          <w:p w:rsidR="007A05EF" w:rsidRPr="003C6416" w:rsidRDefault="007A05EF" w:rsidP="00AD77B5">
            <w:pPr>
              <w:rPr>
                <w:rFonts w:ascii="Calibri" w:hAnsi="Calibri" w:cs="Calibri"/>
                <w:sz w:val="18"/>
                <w:szCs w:val="18"/>
              </w:rPr>
            </w:pPr>
          </w:p>
        </w:tc>
        <w:tc>
          <w:tcPr>
            <w:tcW w:w="4041" w:type="dxa"/>
            <w:shd w:val="clear" w:color="auto" w:fill="C6D9F1"/>
          </w:tcPr>
          <w:p w:rsidR="007A05EF" w:rsidRPr="003C6416" w:rsidRDefault="007A05EF" w:rsidP="00AD77B5">
            <w:pPr>
              <w:rPr>
                <w:rFonts w:ascii="Calibri" w:hAnsi="Calibri" w:cs="Calibri"/>
                <w:sz w:val="18"/>
                <w:szCs w:val="18"/>
              </w:rPr>
            </w:pPr>
            <w:r w:rsidRPr="003C6416">
              <w:rPr>
                <w:rFonts w:ascii="Calibri" w:hAnsi="Calibri" w:cs="Calibri"/>
                <w:sz w:val="18"/>
                <w:szCs w:val="18"/>
              </w:rPr>
              <w:t>Civil society involvement enhanced in governance activities</w:t>
            </w:r>
          </w:p>
        </w:tc>
        <w:tc>
          <w:tcPr>
            <w:tcW w:w="1134" w:type="dxa"/>
            <w:shd w:val="clear" w:color="auto" w:fill="C6D9F1"/>
          </w:tcPr>
          <w:p w:rsidR="007A05EF" w:rsidRPr="003C6416" w:rsidRDefault="007A05EF" w:rsidP="00AD77B5">
            <w:pPr>
              <w:rPr>
                <w:rFonts w:ascii="Calibri" w:hAnsi="Calibri" w:cs="Calibri"/>
                <w:sz w:val="18"/>
                <w:szCs w:val="18"/>
              </w:rPr>
            </w:pPr>
            <w:r w:rsidRPr="003C6416">
              <w:rPr>
                <w:rFonts w:ascii="Calibri" w:hAnsi="Calibri" w:cs="Calibri"/>
                <w:sz w:val="18"/>
                <w:szCs w:val="18"/>
              </w:rPr>
              <w:t>UNICEF</w:t>
            </w:r>
          </w:p>
        </w:tc>
        <w:tc>
          <w:tcPr>
            <w:tcW w:w="1737" w:type="dxa"/>
            <w:shd w:val="clear" w:color="auto" w:fill="C6D9F1"/>
          </w:tcPr>
          <w:p w:rsidR="007A05EF" w:rsidRPr="003C6416" w:rsidRDefault="007A05EF" w:rsidP="00AD77B5">
            <w:pPr>
              <w:rPr>
                <w:rFonts w:ascii="Calibri" w:hAnsi="Calibri" w:cs="Calibri"/>
                <w:sz w:val="18"/>
                <w:szCs w:val="18"/>
              </w:rPr>
            </w:pPr>
            <w:r w:rsidRPr="003C6416">
              <w:rPr>
                <w:rFonts w:ascii="Calibri" w:hAnsi="Calibri" w:cs="Calibri"/>
                <w:sz w:val="18"/>
                <w:szCs w:val="18"/>
              </w:rPr>
              <w:t>UNDP, WFP, ILO, UNFPA</w:t>
            </w:r>
          </w:p>
        </w:tc>
      </w:tr>
      <w:tr w:rsidR="00F62E5F" w:rsidRPr="003C6416" w:rsidTr="003C6416">
        <w:tc>
          <w:tcPr>
            <w:tcW w:w="2304" w:type="dxa"/>
            <w:shd w:val="clear" w:color="auto" w:fill="C6D9F1"/>
          </w:tcPr>
          <w:p w:rsidR="00F62E5F" w:rsidRPr="003C6416" w:rsidRDefault="007A05EF" w:rsidP="007A05EF">
            <w:pPr>
              <w:rPr>
                <w:rFonts w:ascii="Calibri" w:hAnsi="Calibri" w:cs="Calibri"/>
                <w:i/>
                <w:sz w:val="18"/>
                <w:szCs w:val="18"/>
              </w:rPr>
            </w:pPr>
            <w:r w:rsidRPr="003C6416">
              <w:rPr>
                <w:rFonts w:ascii="Calibri" w:hAnsi="Calibri" w:cs="Calibri"/>
                <w:i/>
                <w:sz w:val="18"/>
                <w:szCs w:val="18"/>
              </w:rPr>
              <w:t>Enhanced Economic Growth</w:t>
            </w:r>
          </w:p>
        </w:tc>
        <w:tc>
          <w:tcPr>
            <w:tcW w:w="4041" w:type="dxa"/>
            <w:shd w:val="clear" w:color="auto" w:fill="C6D9F1"/>
          </w:tcPr>
          <w:p w:rsidR="00F62E5F" w:rsidRPr="003C6416" w:rsidRDefault="007A05EF" w:rsidP="00AD77B5">
            <w:pPr>
              <w:rPr>
                <w:rFonts w:ascii="Calibri" w:hAnsi="Calibri" w:cs="Calibri"/>
                <w:sz w:val="18"/>
                <w:szCs w:val="18"/>
              </w:rPr>
            </w:pPr>
            <w:r w:rsidRPr="003C6416">
              <w:rPr>
                <w:rFonts w:ascii="Calibri" w:hAnsi="Calibri" w:cs="Calibri"/>
                <w:sz w:val="18"/>
                <w:szCs w:val="18"/>
              </w:rPr>
              <w:t>A joint Programme</w:t>
            </w:r>
          </w:p>
        </w:tc>
        <w:tc>
          <w:tcPr>
            <w:tcW w:w="1134" w:type="dxa"/>
            <w:shd w:val="clear" w:color="auto" w:fill="C6D9F1"/>
          </w:tcPr>
          <w:p w:rsidR="00F62E5F" w:rsidRPr="003C6416" w:rsidRDefault="007A05EF" w:rsidP="00AD77B5">
            <w:pPr>
              <w:rPr>
                <w:rFonts w:ascii="Calibri" w:hAnsi="Calibri" w:cs="Calibri"/>
                <w:sz w:val="18"/>
                <w:szCs w:val="18"/>
              </w:rPr>
            </w:pPr>
            <w:r w:rsidRPr="003C6416">
              <w:rPr>
                <w:rFonts w:ascii="Calibri" w:hAnsi="Calibri" w:cs="Calibri"/>
                <w:sz w:val="18"/>
                <w:szCs w:val="18"/>
              </w:rPr>
              <w:t>-</w:t>
            </w:r>
          </w:p>
        </w:tc>
        <w:tc>
          <w:tcPr>
            <w:tcW w:w="1737" w:type="dxa"/>
            <w:shd w:val="clear" w:color="auto" w:fill="C6D9F1"/>
          </w:tcPr>
          <w:p w:rsidR="00F62E5F" w:rsidRPr="003C6416" w:rsidRDefault="007A05EF" w:rsidP="00AD77B5">
            <w:pPr>
              <w:rPr>
                <w:rFonts w:ascii="Calibri" w:hAnsi="Calibri" w:cs="Calibri"/>
                <w:sz w:val="18"/>
                <w:szCs w:val="18"/>
              </w:rPr>
            </w:pPr>
            <w:r w:rsidRPr="003C6416">
              <w:rPr>
                <w:rFonts w:ascii="Calibri" w:hAnsi="Calibri" w:cs="Calibri"/>
                <w:sz w:val="18"/>
                <w:szCs w:val="18"/>
              </w:rPr>
              <w:t>-</w:t>
            </w:r>
          </w:p>
        </w:tc>
      </w:tr>
    </w:tbl>
    <w:p w:rsidR="0014694F" w:rsidRDefault="0014694F" w:rsidP="0014694F">
      <w:pPr>
        <w:pStyle w:val="Heading1"/>
        <w:numPr>
          <w:ilvl w:val="0"/>
          <w:numId w:val="0"/>
        </w:numPr>
        <w:ind w:left="720"/>
        <w:rPr>
          <w:rFonts w:ascii="Calibri" w:hAnsi="Calibri" w:cs="Calibri"/>
          <w:bCs w:val="0"/>
          <w:sz w:val="28"/>
          <w:szCs w:val="28"/>
          <w:lang w:val="en-US"/>
        </w:rPr>
      </w:pPr>
      <w:bookmarkStart w:id="17" w:name="_Toc238242966"/>
      <w:bookmarkEnd w:id="3"/>
      <w:bookmarkEnd w:id="4"/>
      <w:bookmarkEnd w:id="5"/>
      <w:bookmarkEnd w:id="6"/>
      <w:bookmarkEnd w:id="7"/>
      <w:bookmarkEnd w:id="8"/>
      <w:bookmarkEnd w:id="9"/>
      <w:bookmarkEnd w:id="10"/>
      <w:bookmarkEnd w:id="11"/>
      <w:bookmarkEnd w:id="12"/>
    </w:p>
    <w:p w:rsidR="0014694F" w:rsidRDefault="0014694F" w:rsidP="0014694F">
      <w:pPr>
        <w:tabs>
          <w:tab w:val="num" w:pos="1440"/>
        </w:tabs>
        <w:autoSpaceDE w:val="0"/>
        <w:autoSpaceDN w:val="0"/>
        <w:adjustRightInd w:val="0"/>
        <w:jc w:val="both"/>
        <w:rPr>
          <w:rFonts w:ascii="Calibri" w:hAnsi="Calibri"/>
          <w:sz w:val="22"/>
          <w:szCs w:val="22"/>
        </w:rPr>
      </w:pPr>
      <w:r>
        <w:rPr>
          <w:rFonts w:ascii="Calibri" w:hAnsi="Calibri"/>
          <w:sz w:val="22"/>
          <w:szCs w:val="22"/>
        </w:rPr>
        <w:t xml:space="preserve">The </w:t>
      </w:r>
      <w:r w:rsidRPr="00F62E5F">
        <w:rPr>
          <w:rFonts w:ascii="Calibri" w:hAnsi="Calibri"/>
          <w:b/>
          <w:i/>
          <w:sz w:val="22"/>
          <w:szCs w:val="22"/>
        </w:rPr>
        <w:t>National Execution (NEX) modality</w:t>
      </w:r>
      <w:r>
        <w:rPr>
          <w:rFonts w:ascii="Calibri" w:hAnsi="Calibri"/>
          <w:sz w:val="22"/>
          <w:szCs w:val="22"/>
        </w:rPr>
        <w:t xml:space="preserve"> is the </w:t>
      </w:r>
      <w:r w:rsidRPr="00205F55">
        <w:rPr>
          <w:rFonts w:ascii="Calibri" w:hAnsi="Calibri"/>
          <w:sz w:val="22"/>
          <w:szCs w:val="22"/>
        </w:rPr>
        <w:t xml:space="preserve">primary delivery </w:t>
      </w:r>
      <w:r>
        <w:rPr>
          <w:rFonts w:ascii="Calibri" w:hAnsi="Calibri"/>
          <w:sz w:val="22"/>
          <w:szCs w:val="22"/>
        </w:rPr>
        <w:t xml:space="preserve">mechanism </w:t>
      </w:r>
      <w:r w:rsidRPr="00205F55">
        <w:rPr>
          <w:rFonts w:ascii="Calibri" w:hAnsi="Calibri"/>
          <w:sz w:val="22"/>
          <w:szCs w:val="22"/>
        </w:rPr>
        <w:t>for UNDAF programmes. In addition, it was agreed to strategically employ Direct Execution (DEX) in close consultation and agreement with Government where appropriate.  As a result, funds from EXCOM</w:t>
      </w:r>
      <w:r>
        <w:rPr>
          <w:rFonts w:ascii="Calibri" w:hAnsi="Calibri"/>
          <w:sz w:val="22"/>
          <w:szCs w:val="22"/>
        </w:rPr>
        <w:t xml:space="preserve"> agencies are channeled through </w:t>
      </w:r>
      <w:r w:rsidRPr="00205F55">
        <w:rPr>
          <w:rFonts w:ascii="Calibri" w:hAnsi="Calibri"/>
          <w:sz w:val="22"/>
          <w:szCs w:val="22"/>
        </w:rPr>
        <w:t>public financial inst</w:t>
      </w:r>
      <w:r>
        <w:rPr>
          <w:rFonts w:ascii="Calibri" w:hAnsi="Calibri"/>
          <w:sz w:val="22"/>
          <w:szCs w:val="22"/>
        </w:rPr>
        <w:t>ruments</w:t>
      </w:r>
      <w:r w:rsidRPr="00205F55">
        <w:rPr>
          <w:rFonts w:ascii="Calibri" w:hAnsi="Calibri"/>
          <w:sz w:val="22"/>
          <w:szCs w:val="22"/>
        </w:rPr>
        <w:t>. The introduction of this new system however, faces challenges result</w:t>
      </w:r>
      <w:r>
        <w:rPr>
          <w:rFonts w:ascii="Calibri" w:hAnsi="Calibri"/>
          <w:sz w:val="22"/>
          <w:szCs w:val="22"/>
        </w:rPr>
        <w:t xml:space="preserve">ing in </w:t>
      </w:r>
      <w:r w:rsidRPr="00205F55">
        <w:rPr>
          <w:rFonts w:ascii="Calibri" w:hAnsi="Calibri"/>
          <w:sz w:val="22"/>
          <w:szCs w:val="22"/>
        </w:rPr>
        <w:t>delays in fund release and cash release notification from the UN and government side</w:t>
      </w:r>
      <w:r>
        <w:rPr>
          <w:rFonts w:ascii="Calibri" w:hAnsi="Calibri"/>
          <w:sz w:val="22"/>
          <w:szCs w:val="22"/>
        </w:rPr>
        <w:t>,</w:t>
      </w:r>
      <w:r w:rsidRPr="00205F55">
        <w:rPr>
          <w:rFonts w:ascii="Calibri" w:hAnsi="Calibri"/>
          <w:sz w:val="22"/>
          <w:szCs w:val="22"/>
        </w:rPr>
        <w:t xml:space="preserve"> as well as problems associated </w:t>
      </w:r>
      <w:r>
        <w:rPr>
          <w:rFonts w:ascii="Calibri" w:hAnsi="Calibri"/>
          <w:sz w:val="22"/>
          <w:szCs w:val="22"/>
        </w:rPr>
        <w:t>with the</w:t>
      </w:r>
      <w:r w:rsidRPr="00205F55">
        <w:rPr>
          <w:rFonts w:ascii="Calibri" w:hAnsi="Calibri"/>
          <w:sz w:val="22"/>
          <w:szCs w:val="22"/>
        </w:rPr>
        <w:t xml:space="preserve"> liquidation of funds received by the IPs.  </w:t>
      </w:r>
      <w:r>
        <w:rPr>
          <w:rFonts w:ascii="Calibri" w:hAnsi="Calibri"/>
          <w:sz w:val="22"/>
          <w:szCs w:val="22"/>
        </w:rPr>
        <w:t xml:space="preserve">The </w:t>
      </w:r>
      <w:r w:rsidRPr="00205F55">
        <w:rPr>
          <w:rFonts w:ascii="Calibri" w:hAnsi="Calibri"/>
          <w:sz w:val="22"/>
          <w:szCs w:val="22"/>
        </w:rPr>
        <w:t xml:space="preserve">DEX </w:t>
      </w:r>
      <w:r>
        <w:rPr>
          <w:rFonts w:ascii="Calibri" w:hAnsi="Calibri"/>
          <w:sz w:val="22"/>
          <w:szCs w:val="22"/>
        </w:rPr>
        <w:t>(</w:t>
      </w:r>
      <w:r w:rsidRPr="00205F55">
        <w:rPr>
          <w:rFonts w:ascii="Calibri" w:hAnsi="Calibri"/>
          <w:sz w:val="22"/>
          <w:szCs w:val="22"/>
        </w:rPr>
        <w:t>with various modalities</w:t>
      </w:r>
      <w:r>
        <w:rPr>
          <w:rFonts w:ascii="Calibri" w:hAnsi="Calibri"/>
          <w:sz w:val="22"/>
          <w:szCs w:val="22"/>
        </w:rPr>
        <w:t>)</w:t>
      </w:r>
      <w:r w:rsidRPr="00205F55">
        <w:rPr>
          <w:rFonts w:ascii="Calibri" w:hAnsi="Calibri"/>
          <w:sz w:val="22"/>
          <w:szCs w:val="22"/>
        </w:rPr>
        <w:t xml:space="preserve"> employed by </w:t>
      </w:r>
      <w:r>
        <w:rPr>
          <w:rFonts w:ascii="Calibri" w:hAnsi="Calibri"/>
          <w:sz w:val="22"/>
          <w:szCs w:val="22"/>
        </w:rPr>
        <w:t xml:space="preserve">some </w:t>
      </w:r>
      <w:r w:rsidRPr="00205F55">
        <w:rPr>
          <w:rFonts w:ascii="Calibri" w:hAnsi="Calibri"/>
          <w:sz w:val="22"/>
          <w:szCs w:val="22"/>
        </w:rPr>
        <w:t xml:space="preserve">Non-EXCOM agencies </w:t>
      </w:r>
      <w:r>
        <w:rPr>
          <w:rFonts w:ascii="Calibri" w:hAnsi="Calibri"/>
          <w:sz w:val="22"/>
          <w:szCs w:val="22"/>
        </w:rPr>
        <w:t xml:space="preserve">has sometimes resulted in </w:t>
      </w:r>
      <w:r w:rsidRPr="00205F55">
        <w:rPr>
          <w:rFonts w:ascii="Calibri" w:hAnsi="Calibri"/>
          <w:sz w:val="22"/>
          <w:szCs w:val="22"/>
        </w:rPr>
        <w:t>h</w:t>
      </w:r>
      <w:r>
        <w:rPr>
          <w:rFonts w:ascii="Calibri" w:hAnsi="Calibri"/>
          <w:sz w:val="22"/>
          <w:szCs w:val="22"/>
        </w:rPr>
        <w:t>igh</w:t>
      </w:r>
      <w:r w:rsidRPr="00205F55">
        <w:rPr>
          <w:rFonts w:ascii="Calibri" w:hAnsi="Calibri"/>
          <w:sz w:val="22"/>
          <w:szCs w:val="22"/>
        </w:rPr>
        <w:t xml:space="preserve"> transaction costs on the part of the IPs</w:t>
      </w:r>
      <w:r>
        <w:rPr>
          <w:rFonts w:ascii="Calibri" w:hAnsi="Calibri"/>
          <w:sz w:val="22"/>
          <w:szCs w:val="22"/>
        </w:rPr>
        <w:t xml:space="preserve">, and </w:t>
      </w:r>
      <w:r w:rsidR="00E24A45">
        <w:rPr>
          <w:rFonts w:ascii="Calibri" w:hAnsi="Calibri"/>
          <w:sz w:val="22"/>
          <w:szCs w:val="22"/>
        </w:rPr>
        <w:t xml:space="preserve">has </w:t>
      </w:r>
      <w:r w:rsidRPr="00205F55">
        <w:rPr>
          <w:rFonts w:ascii="Calibri" w:hAnsi="Calibri"/>
          <w:sz w:val="22"/>
          <w:szCs w:val="22"/>
        </w:rPr>
        <w:t xml:space="preserve">created </w:t>
      </w:r>
      <w:r>
        <w:rPr>
          <w:rFonts w:ascii="Calibri" w:hAnsi="Calibri"/>
          <w:sz w:val="22"/>
          <w:szCs w:val="22"/>
        </w:rPr>
        <w:t xml:space="preserve">difficulties for </w:t>
      </w:r>
      <w:r w:rsidRPr="00205F55">
        <w:rPr>
          <w:rFonts w:ascii="Calibri" w:hAnsi="Calibri"/>
          <w:sz w:val="22"/>
          <w:szCs w:val="22"/>
        </w:rPr>
        <w:t xml:space="preserve">government to track and coordinate the resources flowing into the country. During the </w:t>
      </w:r>
      <w:r>
        <w:rPr>
          <w:rFonts w:ascii="Calibri" w:hAnsi="Calibri"/>
          <w:sz w:val="22"/>
          <w:szCs w:val="22"/>
        </w:rPr>
        <w:t>MTR national consultation</w:t>
      </w:r>
      <w:r w:rsidRPr="00205F55">
        <w:rPr>
          <w:rFonts w:ascii="Calibri" w:hAnsi="Calibri"/>
          <w:sz w:val="22"/>
          <w:szCs w:val="22"/>
        </w:rPr>
        <w:t>, the importance of improving fund management mechanisms</w:t>
      </w:r>
      <w:r>
        <w:rPr>
          <w:rFonts w:ascii="Calibri" w:hAnsi="Calibri"/>
          <w:sz w:val="22"/>
          <w:szCs w:val="22"/>
        </w:rPr>
        <w:t xml:space="preserve"> was stressed – see section V and Table </w:t>
      </w:r>
      <w:r w:rsidR="00737BFE">
        <w:rPr>
          <w:rFonts w:ascii="Calibri" w:hAnsi="Calibri"/>
          <w:sz w:val="22"/>
          <w:szCs w:val="22"/>
        </w:rPr>
        <w:t>6</w:t>
      </w:r>
      <w:r>
        <w:rPr>
          <w:rFonts w:ascii="Calibri" w:hAnsi="Calibri"/>
          <w:sz w:val="22"/>
          <w:szCs w:val="22"/>
        </w:rPr>
        <w:t>.</w:t>
      </w:r>
    </w:p>
    <w:p w:rsidR="00B27B19" w:rsidRDefault="00B27B19" w:rsidP="00AC00AE">
      <w:pPr>
        <w:pStyle w:val="Heading1"/>
        <w:numPr>
          <w:ilvl w:val="0"/>
          <w:numId w:val="5"/>
        </w:numPr>
        <w:rPr>
          <w:rFonts w:ascii="Calibri" w:hAnsi="Calibri" w:cs="Calibri"/>
          <w:bCs w:val="0"/>
          <w:sz w:val="28"/>
          <w:szCs w:val="28"/>
          <w:lang w:val="en-US"/>
        </w:rPr>
      </w:pPr>
      <w:r w:rsidRPr="00D723C8">
        <w:rPr>
          <w:rFonts w:ascii="Calibri" w:hAnsi="Calibri" w:cs="Calibri"/>
          <w:bCs w:val="0"/>
          <w:sz w:val="28"/>
          <w:szCs w:val="28"/>
          <w:lang w:val="en-US"/>
        </w:rPr>
        <w:lastRenderedPageBreak/>
        <w:t xml:space="preserve">Analysis of </w:t>
      </w:r>
      <w:r w:rsidR="00737BFE">
        <w:rPr>
          <w:rFonts w:ascii="Calibri" w:hAnsi="Calibri" w:cs="Calibri"/>
          <w:bCs w:val="0"/>
          <w:sz w:val="28"/>
          <w:szCs w:val="28"/>
          <w:lang w:val="en-US"/>
        </w:rPr>
        <w:t xml:space="preserve">Achievements and </w:t>
      </w:r>
      <w:r w:rsidRPr="00D723C8">
        <w:rPr>
          <w:rFonts w:ascii="Calibri" w:hAnsi="Calibri" w:cs="Calibri"/>
          <w:bCs w:val="0"/>
          <w:sz w:val="28"/>
          <w:szCs w:val="28"/>
          <w:lang w:val="en-US"/>
        </w:rPr>
        <w:t>Progr</w:t>
      </w:r>
      <w:r w:rsidR="00E66362">
        <w:rPr>
          <w:rFonts w:ascii="Calibri" w:hAnsi="Calibri" w:cs="Calibri"/>
          <w:bCs w:val="0"/>
          <w:sz w:val="28"/>
          <w:szCs w:val="28"/>
          <w:lang w:val="en-US"/>
        </w:rPr>
        <w:t xml:space="preserve">ess </w:t>
      </w:r>
      <w:bookmarkEnd w:id="17"/>
    </w:p>
    <w:p w:rsidR="00BB198B" w:rsidRDefault="00BB198B" w:rsidP="00BB198B"/>
    <w:p w:rsidR="00452CB0" w:rsidRDefault="00452CB0" w:rsidP="00452CB0">
      <w:pPr>
        <w:autoSpaceDE w:val="0"/>
        <w:autoSpaceDN w:val="0"/>
        <w:adjustRightInd w:val="0"/>
        <w:jc w:val="both"/>
        <w:rPr>
          <w:rFonts w:ascii="Calibri" w:hAnsi="Calibri" w:cs="Calibri"/>
          <w:sz w:val="22"/>
          <w:szCs w:val="22"/>
        </w:rPr>
      </w:pPr>
      <w:bookmarkStart w:id="18" w:name="_Toc238242967"/>
      <w:r>
        <w:rPr>
          <w:rFonts w:ascii="Calibri" w:hAnsi="Calibri" w:cs="Calibri"/>
          <w:sz w:val="22"/>
          <w:szCs w:val="22"/>
        </w:rPr>
        <w:t xml:space="preserve">In assessing overall </w:t>
      </w:r>
      <w:r w:rsidRPr="00C91609">
        <w:rPr>
          <w:rFonts w:ascii="Calibri" w:hAnsi="Calibri" w:cs="Calibri"/>
          <w:b/>
          <w:sz w:val="22"/>
          <w:szCs w:val="22"/>
        </w:rPr>
        <w:t>progress</w:t>
      </w:r>
      <w:r>
        <w:rPr>
          <w:rFonts w:ascii="Calibri" w:hAnsi="Calibri" w:cs="Calibri"/>
          <w:sz w:val="22"/>
          <w:szCs w:val="22"/>
        </w:rPr>
        <w:t xml:space="preserve">, the MTR notes that some significant achievements were recorded with respect to the UNDAF priority areas of Humanitarian Response, Recovery and Food Security, Basic </w:t>
      </w:r>
      <w:r w:rsidR="009E59BD">
        <w:rPr>
          <w:rFonts w:ascii="Calibri" w:hAnsi="Calibri" w:cs="Calibri"/>
          <w:sz w:val="22"/>
          <w:szCs w:val="22"/>
        </w:rPr>
        <w:t>S</w:t>
      </w:r>
      <w:r>
        <w:rPr>
          <w:rFonts w:ascii="Calibri" w:hAnsi="Calibri" w:cs="Calibri"/>
          <w:sz w:val="22"/>
          <w:szCs w:val="22"/>
        </w:rPr>
        <w:t xml:space="preserve">ocial </w:t>
      </w:r>
      <w:r w:rsidR="009E59BD">
        <w:rPr>
          <w:rFonts w:ascii="Calibri" w:hAnsi="Calibri" w:cs="Calibri"/>
          <w:sz w:val="22"/>
          <w:szCs w:val="22"/>
        </w:rPr>
        <w:t>S</w:t>
      </w:r>
      <w:r>
        <w:rPr>
          <w:rFonts w:ascii="Calibri" w:hAnsi="Calibri" w:cs="Calibri"/>
          <w:sz w:val="22"/>
          <w:szCs w:val="22"/>
        </w:rPr>
        <w:t>ervices</w:t>
      </w:r>
      <w:r w:rsidR="009E59BD">
        <w:rPr>
          <w:rFonts w:ascii="Calibri" w:hAnsi="Calibri" w:cs="Calibri"/>
          <w:sz w:val="22"/>
          <w:szCs w:val="22"/>
        </w:rPr>
        <w:t xml:space="preserve"> (BSS)</w:t>
      </w:r>
      <w:r>
        <w:rPr>
          <w:rFonts w:ascii="Calibri" w:hAnsi="Calibri" w:cs="Calibri"/>
          <w:sz w:val="22"/>
          <w:szCs w:val="22"/>
        </w:rPr>
        <w:t xml:space="preserve"> and HIV/AIDS. Given the complex and challenging environment, the Good Governance priority area has</w:t>
      </w:r>
      <w:r w:rsidR="009E59BD">
        <w:rPr>
          <w:rFonts w:ascii="Calibri" w:hAnsi="Calibri" w:cs="Calibri"/>
          <w:sz w:val="22"/>
          <w:szCs w:val="22"/>
        </w:rPr>
        <w:t xml:space="preserve"> also </w:t>
      </w:r>
      <w:r>
        <w:rPr>
          <w:rFonts w:ascii="Calibri" w:hAnsi="Calibri" w:cs="Calibri"/>
          <w:sz w:val="22"/>
          <w:szCs w:val="22"/>
        </w:rPr>
        <w:t xml:space="preserve">registered </w:t>
      </w:r>
      <w:r w:rsidR="009E59BD">
        <w:rPr>
          <w:rFonts w:ascii="Calibri" w:hAnsi="Calibri" w:cs="Calibri"/>
          <w:sz w:val="22"/>
          <w:szCs w:val="22"/>
        </w:rPr>
        <w:t>many achievements</w:t>
      </w:r>
      <w:r>
        <w:rPr>
          <w:rFonts w:ascii="Calibri" w:hAnsi="Calibri" w:cs="Calibri"/>
          <w:sz w:val="22"/>
          <w:szCs w:val="22"/>
        </w:rPr>
        <w:t xml:space="preserve">. </w:t>
      </w:r>
      <w:r w:rsidR="00724BB0">
        <w:rPr>
          <w:rFonts w:ascii="Calibri" w:hAnsi="Calibri" w:cs="Calibri"/>
          <w:sz w:val="22"/>
          <w:szCs w:val="22"/>
        </w:rPr>
        <w:t>Although a number of activities were undertaken with respect to the Enhanced Economic Growth priority area of the UNDAF, p</w:t>
      </w:r>
      <w:r>
        <w:rPr>
          <w:rFonts w:ascii="Calibri" w:hAnsi="Calibri" w:cs="Calibri"/>
          <w:sz w:val="22"/>
          <w:szCs w:val="22"/>
        </w:rPr>
        <w:t xml:space="preserve">rogress has however been </w:t>
      </w:r>
      <w:r w:rsidR="009E59BD">
        <w:rPr>
          <w:rFonts w:ascii="Calibri" w:hAnsi="Calibri" w:cs="Calibri"/>
          <w:sz w:val="22"/>
          <w:szCs w:val="22"/>
        </w:rPr>
        <w:t xml:space="preserve">constrained </w:t>
      </w:r>
      <w:r w:rsidR="00724BB0">
        <w:rPr>
          <w:rFonts w:ascii="Calibri" w:hAnsi="Calibri" w:cs="Calibri"/>
          <w:sz w:val="22"/>
          <w:szCs w:val="22"/>
        </w:rPr>
        <w:t xml:space="preserve">due to the difficulties </w:t>
      </w:r>
      <w:r w:rsidR="009E59BD">
        <w:rPr>
          <w:rFonts w:ascii="Calibri" w:hAnsi="Calibri" w:cs="Calibri"/>
          <w:sz w:val="22"/>
          <w:szCs w:val="22"/>
        </w:rPr>
        <w:t xml:space="preserve">in the selection of an </w:t>
      </w:r>
      <w:r w:rsidR="00724BB0">
        <w:rPr>
          <w:rFonts w:ascii="Calibri" w:hAnsi="Calibri" w:cs="Calibri"/>
          <w:sz w:val="22"/>
          <w:szCs w:val="22"/>
        </w:rPr>
        <w:t>Economic Growth Corridor which was meant to provide the framework for many of the planned activities</w:t>
      </w:r>
      <w:r>
        <w:rPr>
          <w:rFonts w:ascii="Calibri" w:hAnsi="Calibri" w:cs="Calibri"/>
          <w:sz w:val="22"/>
          <w:szCs w:val="22"/>
        </w:rPr>
        <w:t>.</w:t>
      </w:r>
      <w:r w:rsidR="009E59BD">
        <w:rPr>
          <w:rFonts w:ascii="Calibri" w:hAnsi="Calibri" w:cs="Calibri"/>
          <w:sz w:val="22"/>
          <w:szCs w:val="22"/>
        </w:rPr>
        <w:t xml:space="preserve"> Nonetheless, the MTR observes that several activities were designed and implemented outside the EGC framework. </w:t>
      </w:r>
    </w:p>
    <w:p w:rsidR="001173C4" w:rsidRDefault="001173C4" w:rsidP="009D6217">
      <w:pPr>
        <w:autoSpaceDE w:val="0"/>
        <w:autoSpaceDN w:val="0"/>
        <w:adjustRightInd w:val="0"/>
        <w:jc w:val="both"/>
        <w:rPr>
          <w:rFonts w:ascii="Calibri" w:hAnsi="Calibri" w:cs="Calibri"/>
          <w:sz w:val="22"/>
          <w:szCs w:val="22"/>
        </w:rPr>
      </w:pPr>
    </w:p>
    <w:p w:rsidR="00077DFB" w:rsidRDefault="004236F2" w:rsidP="000D7C76">
      <w:pPr>
        <w:jc w:val="both"/>
        <w:rPr>
          <w:rFonts w:ascii="Calibri" w:hAnsi="Calibri"/>
          <w:sz w:val="22"/>
          <w:szCs w:val="22"/>
        </w:rPr>
      </w:pPr>
      <w:r w:rsidRPr="000D7C76">
        <w:rPr>
          <w:rFonts w:ascii="Calibri" w:hAnsi="Calibri"/>
          <w:sz w:val="22"/>
          <w:szCs w:val="22"/>
        </w:rPr>
        <w:t>This section of the report provides a</w:t>
      </w:r>
      <w:r w:rsidR="00E24A45">
        <w:rPr>
          <w:rFonts w:ascii="Calibri" w:hAnsi="Calibri"/>
          <w:sz w:val="22"/>
          <w:szCs w:val="22"/>
        </w:rPr>
        <w:t xml:space="preserve">n </w:t>
      </w:r>
      <w:r w:rsidR="00E24A45" w:rsidRPr="00256479">
        <w:rPr>
          <w:rFonts w:ascii="Calibri" w:hAnsi="Calibri"/>
          <w:sz w:val="22"/>
          <w:szCs w:val="22"/>
          <w:u w:val="single"/>
        </w:rPr>
        <w:t xml:space="preserve">overview </w:t>
      </w:r>
      <w:r w:rsidRPr="000D7C76">
        <w:rPr>
          <w:rFonts w:ascii="Calibri" w:hAnsi="Calibri"/>
          <w:sz w:val="22"/>
          <w:szCs w:val="22"/>
        </w:rPr>
        <w:t xml:space="preserve">of </w:t>
      </w:r>
      <w:r w:rsidR="007F205F">
        <w:rPr>
          <w:rFonts w:ascii="Calibri" w:hAnsi="Calibri"/>
          <w:sz w:val="22"/>
          <w:szCs w:val="22"/>
        </w:rPr>
        <w:t xml:space="preserve">the </w:t>
      </w:r>
      <w:r w:rsidRPr="000D7C76">
        <w:rPr>
          <w:rFonts w:ascii="Calibri" w:hAnsi="Calibri"/>
          <w:sz w:val="22"/>
          <w:szCs w:val="22"/>
        </w:rPr>
        <w:t>achievements and progr</w:t>
      </w:r>
      <w:r w:rsidR="00724BB0">
        <w:rPr>
          <w:rFonts w:ascii="Calibri" w:hAnsi="Calibri"/>
          <w:sz w:val="22"/>
          <w:szCs w:val="22"/>
        </w:rPr>
        <w:t xml:space="preserve">ess </w:t>
      </w:r>
      <w:r w:rsidRPr="000D7C76">
        <w:rPr>
          <w:rFonts w:ascii="Calibri" w:hAnsi="Calibri"/>
          <w:sz w:val="22"/>
          <w:szCs w:val="22"/>
        </w:rPr>
        <w:t xml:space="preserve">for each of the five UNDAF priority areas. </w:t>
      </w:r>
      <w:r w:rsidR="00077DFB">
        <w:rPr>
          <w:rFonts w:ascii="Calibri" w:hAnsi="Calibri"/>
          <w:sz w:val="22"/>
          <w:szCs w:val="22"/>
        </w:rPr>
        <w:t xml:space="preserve">A more detailed reporting of progress for the respective UNDAF </w:t>
      </w:r>
      <w:r w:rsidRPr="000D7C76">
        <w:rPr>
          <w:rFonts w:ascii="Calibri" w:hAnsi="Calibri"/>
          <w:sz w:val="22"/>
          <w:szCs w:val="22"/>
        </w:rPr>
        <w:t>priority area</w:t>
      </w:r>
      <w:r w:rsidR="00077DFB">
        <w:rPr>
          <w:rFonts w:ascii="Calibri" w:hAnsi="Calibri"/>
          <w:sz w:val="22"/>
          <w:szCs w:val="22"/>
        </w:rPr>
        <w:t>s</w:t>
      </w:r>
      <w:r w:rsidR="000B6265">
        <w:rPr>
          <w:rFonts w:ascii="Calibri" w:hAnsi="Calibri"/>
          <w:sz w:val="22"/>
          <w:szCs w:val="22"/>
        </w:rPr>
        <w:t xml:space="preserve"> and the related outcomes</w:t>
      </w:r>
      <w:r w:rsidR="00077DFB">
        <w:rPr>
          <w:rFonts w:ascii="Calibri" w:hAnsi="Calibri"/>
          <w:sz w:val="22"/>
          <w:szCs w:val="22"/>
        </w:rPr>
        <w:t xml:space="preserve"> is presented in Annex </w:t>
      </w:r>
      <w:r w:rsidR="000B6265">
        <w:rPr>
          <w:rFonts w:ascii="Calibri" w:hAnsi="Calibri"/>
          <w:sz w:val="22"/>
          <w:szCs w:val="22"/>
        </w:rPr>
        <w:t>1</w:t>
      </w:r>
      <w:r w:rsidR="00077DFB">
        <w:rPr>
          <w:rFonts w:ascii="Calibri" w:hAnsi="Calibri"/>
          <w:sz w:val="22"/>
          <w:szCs w:val="22"/>
        </w:rPr>
        <w:t>.</w:t>
      </w:r>
    </w:p>
    <w:p w:rsidR="000B6265" w:rsidRDefault="000B6265" w:rsidP="000D7C76">
      <w:pPr>
        <w:jc w:val="both"/>
        <w:rPr>
          <w:rFonts w:ascii="Calibri" w:hAnsi="Calibri"/>
          <w:sz w:val="22"/>
          <w:szCs w:val="22"/>
        </w:rPr>
      </w:pPr>
    </w:p>
    <w:p w:rsidR="000B6265" w:rsidRPr="00256479" w:rsidRDefault="00256479" w:rsidP="000B6265">
      <w:pPr>
        <w:pStyle w:val="Heading2"/>
        <w:numPr>
          <w:ilvl w:val="0"/>
          <w:numId w:val="0"/>
        </w:numPr>
        <w:rPr>
          <w:rFonts w:ascii="Calibri" w:hAnsi="Calibri" w:cs="Calibri"/>
          <w:bCs w:val="0"/>
          <w:i w:val="0"/>
          <w:iCs w:val="0"/>
        </w:rPr>
      </w:pPr>
      <w:r w:rsidRPr="00256479">
        <w:rPr>
          <w:rFonts w:ascii="Calibri" w:hAnsi="Calibri" w:cs="Calibri"/>
          <w:bCs w:val="0"/>
          <w:i w:val="0"/>
          <w:iCs w:val="0"/>
        </w:rPr>
        <w:t xml:space="preserve">4.1 </w:t>
      </w:r>
      <w:r w:rsidR="000B6265" w:rsidRPr="00256479">
        <w:rPr>
          <w:rFonts w:ascii="Calibri" w:hAnsi="Calibri" w:cs="Calibri"/>
          <w:bCs w:val="0"/>
          <w:i w:val="0"/>
          <w:iCs w:val="0"/>
        </w:rPr>
        <w:t>Humanitarian Response, Recovery and Food Security (HRRFS)</w:t>
      </w:r>
    </w:p>
    <w:p w:rsidR="000B6265" w:rsidRDefault="000B6265" w:rsidP="000B6265">
      <w:pPr>
        <w:autoSpaceDE w:val="0"/>
        <w:autoSpaceDN w:val="0"/>
        <w:adjustRightInd w:val="0"/>
        <w:jc w:val="both"/>
        <w:rPr>
          <w:rFonts w:ascii="Calibri" w:hAnsi="Calibri" w:cs="Calibri"/>
          <w:sz w:val="22"/>
          <w:szCs w:val="22"/>
        </w:rPr>
      </w:pPr>
    </w:p>
    <w:p w:rsidR="000B6265" w:rsidRPr="007D5FE9" w:rsidRDefault="000B6265" w:rsidP="000B6265">
      <w:pPr>
        <w:autoSpaceDE w:val="0"/>
        <w:autoSpaceDN w:val="0"/>
        <w:adjustRightInd w:val="0"/>
        <w:jc w:val="both"/>
        <w:rPr>
          <w:rFonts w:ascii="Calibri" w:hAnsi="Calibri"/>
          <w:sz w:val="22"/>
          <w:szCs w:val="22"/>
        </w:rPr>
      </w:pPr>
      <w:r w:rsidRPr="007D5FE9">
        <w:rPr>
          <w:rFonts w:ascii="Calibri" w:hAnsi="Calibri" w:cs="Calibri"/>
          <w:sz w:val="22"/>
          <w:szCs w:val="22"/>
        </w:rPr>
        <w:t xml:space="preserve">The main goal of the UN under this UNDAF outcome is to contribute to the </w:t>
      </w:r>
      <w:r w:rsidRPr="007D5FE9">
        <w:rPr>
          <w:rFonts w:ascii="Calibri" w:hAnsi="Calibri"/>
          <w:sz w:val="22"/>
          <w:szCs w:val="22"/>
        </w:rPr>
        <w:t>strengthening of the capacities of Government, communities and other relevant stakeholders to respond to situations that threaten the lives and well-being of a significant proportion of a population. This requires rapid and appropriate action to ensure their survival, care, protection and recovery, while enhancing their resilience to shocks and leading to food security and sustainable livelihoods.</w:t>
      </w:r>
    </w:p>
    <w:p w:rsidR="000B6265" w:rsidRDefault="000B6265" w:rsidP="000B6265">
      <w:pPr>
        <w:autoSpaceDE w:val="0"/>
        <w:autoSpaceDN w:val="0"/>
        <w:adjustRightInd w:val="0"/>
        <w:jc w:val="both"/>
        <w:rPr>
          <w:rFonts w:ascii="Calibri" w:hAnsi="Calibri" w:cs="Calibri"/>
          <w:sz w:val="22"/>
          <w:szCs w:val="22"/>
        </w:rPr>
      </w:pPr>
    </w:p>
    <w:p w:rsidR="000B6265" w:rsidRPr="00256479" w:rsidRDefault="000B6265" w:rsidP="000B6265">
      <w:pPr>
        <w:autoSpaceDE w:val="0"/>
        <w:autoSpaceDN w:val="0"/>
        <w:adjustRightInd w:val="0"/>
        <w:jc w:val="both"/>
        <w:rPr>
          <w:rFonts w:ascii="Calibri" w:hAnsi="Calibri" w:cs="Calibri"/>
        </w:rPr>
      </w:pPr>
      <w:r w:rsidRPr="00256479">
        <w:rPr>
          <w:rFonts w:ascii="Calibri" w:hAnsi="Calibri" w:cs="Calibri"/>
          <w:b/>
        </w:rPr>
        <w:t>Achievements and Progress Realized</w:t>
      </w:r>
    </w:p>
    <w:p w:rsidR="000B6265" w:rsidRDefault="000B6265" w:rsidP="000B6265">
      <w:pPr>
        <w:jc w:val="both"/>
        <w:rPr>
          <w:rFonts w:ascii="Calibri" w:hAnsi="Calibri" w:cs="Calibri"/>
          <w:sz w:val="22"/>
          <w:szCs w:val="22"/>
        </w:rPr>
      </w:pPr>
    </w:p>
    <w:p w:rsidR="000B6265" w:rsidRPr="007D5FE9" w:rsidRDefault="000B6265" w:rsidP="000B6265">
      <w:pPr>
        <w:jc w:val="both"/>
        <w:rPr>
          <w:rFonts w:ascii="Calibri" w:hAnsi="Calibri"/>
          <w:sz w:val="22"/>
          <w:szCs w:val="22"/>
        </w:rPr>
      </w:pPr>
      <w:r w:rsidRPr="007D5FE9">
        <w:rPr>
          <w:rFonts w:ascii="Calibri" w:hAnsi="Calibri"/>
          <w:sz w:val="22"/>
          <w:szCs w:val="22"/>
        </w:rPr>
        <w:t>The UN is providing critical support to address issues of child survival, food and nutritional security, building and protecting assets to ensure a smooth transition from humanitarian responses to longer-term development, and in putting in place policies to enhance disaster risk reduction.</w:t>
      </w:r>
    </w:p>
    <w:p w:rsidR="000B6265" w:rsidRPr="0034068B" w:rsidRDefault="000B6265" w:rsidP="003068D5">
      <w:pPr>
        <w:pStyle w:val="ListParagraph"/>
        <w:numPr>
          <w:ilvl w:val="0"/>
          <w:numId w:val="54"/>
        </w:numPr>
        <w:spacing w:after="0" w:line="240" w:lineRule="auto"/>
        <w:contextualSpacing/>
        <w:jc w:val="both"/>
      </w:pPr>
      <w:r>
        <w:t>With t</w:t>
      </w:r>
      <w:r w:rsidRPr="0034068B">
        <w:t xml:space="preserve">he Ministry of Health and the Regional Health Bureaus high impact Child Survival Interventions </w:t>
      </w:r>
      <w:r>
        <w:t xml:space="preserve">are leading to </w:t>
      </w:r>
      <w:r w:rsidRPr="0034068B">
        <w:t>more than 80% coverage for children under five and pregnant and lactating women living in 300 drought-prone Woredas. Vitamin-A supplementation, de-worming and nutritional screenings were undertaken for various target groups.</w:t>
      </w:r>
    </w:p>
    <w:p w:rsidR="000B6265" w:rsidRPr="0034068B" w:rsidRDefault="000B6265" w:rsidP="003068D5">
      <w:pPr>
        <w:pStyle w:val="ListParagraph"/>
        <w:numPr>
          <w:ilvl w:val="0"/>
          <w:numId w:val="54"/>
        </w:numPr>
        <w:spacing w:after="0" w:line="240" w:lineRule="auto"/>
        <w:contextualSpacing/>
        <w:jc w:val="both"/>
      </w:pPr>
      <w:r w:rsidRPr="0034068B">
        <w:t>Through the Targeted Supplementary Food programme, fortified food was distributed to 2,216,184 malnourished children under five and pregnant and lactating women.</w:t>
      </w:r>
      <w:r>
        <w:t xml:space="preserve"> </w:t>
      </w:r>
      <w:r w:rsidRPr="0034068B">
        <w:t xml:space="preserve">In 2007, a performance study carried out for the Targeted Supplementary Food programme in three regions covering 903 children showed that 61.4% recovered in the six month period between the Enhanced Outreach Strategy screenings, while 2.3% defaulted. The mortality rate was 1.7% with all child deaths occurring between the identification and the first food distribution. This clearly indicates that timely food supplementation has life saving potential for malnourished children. </w:t>
      </w:r>
    </w:p>
    <w:p w:rsidR="000B6265" w:rsidRPr="00C668E6" w:rsidRDefault="000B6265" w:rsidP="003068D5">
      <w:pPr>
        <w:pStyle w:val="ListParagraph"/>
        <w:numPr>
          <w:ilvl w:val="0"/>
          <w:numId w:val="54"/>
        </w:numPr>
        <w:autoSpaceDE w:val="0"/>
        <w:autoSpaceDN w:val="0"/>
        <w:adjustRightInd w:val="0"/>
        <w:spacing w:after="0" w:line="240" w:lineRule="auto"/>
        <w:contextualSpacing/>
        <w:jc w:val="both"/>
      </w:pPr>
      <w:r w:rsidRPr="00C668E6">
        <w:t xml:space="preserve">Protecting physical and social assets of vulnerable communities is being supported through the implementation of the “Managing Environmental Resources to Enable Transition to More Sustainable Livelihoods” (MERET) programme.  The programme is addressing the challenges of land degradation and food insecurity through soil and water conservation, water harvesting, forestry and biological stabilization measures, crop intensification and </w:t>
      </w:r>
      <w:r w:rsidRPr="00C668E6">
        <w:lastRenderedPageBreak/>
        <w:t xml:space="preserve">diversification, homestead production, women Income generation activities and feeder roads development initiatives. This effort </w:t>
      </w:r>
      <w:r w:rsidR="009E59BD">
        <w:t xml:space="preserve">is </w:t>
      </w:r>
      <w:r w:rsidRPr="00C668E6">
        <w:t>result</w:t>
      </w:r>
      <w:r w:rsidR="009E59BD">
        <w:t xml:space="preserve">ing </w:t>
      </w:r>
      <w:r w:rsidRPr="00C668E6">
        <w:t xml:space="preserve">in </w:t>
      </w:r>
      <w:r w:rsidR="009E59BD">
        <w:t xml:space="preserve">the </w:t>
      </w:r>
      <w:r w:rsidRPr="00C668E6">
        <w:t xml:space="preserve">strengthening of food security and long-term coping mechanisms of communities. </w:t>
      </w:r>
    </w:p>
    <w:p w:rsidR="000B6265" w:rsidRDefault="000B6265" w:rsidP="003068D5">
      <w:pPr>
        <w:pStyle w:val="ListParagraph"/>
        <w:numPr>
          <w:ilvl w:val="0"/>
          <w:numId w:val="54"/>
        </w:numPr>
        <w:spacing w:after="0" w:line="240" w:lineRule="auto"/>
        <w:contextualSpacing/>
        <w:jc w:val="both"/>
      </w:pPr>
      <w:r w:rsidRPr="00C668E6">
        <w:t>Public works such as soil and water conservation, water harvesting, small-scale irrigation, reforestation, rural infrastructure development, and horticultural development and social service schemes is leading to improved food security and long-term coping mechanisms of rural communities. In support of the national Safety Net Programme, which targets some 7.5 million chronically food insecure people, nearly 310,000 metric tonnes of food commodities was provided from 2007 to May 2009 by the UN.</w:t>
      </w:r>
    </w:p>
    <w:p w:rsidR="000B6265" w:rsidRPr="0034068B" w:rsidRDefault="000B6265" w:rsidP="003068D5">
      <w:pPr>
        <w:pStyle w:val="ListParagraph"/>
        <w:numPr>
          <w:ilvl w:val="0"/>
          <w:numId w:val="54"/>
        </w:numPr>
        <w:spacing w:after="0" w:line="240" w:lineRule="auto"/>
        <w:contextualSpacing/>
        <w:jc w:val="both"/>
      </w:pPr>
      <w:r w:rsidRPr="0034068B">
        <w:rPr>
          <w:rFonts w:cs="Arial"/>
        </w:rPr>
        <w:t xml:space="preserve">Mine clearance from the land mine infested regions of Afar, Tigray and Somali </w:t>
      </w:r>
      <w:r>
        <w:rPr>
          <w:rFonts w:cs="Arial"/>
        </w:rPr>
        <w:t xml:space="preserve">has </w:t>
      </w:r>
      <w:r w:rsidRPr="0034068B">
        <w:rPr>
          <w:rFonts w:cs="Arial"/>
        </w:rPr>
        <w:t xml:space="preserve">released cultivable lands, contributing to food security. </w:t>
      </w:r>
      <w:r w:rsidRPr="0034068B">
        <w:rPr>
          <w:rFonts w:cs="Arial"/>
          <w:color w:val="000000"/>
        </w:rPr>
        <w:t>Over one million people living around the mine - suspected woredas of Tigray, Afar and Somali regions benefited directly or indirectly from the integrated Mine Action operation</w:t>
      </w:r>
      <w:r w:rsidR="009E59BD">
        <w:rPr>
          <w:rFonts w:cs="Arial"/>
          <w:color w:val="000000"/>
        </w:rPr>
        <w:t>.</w:t>
      </w:r>
    </w:p>
    <w:p w:rsidR="009E59BD" w:rsidRDefault="000B6265" w:rsidP="003068D5">
      <w:pPr>
        <w:pStyle w:val="ListParagraph"/>
        <w:numPr>
          <w:ilvl w:val="0"/>
          <w:numId w:val="54"/>
        </w:numPr>
        <w:spacing w:after="0" w:line="240" w:lineRule="auto"/>
        <w:contextualSpacing/>
        <w:jc w:val="both"/>
      </w:pPr>
      <w:r>
        <w:t xml:space="preserve">There is </w:t>
      </w:r>
      <w:r w:rsidRPr="0034068B">
        <w:t xml:space="preserve">progress in the development and implementation of policies, strategies and coordination mechanisms to address food security and disaster prevention and mitigation. In this regard, the MTR notes as positive the formulation in 2008 of a </w:t>
      </w:r>
      <w:r w:rsidRPr="0034068B">
        <w:rPr>
          <w:i/>
        </w:rPr>
        <w:t xml:space="preserve">National Early Recovery Strategic Framework </w:t>
      </w:r>
      <w:r w:rsidRPr="0034068B">
        <w:t xml:space="preserve">for Ethiopia. A programme framework is in its final stages and it is envisaged that the programme will be initiated through pilots in two regions: Gambella and Somali. </w:t>
      </w:r>
    </w:p>
    <w:p w:rsidR="000B6265" w:rsidRPr="009E59BD" w:rsidRDefault="000B6265" w:rsidP="003068D5">
      <w:pPr>
        <w:pStyle w:val="ListParagraph"/>
        <w:numPr>
          <w:ilvl w:val="0"/>
          <w:numId w:val="54"/>
        </w:numPr>
        <w:spacing w:after="0" w:line="240" w:lineRule="auto"/>
        <w:contextualSpacing/>
        <w:jc w:val="both"/>
        <w:rPr>
          <w:rFonts w:cs="Times New Roman"/>
        </w:rPr>
      </w:pPr>
      <w:r w:rsidRPr="0034068B">
        <w:t xml:space="preserve">However, given the incidences of humanitarian crises in the last 2½ years more needs to be done by concerned partners in achieving targets set for the remaining UNDAF period.  </w:t>
      </w:r>
      <w:r w:rsidRPr="000A1995">
        <w:t xml:space="preserve">Much work needs to be done especially in supporting strategies that strengthen natural resources and environmental management capacities at local levels to effectively implement climate change adaptation strategies. This would help communities attain food and nutritional security, and sustainable livelihoods. </w:t>
      </w:r>
    </w:p>
    <w:p w:rsidR="000B6265" w:rsidRDefault="000B6265" w:rsidP="000B6265">
      <w:pPr>
        <w:pStyle w:val="ListParagraph"/>
        <w:spacing w:after="0" w:line="240" w:lineRule="auto"/>
        <w:ind w:left="0"/>
        <w:contextualSpacing/>
        <w:jc w:val="both"/>
        <w:rPr>
          <w:rFonts w:cs="Times New Roman"/>
        </w:rPr>
      </w:pPr>
    </w:p>
    <w:p w:rsidR="000B6265" w:rsidRPr="000B6265" w:rsidRDefault="000B6265" w:rsidP="000B6265">
      <w:pPr>
        <w:pStyle w:val="ListParagraph"/>
        <w:spacing w:after="0" w:line="240" w:lineRule="auto"/>
        <w:ind w:left="0"/>
        <w:contextualSpacing/>
        <w:jc w:val="both"/>
        <w:rPr>
          <w:rFonts w:cs="Times New Roman"/>
        </w:rPr>
      </w:pPr>
      <w:r>
        <w:t xml:space="preserve">With </w:t>
      </w:r>
      <w:r w:rsidRPr="0034068B">
        <w:t xml:space="preserve">UN </w:t>
      </w:r>
      <w:r>
        <w:t xml:space="preserve">support, </w:t>
      </w:r>
      <w:r w:rsidRPr="0034068B">
        <w:t xml:space="preserve">the capacity to deliver and provide access to essential commodities and services in emergency situations, nutrition and livelihood security </w:t>
      </w:r>
      <w:r>
        <w:t>is being strengthened.</w:t>
      </w:r>
    </w:p>
    <w:p w:rsidR="000B6265" w:rsidRDefault="000B6265" w:rsidP="003068D5">
      <w:pPr>
        <w:pStyle w:val="ListParagraph"/>
        <w:numPr>
          <w:ilvl w:val="0"/>
          <w:numId w:val="55"/>
        </w:numPr>
        <w:spacing w:after="0" w:line="240" w:lineRule="auto"/>
        <w:contextualSpacing/>
        <w:jc w:val="both"/>
      </w:pPr>
      <w:r w:rsidRPr="0034068B">
        <w:t xml:space="preserve">The national relief programme reached some eight million relief beneficiaries in 2007-2008.  Furthermore, some 100,000 refugees mostly living in camps are being assisted on an annual basis with a daily supply of food rations.  </w:t>
      </w:r>
    </w:p>
    <w:p w:rsidR="000B6265" w:rsidRDefault="000B6265" w:rsidP="003068D5">
      <w:pPr>
        <w:pStyle w:val="ListParagraph"/>
        <w:numPr>
          <w:ilvl w:val="0"/>
          <w:numId w:val="55"/>
        </w:numPr>
        <w:spacing w:after="0" w:line="240" w:lineRule="auto"/>
        <w:contextualSpacing/>
        <w:jc w:val="both"/>
      </w:pPr>
      <w:r>
        <w:t>T</w:t>
      </w:r>
      <w:r w:rsidRPr="0034068B">
        <w:t xml:space="preserve">he UN jointly appealed for and received US$ 60 million under the Humanitarian Response Fund and the Central Emergency Response Fund. This was an added value in UN-Government efforts to put in place more reliable funding mechanisms. It enabled the UN and the Government to address acute needs during emergency situations to save lives and protect livelihoods. </w:t>
      </w:r>
    </w:p>
    <w:p w:rsidR="000B6265" w:rsidRDefault="000B6265" w:rsidP="003068D5">
      <w:pPr>
        <w:pStyle w:val="ListParagraph"/>
        <w:numPr>
          <w:ilvl w:val="0"/>
          <w:numId w:val="55"/>
        </w:numPr>
        <w:spacing w:after="0" w:line="240" w:lineRule="auto"/>
        <w:contextualSpacing/>
        <w:jc w:val="both"/>
      </w:pPr>
      <w:r w:rsidRPr="0034068B">
        <w:t>The livelihoods of resettled populations in 40 Woredas</w:t>
      </w:r>
      <w:r>
        <w:t xml:space="preserve"> are being enhanced</w:t>
      </w:r>
      <w:r w:rsidRPr="0034068B">
        <w:t xml:space="preserve">. </w:t>
      </w:r>
      <w:r w:rsidRPr="0034068B">
        <w:rPr>
          <w:rFonts w:cs="Arial"/>
        </w:rPr>
        <w:t>Farmers training centers (FTCs) were strengthened</w:t>
      </w:r>
      <w:r>
        <w:rPr>
          <w:rFonts w:cs="Arial"/>
        </w:rPr>
        <w:t xml:space="preserve"> and </w:t>
      </w:r>
      <w:r w:rsidRPr="0034068B">
        <w:rPr>
          <w:rFonts w:cs="Arial"/>
        </w:rPr>
        <w:t>livelihood diversification, skill</w:t>
      </w:r>
      <w:r w:rsidR="00256479">
        <w:rPr>
          <w:rFonts w:cs="Arial"/>
        </w:rPr>
        <w:t>s</w:t>
      </w:r>
      <w:r w:rsidRPr="0034068B">
        <w:rPr>
          <w:rFonts w:cs="Arial"/>
        </w:rPr>
        <w:t xml:space="preserve"> training and starter capital grant were provided. </w:t>
      </w:r>
      <w:r w:rsidRPr="0034068B">
        <w:t>Up to mid 2009, access to basic social services was improved for 25% of the resettled population</w:t>
      </w:r>
      <w:r>
        <w:t>s</w:t>
      </w:r>
      <w:r w:rsidRPr="0034068B">
        <w:t xml:space="preserve">. However, given the ambitious target set for UNDAF (ensuring full access to 2.2 million people), the UN and other development partners should further strengthen capacities of regions and Woredas engaged in resettlement initiatives in order to speed up implementation and achieve the set target. </w:t>
      </w:r>
    </w:p>
    <w:p w:rsidR="000B6265" w:rsidRPr="0034068B" w:rsidRDefault="000B6265" w:rsidP="003068D5">
      <w:pPr>
        <w:pStyle w:val="ListParagraph"/>
        <w:numPr>
          <w:ilvl w:val="0"/>
          <w:numId w:val="55"/>
        </w:numPr>
        <w:spacing w:after="0" w:line="240" w:lineRule="auto"/>
        <w:contextualSpacing/>
        <w:jc w:val="both"/>
      </w:pPr>
      <w:r>
        <w:t>L</w:t>
      </w:r>
      <w:r w:rsidRPr="0034068B">
        <w:t xml:space="preserve">imited progress was made in the areas related to improved, diversified and better protection of livelihoods for vulnerable agro-pastoralists and pastoralists in emerging regions. Increased efforts would be required for asset protection and improved coping </w:t>
      </w:r>
      <w:r w:rsidRPr="0034068B">
        <w:lastRenderedPageBreak/>
        <w:t>mechanisms against disasters and development of capacities to address the emergency requirements of water supply and sanitation of 1.2 million people at any time.</w:t>
      </w:r>
    </w:p>
    <w:p w:rsidR="000B6265" w:rsidRPr="00D723C8" w:rsidRDefault="000B6265" w:rsidP="000B6265">
      <w:pPr>
        <w:autoSpaceDE w:val="0"/>
        <w:autoSpaceDN w:val="0"/>
        <w:adjustRightInd w:val="0"/>
        <w:jc w:val="both"/>
        <w:rPr>
          <w:rFonts w:ascii="Calibri" w:hAnsi="Calibri" w:cs="Calibri"/>
          <w:sz w:val="22"/>
          <w:szCs w:val="22"/>
        </w:rPr>
      </w:pPr>
    </w:p>
    <w:p w:rsidR="000B6265" w:rsidRPr="0034068B" w:rsidRDefault="000B6265" w:rsidP="000B6265">
      <w:pPr>
        <w:autoSpaceDE w:val="0"/>
        <w:autoSpaceDN w:val="0"/>
        <w:adjustRightInd w:val="0"/>
        <w:jc w:val="both"/>
        <w:rPr>
          <w:rFonts w:ascii="Calibri" w:hAnsi="Calibri" w:cs="Calibri"/>
          <w:sz w:val="22"/>
          <w:szCs w:val="22"/>
        </w:rPr>
      </w:pPr>
      <w:r w:rsidRPr="0034068B">
        <w:rPr>
          <w:rFonts w:ascii="Calibri" w:hAnsi="Calibri" w:cs="Calibri"/>
          <w:sz w:val="22"/>
          <w:szCs w:val="22"/>
        </w:rPr>
        <w:t>The UN has assisted to put in place information, advocacy and communication systems to ensure more effective community, regional, national and international humanitarian response and recovery</w:t>
      </w:r>
      <w:r>
        <w:rPr>
          <w:rFonts w:ascii="Calibri" w:hAnsi="Calibri" w:cs="Calibri"/>
          <w:sz w:val="22"/>
          <w:szCs w:val="22"/>
        </w:rPr>
        <w:t>,</w:t>
      </w:r>
      <w:r w:rsidRPr="0034068B">
        <w:rPr>
          <w:rFonts w:ascii="Calibri" w:hAnsi="Calibri" w:cs="Calibri"/>
          <w:sz w:val="22"/>
          <w:szCs w:val="22"/>
        </w:rPr>
        <w:t xml:space="preserve"> and scaling-up of good practices leading to sustainable development</w:t>
      </w:r>
      <w:r>
        <w:rPr>
          <w:rFonts w:ascii="Calibri" w:hAnsi="Calibri" w:cs="Calibri"/>
          <w:sz w:val="22"/>
          <w:szCs w:val="22"/>
        </w:rPr>
        <w:t>.</w:t>
      </w:r>
    </w:p>
    <w:p w:rsidR="000B6265" w:rsidRDefault="000B6265" w:rsidP="003068D5">
      <w:pPr>
        <w:pStyle w:val="ListParagraph"/>
        <w:numPr>
          <w:ilvl w:val="0"/>
          <w:numId w:val="56"/>
        </w:numPr>
        <w:autoSpaceDE w:val="0"/>
        <w:autoSpaceDN w:val="0"/>
        <w:adjustRightInd w:val="0"/>
        <w:spacing w:after="0" w:line="240" w:lineRule="auto"/>
        <w:contextualSpacing/>
        <w:jc w:val="both"/>
      </w:pPr>
      <w:r w:rsidRPr="001F72FE">
        <w:t>Verification systems linked to responses and hot spots monitoring, resulting in better management and utilization of data to make decisions on the allocation of scarce food resources have been set up with UN support</w:t>
      </w:r>
      <w:r>
        <w:t xml:space="preserve">. </w:t>
      </w:r>
      <w:r w:rsidRPr="001F72FE">
        <w:t xml:space="preserve">Government </w:t>
      </w:r>
      <w:r>
        <w:t xml:space="preserve">was also assisted </w:t>
      </w:r>
      <w:r w:rsidRPr="001F72FE">
        <w:t xml:space="preserve">in the harmonization of food and non-food needs in the seasonal assessments and food needs analysis through the Household Economy Approach.  </w:t>
      </w:r>
    </w:p>
    <w:p w:rsidR="00256479" w:rsidRPr="00256479" w:rsidRDefault="000B6265" w:rsidP="003068D5">
      <w:pPr>
        <w:pStyle w:val="ListParagraph"/>
        <w:numPr>
          <w:ilvl w:val="0"/>
          <w:numId w:val="56"/>
        </w:numPr>
        <w:autoSpaceDE w:val="0"/>
        <w:autoSpaceDN w:val="0"/>
        <w:adjustRightInd w:val="0"/>
        <w:spacing w:after="0" w:line="240" w:lineRule="auto"/>
        <w:contextualSpacing/>
        <w:jc w:val="both"/>
      </w:pPr>
      <w:r>
        <w:t>H</w:t>
      </w:r>
      <w:r w:rsidRPr="001F72FE">
        <w:t>umanitarian coordination and information management</w:t>
      </w:r>
      <w:r w:rsidR="009E59BD">
        <w:t>,</w:t>
      </w:r>
      <w:r w:rsidRPr="001F72FE">
        <w:t xml:space="preserve"> as well as improved knowledge and awareness of humanitarian situation </w:t>
      </w:r>
      <w:r>
        <w:t xml:space="preserve">has been supported by the UN through </w:t>
      </w:r>
      <w:r w:rsidRPr="001F72FE">
        <w:t xml:space="preserve">hosting regular coordination meetings and by producing humanitarian situation updates and humanitarian concern areas and hotspot maps. The Disaster Management and Food Security Sector (DMFSS) was strengthened with expertise and assisted in </w:t>
      </w:r>
      <w:r w:rsidRPr="001F72FE">
        <w:rPr>
          <w:rFonts w:cs="Arial"/>
        </w:rPr>
        <w:t xml:space="preserve">modernizing its information center, to improve information management and to support the preparation of woreda vulnerability profiling etc. </w:t>
      </w:r>
    </w:p>
    <w:p w:rsidR="000B6265" w:rsidRPr="001F72FE" w:rsidRDefault="009E59BD" w:rsidP="003068D5">
      <w:pPr>
        <w:pStyle w:val="ListParagraph"/>
        <w:numPr>
          <w:ilvl w:val="0"/>
          <w:numId w:val="56"/>
        </w:numPr>
        <w:autoSpaceDE w:val="0"/>
        <w:autoSpaceDN w:val="0"/>
        <w:adjustRightInd w:val="0"/>
        <w:spacing w:after="0" w:line="240" w:lineRule="auto"/>
        <w:contextualSpacing/>
        <w:jc w:val="both"/>
      </w:pPr>
      <w:r>
        <w:rPr>
          <w:rFonts w:cs="Arial"/>
        </w:rPr>
        <w:t>I</w:t>
      </w:r>
      <w:r w:rsidR="000B6265">
        <w:t xml:space="preserve">t is recommended that </w:t>
      </w:r>
      <w:r w:rsidR="000B6265" w:rsidRPr="001F72FE">
        <w:t xml:space="preserve">the UN should continue building capacities of national and district level authorities to improve emergency management and response systems and to ensure effective humanitarian response. Particular emphasis should be placed on supporting national and district level coordination mechanisms and in ensuring an integrated multi-sectoral approach to knowledge management in emergency response. </w:t>
      </w:r>
    </w:p>
    <w:p w:rsidR="009E59BD" w:rsidRDefault="009E59BD" w:rsidP="009E59BD">
      <w:pPr>
        <w:pStyle w:val="ListParagraph"/>
        <w:autoSpaceDE w:val="0"/>
        <w:autoSpaceDN w:val="0"/>
        <w:adjustRightInd w:val="0"/>
        <w:spacing w:after="0" w:line="240" w:lineRule="auto"/>
        <w:ind w:left="0"/>
        <w:contextualSpacing/>
        <w:jc w:val="both"/>
      </w:pPr>
    </w:p>
    <w:p w:rsidR="000B6265" w:rsidRPr="0034068B" w:rsidRDefault="000B6265" w:rsidP="009E59BD">
      <w:pPr>
        <w:pStyle w:val="ListParagraph"/>
        <w:autoSpaceDE w:val="0"/>
        <w:autoSpaceDN w:val="0"/>
        <w:adjustRightInd w:val="0"/>
        <w:spacing w:after="0" w:line="240" w:lineRule="auto"/>
        <w:ind w:left="0"/>
        <w:contextualSpacing/>
        <w:jc w:val="both"/>
      </w:pPr>
      <w:r>
        <w:t>T</w:t>
      </w:r>
      <w:r w:rsidRPr="0034068B">
        <w:t xml:space="preserve">he MTR notes that </w:t>
      </w:r>
      <w:r w:rsidR="00256479">
        <w:t xml:space="preserve">significant progress has been made in under the humanitarian pillar of the UNDAF. Overall, the UN is playing a significant and lead role in this area. However, the MTR has highlighted the need to link humanitarian assistance more consistently with development and ensuring that humanitarian serves development needs. In term of lessons learnt, the MTR notes that </w:t>
      </w:r>
      <w:r w:rsidRPr="0034068B">
        <w:t xml:space="preserve">there has been limited progress on the scaling up of the good practices leading to sustainable development. </w:t>
      </w:r>
      <w:r>
        <w:t>T</w:t>
      </w:r>
      <w:r w:rsidRPr="0034068B">
        <w:t xml:space="preserve">he community-based integrated watershed development approach </w:t>
      </w:r>
      <w:r>
        <w:t xml:space="preserve">of the MERET </w:t>
      </w:r>
      <w:r w:rsidRPr="0034068B">
        <w:t xml:space="preserve">programme is now serving as the basis for the formulation, planning and management of the government’s sustainable management of land strategy, and could be cited as an important lesson in terms of involving communities in decision making and providing grassroots level feedback to higher level policy/decision makers. </w:t>
      </w:r>
    </w:p>
    <w:p w:rsidR="000B6265" w:rsidRDefault="000B6265" w:rsidP="000B6265">
      <w:pPr>
        <w:jc w:val="both"/>
        <w:rPr>
          <w:rFonts w:ascii="Calibri" w:hAnsi="Calibri" w:cs="Calibri"/>
          <w:sz w:val="22"/>
          <w:szCs w:val="22"/>
        </w:rPr>
      </w:pPr>
    </w:p>
    <w:p w:rsidR="000B6265" w:rsidRPr="00256479" w:rsidRDefault="000B6265" w:rsidP="000B6265">
      <w:pPr>
        <w:jc w:val="both"/>
        <w:rPr>
          <w:rFonts w:ascii="Calibri" w:hAnsi="Calibri" w:cs="Calibri"/>
          <w:b/>
        </w:rPr>
      </w:pPr>
      <w:r w:rsidRPr="00256479">
        <w:rPr>
          <w:rFonts w:ascii="Calibri" w:hAnsi="Calibri" w:cs="Calibri"/>
          <w:b/>
        </w:rPr>
        <w:t>Strategic Issues/Constraints and Recommendations</w:t>
      </w:r>
    </w:p>
    <w:p w:rsidR="000B6265" w:rsidRDefault="000B6265" w:rsidP="000B6265">
      <w:pPr>
        <w:jc w:val="both"/>
        <w:rPr>
          <w:rFonts w:ascii="Calibri" w:hAnsi="Calibri" w:cs="Calibri"/>
          <w:sz w:val="22"/>
          <w:szCs w:val="22"/>
        </w:rPr>
      </w:pPr>
    </w:p>
    <w:p w:rsidR="000B6265" w:rsidRDefault="000B6265" w:rsidP="000B6265">
      <w:pPr>
        <w:jc w:val="both"/>
        <w:rPr>
          <w:rFonts w:ascii="Calibri" w:hAnsi="Calibri" w:cs="Calibri"/>
          <w:sz w:val="22"/>
          <w:szCs w:val="22"/>
        </w:rPr>
      </w:pPr>
      <w:r>
        <w:rPr>
          <w:rFonts w:ascii="Calibri" w:hAnsi="Calibri" w:cs="Calibri"/>
          <w:sz w:val="22"/>
          <w:szCs w:val="22"/>
        </w:rPr>
        <w:t>During the MTR process and consultations, the various stakeholders noted a number of strategic areas/constraints requiring further attention, and which if addressed will further strengthen the impact of the UN and Government efforts for this UNDAF priority area. A number of related recommendations were also made. These are presented below.</w:t>
      </w:r>
    </w:p>
    <w:p w:rsidR="000B6265" w:rsidRDefault="000B6265" w:rsidP="000B6265">
      <w:pPr>
        <w:jc w:val="both"/>
        <w:rPr>
          <w:rFonts w:ascii="Calibri" w:hAnsi="Calibri" w:cs="Calibri"/>
          <w:sz w:val="22"/>
          <w:szCs w:val="22"/>
        </w:rPr>
      </w:pPr>
    </w:p>
    <w:p w:rsidR="000B6265" w:rsidRDefault="000B6265" w:rsidP="000B6265">
      <w:pPr>
        <w:jc w:val="both"/>
        <w:rPr>
          <w:rFonts w:ascii="Calibri" w:hAnsi="Calibri" w:cs="Calibri"/>
          <w:sz w:val="22"/>
          <w:szCs w:val="22"/>
        </w:rPr>
      </w:pPr>
    </w:p>
    <w:p w:rsidR="000B6265" w:rsidRDefault="000B6265" w:rsidP="000B6265">
      <w:pPr>
        <w:jc w:val="both"/>
        <w:rPr>
          <w:rFonts w:ascii="Calibri" w:hAnsi="Calibri" w:cs="Calibri"/>
          <w:sz w:val="22"/>
          <w:szCs w:val="22"/>
        </w:rPr>
      </w:pPr>
    </w:p>
    <w:p w:rsidR="000B6265" w:rsidRDefault="000B6265" w:rsidP="000B6265">
      <w:pPr>
        <w:jc w:val="both"/>
        <w:rPr>
          <w:rFonts w:ascii="Calibri" w:hAnsi="Calibri" w:cs="Calibri"/>
          <w:sz w:val="22"/>
          <w:szCs w:val="22"/>
        </w:rPr>
      </w:pPr>
    </w:p>
    <w:p w:rsidR="000B6265" w:rsidRDefault="000B6265" w:rsidP="000B6265">
      <w:pPr>
        <w:jc w:val="both"/>
        <w:rPr>
          <w:rFonts w:ascii="Calibri" w:hAnsi="Calibri" w:cs="Calibri"/>
          <w:sz w:val="22"/>
          <w:szCs w:val="22"/>
        </w:rPr>
      </w:pPr>
    </w:p>
    <w:p w:rsidR="000B6265" w:rsidRDefault="000B6265" w:rsidP="000B6265">
      <w:pPr>
        <w:jc w:val="both"/>
        <w:rPr>
          <w:rFonts w:ascii="Calibri" w:hAnsi="Calibri" w:cs="Calibri"/>
          <w:sz w:val="22"/>
          <w:szCs w:val="22"/>
        </w:rPr>
      </w:pPr>
    </w:p>
    <w:p w:rsidR="000B6265" w:rsidRDefault="000B6265" w:rsidP="000B6265">
      <w:pPr>
        <w:jc w:val="both"/>
        <w:rPr>
          <w:rFonts w:ascii="Calibri" w:hAnsi="Calibri" w:cs="Calibri"/>
          <w:sz w:val="22"/>
          <w:szCs w:val="22"/>
        </w:rPr>
      </w:pPr>
    </w:p>
    <w:p w:rsidR="000B6265" w:rsidRDefault="000B6265" w:rsidP="000B6265">
      <w:pPr>
        <w:ind w:firstLine="360"/>
        <w:jc w:val="both"/>
        <w:rPr>
          <w:rFonts w:ascii="Calibri" w:hAnsi="Calibri" w:cs="Calibri"/>
          <w:sz w:val="20"/>
          <w:szCs w:val="20"/>
        </w:rPr>
      </w:pPr>
      <w:r w:rsidRPr="00862E01">
        <w:rPr>
          <w:rFonts w:ascii="Calibri" w:hAnsi="Calibri" w:cs="Calibri"/>
          <w:noProof/>
          <w:sz w:val="22"/>
          <w:szCs w:val="22"/>
          <w:lang w:eastAsia="zh-TW"/>
        </w:rPr>
        <w:lastRenderedPageBreak/>
        <w:pict>
          <v:shape id="_x0000_s1093" type="#_x0000_t202" style="position:absolute;left:0;text-align:left;margin-left:8.9pt;margin-top:1.45pt;width:447.15pt;height:408.6pt;z-index:251653632;mso-width-relative:margin;mso-height-relative:margin" fillcolor="#c6d9f1">
            <v:textbox>
              <w:txbxContent>
                <w:p w:rsidR="000B6265" w:rsidRPr="006D6765" w:rsidRDefault="000B6265" w:rsidP="000B6265">
                  <w:pPr>
                    <w:jc w:val="both"/>
                    <w:rPr>
                      <w:rFonts w:ascii="Calibri" w:hAnsi="Calibri" w:cs="Calibri"/>
                      <w:b/>
                      <w:i/>
                      <w:sz w:val="20"/>
                      <w:szCs w:val="20"/>
                    </w:rPr>
                  </w:pPr>
                  <w:r w:rsidRPr="006D6765">
                    <w:rPr>
                      <w:rFonts w:ascii="Calibri" w:hAnsi="Calibri" w:cs="Calibri"/>
                      <w:b/>
                      <w:i/>
                      <w:sz w:val="20"/>
                      <w:szCs w:val="20"/>
                    </w:rPr>
                    <w:t>Strategic Issues</w:t>
                  </w:r>
                  <w:r>
                    <w:rPr>
                      <w:rFonts w:ascii="Calibri" w:hAnsi="Calibri" w:cs="Calibri"/>
                      <w:b/>
                      <w:i/>
                      <w:sz w:val="20"/>
                      <w:szCs w:val="20"/>
                    </w:rPr>
                    <w:t>/</w:t>
                  </w:r>
                  <w:r w:rsidRPr="005706AB">
                    <w:rPr>
                      <w:rFonts w:ascii="Calibri" w:hAnsi="Calibri" w:cs="Calibri"/>
                      <w:b/>
                      <w:i/>
                      <w:sz w:val="20"/>
                      <w:szCs w:val="20"/>
                    </w:rPr>
                    <w:t xml:space="preserve"> </w:t>
                  </w:r>
                  <w:r w:rsidRPr="006D6765">
                    <w:rPr>
                      <w:rFonts w:ascii="Calibri" w:hAnsi="Calibri" w:cs="Calibri"/>
                      <w:b/>
                      <w:i/>
                      <w:sz w:val="20"/>
                      <w:szCs w:val="20"/>
                    </w:rPr>
                    <w:t>Constraints</w:t>
                  </w:r>
                </w:p>
                <w:p w:rsidR="000B6265" w:rsidRDefault="000B6265" w:rsidP="000B6265">
                  <w:pPr>
                    <w:numPr>
                      <w:ilvl w:val="0"/>
                      <w:numId w:val="6"/>
                    </w:numPr>
                    <w:jc w:val="both"/>
                    <w:rPr>
                      <w:rFonts w:ascii="Calibri" w:hAnsi="Calibri"/>
                      <w:sz w:val="18"/>
                      <w:szCs w:val="18"/>
                    </w:rPr>
                  </w:pPr>
                  <w:r>
                    <w:rPr>
                      <w:rFonts w:ascii="Calibri" w:hAnsi="Calibri"/>
                      <w:sz w:val="18"/>
                      <w:szCs w:val="18"/>
                    </w:rPr>
                    <w:t xml:space="preserve">The HRRFS priority area is large and complex, and there is a need for discussion between </w:t>
                  </w:r>
                  <w:r w:rsidR="00256479">
                    <w:rPr>
                      <w:rFonts w:ascii="Calibri" w:hAnsi="Calibri"/>
                      <w:sz w:val="18"/>
                      <w:szCs w:val="18"/>
                    </w:rPr>
                    <w:t xml:space="preserve">the </w:t>
                  </w:r>
                  <w:r>
                    <w:rPr>
                      <w:rFonts w:ascii="Calibri" w:hAnsi="Calibri"/>
                      <w:sz w:val="18"/>
                      <w:szCs w:val="18"/>
                    </w:rPr>
                    <w:t>UN and Government on how to better structure and organize the thematic area</w:t>
                  </w:r>
                </w:p>
                <w:p w:rsidR="000B6265" w:rsidRPr="00862E01" w:rsidRDefault="000B6265" w:rsidP="000B6265">
                  <w:pPr>
                    <w:numPr>
                      <w:ilvl w:val="0"/>
                      <w:numId w:val="6"/>
                    </w:numPr>
                    <w:jc w:val="both"/>
                    <w:rPr>
                      <w:rFonts w:ascii="Calibri" w:hAnsi="Calibri"/>
                      <w:sz w:val="18"/>
                      <w:szCs w:val="18"/>
                    </w:rPr>
                  </w:pPr>
                  <w:r w:rsidRPr="00862E01">
                    <w:rPr>
                      <w:rFonts w:ascii="Calibri" w:hAnsi="Calibri"/>
                      <w:sz w:val="18"/>
                      <w:szCs w:val="18"/>
                    </w:rPr>
                    <w:t xml:space="preserve">Adequacy and timely response to crisis situations (i.e. disconnect/time gap between early warning and actual response) </w:t>
                  </w:r>
                </w:p>
                <w:p w:rsidR="000B6265" w:rsidRPr="00862E01" w:rsidRDefault="000B6265" w:rsidP="000B6265">
                  <w:pPr>
                    <w:numPr>
                      <w:ilvl w:val="0"/>
                      <w:numId w:val="7"/>
                    </w:numPr>
                    <w:jc w:val="both"/>
                    <w:rPr>
                      <w:rFonts w:ascii="Calibri" w:hAnsi="Calibri"/>
                      <w:sz w:val="18"/>
                      <w:szCs w:val="18"/>
                    </w:rPr>
                  </w:pPr>
                  <w:r w:rsidRPr="00862E01">
                    <w:rPr>
                      <w:rFonts w:ascii="Calibri" w:hAnsi="Calibri"/>
                      <w:sz w:val="18"/>
                      <w:szCs w:val="18"/>
                    </w:rPr>
                    <w:t xml:space="preserve">Lack of clarity on the status of </w:t>
                  </w:r>
                  <w:r>
                    <w:rPr>
                      <w:rFonts w:ascii="Calibri" w:hAnsi="Calibri"/>
                      <w:sz w:val="18"/>
                      <w:szCs w:val="18"/>
                    </w:rPr>
                    <w:t xml:space="preserve">the </w:t>
                  </w:r>
                  <w:r w:rsidRPr="00862E01">
                    <w:rPr>
                      <w:rFonts w:ascii="Calibri" w:hAnsi="Calibri"/>
                      <w:sz w:val="18"/>
                      <w:szCs w:val="18"/>
                    </w:rPr>
                    <w:t>D</w:t>
                  </w:r>
                  <w:r>
                    <w:rPr>
                      <w:rFonts w:ascii="Calibri" w:hAnsi="Calibri"/>
                      <w:sz w:val="18"/>
                      <w:szCs w:val="18"/>
                    </w:rPr>
                    <w:t xml:space="preserve">isaster </w:t>
                  </w:r>
                  <w:r w:rsidRPr="00862E01">
                    <w:rPr>
                      <w:rFonts w:ascii="Calibri" w:hAnsi="Calibri"/>
                      <w:sz w:val="18"/>
                      <w:szCs w:val="18"/>
                    </w:rPr>
                    <w:t>R</w:t>
                  </w:r>
                  <w:r>
                    <w:rPr>
                      <w:rFonts w:ascii="Calibri" w:hAnsi="Calibri"/>
                      <w:sz w:val="18"/>
                      <w:szCs w:val="18"/>
                    </w:rPr>
                    <w:t xml:space="preserve">isk </w:t>
                  </w:r>
                  <w:r w:rsidRPr="00862E01">
                    <w:rPr>
                      <w:rFonts w:ascii="Calibri" w:hAnsi="Calibri"/>
                      <w:sz w:val="18"/>
                      <w:szCs w:val="18"/>
                    </w:rPr>
                    <w:t>M</w:t>
                  </w:r>
                  <w:r>
                    <w:rPr>
                      <w:rFonts w:ascii="Calibri" w:hAnsi="Calibri"/>
                      <w:sz w:val="18"/>
                      <w:szCs w:val="18"/>
                    </w:rPr>
                    <w:t>anagement (DRM)</w:t>
                  </w:r>
                  <w:r w:rsidRPr="00862E01">
                    <w:rPr>
                      <w:rFonts w:ascii="Calibri" w:hAnsi="Calibri"/>
                      <w:sz w:val="18"/>
                      <w:szCs w:val="18"/>
                    </w:rPr>
                    <w:t xml:space="preserve"> policy and its implementation</w:t>
                  </w:r>
                </w:p>
                <w:p w:rsidR="000B6265" w:rsidRPr="00862E01" w:rsidRDefault="000B6265" w:rsidP="000B6265">
                  <w:pPr>
                    <w:numPr>
                      <w:ilvl w:val="0"/>
                      <w:numId w:val="7"/>
                    </w:numPr>
                    <w:jc w:val="both"/>
                    <w:rPr>
                      <w:rFonts w:ascii="Calibri" w:hAnsi="Calibri"/>
                      <w:sz w:val="18"/>
                      <w:szCs w:val="18"/>
                    </w:rPr>
                  </w:pPr>
                  <w:r w:rsidRPr="00862E01">
                    <w:rPr>
                      <w:rFonts w:ascii="Calibri" w:hAnsi="Calibri"/>
                      <w:sz w:val="18"/>
                      <w:szCs w:val="18"/>
                    </w:rPr>
                    <w:t xml:space="preserve">Need for </w:t>
                  </w:r>
                  <w:r w:rsidR="00256479">
                    <w:rPr>
                      <w:rFonts w:ascii="Calibri" w:hAnsi="Calibri"/>
                      <w:sz w:val="18"/>
                      <w:szCs w:val="18"/>
                    </w:rPr>
                    <w:t xml:space="preserve">an </w:t>
                  </w:r>
                  <w:r w:rsidRPr="00862E01">
                    <w:rPr>
                      <w:rFonts w:ascii="Calibri" w:hAnsi="Calibri"/>
                      <w:sz w:val="18"/>
                      <w:szCs w:val="18"/>
                    </w:rPr>
                    <w:t xml:space="preserve">IDP policy-strategy and </w:t>
                  </w:r>
                  <w:r>
                    <w:rPr>
                      <w:rFonts w:ascii="Calibri" w:hAnsi="Calibri"/>
                      <w:sz w:val="18"/>
                      <w:szCs w:val="18"/>
                    </w:rPr>
                    <w:t xml:space="preserve">designated </w:t>
                  </w:r>
                  <w:r w:rsidRPr="00862E01">
                    <w:rPr>
                      <w:rFonts w:ascii="Calibri" w:hAnsi="Calibri"/>
                      <w:sz w:val="18"/>
                      <w:szCs w:val="18"/>
                    </w:rPr>
                    <w:t>government counterpart</w:t>
                  </w:r>
                </w:p>
                <w:p w:rsidR="000B6265" w:rsidRPr="00862E01" w:rsidRDefault="000B6265" w:rsidP="000B6265">
                  <w:pPr>
                    <w:numPr>
                      <w:ilvl w:val="0"/>
                      <w:numId w:val="7"/>
                    </w:numPr>
                    <w:jc w:val="both"/>
                    <w:rPr>
                      <w:rFonts w:ascii="Calibri" w:hAnsi="Calibri"/>
                      <w:sz w:val="18"/>
                      <w:szCs w:val="18"/>
                    </w:rPr>
                  </w:pPr>
                  <w:r w:rsidRPr="00862E01">
                    <w:rPr>
                      <w:rFonts w:ascii="Calibri" w:hAnsi="Calibri"/>
                      <w:sz w:val="18"/>
                      <w:szCs w:val="18"/>
                    </w:rPr>
                    <w:t xml:space="preserve">Weak linkages between relief, recovery and long term development </w:t>
                  </w:r>
                </w:p>
                <w:p w:rsidR="000B6265" w:rsidRPr="00862E01" w:rsidRDefault="000B6265" w:rsidP="000B6265">
                  <w:pPr>
                    <w:numPr>
                      <w:ilvl w:val="0"/>
                      <w:numId w:val="7"/>
                    </w:numPr>
                    <w:jc w:val="both"/>
                    <w:rPr>
                      <w:rFonts w:ascii="Calibri" w:hAnsi="Calibri"/>
                      <w:sz w:val="18"/>
                      <w:szCs w:val="18"/>
                    </w:rPr>
                  </w:pPr>
                  <w:r w:rsidRPr="00862E01">
                    <w:rPr>
                      <w:rFonts w:ascii="Calibri" w:hAnsi="Calibri"/>
                      <w:sz w:val="18"/>
                      <w:szCs w:val="18"/>
                    </w:rPr>
                    <w:t>Weak gender mainstreaming due to lack of capacity, tools and skills to integrate and monitor gender commitments, gender blind assessment tools and processes and poor coordination of gender mainstreaming at regional levels</w:t>
                  </w:r>
                </w:p>
                <w:p w:rsidR="000B6265" w:rsidRPr="00862E01" w:rsidRDefault="000B6265" w:rsidP="000B6265">
                  <w:pPr>
                    <w:numPr>
                      <w:ilvl w:val="0"/>
                      <w:numId w:val="7"/>
                    </w:numPr>
                    <w:jc w:val="both"/>
                    <w:rPr>
                      <w:rFonts w:ascii="Calibri" w:hAnsi="Calibri"/>
                      <w:sz w:val="18"/>
                      <w:szCs w:val="18"/>
                    </w:rPr>
                  </w:pPr>
                  <w:r w:rsidRPr="00862E01">
                    <w:rPr>
                      <w:rFonts w:ascii="Calibri" w:hAnsi="Calibri"/>
                      <w:sz w:val="18"/>
                      <w:szCs w:val="18"/>
                    </w:rPr>
                    <w:t>Targeting-related issues (inclusion/exclusion errors, lack of sex and age disaggregated information)</w:t>
                  </w:r>
                </w:p>
                <w:p w:rsidR="000B6265" w:rsidRPr="00862E01" w:rsidRDefault="000B6265" w:rsidP="000B6265">
                  <w:pPr>
                    <w:numPr>
                      <w:ilvl w:val="0"/>
                      <w:numId w:val="8"/>
                    </w:numPr>
                    <w:jc w:val="both"/>
                    <w:rPr>
                      <w:rFonts w:ascii="Calibri" w:hAnsi="Calibri"/>
                      <w:sz w:val="18"/>
                      <w:szCs w:val="18"/>
                    </w:rPr>
                  </w:pPr>
                  <w:r w:rsidRPr="00862E01">
                    <w:rPr>
                      <w:rFonts w:ascii="Calibri" w:hAnsi="Calibri"/>
                      <w:sz w:val="18"/>
                      <w:szCs w:val="18"/>
                    </w:rPr>
                    <w:t xml:space="preserve">Access/security constraints in some areas </w:t>
                  </w:r>
                </w:p>
                <w:p w:rsidR="000B6265" w:rsidRPr="00862E01" w:rsidRDefault="000B6265" w:rsidP="000B6265">
                  <w:pPr>
                    <w:numPr>
                      <w:ilvl w:val="0"/>
                      <w:numId w:val="8"/>
                    </w:numPr>
                    <w:jc w:val="both"/>
                    <w:rPr>
                      <w:rFonts w:ascii="Calibri" w:hAnsi="Calibri"/>
                      <w:sz w:val="18"/>
                      <w:szCs w:val="18"/>
                    </w:rPr>
                  </w:pPr>
                  <w:r w:rsidRPr="00862E01">
                    <w:rPr>
                      <w:rFonts w:ascii="Calibri" w:hAnsi="Calibri"/>
                      <w:sz w:val="18"/>
                      <w:szCs w:val="18"/>
                    </w:rPr>
                    <w:t>Weak approach to humanitarian actions/livelihoods in pastoralists areas</w:t>
                  </w:r>
                </w:p>
                <w:p w:rsidR="000B6265" w:rsidRPr="00862E01" w:rsidRDefault="000B6265" w:rsidP="000B6265">
                  <w:pPr>
                    <w:numPr>
                      <w:ilvl w:val="0"/>
                      <w:numId w:val="8"/>
                    </w:numPr>
                    <w:jc w:val="both"/>
                    <w:rPr>
                      <w:rFonts w:ascii="Calibri" w:hAnsi="Calibri"/>
                      <w:sz w:val="18"/>
                      <w:szCs w:val="18"/>
                    </w:rPr>
                  </w:pPr>
                  <w:r>
                    <w:rPr>
                      <w:rFonts w:ascii="Calibri" w:hAnsi="Calibri"/>
                      <w:sz w:val="18"/>
                      <w:szCs w:val="18"/>
                    </w:rPr>
                    <w:t>Responsibility for n</w:t>
                  </w:r>
                  <w:r w:rsidRPr="00862E01">
                    <w:rPr>
                      <w:rFonts w:ascii="Calibri" w:hAnsi="Calibri"/>
                      <w:sz w:val="18"/>
                      <w:szCs w:val="18"/>
                    </w:rPr>
                    <w:t>utrition fragmented into several structures</w:t>
                  </w:r>
                </w:p>
                <w:p w:rsidR="000B6265" w:rsidRPr="00862E01" w:rsidRDefault="000B6265" w:rsidP="000B6265">
                  <w:pPr>
                    <w:ind w:left="360"/>
                    <w:jc w:val="both"/>
                    <w:rPr>
                      <w:rFonts w:ascii="Calibri" w:hAnsi="Calibri" w:cs="Calibri"/>
                      <w:sz w:val="18"/>
                      <w:szCs w:val="18"/>
                    </w:rPr>
                  </w:pPr>
                </w:p>
                <w:p w:rsidR="000B6265" w:rsidRPr="006D6765" w:rsidRDefault="000B6265" w:rsidP="000B6265">
                  <w:pPr>
                    <w:jc w:val="both"/>
                    <w:rPr>
                      <w:rFonts w:ascii="Calibri" w:hAnsi="Calibri" w:cs="Calibri"/>
                      <w:b/>
                      <w:i/>
                      <w:sz w:val="20"/>
                      <w:szCs w:val="20"/>
                    </w:rPr>
                  </w:pPr>
                  <w:r w:rsidRPr="006D6765">
                    <w:rPr>
                      <w:rFonts w:ascii="Calibri" w:hAnsi="Calibri" w:cs="Calibri"/>
                      <w:b/>
                      <w:i/>
                      <w:sz w:val="20"/>
                      <w:szCs w:val="20"/>
                    </w:rPr>
                    <w:t>Recommendations</w:t>
                  </w:r>
                </w:p>
                <w:p w:rsidR="000B6265" w:rsidRPr="00862E01" w:rsidRDefault="000B6265" w:rsidP="000B6265">
                  <w:pPr>
                    <w:numPr>
                      <w:ilvl w:val="0"/>
                      <w:numId w:val="9"/>
                    </w:numPr>
                    <w:jc w:val="both"/>
                    <w:rPr>
                      <w:rFonts w:ascii="Calibri" w:hAnsi="Calibri"/>
                      <w:sz w:val="18"/>
                      <w:szCs w:val="18"/>
                    </w:rPr>
                  </w:pPr>
                  <w:r w:rsidRPr="00862E01">
                    <w:rPr>
                      <w:rFonts w:ascii="Calibri" w:hAnsi="Calibri"/>
                      <w:sz w:val="18"/>
                      <w:szCs w:val="18"/>
                    </w:rPr>
                    <w:t xml:space="preserve">Support for finalization and implementation of the DRM policy (consistent with the Hyogo framework) </w:t>
                  </w:r>
                </w:p>
                <w:p w:rsidR="000B6265" w:rsidRPr="00862E01" w:rsidRDefault="000B6265" w:rsidP="000B6265">
                  <w:pPr>
                    <w:numPr>
                      <w:ilvl w:val="0"/>
                      <w:numId w:val="9"/>
                    </w:numPr>
                    <w:jc w:val="both"/>
                    <w:rPr>
                      <w:rFonts w:ascii="Calibri" w:hAnsi="Calibri"/>
                      <w:sz w:val="18"/>
                      <w:szCs w:val="18"/>
                    </w:rPr>
                  </w:pPr>
                  <w:r w:rsidRPr="00862E01">
                    <w:rPr>
                      <w:rFonts w:ascii="Calibri" w:hAnsi="Calibri"/>
                      <w:sz w:val="18"/>
                      <w:szCs w:val="18"/>
                    </w:rPr>
                    <w:t>Ensure alignment of UN-supported food security programs with the broader Joint Government-Donor Platform for Enhanced Support and Implementation of the Rural Economic Development and Food Security (RED/FS) Element of PASDEP</w:t>
                  </w:r>
                  <w:r>
                    <w:rPr>
                      <w:rFonts w:ascii="Calibri" w:hAnsi="Calibri"/>
                      <w:sz w:val="18"/>
                      <w:szCs w:val="18"/>
                    </w:rPr>
                    <w:t>,</w:t>
                  </w:r>
                  <w:r w:rsidRPr="00862E01">
                    <w:rPr>
                      <w:rFonts w:ascii="Calibri" w:hAnsi="Calibri"/>
                      <w:sz w:val="18"/>
                      <w:szCs w:val="18"/>
                    </w:rPr>
                    <w:t xml:space="preserve"> as well as the Sustainable Land Management (SLM) framework </w:t>
                  </w:r>
                </w:p>
                <w:p w:rsidR="000B6265" w:rsidRPr="00862E01" w:rsidRDefault="000B6265" w:rsidP="000B6265">
                  <w:pPr>
                    <w:numPr>
                      <w:ilvl w:val="0"/>
                      <w:numId w:val="10"/>
                    </w:numPr>
                    <w:jc w:val="both"/>
                    <w:rPr>
                      <w:rFonts w:ascii="Calibri" w:hAnsi="Calibri"/>
                      <w:sz w:val="18"/>
                      <w:szCs w:val="18"/>
                    </w:rPr>
                  </w:pPr>
                  <w:r w:rsidRPr="00862E01">
                    <w:rPr>
                      <w:rFonts w:ascii="Calibri" w:hAnsi="Calibri"/>
                      <w:sz w:val="18"/>
                      <w:szCs w:val="18"/>
                    </w:rPr>
                    <w:t>Enhance linkages between early warning and timely and adequate response</w:t>
                  </w:r>
                </w:p>
                <w:p w:rsidR="000B6265" w:rsidRPr="00862E01" w:rsidRDefault="000B6265" w:rsidP="000B6265">
                  <w:pPr>
                    <w:numPr>
                      <w:ilvl w:val="0"/>
                      <w:numId w:val="10"/>
                    </w:numPr>
                    <w:jc w:val="both"/>
                    <w:rPr>
                      <w:rFonts w:ascii="Calibri" w:hAnsi="Calibri"/>
                      <w:sz w:val="18"/>
                      <w:szCs w:val="18"/>
                    </w:rPr>
                  </w:pPr>
                  <w:r w:rsidRPr="00862E01">
                    <w:rPr>
                      <w:rFonts w:ascii="Calibri" w:hAnsi="Calibri"/>
                      <w:sz w:val="18"/>
                      <w:szCs w:val="18"/>
                    </w:rPr>
                    <w:t>Strengthen the capacities for sustainable ownership and utilization of early warning systems in the regions, especially by the sectoral offices through training and related capacity building</w:t>
                  </w:r>
                </w:p>
                <w:p w:rsidR="000B6265" w:rsidRPr="00862E01" w:rsidRDefault="000B6265" w:rsidP="000B6265">
                  <w:pPr>
                    <w:numPr>
                      <w:ilvl w:val="0"/>
                      <w:numId w:val="10"/>
                    </w:numPr>
                    <w:jc w:val="both"/>
                    <w:rPr>
                      <w:rFonts w:ascii="Calibri" w:hAnsi="Calibri"/>
                      <w:sz w:val="18"/>
                      <w:szCs w:val="18"/>
                    </w:rPr>
                  </w:pPr>
                  <w:r w:rsidRPr="00862E01">
                    <w:rPr>
                      <w:rFonts w:ascii="Calibri" w:hAnsi="Calibri"/>
                      <w:sz w:val="18"/>
                      <w:szCs w:val="18"/>
                    </w:rPr>
                    <w:t>Establish and/or institutionalize multi-hazard Emergency Preparedness and Response Planning (EPRP) process (national and regional)</w:t>
                  </w:r>
                </w:p>
                <w:p w:rsidR="000B6265" w:rsidRPr="00862E01" w:rsidRDefault="000B6265" w:rsidP="000B6265">
                  <w:pPr>
                    <w:numPr>
                      <w:ilvl w:val="0"/>
                      <w:numId w:val="10"/>
                    </w:numPr>
                    <w:jc w:val="both"/>
                    <w:rPr>
                      <w:rFonts w:ascii="Calibri" w:hAnsi="Calibri"/>
                      <w:sz w:val="18"/>
                      <w:szCs w:val="18"/>
                    </w:rPr>
                  </w:pPr>
                  <w:r w:rsidRPr="00862E01">
                    <w:rPr>
                      <w:rFonts w:ascii="Calibri" w:hAnsi="Calibri"/>
                      <w:sz w:val="18"/>
                      <w:szCs w:val="18"/>
                    </w:rPr>
                    <w:t>Strengthen and institutionalize gender perspectives through incorporation of gender in needs assessment tools, response planning, monitoring checklists, capacity and skills building at federal and regional levels</w:t>
                  </w:r>
                </w:p>
                <w:p w:rsidR="000B6265" w:rsidRDefault="000B6265" w:rsidP="000B6265">
                  <w:pPr>
                    <w:numPr>
                      <w:ilvl w:val="0"/>
                      <w:numId w:val="10"/>
                    </w:numPr>
                    <w:jc w:val="both"/>
                    <w:rPr>
                      <w:rFonts w:ascii="Calibri" w:hAnsi="Calibri"/>
                      <w:sz w:val="18"/>
                      <w:szCs w:val="18"/>
                    </w:rPr>
                  </w:pPr>
                  <w:r w:rsidRPr="00862E01">
                    <w:rPr>
                      <w:rFonts w:ascii="Calibri" w:hAnsi="Calibri"/>
                      <w:sz w:val="18"/>
                      <w:szCs w:val="18"/>
                    </w:rPr>
                    <w:t xml:space="preserve">Consolidate progress on the development of national IDP policy </w:t>
                  </w:r>
                  <w:r>
                    <w:rPr>
                      <w:rFonts w:ascii="Calibri" w:hAnsi="Calibri"/>
                      <w:sz w:val="18"/>
                      <w:szCs w:val="18"/>
                    </w:rPr>
                    <w:t>and ensure consistency</w:t>
                  </w:r>
                  <w:r w:rsidRPr="00862E01">
                    <w:rPr>
                      <w:rFonts w:ascii="Calibri" w:hAnsi="Calibri"/>
                      <w:sz w:val="18"/>
                      <w:szCs w:val="18"/>
                    </w:rPr>
                    <w:t xml:space="preserve"> with the forthcoming AU special convention on IDPs</w:t>
                  </w:r>
                </w:p>
                <w:p w:rsidR="000B6265" w:rsidRDefault="000B6265" w:rsidP="000B6265">
                  <w:pPr>
                    <w:numPr>
                      <w:ilvl w:val="0"/>
                      <w:numId w:val="10"/>
                    </w:numPr>
                    <w:jc w:val="both"/>
                    <w:rPr>
                      <w:rFonts w:ascii="Calibri" w:hAnsi="Calibri"/>
                      <w:sz w:val="18"/>
                      <w:szCs w:val="18"/>
                    </w:rPr>
                  </w:pPr>
                  <w:r>
                    <w:rPr>
                      <w:rFonts w:ascii="Calibri" w:hAnsi="Calibri"/>
                      <w:sz w:val="18"/>
                      <w:szCs w:val="18"/>
                    </w:rPr>
                    <w:t>School feeding programme should be mainstreamed into food security and should continue in food insecure woredas with more emphasis on geographic targeting in emerging regions.</w:t>
                  </w:r>
                </w:p>
                <w:p w:rsidR="000B6265" w:rsidRPr="00862E01" w:rsidRDefault="000B6265" w:rsidP="000B6265">
                  <w:pPr>
                    <w:numPr>
                      <w:ilvl w:val="0"/>
                      <w:numId w:val="10"/>
                    </w:numPr>
                    <w:jc w:val="both"/>
                    <w:rPr>
                      <w:rFonts w:ascii="Calibri" w:hAnsi="Calibri"/>
                      <w:sz w:val="18"/>
                      <w:szCs w:val="18"/>
                    </w:rPr>
                  </w:pPr>
                  <w:r>
                    <w:rPr>
                      <w:rFonts w:ascii="Calibri" w:hAnsi="Calibri"/>
                      <w:sz w:val="18"/>
                      <w:szCs w:val="18"/>
                    </w:rPr>
                    <w:t>Chronic child malnutrition should be considered a strategic issue in HRRFS, which should be aimed at linking relief to recovery. Emergency Preparedness and Emergency Plan (EPRP) must include provision of education for children in emergency situations</w:t>
                  </w:r>
                </w:p>
                <w:p w:rsidR="000B6265" w:rsidRDefault="000B6265" w:rsidP="000B6265"/>
              </w:txbxContent>
            </v:textbox>
          </v:shape>
        </w:pict>
      </w: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BC19C3" w:rsidRPr="00256479" w:rsidRDefault="00BC19C3" w:rsidP="00256479">
      <w:pPr>
        <w:pStyle w:val="Heading2"/>
        <w:numPr>
          <w:ilvl w:val="1"/>
          <w:numId w:val="5"/>
        </w:numPr>
        <w:rPr>
          <w:rFonts w:ascii="Calibri" w:hAnsi="Calibri" w:cs="Calibri"/>
          <w:bCs w:val="0"/>
          <w:i w:val="0"/>
          <w:iCs w:val="0"/>
        </w:rPr>
      </w:pPr>
      <w:r w:rsidRPr="00256479">
        <w:rPr>
          <w:rFonts w:ascii="Calibri" w:hAnsi="Calibri" w:cs="Calibri"/>
          <w:bCs w:val="0"/>
          <w:i w:val="0"/>
          <w:iCs w:val="0"/>
        </w:rPr>
        <w:t>Basic Social Services (BSS)</w:t>
      </w:r>
    </w:p>
    <w:p w:rsidR="000B6265" w:rsidRDefault="000B6265" w:rsidP="000B6265">
      <w:pPr>
        <w:ind w:firstLine="360"/>
        <w:jc w:val="both"/>
        <w:rPr>
          <w:rFonts w:ascii="Calibri" w:hAnsi="Calibri" w:cs="Calibri"/>
          <w:sz w:val="20"/>
          <w:szCs w:val="20"/>
        </w:rPr>
      </w:pPr>
    </w:p>
    <w:p w:rsidR="000B6265" w:rsidRPr="000B6265" w:rsidRDefault="000B6265" w:rsidP="000B6265">
      <w:pPr>
        <w:jc w:val="both"/>
        <w:rPr>
          <w:rFonts w:ascii="Calibri" w:hAnsi="Calibri"/>
          <w:sz w:val="22"/>
          <w:szCs w:val="22"/>
        </w:rPr>
      </w:pPr>
      <w:r w:rsidRPr="000B6265">
        <w:rPr>
          <w:rFonts w:ascii="Calibri" w:hAnsi="Calibri"/>
          <w:sz w:val="22"/>
          <w:szCs w:val="22"/>
        </w:rPr>
        <w:t xml:space="preserve">For the UNDAF period, the UN aims to significantly </w:t>
      </w:r>
      <w:r w:rsidR="00256479" w:rsidRPr="000B6265">
        <w:rPr>
          <w:rFonts w:ascii="Calibri" w:hAnsi="Calibri"/>
          <w:sz w:val="22"/>
          <w:szCs w:val="22"/>
        </w:rPr>
        <w:t>support</w:t>
      </w:r>
      <w:r w:rsidRPr="000B6265">
        <w:rPr>
          <w:rFonts w:ascii="Calibri" w:hAnsi="Calibri"/>
          <w:sz w:val="22"/>
          <w:szCs w:val="22"/>
        </w:rPr>
        <w:t xml:space="preserve"> national efforts to achieve </w:t>
      </w:r>
      <w:r w:rsidR="009E59BD">
        <w:rPr>
          <w:rFonts w:ascii="Calibri" w:hAnsi="Calibri"/>
          <w:sz w:val="22"/>
          <w:szCs w:val="22"/>
        </w:rPr>
        <w:t xml:space="preserve">the </w:t>
      </w:r>
      <w:r w:rsidRPr="000B6265">
        <w:rPr>
          <w:rFonts w:ascii="Calibri" w:hAnsi="Calibri"/>
          <w:sz w:val="22"/>
          <w:szCs w:val="22"/>
        </w:rPr>
        <w:t>MDGs relating to improved and equitable access and utilization of decentralized social services, including those for health, nutrition, education, water, sanitation and hygiene. This will be achieved by developing capacities of both those responsible for service delivery, and those who demand and use such services, while giving special focus to the most vulnerable and marginalized groups.</w:t>
      </w:r>
    </w:p>
    <w:p w:rsidR="000B6265" w:rsidRDefault="000B6265" w:rsidP="000B6265">
      <w:pPr>
        <w:jc w:val="both"/>
        <w:rPr>
          <w:rFonts w:ascii="Calibri" w:hAnsi="Calibri"/>
          <w:sz w:val="22"/>
          <w:szCs w:val="22"/>
        </w:rPr>
      </w:pPr>
    </w:p>
    <w:p w:rsidR="000B6265" w:rsidRDefault="000B6265" w:rsidP="000B6265">
      <w:pPr>
        <w:jc w:val="both"/>
        <w:rPr>
          <w:rFonts w:ascii="Calibri" w:hAnsi="Calibri"/>
          <w:sz w:val="22"/>
          <w:szCs w:val="22"/>
        </w:rPr>
      </w:pPr>
      <w:r>
        <w:rPr>
          <w:rFonts w:ascii="Calibri" w:hAnsi="Calibri"/>
          <w:sz w:val="22"/>
          <w:szCs w:val="22"/>
        </w:rPr>
        <w:t>This UNDAF outcome is being realized through four country programme outcomes that are organized and reported in three clusters: Health and Nutrition; Education; and Water, Sanitation and Hygiene (WASH).</w:t>
      </w:r>
    </w:p>
    <w:p w:rsidR="00256479" w:rsidRPr="006957C4" w:rsidRDefault="00256479" w:rsidP="000B6265">
      <w:pPr>
        <w:jc w:val="both"/>
        <w:rPr>
          <w:rFonts w:ascii="Calibri" w:hAnsi="Calibri"/>
          <w:sz w:val="22"/>
          <w:szCs w:val="22"/>
        </w:rPr>
      </w:pPr>
    </w:p>
    <w:p w:rsidR="000B6265" w:rsidRPr="00256479" w:rsidRDefault="000B6265" w:rsidP="00256479">
      <w:pPr>
        <w:pStyle w:val="Heading3"/>
        <w:numPr>
          <w:ilvl w:val="2"/>
          <w:numId w:val="72"/>
        </w:numPr>
        <w:rPr>
          <w:rFonts w:ascii="Calibri" w:hAnsi="Calibri" w:cs="Calibri"/>
          <w:bCs w:val="0"/>
          <w:sz w:val="24"/>
          <w:szCs w:val="24"/>
        </w:rPr>
      </w:pPr>
      <w:r w:rsidRPr="00256479">
        <w:rPr>
          <w:rFonts w:ascii="Calibri" w:hAnsi="Calibri" w:cs="Calibri"/>
          <w:bCs w:val="0"/>
          <w:sz w:val="24"/>
          <w:szCs w:val="24"/>
        </w:rPr>
        <w:lastRenderedPageBreak/>
        <w:t>Health and Nutrition</w:t>
      </w:r>
    </w:p>
    <w:p w:rsidR="000B6265" w:rsidRDefault="000B6265" w:rsidP="000B6265">
      <w:pPr>
        <w:jc w:val="both"/>
        <w:rPr>
          <w:rFonts w:ascii="Calibri" w:hAnsi="Calibri" w:cs="Calibri"/>
          <w:sz w:val="22"/>
          <w:szCs w:val="22"/>
        </w:rPr>
      </w:pPr>
    </w:p>
    <w:p w:rsidR="000B6265" w:rsidRDefault="000B6265" w:rsidP="000B6265">
      <w:pPr>
        <w:jc w:val="both"/>
        <w:rPr>
          <w:rFonts w:ascii="Calibri" w:hAnsi="Calibri" w:cs="Calibri"/>
          <w:sz w:val="22"/>
          <w:szCs w:val="22"/>
        </w:rPr>
      </w:pPr>
      <w:r>
        <w:rPr>
          <w:rFonts w:ascii="Calibri" w:hAnsi="Calibri" w:cs="Calibri"/>
          <w:sz w:val="22"/>
          <w:szCs w:val="22"/>
        </w:rPr>
        <w:t xml:space="preserve">The Health and Nutrition cluster covers two country programme outcomes: </w:t>
      </w:r>
    </w:p>
    <w:p w:rsidR="000B6265" w:rsidRDefault="000B6265" w:rsidP="003068D5">
      <w:pPr>
        <w:numPr>
          <w:ilvl w:val="0"/>
          <w:numId w:val="48"/>
        </w:numPr>
        <w:jc w:val="both"/>
        <w:rPr>
          <w:rFonts w:ascii="Calibri" w:hAnsi="Calibri" w:cs="Calibri"/>
          <w:sz w:val="22"/>
          <w:szCs w:val="22"/>
        </w:rPr>
      </w:pPr>
      <w:r w:rsidRPr="006957C4">
        <w:rPr>
          <w:rFonts w:ascii="Calibri" w:hAnsi="Calibri" w:cs="Calibri"/>
          <w:i/>
          <w:sz w:val="22"/>
          <w:szCs w:val="22"/>
        </w:rPr>
        <w:t>Improved access to and utilization of quality preventative, promotive, rehabilitative and curative health services at facility, community and household levels</w:t>
      </w:r>
      <w:r>
        <w:rPr>
          <w:rFonts w:ascii="Calibri" w:hAnsi="Calibri" w:cs="Calibri"/>
          <w:i/>
          <w:sz w:val="22"/>
          <w:szCs w:val="22"/>
        </w:rPr>
        <w:t xml:space="preserve">; </w:t>
      </w:r>
      <w:r w:rsidRPr="00D723C8">
        <w:rPr>
          <w:rFonts w:ascii="Calibri" w:hAnsi="Calibri" w:cs="Calibri"/>
          <w:sz w:val="22"/>
          <w:szCs w:val="22"/>
        </w:rPr>
        <w:t xml:space="preserve">and </w:t>
      </w:r>
    </w:p>
    <w:p w:rsidR="000B6265" w:rsidRDefault="000B6265" w:rsidP="003068D5">
      <w:pPr>
        <w:numPr>
          <w:ilvl w:val="0"/>
          <w:numId w:val="48"/>
        </w:numPr>
        <w:jc w:val="both"/>
        <w:rPr>
          <w:rFonts w:ascii="Calibri" w:hAnsi="Calibri" w:cs="Calibri"/>
          <w:sz w:val="22"/>
          <w:szCs w:val="22"/>
        </w:rPr>
      </w:pPr>
      <w:r w:rsidRPr="006957C4">
        <w:rPr>
          <w:rFonts w:ascii="Calibri" w:hAnsi="Calibri" w:cs="Calibri"/>
          <w:i/>
          <w:sz w:val="22"/>
          <w:szCs w:val="22"/>
        </w:rPr>
        <w:t>Improved access to and demand for quality, gender sensitive and integrated reproductive health care including HIV/AIDS prevention services at all levels</w:t>
      </w:r>
      <w:r w:rsidRPr="00D723C8">
        <w:rPr>
          <w:rFonts w:ascii="Calibri" w:hAnsi="Calibri" w:cs="Calibri"/>
          <w:sz w:val="22"/>
          <w:szCs w:val="22"/>
        </w:rPr>
        <w:t xml:space="preserve">. </w:t>
      </w:r>
    </w:p>
    <w:p w:rsidR="000B6265" w:rsidRDefault="000B6265" w:rsidP="000B6265">
      <w:pPr>
        <w:jc w:val="both"/>
        <w:rPr>
          <w:rFonts w:ascii="Calibri" w:hAnsi="Calibri" w:cs="Calibri"/>
          <w:sz w:val="22"/>
          <w:szCs w:val="22"/>
        </w:rPr>
      </w:pPr>
    </w:p>
    <w:p w:rsidR="000B6265" w:rsidRPr="00256479" w:rsidRDefault="000B6265" w:rsidP="000B6265">
      <w:pPr>
        <w:autoSpaceDE w:val="0"/>
        <w:autoSpaceDN w:val="0"/>
        <w:adjustRightInd w:val="0"/>
        <w:jc w:val="both"/>
        <w:rPr>
          <w:rFonts w:ascii="Calibri" w:hAnsi="Calibri" w:cs="Calibri"/>
          <w:b/>
        </w:rPr>
      </w:pPr>
      <w:r w:rsidRPr="00256479">
        <w:rPr>
          <w:rFonts w:ascii="Calibri" w:hAnsi="Calibri" w:cs="Calibri"/>
          <w:b/>
        </w:rPr>
        <w:t>Achievements and Progress Realized</w:t>
      </w:r>
    </w:p>
    <w:p w:rsidR="000B6265" w:rsidRDefault="000B6265" w:rsidP="000B6265">
      <w:pPr>
        <w:jc w:val="both"/>
        <w:rPr>
          <w:rFonts w:ascii="Calibri" w:hAnsi="Calibri" w:cs="Calibri"/>
          <w:sz w:val="22"/>
          <w:szCs w:val="22"/>
        </w:rPr>
      </w:pPr>
    </w:p>
    <w:p w:rsidR="000B6265" w:rsidRDefault="000B6265" w:rsidP="000B6265">
      <w:pPr>
        <w:jc w:val="both"/>
        <w:rPr>
          <w:rFonts w:ascii="Calibri" w:hAnsi="Calibri" w:cs="Calibri"/>
          <w:sz w:val="22"/>
          <w:szCs w:val="22"/>
        </w:rPr>
      </w:pPr>
      <w:r>
        <w:rPr>
          <w:rFonts w:ascii="Calibri" w:hAnsi="Calibri" w:cs="Calibri"/>
          <w:sz w:val="22"/>
          <w:szCs w:val="22"/>
        </w:rPr>
        <w:t>The main achievements with respect to the Health and Nutrition component of BSS include the following:</w:t>
      </w:r>
    </w:p>
    <w:p w:rsidR="000B6265" w:rsidRPr="00EC7123" w:rsidRDefault="000B6265" w:rsidP="003068D5">
      <w:pPr>
        <w:numPr>
          <w:ilvl w:val="0"/>
          <w:numId w:val="49"/>
        </w:numPr>
        <w:tabs>
          <w:tab w:val="clear" w:pos="720"/>
          <w:tab w:val="num" w:pos="360"/>
        </w:tabs>
        <w:ind w:left="360"/>
        <w:contextualSpacing/>
        <w:jc w:val="both"/>
        <w:rPr>
          <w:rFonts w:ascii="Calibri" w:hAnsi="Calibri"/>
          <w:sz w:val="22"/>
          <w:szCs w:val="22"/>
        </w:rPr>
      </w:pPr>
      <w:r w:rsidRPr="00EC7123">
        <w:rPr>
          <w:rFonts w:ascii="Calibri" w:hAnsi="Calibri"/>
          <w:sz w:val="22"/>
          <w:szCs w:val="22"/>
        </w:rPr>
        <w:t>The Ethiopian health sector has witnessed a number of positive developments over the past two and a half years, the Health Extension Programme roll out initiated in 2004 has been achieved in rural agrarian areas in 2008 and initiated in urban and pastoralist areas.</w:t>
      </w:r>
    </w:p>
    <w:p w:rsidR="000B6265" w:rsidRPr="00EC7123" w:rsidRDefault="000B6265" w:rsidP="003068D5">
      <w:pPr>
        <w:numPr>
          <w:ilvl w:val="0"/>
          <w:numId w:val="49"/>
        </w:numPr>
        <w:tabs>
          <w:tab w:val="clear" w:pos="720"/>
          <w:tab w:val="num" w:pos="360"/>
        </w:tabs>
        <w:ind w:left="360"/>
        <w:contextualSpacing/>
        <w:jc w:val="both"/>
        <w:rPr>
          <w:rFonts w:ascii="Calibri" w:hAnsi="Calibri"/>
          <w:sz w:val="22"/>
          <w:szCs w:val="22"/>
        </w:rPr>
      </w:pPr>
      <w:r w:rsidRPr="00EC7123">
        <w:rPr>
          <w:rFonts w:ascii="Calibri" w:hAnsi="Calibri"/>
          <w:sz w:val="22"/>
          <w:szCs w:val="22"/>
        </w:rPr>
        <w:t>Planning for the implementation of HSDP</w:t>
      </w:r>
      <w:r>
        <w:rPr>
          <w:rFonts w:ascii="Calibri" w:hAnsi="Calibri"/>
          <w:sz w:val="22"/>
          <w:szCs w:val="22"/>
        </w:rPr>
        <w:t>III</w:t>
      </w:r>
      <w:r w:rsidRPr="00EC7123">
        <w:rPr>
          <w:rFonts w:ascii="Calibri" w:hAnsi="Calibri"/>
          <w:sz w:val="22"/>
          <w:szCs w:val="22"/>
        </w:rPr>
        <w:t xml:space="preserve"> is now fully decentralized. After three years of experience the Evidence Based Woreda Planning tool has been successfully put in practice in 2009.</w:t>
      </w:r>
    </w:p>
    <w:p w:rsidR="000B6265" w:rsidRPr="00EC7123" w:rsidRDefault="000B6265" w:rsidP="003068D5">
      <w:pPr>
        <w:numPr>
          <w:ilvl w:val="0"/>
          <w:numId w:val="49"/>
        </w:numPr>
        <w:tabs>
          <w:tab w:val="clear" w:pos="720"/>
          <w:tab w:val="num" w:pos="360"/>
        </w:tabs>
        <w:ind w:left="360"/>
        <w:contextualSpacing/>
        <w:jc w:val="both"/>
        <w:rPr>
          <w:rFonts w:ascii="Calibri" w:hAnsi="Calibri"/>
          <w:sz w:val="22"/>
          <w:szCs w:val="22"/>
        </w:rPr>
      </w:pPr>
      <w:r w:rsidRPr="00EC7123">
        <w:rPr>
          <w:rFonts w:ascii="Calibri" w:hAnsi="Calibri"/>
          <w:sz w:val="22"/>
          <w:szCs w:val="22"/>
        </w:rPr>
        <w:t>The International Health Partnership (IHP) compact was signed in August 2008 and has been followed by the establishment of the MDG performance fund focusing on maternal and Child Health signed by three UN agencies in 2009.</w:t>
      </w:r>
    </w:p>
    <w:p w:rsidR="000B6265" w:rsidRPr="00EC7123" w:rsidRDefault="000B6265" w:rsidP="003068D5">
      <w:pPr>
        <w:numPr>
          <w:ilvl w:val="0"/>
          <w:numId w:val="49"/>
        </w:numPr>
        <w:tabs>
          <w:tab w:val="clear" w:pos="720"/>
          <w:tab w:val="num" w:pos="360"/>
        </w:tabs>
        <w:ind w:left="360"/>
        <w:contextualSpacing/>
        <w:jc w:val="both"/>
        <w:rPr>
          <w:rFonts w:ascii="Calibri" w:hAnsi="Calibri"/>
          <w:sz w:val="22"/>
          <w:szCs w:val="22"/>
        </w:rPr>
      </w:pPr>
      <w:r w:rsidRPr="00EC7123">
        <w:rPr>
          <w:rFonts w:ascii="Calibri" w:hAnsi="Calibri"/>
          <w:sz w:val="22"/>
          <w:szCs w:val="22"/>
        </w:rPr>
        <w:t xml:space="preserve">Furthermore, the National Nutrition Strategy (NNS) was approved, paving the way for implementation of the national nutrition programme (NNP) and the salt iodization programme in Afar. </w:t>
      </w:r>
      <w:r>
        <w:rPr>
          <w:rFonts w:ascii="Calibri" w:hAnsi="Calibri"/>
          <w:sz w:val="22"/>
          <w:szCs w:val="22"/>
        </w:rPr>
        <w:t>T</w:t>
      </w:r>
      <w:r w:rsidRPr="00EC7123">
        <w:rPr>
          <w:rFonts w:ascii="Calibri" w:hAnsi="Calibri"/>
          <w:sz w:val="22"/>
          <w:szCs w:val="22"/>
        </w:rPr>
        <w:t>he national multi-sectoral Nutrition Coordination Body (Federal ENCU) has been strengthened and regional emergency nutrition coordination units (R-ENCUs) were established.</w:t>
      </w:r>
    </w:p>
    <w:p w:rsidR="000B6265" w:rsidRPr="00EC7123" w:rsidRDefault="000B6265" w:rsidP="003068D5">
      <w:pPr>
        <w:numPr>
          <w:ilvl w:val="0"/>
          <w:numId w:val="49"/>
        </w:numPr>
        <w:tabs>
          <w:tab w:val="clear" w:pos="720"/>
          <w:tab w:val="num" w:pos="360"/>
        </w:tabs>
        <w:ind w:left="360"/>
        <w:contextualSpacing/>
        <w:jc w:val="both"/>
        <w:rPr>
          <w:rFonts w:ascii="Calibri" w:hAnsi="Calibri"/>
          <w:sz w:val="22"/>
          <w:szCs w:val="22"/>
        </w:rPr>
      </w:pPr>
      <w:r w:rsidRPr="00EC7123">
        <w:rPr>
          <w:rFonts w:ascii="Calibri" w:hAnsi="Calibri"/>
          <w:sz w:val="22"/>
          <w:szCs w:val="22"/>
        </w:rPr>
        <w:t xml:space="preserve">Joint emergency preparedness response plans (EPRPs) were developed and the existence of regional emergency health and nutrition coordination fora and regional ENCUs improved the response to emergency situations. The national capacity for the management of severe acute malnutrition (SAM) cases increased to over 65,000 in 400 districts and 1,400 TSFs. The integration of the enhanced outreach strategy (EOS) into the health extension programme (HEP) was initiated in 39 community based nutrition (CBN) districts. </w:t>
      </w:r>
    </w:p>
    <w:p w:rsidR="000B6265" w:rsidRPr="00EC7123" w:rsidRDefault="000B6265" w:rsidP="003068D5">
      <w:pPr>
        <w:numPr>
          <w:ilvl w:val="0"/>
          <w:numId w:val="49"/>
        </w:numPr>
        <w:tabs>
          <w:tab w:val="clear" w:pos="720"/>
          <w:tab w:val="num" w:pos="360"/>
        </w:tabs>
        <w:autoSpaceDE w:val="0"/>
        <w:autoSpaceDN w:val="0"/>
        <w:adjustRightInd w:val="0"/>
        <w:ind w:left="360"/>
        <w:contextualSpacing/>
        <w:jc w:val="both"/>
        <w:rPr>
          <w:rFonts w:ascii="Calibri" w:hAnsi="Calibri"/>
          <w:sz w:val="22"/>
          <w:szCs w:val="22"/>
        </w:rPr>
      </w:pPr>
      <w:r w:rsidRPr="00EC7123">
        <w:rPr>
          <w:rFonts w:ascii="Calibri" w:hAnsi="Calibri"/>
          <w:sz w:val="22"/>
          <w:szCs w:val="22"/>
        </w:rPr>
        <w:t xml:space="preserve">Twenty comprehensive mobile health teams have been providing basic curative and preventive health services, including EOS. Their area of responsibility covers 1.5 million pastoralists in twenty districts in Somali region since November 2007. </w:t>
      </w:r>
    </w:p>
    <w:p w:rsidR="000B6265" w:rsidRPr="00EC7123" w:rsidRDefault="000B6265" w:rsidP="003068D5">
      <w:pPr>
        <w:numPr>
          <w:ilvl w:val="0"/>
          <w:numId w:val="49"/>
        </w:numPr>
        <w:tabs>
          <w:tab w:val="clear" w:pos="720"/>
          <w:tab w:val="num" w:pos="360"/>
        </w:tabs>
        <w:autoSpaceDE w:val="0"/>
        <w:autoSpaceDN w:val="0"/>
        <w:adjustRightInd w:val="0"/>
        <w:ind w:left="360"/>
        <w:contextualSpacing/>
        <w:jc w:val="both"/>
        <w:rPr>
          <w:rFonts w:ascii="Calibri" w:hAnsi="Calibri"/>
          <w:sz w:val="22"/>
          <w:szCs w:val="22"/>
        </w:rPr>
      </w:pPr>
      <w:r w:rsidRPr="00EC7123">
        <w:rPr>
          <w:rFonts w:ascii="Calibri" w:hAnsi="Calibri"/>
          <w:sz w:val="22"/>
          <w:szCs w:val="22"/>
        </w:rPr>
        <w:t xml:space="preserve">Mobile health teams also play an important part in supporting the roll out of the pastoralist health extension workers (PHEW) programme; providing on-site supportive supervision and relaying reports to Woreda Health Offices. Due to the inaccessibility of many PHEWs, mobile teams sometimes temporarily fill gaps in providing medical supplies to facilitate the continuity of the PHEW programme in remote locations. </w:t>
      </w:r>
    </w:p>
    <w:p w:rsidR="000B6265" w:rsidRDefault="000B6265" w:rsidP="003068D5">
      <w:pPr>
        <w:numPr>
          <w:ilvl w:val="0"/>
          <w:numId w:val="49"/>
        </w:numPr>
        <w:tabs>
          <w:tab w:val="clear" w:pos="720"/>
          <w:tab w:val="num" w:pos="360"/>
        </w:tabs>
        <w:ind w:left="360"/>
        <w:contextualSpacing/>
        <w:jc w:val="both"/>
        <w:rPr>
          <w:rFonts w:ascii="Calibri" w:hAnsi="Calibri"/>
          <w:sz w:val="22"/>
          <w:szCs w:val="22"/>
        </w:rPr>
      </w:pPr>
      <w:r w:rsidRPr="00EC7123">
        <w:rPr>
          <w:rFonts w:ascii="Calibri" w:hAnsi="Calibri"/>
          <w:sz w:val="22"/>
          <w:szCs w:val="22"/>
        </w:rPr>
        <w:t>Finally, a national baseline assessment of emergency obstetric and newborn care in all health centers and hospitals provided data on previously unknown basic maternal and newborn care indicators.</w:t>
      </w:r>
    </w:p>
    <w:p w:rsidR="000B6265" w:rsidRDefault="000B6265" w:rsidP="000B6265">
      <w:pPr>
        <w:ind w:firstLine="360"/>
        <w:jc w:val="both"/>
        <w:rPr>
          <w:rFonts w:ascii="Calibri" w:hAnsi="Calibri" w:cs="Calibri"/>
          <w:sz w:val="20"/>
          <w:szCs w:val="20"/>
        </w:rPr>
      </w:pPr>
    </w:p>
    <w:p w:rsidR="00BC19C3" w:rsidRPr="00D723C8" w:rsidRDefault="00BC19C3" w:rsidP="00BC19C3">
      <w:pPr>
        <w:jc w:val="both"/>
        <w:rPr>
          <w:rFonts w:ascii="Calibri" w:hAnsi="Calibri" w:cs="Calibri"/>
          <w:sz w:val="22"/>
          <w:szCs w:val="22"/>
        </w:rPr>
      </w:pPr>
      <w:r>
        <w:rPr>
          <w:rFonts w:ascii="Calibri" w:hAnsi="Calibri" w:cs="Calibri"/>
          <w:sz w:val="22"/>
          <w:szCs w:val="22"/>
        </w:rPr>
        <w:t xml:space="preserve">The MTR found that on </w:t>
      </w:r>
      <w:r w:rsidRPr="00D723C8">
        <w:rPr>
          <w:rFonts w:ascii="Calibri" w:hAnsi="Calibri" w:cs="Calibri"/>
          <w:sz w:val="22"/>
          <w:szCs w:val="22"/>
        </w:rPr>
        <w:t xml:space="preserve">average </w:t>
      </w:r>
      <w:r>
        <w:rPr>
          <w:rFonts w:ascii="Calibri" w:hAnsi="Calibri" w:cs="Calibri"/>
          <w:sz w:val="22"/>
          <w:szCs w:val="22"/>
        </w:rPr>
        <w:t xml:space="preserve">progress at </w:t>
      </w:r>
      <w:r w:rsidRPr="00D723C8">
        <w:rPr>
          <w:rFonts w:ascii="Calibri" w:hAnsi="Calibri" w:cs="Calibri"/>
          <w:sz w:val="22"/>
          <w:szCs w:val="22"/>
        </w:rPr>
        <w:t xml:space="preserve">national level </w:t>
      </w:r>
      <w:r>
        <w:rPr>
          <w:rFonts w:ascii="Calibri" w:hAnsi="Calibri" w:cs="Calibri"/>
          <w:sz w:val="22"/>
          <w:szCs w:val="22"/>
        </w:rPr>
        <w:t>has been significant. However, t</w:t>
      </w:r>
      <w:r w:rsidRPr="00D723C8">
        <w:rPr>
          <w:rFonts w:ascii="Calibri" w:hAnsi="Calibri" w:cs="Calibri"/>
          <w:sz w:val="22"/>
          <w:szCs w:val="22"/>
        </w:rPr>
        <w:t xml:space="preserve">he national average coverage of Maternal and Child health services </w:t>
      </w:r>
      <w:r>
        <w:rPr>
          <w:rFonts w:ascii="Calibri" w:hAnsi="Calibri" w:cs="Calibri"/>
          <w:sz w:val="22"/>
          <w:szCs w:val="22"/>
        </w:rPr>
        <w:t xml:space="preserve">masks </w:t>
      </w:r>
      <w:r w:rsidRPr="00D723C8">
        <w:rPr>
          <w:rFonts w:ascii="Calibri" w:hAnsi="Calibri" w:cs="Calibri"/>
          <w:sz w:val="22"/>
          <w:szCs w:val="22"/>
        </w:rPr>
        <w:t xml:space="preserve">extensive inter and intra regional disparities in access and utilization of services.  Support from UN agencies, government organizations and other development partners have contributed their share </w:t>
      </w:r>
      <w:r>
        <w:rPr>
          <w:rFonts w:ascii="Calibri" w:hAnsi="Calibri" w:cs="Calibri"/>
          <w:sz w:val="22"/>
          <w:szCs w:val="22"/>
        </w:rPr>
        <w:t xml:space="preserve">to </w:t>
      </w:r>
      <w:r w:rsidRPr="00D723C8">
        <w:rPr>
          <w:rFonts w:ascii="Calibri" w:hAnsi="Calibri" w:cs="Calibri"/>
          <w:sz w:val="22"/>
          <w:szCs w:val="22"/>
        </w:rPr>
        <w:t xml:space="preserve">the realization of </w:t>
      </w:r>
      <w:r>
        <w:rPr>
          <w:rFonts w:ascii="Calibri" w:hAnsi="Calibri" w:cs="Calibri"/>
          <w:sz w:val="22"/>
          <w:szCs w:val="22"/>
        </w:rPr>
        <w:t xml:space="preserve">the </w:t>
      </w:r>
      <w:r w:rsidRPr="00D723C8">
        <w:rPr>
          <w:rFonts w:ascii="Calibri" w:hAnsi="Calibri" w:cs="Calibri"/>
          <w:sz w:val="22"/>
          <w:szCs w:val="22"/>
        </w:rPr>
        <w:lastRenderedPageBreak/>
        <w:t xml:space="preserve">national level BSS-Health </w:t>
      </w:r>
      <w:r>
        <w:rPr>
          <w:rFonts w:ascii="Calibri" w:hAnsi="Calibri" w:cs="Calibri"/>
          <w:sz w:val="22"/>
          <w:szCs w:val="22"/>
        </w:rPr>
        <w:t>s</w:t>
      </w:r>
      <w:r w:rsidRPr="00D723C8">
        <w:rPr>
          <w:rFonts w:ascii="Calibri" w:hAnsi="Calibri" w:cs="Calibri"/>
          <w:sz w:val="22"/>
          <w:szCs w:val="22"/>
        </w:rPr>
        <w:t xml:space="preserve">ub-programme. In addition to financial contributions, </w:t>
      </w:r>
      <w:r>
        <w:rPr>
          <w:rFonts w:ascii="Calibri" w:hAnsi="Calibri" w:cs="Calibri"/>
          <w:sz w:val="22"/>
          <w:szCs w:val="22"/>
        </w:rPr>
        <w:t xml:space="preserve">the </w:t>
      </w:r>
      <w:r w:rsidRPr="00D723C8">
        <w:rPr>
          <w:rFonts w:ascii="Calibri" w:hAnsi="Calibri" w:cs="Calibri"/>
          <w:sz w:val="22"/>
          <w:szCs w:val="22"/>
        </w:rPr>
        <w:t xml:space="preserve">UN’s role in </w:t>
      </w:r>
      <w:r>
        <w:rPr>
          <w:rFonts w:ascii="Calibri" w:hAnsi="Calibri" w:cs="Calibri"/>
          <w:sz w:val="22"/>
          <w:szCs w:val="22"/>
        </w:rPr>
        <w:t>d</w:t>
      </w:r>
      <w:r w:rsidRPr="00D723C8">
        <w:rPr>
          <w:rFonts w:ascii="Calibri" w:hAnsi="Calibri" w:cs="Calibri"/>
          <w:sz w:val="22"/>
          <w:szCs w:val="22"/>
        </w:rPr>
        <w:t xml:space="preserve">onor group coordination and provision of technical and administrative support </w:t>
      </w:r>
      <w:r>
        <w:rPr>
          <w:rFonts w:ascii="Calibri" w:hAnsi="Calibri" w:cs="Calibri"/>
          <w:sz w:val="22"/>
          <w:szCs w:val="22"/>
        </w:rPr>
        <w:t>has an added value</w:t>
      </w:r>
      <w:r w:rsidRPr="00D723C8">
        <w:rPr>
          <w:rFonts w:ascii="Calibri" w:hAnsi="Calibri" w:cs="Calibri"/>
          <w:sz w:val="22"/>
          <w:szCs w:val="22"/>
        </w:rPr>
        <w:t xml:space="preserve">.  </w:t>
      </w:r>
    </w:p>
    <w:p w:rsidR="00BC19C3" w:rsidRPr="00D723C8"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r w:rsidRPr="00D723C8">
        <w:rPr>
          <w:rFonts w:ascii="Calibri" w:hAnsi="Calibri" w:cs="Calibri"/>
          <w:sz w:val="22"/>
          <w:szCs w:val="22"/>
        </w:rPr>
        <w:t xml:space="preserve">Comparison of results recorded against the </w:t>
      </w:r>
      <w:r>
        <w:rPr>
          <w:rFonts w:ascii="Calibri" w:hAnsi="Calibri" w:cs="Calibri"/>
          <w:sz w:val="22"/>
          <w:szCs w:val="22"/>
        </w:rPr>
        <w:t xml:space="preserve">UNDAF targets </w:t>
      </w:r>
      <w:r w:rsidRPr="00D723C8">
        <w:rPr>
          <w:rFonts w:ascii="Calibri" w:hAnsi="Calibri" w:cs="Calibri"/>
          <w:sz w:val="22"/>
          <w:szCs w:val="22"/>
        </w:rPr>
        <w:t>suggests that BSS Health intervention</w:t>
      </w:r>
      <w:r>
        <w:rPr>
          <w:rFonts w:ascii="Calibri" w:hAnsi="Calibri" w:cs="Calibri"/>
          <w:sz w:val="22"/>
          <w:szCs w:val="22"/>
        </w:rPr>
        <w:t xml:space="preserve">s were </w:t>
      </w:r>
      <w:r w:rsidRPr="00D723C8">
        <w:rPr>
          <w:rFonts w:ascii="Calibri" w:hAnsi="Calibri" w:cs="Calibri"/>
          <w:sz w:val="22"/>
          <w:szCs w:val="22"/>
        </w:rPr>
        <w:t xml:space="preserve">effective. As </w:t>
      </w:r>
      <w:r>
        <w:rPr>
          <w:rFonts w:ascii="Calibri" w:hAnsi="Calibri" w:cs="Calibri"/>
          <w:sz w:val="22"/>
          <w:szCs w:val="22"/>
        </w:rPr>
        <w:t xml:space="preserve">these </w:t>
      </w:r>
      <w:r w:rsidRPr="00D723C8">
        <w:rPr>
          <w:rFonts w:ascii="Calibri" w:hAnsi="Calibri" w:cs="Calibri"/>
          <w:sz w:val="22"/>
          <w:szCs w:val="22"/>
        </w:rPr>
        <w:t xml:space="preserve">interventions are owned and run by government institutions and beneficiary communities, it </w:t>
      </w:r>
      <w:r>
        <w:rPr>
          <w:rFonts w:ascii="Calibri" w:hAnsi="Calibri" w:cs="Calibri"/>
          <w:sz w:val="22"/>
          <w:szCs w:val="22"/>
        </w:rPr>
        <w:t xml:space="preserve">is likely that </w:t>
      </w:r>
      <w:r w:rsidRPr="00D723C8">
        <w:rPr>
          <w:rFonts w:ascii="Calibri" w:hAnsi="Calibri" w:cs="Calibri"/>
          <w:sz w:val="22"/>
          <w:szCs w:val="22"/>
        </w:rPr>
        <w:t xml:space="preserve">most of the interventions are sustainable except in some emerging regions </w:t>
      </w:r>
      <w:r>
        <w:rPr>
          <w:rFonts w:ascii="Calibri" w:hAnsi="Calibri" w:cs="Calibri"/>
          <w:sz w:val="22"/>
          <w:szCs w:val="22"/>
        </w:rPr>
        <w:t>such as</w:t>
      </w:r>
      <w:r w:rsidRPr="00D723C8">
        <w:rPr>
          <w:rFonts w:ascii="Calibri" w:hAnsi="Calibri" w:cs="Calibri"/>
          <w:sz w:val="22"/>
          <w:szCs w:val="22"/>
        </w:rPr>
        <w:t xml:space="preserve"> Somali and Afar. It is </w:t>
      </w:r>
      <w:r>
        <w:rPr>
          <w:rFonts w:ascii="Calibri" w:hAnsi="Calibri" w:cs="Calibri"/>
          <w:sz w:val="22"/>
          <w:szCs w:val="22"/>
        </w:rPr>
        <w:t xml:space="preserve">however </w:t>
      </w:r>
      <w:r w:rsidRPr="00D723C8">
        <w:rPr>
          <w:rFonts w:ascii="Calibri" w:hAnsi="Calibri" w:cs="Calibri"/>
          <w:sz w:val="22"/>
          <w:szCs w:val="22"/>
        </w:rPr>
        <w:t xml:space="preserve">premature to </w:t>
      </w:r>
      <w:r>
        <w:rPr>
          <w:rFonts w:ascii="Calibri" w:hAnsi="Calibri" w:cs="Calibri"/>
          <w:sz w:val="22"/>
          <w:szCs w:val="22"/>
        </w:rPr>
        <w:t xml:space="preserve">determine </w:t>
      </w:r>
      <w:r w:rsidRPr="00D723C8">
        <w:rPr>
          <w:rFonts w:ascii="Calibri" w:hAnsi="Calibri" w:cs="Calibri"/>
          <w:sz w:val="22"/>
          <w:szCs w:val="22"/>
        </w:rPr>
        <w:t xml:space="preserve">impact at this time. However, proxy indicators </w:t>
      </w:r>
      <w:r>
        <w:rPr>
          <w:rFonts w:ascii="Calibri" w:hAnsi="Calibri" w:cs="Calibri"/>
          <w:sz w:val="22"/>
          <w:szCs w:val="22"/>
        </w:rPr>
        <w:t xml:space="preserve">such as the </w:t>
      </w:r>
      <w:r w:rsidRPr="00D723C8">
        <w:rPr>
          <w:rFonts w:ascii="Calibri" w:hAnsi="Calibri" w:cs="Calibri"/>
          <w:sz w:val="22"/>
          <w:szCs w:val="22"/>
        </w:rPr>
        <w:t>level of awareness created suggest positive impacts.</w:t>
      </w:r>
    </w:p>
    <w:p w:rsidR="00BC19C3" w:rsidRDefault="00BC19C3" w:rsidP="00BC19C3">
      <w:pPr>
        <w:jc w:val="both"/>
        <w:rPr>
          <w:rFonts w:ascii="Calibri" w:hAnsi="Calibri" w:cs="Calibri"/>
          <w:sz w:val="22"/>
          <w:szCs w:val="22"/>
        </w:rPr>
      </w:pPr>
    </w:p>
    <w:p w:rsidR="00BC19C3" w:rsidRPr="00256479" w:rsidRDefault="00BC19C3" w:rsidP="00BC19C3">
      <w:pPr>
        <w:jc w:val="both"/>
        <w:rPr>
          <w:rFonts w:ascii="Calibri" w:hAnsi="Calibri" w:cs="Calibri"/>
          <w:b/>
        </w:rPr>
      </w:pPr>
      <w:r w:rsidRPr="00256479">
        <w:rPr>
          <w:rFonts w:ascii="Calibri" w:hAnsi="Calibri" w:cs="Calibri"/>
          <w:b/>
        </w:rPr>
        <w:t>Strategic Issues/Constraints and Recommendations</w:t>
      </w: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r>
        <w:rPr>
          <w:rFonts w:ascii="Calibri" w:hAnsi="Calibri" w:cs="Calibri"/>
          <w:sz w:val="22"/>
          <w:szCs w:val="22"/>
        </w:rPr>
        <w:t>With respect to the Health and Nutrition component of the BSS, the stakeholders noted a number of strategic areas/constraints and made recommendations – see box below:</w:t>
      </w:r>
    </w:p>
    <w:p w:rsidR="00BC19C3" w:rsidRDefault="00BC19C3" w:rsidP="00BC19C3">
      <w:pPr>
        <w:jc w:val="both"/>
        <w:rPr>
          <w:rFonts w:ascii="Calibri" w:hAnsi="Calibri" w:cs="Calibri"/>
          <w:sz w:val="22"/>
          <w:szCs w:val="22"/>
        </w:rPr>
      </w:pPr>
      <w:r w:rsidRPr="009D7203">
        <w:rPr>
          <w:rFonts w:ascii="Calibri" w:hAnsi="Calibri" w:cs="Calibri"/>
          <w:noProof/>
          <w:sz w:val="22"/>
          <w:szCs w:val="22"/>
          <w:lang w:eastAsia="zh-TW"/>
        </w:rPr>
        <w:pict>
          <v:shape id="_x0000_s1094" type="#_x0000_t202" style="position:absolute;left:0;text-align:left;margin-left:1.95pt;margin-top:8.1pt;width:446.1pt;height:390.55pt;z-index:251654656;mso-width-relative:margin;mso-height-relative:margin" fillcolor="#c6d9f1">
            <v:textbox>
              <w:txbxContent>
                <w:p w:rsidR="00BC19C3" w:rsidRPr="00435A58" w:rsidRDefault="00BC19C3" w:rsidP="00BC19C3">
                  <w:pPr>
                    <w:jc w:val="both"/>
                    <w:rPr>
                      <w:rFonts w:ascii="Calibri" w:hAnsi="Calibri" w:cs="Calibri"/>
                      <w:b/>
                      <w:i/>
                      <w:sz w:val="20"/>
                      <w:szCs w:val="20"/>
                    </w:rPr>
                  </w:pPr>
                  <w:r>
                    <w:rPr>
                      <w:rFonts w:ascii="Calibri" w:hAnsi="Calibri" w:cs="Calibri"/>
                      <w:b/>
                      <w:i/>
                      <w:sz w:val="20"/>
                      <w:szCs w:val="20"/>
                    </w:rPr>
                    <w:t>S</w:t>
                  </w:r>
                  <w:r w:rsidRPr="00435A58">
                    <w:rPr>
                      <w:rFonts w:ascii="Calibri" w:hAnsi="Calibri" w:cs="Calibri"/>
                      <w:b/>
                      <w:i/>
                      <w:sz w:val="20"/>
                      <w:szCs w:val="20"/>
                    </w:rPr>
                    <w:t>trategic issues</w:t>
                  </w:r>
                  <w:r>
                    <w:rPr>
                      <w:rFonts w:ascii="Calibri" w:hAnsi="Calibri" w:cs="Calibri"/>
                      <w:b/>
                      <w:i/>
                      <w:sz w:val="20"/>
                      <w:szCs w:val="20"/>
                    </w:rPr>
                    <w:t>/</w:t>
                  </w:r>
                  <w:r w:rsidRPr="002455AF">
                    <w:rPr>
                      <w:rFonts w:ascii="Calibri" w:hAnsi="Calibri" w:cs="Calibri"/>
                      <w:b/>
                      <w:i/>
                      <w:sz w:val="20"/>
                      <w:szCs w:val="20"/>
                    </w:rPr>
                    <w:t xml:space="preserve"> </w:t>
                  </w:r>
                  <w:r>
                    <w:rPr>
                      <w:rFonts w:ascii="Calibri" w:hAnsi="Calibri" w:cs="Calibri"/>
                      <w:b/>
                      <w:i/>
                      <w:sz w:val="20"/>
                      <w:szCs w:val="20"/>
                    </w:rPr>
                    <w:t>Constraints</w:t>
                  </w:r>
                </w:p>
                <w:p w:rsidR="00BC19C3" w:rsidRPr="009E28AA" w:rsidRDefault="00BC19C3" w:rsidP="003068D5">
                  <w:pPr>
                    <w:numPr>
                      <w:ilvl w:val="0"/>
                      <w:numId w:val="50"/>
                    </w:numPr>
                    <w:jc w:val="both"/>
                    <w:rPr>
                      <w:rFonts w:ascii="Calibri" w:hAnsi="Calibri"/>
                      <w:sz w:val="18"/>
                      <w:szCs w:val="18"/>
                    </w:rPr>
                  </w:pPr>
                  <w:r w:rsidRPr="009E28AA">
                    <w:rPr>
                      <w:rFonts w:ascii="Calibri" w:hAnsi="Calibri"/>
                      <w:sz w:val="18"/>
                      <w:szCs w:val="18"/>
                    </w:rPr>
                    <w:t>At the district level, implementation capacity is limited, exacerbated by vertical programming and competing priorities. The UN</w:t>
                  </w:r>
                  <w:r>
                    <w:rPr>
                      <w:rFonts w:ascii="Calibri" w:hAnsi="Calibri"/>
                      <w:sz w:val="18"/>
                      <w:szCs w:val="18"/>
                    </w:rPr>
                    <w:t>,</w:t>
                  </w:r>
                  <w:r w:rsidRPr="009E28AA">
                    <w:rPr>
                      <w:rFonts w:ascii="Calibri" w:hAnsi="Calibri"/>
                      <w:sz w:val="18"/>
                      <w:szCs w:val="18"/>
                    </w:rPr>
                    <w:t xml:space="preserve"> but also other development partners</w:t>
                  </w:r>
                  <w:r>
                    <w:rPr>
                      <w:rFonts w:ascii="Calibri" w:hAnsi="Calibri"/>
                      <w:sz w:val="18"/>
                      <w:szCs w:val="18"/>
                    </w:rPr>
                    <w:t>,</w:t>
                  </w:r>
                  <w:r w:rsidRPr="009E28AA">
                    <w:rPr>
                      <w:rFonts w:ascii="Calibri" w:hAnsi="Calibri"/>
                      <w:sz w:val="18"/>
                      <w:szCs w:val="18"/>
                    </w:rPr>
                    <w:t xml:space="preserve"> continue to support the Health Extension Programme in a “vertical way”.  At woreda level, overall the recurrent budget available for supervision and maintenance is insufficient.</w:t>
                  </w:r>
                </w:p>
                <w:p w:rsidR="00BC19C3" w:rsidRPr="009E28AA" w:rsidRDefault="00BC19C3" w:rsidP="003068D5">
                  <w:pPr>
                    <w:numPr>
                      <w:ilvl w:val="0"/>
                      <w:numId w:val="50"/>
                    </w:numPr>
                    <w:jc w:val="both"/>
                    <w:rPr>
                      <w:rFonts w:ascii="Calibri" w:hAnsi="Calibri"/>
                      <w:sz w:val="18"/>
                      <w:szCs w:val="18"/>
                    </w:rPr>
                  </w:pPr>
                  <w:r w:rsidRPr="009E28AA">
                    <w:rPr>
                      <w:rFonts w:ascii="Calibri" w:hAnsi="Calibri"/>
                      <w:sz w:val="18"/>
                      <w:szCs w:val="18"/>
                    </w:rPr>
                    <w:t xml:space="preserve">At regional level, the national human resource strategy has yet to be endorsed, which in turn is hampering efforts to address HR gaps especially in the area of Maternal Health (especially for BEmOC/midwifery skills). </w:t>
                  </w:r>
                </w:p>
                <w:p w:rsidR="00BC19C3" w:rsidRPr="009E28AA" w:rsidRDefault="00BC19C3" w:rsidP="003068D5">
                  <w:pPr>
                    <w:numPr>
                      <w:ilvl w:val="0"/>
                      <w:numId w:val="50"/>
                    </w:numPr>
                    <w:jc w:val="both"/>
                    <w:rPr>
                      <w:rFonts w:ascii="Calibri" w:hAnsi="Calibri"/>
                      <w:sz w:val="18"/>
                      <w:szCs w:val="18"/>
                    </w:rPr>
                  </w:pPr>
                  <w:r w:rsidRPr="009E28AA">
                    <w:rPr>
                      <w:rFonts w:ascii="Calibri" w:hAnsi="Calibri"/>
                      <w:sz w:val="18"/>
                      <w:szCs w:val="18"/>
                    </w:rPr>
                    <w:t>Inadequate infrastructure, especially limited water access and poor sanitation facilities hamper the delivery of quality services including again maternal health and obstetrical care.</w:t>
                  </w:r>
                </w:p>
                <w:p w:rsidR="00BC19C3" w:rsidRPr="009E28AA" w:rsidRDefault="00BC19C3" w:rsidP="003068D5">
                  <w:pPr>
                    <w:numPr>
                      <w:ilvl w:val="0"/>
                      <w:numId w:val="50"/>
                    </w:numPr>
                    <w:jc w:val="both"/>
                    <w:rPr>
                      <w:rFonts w:ascii="Calibri" w:hAnsi="Calibri"/>
                      <w:sz w:val="18"/>
                      <w:szCs w:val="18"/>
                    </w:rPr>
                  </w:pPr>
                  <w:r w:rsidRPr="009E28AA">
                    <w:rPr>
                      <w:rFonts w:ascii="Calibri" w:hAnsi="Calibri"/>
                      <w:sz w:val="18"/>
                      <w:szCs w:val="18"/>
                    </w:rPr>
                    <w:t xml:space="preserve">The Health monitoring and information system (HMIS) and logistical support systems remain weak, directly affecting planning and implementation and M&amp;E. Logistics, supply chain management and storage capacity are limited and inadequate. In addition to this, government tax on UN procured supplies negatively impacts timely distribution. </w:t>
                  </w:r>
                </w:p>
                <w:p w:rsidR="00BC19C3" w:rsidRPr="009E28AA" w:rsidRDefault="00BC19C3" w:rsidP="003068D5">
                  <w:pPr>
                    <w:numPr>
                      <w:ilvl w:val="0"/>
                      <w:numId w:val="50"/>
                    </w:numPr>
                    <w:jc w:val="both"/>
                    <w:rPr>
                      <w:rFonts w:ascii="Calibri" w:hAnsi="Calibri"/>
                      <w:sz w:val="18"/>
                      <w:szCs w:val="18"/>
                    </w:rPr>
                  </w:pPr>
                  <w:r w:rsidRPr="009E28AA">
                    <w:rPr>
                      <w:rFonts w:ascii="Calibri" w:hAnsi="Calibri"/>
                      <w:sz w:val="18"/>
                      <w:szCs w:val="18"/>
                    </w:rPr>
                    <w:t xml:space="preserve">The treatment of Tuberculosis has progressed in terms of completion rate, however the case detection at 33% remains an area of concern. </w:t>
                  </w:r>
                </w:p>
                <w:p w:rsidR="00BC19C3" w:rsidRPr="009E28AA" w:rsidRDefault="00BC19C3" w:rsidP="003068D5">
                  <w:pPr>
                    <w:numPr>
                      <w:ilvl w:val="0"/>
                      <w:numId w:val="50"/>
                    </w:numPr>
                    <w:jc w:val="both"/>
                    <w:rPr>
                      <w:rFonts w:ascii="Calibri" w:hAnsi="Calibri"/>
                      <w:sz w:val="18"/>
                      <w:szCs w:val="18"/>
                    </w:rPr>
                  </w:pPr>
                  <w:r w:rsidRPr="009E28AA">
                    <w:rPr>
                      <w:rFonts w:ascii="Calibri" w:hAnsi="Calibri"/>
                      <w:sz w:val="18"/>
                      <w:szCs w:val="18"/>
                    </w:rPr>
                    <w:t>The contraceptive acceptance rate at 51% is close to the 66% target set for 2009. However more efforts are needed to utilize the full potential of the HEP for family planning. The HEP also does not address all main causes of Child mortality, policy barriers exist for introducing community based treatment of Pneumonia.</w:t>
                  </w:r>
                </w:p>
                <w:p w:rsidR="00BC19C3" w:rsidRPr="009E28AA" w:rsidRDefault="00BC19C3" w:rsidP="003068D5">
                  <w:pPr>
                    <w:numPr>
                      <w:ilvl w:val="0"/>
                      <w:numId w:val="50"/>
                    </w:numPr>
                    <w:jc w:val="both"/>
                    <w:rPr>
                      <w:rFonts w:ascii="Calibri" w:hAnsi="Calibri"/>
                      <w:sz w:val="18"/>
                      <w:szCs w:val="18"/>
                    </w:rPr>
                  </w:pPr>
                  <w:r w:rsidRPr="009E28AA">
                    <w:rPr>
                      <w:rFonts w:ascii="Calibri" w:hAnsi="Calibri"/>
                      <w:sz w:val="18"/>
                      <w:szCs w:val="18"/>
                    </w:rPr>
                    <w:t xml:space="preserve">The absence of a nutrition surveillance system has made it almost impossible to observe trends in hotspot and high-risk areas.  </w:t>
                  </w:r>
                </w:p>
                <w:p w:rsidR="00BC19C3" w:rsidRPr="009E28AA" w:rsidRDefault="00BC19C3" w:rsidP="003068D5">
                  <w:pPr>
                    <w:numPr>
                      <w:ilvl w:val="0"/>
                      <w:numId w:val="50"/>
                    </w:numPr>
                    <w:jc w:val="both"/>
                    <w:rPr>
                      <w:rFonts w:ascii="Calibri" w:hAnsi="Calibri"/>
                      <w:sz w:val="18"/>
                      <w:szCs w:val="18"/>
                    </w:rPr>
                  </w:pPr>
                  <w:r w:rsidRPr="009E28AA">
                    <w:rPr>
                      <w:rFonts w:ascii="Calibri" w:hAnsi="Calibri"/>
                      <w:sz w:val="18"/>
                      <w:szCs w:val="18"/>
                    </w:rPr>
                    <w:t>EOS nutritional screening coverage activities have only be conducted in a limited number of districts in the past 2 years ( 2009: 166 out of 325). Due to the increase in food prices, WFP had to reduce the coverage of the targeted supplementary feeding (TSF) component. This definitely reduces the capacity of the EOS programme to mitigate the impact of drought shocks on the health and nutrition status of children, pregnant and lactating women. In addition, the regions encountered real difficulties in selecting the most vulnerable woredas among a list of already very vulnerable and drought prone woredas.</w:t>
                  </w:r>
                </w:p>
                <w:p w:rsidR="00BC19C3" w:rsidRPr="009E28AA" w:rsidRDefault="00BC19C3" w:rsidP="003068D5">
                  <w:pPr>
                    <w:numPr>
                      <w:ilvl w:val="0"/>
                      <w:numId w:val="50"/>
                    </w:numPr>
                    <w:jc w:val="both"/>
                    <w:rPr>
                      <w:rFonts w:ascii="Calibri" w:hAnsi="Calibri"/>
                      <w:sz w:val="18"/>
                      <w:szCs w:val="18"/>
                    </w:rPr>
                  </w:pPr>
                  <w:r w:rsidRPr="009E28AA">
                    <w:rPr>
                      <w:rFonts w:ascii="Calibri" w:hAnsi="Calibri"/>
                      <w:sz w:val="18"/>
                      <w:szCs w:val="18"/>
                    </w:rPr>
                    <w:t xml:space="preserve">A serious shortfall in the provision of Basic and Comprehensive Emergency obstetric and neonatal care (EmONC) in health facilities was exposed by the 2008 EmONC baseline assessment. </w:t>
                  </w:r>
                </w:p>
                <w:p w:rsidR="00BC19C3" w:rsidRPr="009E28AA" w:rsidRDefault="00BC19C3" w:rsidP="003068D5">
                  <w:pPr>
                    <w:numPr>
                      <w:ilvl w:val="0"/>
                      <w:numId w:val="50"/>
                    </w:numPr>
                    <w:jc w:val="both"/>
                    <w:rPr>
                      <w:rFonts w:ascii="Calibri" w:hAnsi="Calibri"/>
                      <w:sz w:val="18"/>
                      <w:szCs w:val="18"/>
                    </w:rPr>
                  </w:pPr>
                  <w:r w:rsidRPr="009E28AA">
                    <w:rPr>
                      <w:rFonts w:ascii="Calibri" w:hAnsi="Calibri"/>
                      <w:sz w:val="18"/>
                      <w:szCs w:val="18"/>
                    </w:rPr>
                    <w:t>Child compliance to ARV treatment is poor; one fifth default, partly as a result of limited tracing capacity within the health system and a lack of psychosocial support mechanisms. Follow-up systems for the ‘mother-child couple’ are still extremely limited, despite initiatives within the HEP.</w:t>
                  </w:r>
                </w:p>
                <w:p w:rsidR="00BC19C3" w:rsidRPr="009E28AA" w:rsidRDefault="00BC19C3" w:rsidP="003068D5">
                  <w:pPr>
                    <w:numPr>
                      <w:ilvl w:val="0"/>
                      <w:numId w:val="50"/>
                    </w:numPr>
                    <w:jc w:val="both"/>
                    <w:rPr>
                      <w:rFonts w:ascii="Calibri" w:hAnsi="Calibri"/>
                      <w:sz w:val="18"/>
                      <w:szCs w:val="18"/>
                    </w:rPr>
                  </w:pPr>
                  <w:r w:rsidRPr="009E28AA">
                    <w:rPr>
                      <w:rFonts w:ascii="Calibri" w:hAnsi="Calibri"/>
                      <w:sz w:val="18"/>
                      <w:szCs w:val="18"/>
                    </w:rPr>
                    <w:t xml:space="preserve">Important funding gaps for basic social services’ provision, maternal neonatal and child health (MNCH), nutrition and the HEP continue to exist. </w:t>
                  </w:r>
                </w:p>
                <w:p w:rsidR="00BC19C3" w:rsidRPr="00862E01" w:rsidRDefault="00BC19C3" w:rsidP="00BC19C3">
                  <w:pPr>
                    <w:jc w:val="both"/>
                    <w:rPr>
                      <w:rFonts w:ascii="Calibri" w:hAnsi="Calibri" w:cs="Calibri"/>
                      <w:sz w:val="18"/>
                      <w:szCs w:val="18"/>
                    </w:rPr>
                  </w:pPr>
                </w:p>
                <w:p w:rsidR="00BC19C3" w:rsidRDefault="00BC19C3" w:rsidP="00BC19C3"/>
              </w:txbxContent>
            </v:textbox>
          </v:shape>
        </w:pict>
      </w: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r w:rsidRPr="009E28AA">
        <w:rPr>
          <w:rFonts w:ascii="Calibri" w:hAnsi="Calibri" w:cs="Calibri"/>
          <w:noProof/>
          <w:sz w:val="22"/>
          <w:szCs w:val="22"/>
          <w:lang w:eastAsia="zh-TW"/>
        </w:rPr>
        <w:lastRenderedPageBreak/>
        <w:pict>
          <v:shape id="_x0000_s1095" type="#_x0000_t202" style="position:absolute;left:0;text-align:left;margin-left:0;margin-top:0;width:453.25pt;height:303.9pt;z-index:251655680;mso-position-horizontal:center;mso-width-relative:margin;mso-height-relative:margin" fillcolor="#c6d9f1">
            <v:textbox>
              <w:txbxContent>
                <w:p w:rsidR="00BC19C3" w:rsidRPr="00AF3750" w:rsidRDefault="00BC19C3" w:rsidP="00BC19C3">
                  <w:pPr>
                    <w:jc w:val="both"/>
                    <w:rPr>
                      <w:rFonts w:ascii="Calibri" w:hAnsi="Calibri"/>
                      <w:b/>
                      <w:i/>
                      <w:sz w:val="20"/>
                      <w:szCs w:val="20"/>
                    </w:rPr>
                  </w:pPr>
                  <w:r w:rsidRPr="00AF3750">
                    <w:rPr>
                      <w:rFonts w:ascii="Calibri" w:hAnsi="Calibri"/>
                      <w:b/>
                      <w:i/>
                      <w:sz w:val="20"/>
                      <w:szCs w:val="20"/>
                    </w:rPr>
                    <w:t>Recommendations</w:t>
                  </w:r>
                </w:p>
                <w:p w:rsidR="00BC19C3" w:rsidRPr="009E28AA" w:rsidRDefault="00BC19C3" w:rsidP="003068D5">
                  <w:pPr>
                    <w:numPr>
                      <w:ilvl w:val="0"/>
                      <w:numId w:val="52"/>
                    </w:numPr>
                    <w:jc w:val="both"/>
                    <w:rPr>
                      <w:rFonts w:ascii="Calibri" w:hAnsi="Calibri"/>
                      <w:sz w:val="18"/>
                      <w:szCs w:val="18"/>
                    </w:rPr>
                  </w:pPr>
                  <w:r w:rsidRPr="009E28AA">
                    <w:rPr>
                      <w:rFonts w:ascii="Calibri" w:hAnsi="Calibri"/>
                      <w:sz w:val="18"/>
                      <w:szCs w:val="18"/>
                    </w:rPr>
                    <w:t xml:space="preserve">The UN should focus on broader strategies supporting the health sector development programme (HSDP) and the IHP. Annual national and regional UNDAF targets should be in accordance </w:t>
                  </w:r>
                  <w:r>
                    <w:rPr>
                      <w:rFonts w:ascii="Calibri" w:hAnsi="Calibri"/>
                      <w:sz w:val="18"/>
                      <w:szCs w:val="18"/>
                    </w:rPr>
                    <w:t xml:space="preserve">with </w:t>
                  </w:r>
                  <w:r w:rsidRPr="009E28AA">
                    <w:rPr>
                      <w:rFonts w:ascii="Calibri" w:hAnsi="Calibri"/>
                      <w:sz w:val="18"/>
                      <w:szCs w:val="18"/>
                    </w:rPr>
                    <w:t>and supporting the HSDP targets. Special emphasis should be placed on strengthening of sub-national leadership and management capacity with a focus on district health systems to improve the overall performance of the district health services.</w:t>
                  </w:r>
                </w:p>
                <w:p w:rsidR="00BC19C3" w:rsidRPr="009E28AA" w:rsidRDefault="00BC19C3" w:rsidP="003068D5">
                  <w:pPr>
                    <w:numPr>
                      <w:ilvl w:val="0"/>
                      <w:numId w:val="51"/>
                    </w:numPr>
                    <w:jc w:val="both"/>
                    <w:rPr>
                      <w:rFonts w:ascii="Calibri" w:hAnsi="Calibri"/>
                      <w:sz w:val="18"/>
                      <w:szCs w:val="18"/>
                    </w:rPr>
                  </w:pPr>
                  <w:r w:rsidRPr="009E28AA">
                    <w:rPr>
                      <w:rFonts w:ascii="Calibri" w:hAnsi="Calibri"/>
                      <w:sz w:val="18"/>
                      <w:szCs w:val="18"/>
                    </w:rPr>
                    <w:t>UN agencies involved in the HEP should facilitate the revitalization of the MOH/partners task force to ensure full support to the new post BPR MoH structure on HEP, and full utilization of the opportunities offered by the HEP in reducing Child and Maternal Mortality and addressing TB and HIV in urban areas.</w:t>
                  </w:r>
                </w:p>
                <w:p w:rsidR="00BC19C3" w:rsidRPr="009E28AA" w:rsidRDefault="00BC19C3" w:rsidP="003068D5">
                  <w:pPr>
                    <w:numPr>
                      <w:ilvl w:val="0"/>
                      <w:numId w:val="51"/>
                    </w:numPr>
                    <w:jc w:val="both"/>
                    <w:rPr>
                      <w:rFonts w:ascii="Calibri" w:hAnsi="Calibri"/>
                      <w:sz w:val="18"/>
                      <w:szCs w:val="18"/>
                    </w:rPr>
                  </w:pPr>
                  <w:r w:rsidRPr="009E28AA">
                    <w:rPr>
                      <w:rFonts w:ascii="Calibri" w:hAnsi="Calibri"/>
                      <w:sz w:val="18"/>
                      <w:szCs w:val="18"/>
                    </w:rPr>
                    <w:t xml:space="preserve">UN agencies should join technical and financial resources in addressing maternal health issues in a more effective way through a joint UN </w:t>
                  </w:r>
                  <w:r>
                    <w:rPr>
                      <w:rFonts w:ascii="Calibri" w:hAnsi="Calibri"/>
                      <w:sz w:val="18"/>
                      <w:szCs w:val="18"/>
                    </w:rPr>
                    <w:t>p</w:t>
                  </w:r>
                  <w:r w:rsidRPr="009E28AA">
                    <w:rPr>
                      <w:rFonts w:ascii="Calibri" w:hAnsi="Calibri"/>
                      <w:sz w:val="18"/>
                      <w:szCs w:val="18"/>
                    </w:rPr>
                    <w:t>rogramme on maternal and neonatal health including PMTCT.</w:t>
                  </w:r>
                </w:p>
                <w:p w:rsidR="00BC19C3" w:rsidRPr="009E28AA" w:rsidRDefault="00BC19C3" w:rsidP="003068D5">
                  <w:pPr>
                    <w:numPr>
                      <w:ilvl w:val="0"/>
                      <w:numId w:val="51"/>
                    </w:numPr>
                    <w:jc w:val="both"/>
                    <w:rPr>
                      <w:rFonts w:ascii="Calibri" w:hAnsi="Calibri"/>
                      <w:sz w:val="18"/>
                      <w:szCs w:val="18"/>
                    </w:rPr>
                  </w:pPr>
                  <w:r w:rsidRPr="009E28AA">
                    <w:rPr>
                      <w:rFonts w:ascii="Calibri" w:hAnsi="Calibri"/>
                      <w:sz w:val="18"/>
                      <w:szCs w:val="18"/>
                    </w:rPr>
                    <w:t>Partners need to help provide the resources needed for the expansion of the current regional ENCU activities; to include non-emergency nutrition information and help establish a nutrition surveillance system for the systematic monitoring of trends.</w:t>
                  </w:r>
                </w:p>
                <w:p w:rsidR="00BC19C3" w:rsidRPr="009E28AA" w:rsidRDefault="00BC19C3" w:rsidP="003068D5">
                  <w:pPr>
                    <w:numPr>
                      <w:ilvl w:val="0"/>
                      <w:numId w:val="51"/>
                    </w:numPr>
                    <w:jc w:val="both"/>
                    <w:rPr>
                      <w:rFonts w:ascii="Calibri" w:hAnsi="Calibri"/>
                      <w:sz w:val="18"/>
                      <w:szCs w:val="18"/>
                    </w:rPr>
                  </w:pPr>
                  <w:r w:rsidRPr="009E28AA">
                    <w:rPr>
                      <w:rFonts w:ascii="Calibri" w:hAnsi="Calibri"/>
                      <w:sz w:val="18"/>
                      <w:szCs w:val="18"/>
                    </w:rPr>
                    <w:t xml:space="preserve">Since the EOS is achieving more than 90% coverage, the UNDAF target should be increased to 90% from 80% for the next two and a half year period. There is also a strong need to provide EOS services as an integral and routine part of the HEP in both non/CBN districts with high HEP coverage. EOS funding needs to shift from emergency to development sources and EOS planning should be included in annual woreda-based planning. </w:t>
                  </w:r>
                </w:p>
                <w:p w:rsidR="00BC19C3" w:rsidRPr="009E28AA" w:rsidRDefault="00BC19C3" w:rsidP="003068D5">
                  <w:pPr>
                    <w:numPr>
                      <w:ilvl w:val="0"/>
                      <w:numId w:val="51"/>
                    </w:numPr>
                    <w:jc w:val="both"/>
                    <w:rPr>
                      <w:rFonts w:ascii="Calibri" w:hAnsi="Calibri"/>
                      <w:sz w:val="18"/>
                      <w:szCs w:val="18"/>
                    </w:rPr>
                  </w:pPr>
                  <w:r w:rsidRPr="009E28AA">
                    <w:rPr>
                      <w:rFonts w:ascii="Calibri" w:hAnsi="Calibri"/>
                      <w:sz w:val="18"/>
                      <w:szCs w:val="18"/>
                    </w:rPr>
                    <w:t xml:space="preserve">Support is needed for the management of essential drugs and supplies to ensure uninterrupted availability, rational use and prevention of shortages of essential drugs and other commodities in all health facilities and communities. Additional support is required for HMIS implementation across the country to assure better monitoring and quality of health services. </w:t>
                  </w:r>
                </w:p>
                <w:p w:rsidR="00BC19C3" w:rsidRPr="009E28AA" w:rsidRDefault="00BC19C3" w:rsidP="003068D5">
                  <w:pPr>
                    <w:numPr>
                      <w:ilvl w:val="0"/>
                      <w:numId w:val="51"/>
                    </w:numPr>
                    <w:jc w:val="both"/>
                    <w:rPr>
                      <w:rFonts w:ascii="Calibri" w:hAnsi="Calibri"/>
                      <w:sz w:val="18"/>
                      <w:szCs w:val="18"/>
                    </w:rPr>
                  </w:pPr>
                  <w:r w:rsidRPr="009E28AA">
                    <w:rPr>
                      <w:rFonts w:ascii="Calibri" w:hAnsi="Calibri"/>
                      <w:sz w:val="18"/>
                      <w:szCs w:val="18"/>
                    </w:rPr>
                    <w:t xml:space="preserve">In the second half of the UNDAF implementing period concrete targets need to be set aimed </w:t>
                  </w:r>
                  <w:r>
                    <w:rPr>
                      <w:rFonts w:ascii="Calibri" w:hAnsi="Calibri"/>
                      <w:sz w:val="18"/>
                      <w:szCs w:val="18"/>
                    </w:rPr>
                    <w:t>at</w:t>
                  </w:r>
                  <w:r w:rsidRPr="009E28AA">
                    <w:rPr>
                      <w:rFonts w:ascii="Calibri" w:hAnsi="Calibri"/>
                      <w:sz w:val="18"/>
                      <w:szCs w:val="18"/>
                    </w:rPr>
                    <w:t xml:space="preserve"> reduc</w:t>
                  </w:r>
                  <w:r>
                    <w:rPr>
                      <w:rFonts w:ascii="Calibri" w:hAnsi="Calibri"/>
                      <w:sz w:val="18"/>
                      <w:szCs w:val="18"/>
                    </w:rPr>
                    <w:t>ing</w:t>
                  </w:r>
                  <w:r w:rsidRPr="009E28AA">
                    <w:rPr>
                      <w:rFonts w:ascii="Calibri" w:hAnsi="Calibri"/>
                      <w:sz w:val="18"/>
                      <w:szCs w:val="18"/>
                    </w:rPr>
                    <w:t xml:space="preserve"> regional disparities in access and utilization of basic health services such as EPI and ANC etc…This could form part of a broader UN programme to develop capacities in the Developing Regional States.</w:t>
                  </w:r>
                </w:p>
                <w:p w:rsidR="00BC19C3" w:rsidRPr="009E28AA" w:rsidRDefault="00BC19C3" w:rsidP="00BC19C3">
                  <w:pPr>
                    <w:jc w:val="both"/>
                  </w:pPr>
                </w:p>
              </w:txbxContent>
            </v:textbox>
          </v:shape>
        </w:pict>
      </w: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p>
    <w:p w:rsidR="00BC19C3" w:rsidRPr="00256479" w:rsidRDefault="00BC19C3" w:rsidP="00256479">
      <w:pPr>
        <w:pStyle w:val="Heading3"/>
        <w:numPr>
          <w:ilvl w:val="2"/>
          <w:numId w:val="72"/>
        </w:numPr>
        <w:rPr>
          <w:rFonts w:ascii="Calibri" w:hAnsi="Calibri" w:cs="Calibri"/>
          <w:bCs w:val="0"/>
          <w:sz w:val="24"/>
          <w:szCs w:val="24"/>
        </w:rPr>
      </w:pPr>
      <w:r w:rsidRPr="00256479">
        <w:rPr>
          <w:rFonts w:ascii="Calibri" w:hAnsi="Calibri" w:cs="Calibri"/>
          <w:bCs w:val="0"/>
          <w:sz w:val="24"/>
          <w:szCs w:val="24"/>
        </w:rPr>
        <w:t>Education</w:t>
      </w:r>
    </w:p>
    <w:p w:rsidR="00BC19C3" w:rsidRDefault="00BC19C3" w:rsidP="00BC19C3">
      <w:pPr>
        <w:autoSpaceDE w:val="0"/>
        <w:autoSpaceDN w:val="0"/>
        <w:adjustRightInd w:val="0"/>
        <w:jc w:val="both"/>
        <w:rPr>
          <w:rFonts w:ascii="Calibri" w:hAnsi="Calibri" w:cs="Calibri"/>
          <w:sz w:val="22"/>
          <w:szCs w:val="22"/>
        </w:rPr>
      </w:pPr>
    </w:p>
    <w:p w:rsidR="00BC19C3" w:rsidRPr="004B731D" w:rsidRDefault="00BC19C3" w:rsidP="00BC19C3">
      <w:pPr>
        <w:jc w:val="both"/>
        <w:rPr>
          <w:rFonts w:ascii="Calibri" w:hAnsi="Calibri" w:cs="Calibri"/>
          <w:sz w:val="22"/>
          <w:szCs w:val="22"/>
        </w:rPr>
      </w:pPr>
      <w:r w:rsidRPr="004B731D">
        <w:rPr>
          <w:rFonts w:ascii="Calibri" w:hAnsi="Calibri"/>
          <w:sz w:val="22"/>
          <w:szCs w:val="22"/>
        </w:rPr>
        <w:t>The UNDAF Education component contributes to the Ethiopian third Education Health Sector Development Plan</w:t>
      </w:r>
      <w:r w:rsidRPr="004B731D">
        <w:rPr>
          <w:rFonts w:ascii="Calibri" w:hAnsi="Calibri" w:cs="Calibri"/>
          <w:sz w:val="22"/>
          <w:szCs w:val="22"/>
        </w:rPr>
        <w:t xml:space="preserve">. </w:t>
      </w:r>
    </w:p>
    <w:p w:rsidR="00BC19C3" w:rsidRDefault="00BC19C3" w:rsidP="00BC19C3">
      <w:pPr>
        <w:autoSpaceDE w:val="0"/>
        <w:autoSpaceDN w:val="0"/>
        <w:adjustRightInd w:val="0"/>
        <w:jc w:val="both"/>
        <w:rPr>
          <w:rFonts w:ascii="Calibri" w:hAnsi="Calibri" w:cs="Calibri"/>
          <w:sz w:val="22"/>
          <w:szCs w:val="22"/>
        </w:rPr>
      </w:pPr>
    </w:p>
    <w:p w:rsidR="00BC19C3" w:rsidRPr="00256479" w:rsidRDefault="00BC19C3" w:rsidP="00BC19C3">
      <w:pPr>
        <w:autoSpaceDE w:val="0"/>
        <w:autoSpaceDN w:val="0"/>
        <w:adjustRightInd w:val="0"/>
        <w:jc w:val="both"/>
        <w:rPr>
          <w:rFonts w:ascii="Calibri" w:hAnsi="Calibri" w:cs="Calibri"/>
          <w:b/>
        </w:rPr>
      </w:pPr>
      <w:r w:rsidRPr="00256479">
        <w:rPr>
          <w:rFonts w:ascii="Calibri" w:hAnsi="Calibri" w:cs="Calibri"/>
          <w:b/>
        </w:rPr>
        <w:t>Achievements and Progress Realized</w:t>
      </w:r>
    </w:p>
    <w:p w:rsidR="00BC19C3" w:rsidRPr="00D723C8" w:rsidRDefault="00BC19C3" w:rsidP="00BC19C3">
      <w:pPr>
        <w:tabs>
          <w:tab w:val="left" w:pos="180"/>
        </w:tabs>
        <w:autoSpaceDE w:val="0"/>
        <w:autoSpaceDN w:val="0"/>
        <w:adjustRightInd w:val="0"/>
        <w:jc w:val="both"/>
        <w:rPr>
          <w:rFonts w:ascii="Calibri" w:hAnsi="Calibri" w:cs="Calibri"/>
          <w:sz w:val="22"/>
          <w:szCs w:val="22"/>
        </w:rPr>
      </w:pPr>
    </w:p>
    <w:p w:rsidR="00BC19C3" w:rsidRPr="00D43961" w:rsidRDefault="00BC19C3" w:rsidP="00BC19C3">
      <w:pPr>
        <w:jc w:val="both"/>
        <w:rPr>
          <w:rFonts w:ascii="Calibri" w:hAnsi="Calibri"/>
          <w:sz w:val="22"/>
          <w:szCs w:val="22"/>
        </w:rPr>
      </w:pPr>
      <w:r w:rsidRPr="00D43961">
        <w:rPr>
          <w:rFonts w:ascii="Calibri" w:hAnsi="Calibri"/>
          <w:sz w:val="22"/>
          <w:szCs w:val="22"/>
        </w:rPr>
        <w:t xml:space="preserve">The Ethiopian education sector has recorded several major achievements in the past two and a half years, especially with regard to increasing access to education and enrolment rates. The launch of </w:t>
      </w:r>
      <w:r>
        <w:rPr>
          <w:rFonts w:ascii="Calibri" w:hAnsi="Calibri"/>
          <w:sz w:val="22"/>
          <w:szCs w:val="22"/>
        </w:rPr>
        <w:t>General education Quality Improvement Programme (</w:t>
      </w:r>
      <w:r w:rsidRPr="00D43961">
        <w:rPr>
          <w:rFonts w:ascii="Calibri" w:hAnsi="Calibri"/>
          <w:sz w:val="22"/>
          <w:szCs w:val="22"/>
        </w:rPr>
        <w:t>GEQIP</w:t>
      </w:r>
      <w:r>
        <w:rPr>
          <w:rFonts w:ascii="Calibri" w:hAnsi="Calibri"/>
          <w:sz w:val="22"/>
          <w:szCs w:val="22"/>
        </w:rPr>
        <w:t>)</w:t>
      </w:r>
      <w:r w:rsidRPr="00D43961">
        <w:rPr>
          <w:rFonts w:ascii="Calibri" w:hAnsi="Calibri"/>
          <w:sz w:val="22"/>
          <w:szCs w:val="22"/>
        </w:rPr>
        <w:t xml:space="preserve"> has facilitated the beginnings of a strong partnership among development partners and the package is expected to bring about a synergetic effect and improve the quality of general education. Sectoral Joint Review Missions and Annual Review Meetings have provided a forum in which to review ESDP implementation, raise strategic and policy issues for consultation, initiate new ideas and identify key recommendations as the way forward. In addition, the Early Childhood Care and Education policy and strategy has been drafted and is currently being reviewed. </w:t>
      </w:r>
    </w:p>
    <w:p w:rsidR="00BC19C3" w:rsidRPr="00D43961" w:rsidRDefault="00BC19C3" w:rsidP="00BC19C3">
      <w:pPr>
        <w:ind w:firstLine="720"/>
        <w:jc w:val="both"/>
        <w:rPr>
          <w:rFonts w:ascii="Calibri" w:hAnsi="Calibri"/>
          <w:sz w:val="22"/>
          <w:szCs w:val="22"/>
        </w:rPr>
      </w:pPr>
    </w:p>
    <w:p w:rsidR="00BC19C3" w:rsidRPr="00D43961" w:rsidRDefault="00BC19C3" w:rsidP="00BC19C3">
      <w:pPr>
        <w:jc w:val="both"/>
        <w:rPr>
          <w:rFonts w:ascii="Calibri" w:hAnsi="Calibri"/>
          <w:sz w:val="22"/>
          <w:szCs w:val="22"/>
        </w:rPr>
      </w:pPr>
      <w:r w:rsidRPr="00D43961">
        <w:rPr>
          <w:rFonts w:ascii="Calibri" w:hAnsi="Calibri"/>
          <w:sz w:val="22"/>
          <w:szCs w:val="22"/>
        </w:rPr>
        <w:t xml:space="preserve">The Gross Enrolment Rate (GER) stood at 95.6% in 2007/8. Currently 13.4/16 million primary school-aged children are enrolled, making the net primary school enrolment rate 83.4% in 2007/8. GER and NER gender gaps stand at 10 and 5.3% respectively in favour of males. The rise in access to basic education is reflected in the Grade 1 Net Intake Rate (NIR) which has increased from 60.9% in 2004/5 to 92% in 2007/8. </w:t>
      </w:r>
    </w:p>
    <w:p w:rsidR="00BC19C3" w:rsidRPr="00D43961" w:rsidRDefault="00BC19C3" w:rsidP="00BC19C3">
      <w:pPr>
        <w:jc w:val="both"/>
        <w:rPr>
          <w:rFonts w:ascii="Calibri" w:hAnsi="Calibri"/>
          <w:sz w:val="22"/>
          <w:szCs w:val="22"/>
        </w:rPr>
      </w:pPr>
      <w:r w:rsidRPr="00D43961">
        <w:rPr>
          <w:rFonts w:ascii="Calibri" w:hAnsi="Calibri"/>
          <w:sz w:val="22"/>
          <w:szCs w:val="22"/>
        </w:rPr>
        <w:lastRenderedPageBreak/>
        <w:t xml:space="preserve">A total of 1,161 new </w:t>
      </w:r>
      <w:r>
        <w:rPr>
          <w:rFonts w:ascii="Calibri" w:hAnsi="Calibri"/>
          <w:sz w:val="22"/>
          <w:szCs w:val="22"/>
        </w:rPr>
        <w:t>Alternative Basic education Centers (</w:t>
      </w:r>
      <w:r w:rsidRPr="00D43961">
        <w:rPr>
          <w:rFonts w:ascii="Calibri" w:hAnsi="Calibri"/>
          <w:sz w:val="22"/>
          <w:szCs w:val="22"/>
        </w:rPr>
        <w:t>ABECs</w:t>
      </w:r>
      <w:r>
        <w:rPr>
          <w:rFonts w:ascii="Calibri" w:hAnsi="Calibri"/>
          <w:sz w:val="22"/>
          <w:szCs w:val="22"/>
        </w:rPr>
        <w:t>)</w:t>
      </w:r>
      <w:r w:rsidRPr="00D43961">
        <w:rPr>
          <w:rFonts w:ascii="Calibri" w:hAnsi="Calibri"/>
          <w:sz w:val="22"/>
          <w:szCs w:val="22"/>
        </w:rPr>
        <w:t xml:space="preserve"> have been established and 257 strengthened in pastoralist and hard-to-reach areas in which 110,498 children are enrolled. 221 primary schools have been certified as CFSs; with 209,950 enrolled children. A total of 651 school cluster resource centers, which serve over 3,900 satellite schools were established. Furthermore, the CHILD approach and school feeding programmes were carried out in six food insecure regions (Afar, Amhara, SNNPR, Tigray and Somali), reaching over 480,000 children in school. </w:t>
      </w:r>
    </w:p>
    <w:p w:rsidR="00BC19C3" w:rsidRPr="00D43961" w:rsidRDefault="00BC19C3" w:rsidP="00BC19C3">
      <w:pPr>
        <w:ind w:firstLine="720"/>
        <w:jc w:val="both"/>
        <w:rPr>
          <w:rFonts w:ascii="Calibri" w:hAnsi="Calibri"/>
          <w:sz w:val="22"/>
          <w:szCs w:val="22"/>
        </w:rPr>
      </w:pPr>
    </w:p>
    <w:p w:rsidR="00BC19C3" w:rsidRPr="00D43961" w:rsidRDefault="00BC19C3" w:rsidP="00BC19C3">
      <w:pPr>
        <w:jc w:val="both"/>
        <w:rPr>
          <w:rFonts w:ascii="Calibri" w:hAnsi="Calibri"/>
          <w:sz w:val="22"/>
          <w:szCs w:val="22"/>
        </w:rPr>
      </w:pPr>
      <w:r w:rsidRPr="00D43961">
        <w:rPr>
          <w:rFonts w:ascii="Calibri" w:hAnsi="Calibri"/>
          <w:sz w:val="22"/>
          <w:szCs w:val="22"/>
        </w:rPr>
        <w:t xml:space="preserve">Almost 38,500 educational planners, statisticians, supervisors, school principals, </w:t>
      </w:r>
      <w:r>
        <w:rPr>
          <w:rFonts w:ascii="Calibri" w:hAnsi="Calibri"/>
          <w:sz w:val="22"/>
          <w:szCs w:val="22"/>
        </w:rPr>
        <w:t>Parent Teacher Associations (</w:t>
      </w:r>
      <w:r w:rsidRPr="00D43961">
        <w:rPr>
          <w:rFonts w:ascii="Calibri" w:hAnsi="Calibri"/>
          <w:sz w:val="22"/>
          <w:szCs w:val="22"/>
        </w:rPr>
        <w:t>PTA</w:t>
      </w:r>
      <w:r>
        <w:rPr>
          <w:rFonts w:ascii="Calibri" w:hAnsi="Calibri"/>
          <w:sz w:val="22"/>
          <w:szCs w:val="22"/>
        </w:rPr>
        <w:t>)</w:t>
      </w:r>
      <w:r w:rsidRPr="00D43961">
        <w:rPr>
          <w:rFonts w:ascii="Calibri" w:hAnsi="Calibri"/>
          <w:sz w:val="22"/>
          <w:szCs w:val="22"/>
        </w:rPr>
        <w:t xml:space="preserve"> members and teachers were offered capacity-building training in subjects ranging from school-mapping and micro-planning to child-centered teaching methodologies. As a result, 341 districts and 3,500 schools were able to develop UPE strategic plans and school improvement plans respectively. Over 1,300 mini-media, Anti-HIV/AIDS, girls’ clubs and </w:t>
      </w:r>
      <w:r>
        <w:rPr>
          <w:rFonts w:ascii="Calibri" w:hAnsi="Calibri"/>
          <w:sz w:val="22"/>
          <w:szCs w:val="22"/>
        </w:rPr>
        <w:t>Population and Family Life Education (</w:t>
      </w:r>
      <w:r w:rsidRPr="00D43961">
        <w:rPr>
          <w:rFonts w:ascii="Calibri" w:hAnsi="Calibri"/>
          <w:sz w:val="22"/>
          <w:szCs w:val="22"/>
        </w:rPr>
        <w:t>POP/FLE</w:t>
      </w:r>
      <w:r>
        <w:rPr>
          <w:rFonts w:ascii="Calibri" w:hAnsi="Calibri"/>
          <w:sz w:val="22"/>
          <w:szCs w:val="22"/>
        </w:rPr>
        <w:t>)</w:t>
      </w:r>
      <w:r w:rsidRPr="00D43961">
        <w:rPr>
          <w:rFonts w:ascii="Calibri" w:hAnsi="Calibri"/>
          <w:sz w:val="22"/>
          <w:szCs w:val="22"/>
        </w:rPr>
        <w:t xml:space="preserve"> clubs were established and provided with material support and training for staff. </w:t>
      </w:r>
    </w:p>
    <w:p w:rsidR="000B6265" w:rsidRDefault="000B6265" w:rsidP="000B6265">
      <w:pPr>
        <w:ind w:firstLine="360"/>
        <w:jc w:val="both"/>
        <w:rPr>
          <w:rFonts w:ascii="Calibri" w:hAnsi="Calibri" w:cs="Calibri"/>
          <w:sz w:val="20"/>
          <w:szCs w:val="20"/>
        </w:rPr>
      </w:pPr>
    </w:p>
    <w:p w:rsidR="00BC19C3" w:rsidRDefault="00BC19C3" w:rsidP="00BC19C3">
      <w:pPr>
        <w:jc w:val="both"/>
        <w:rPr>
          <w:rFonts w:ascii="Calibri" w:hAnsi="Calibri" w:cs="Calibri"/>
          <w:sz w:val="22"/>
          <w:szCs w:val="22"/>
        </w:rPr>
      </w:pPr>
      <w:r>
        <w:rPr>
          <w:rFonts w:ascii="Calibri" w:hAnsi="Calibri" w:cs="Calibri"/>
          <w:sz w:val="22"/>
          <w:szCs w:val="22"/>
        </w:rPr>
        <w:t xml:space="preserve">The </w:t>
      </w:r>
      <w:r w:rsidRPr="00D723C8">
        <w:rPr>
          <w:rFonts w:ascii="Calibri" w:hAnsi="Calibri" w:cs="Calibri"/>
          <w:sz w:val="22"/>
          <w:szCs w:val="22"/>
        </w:rPr>
        <w:t xml:space="preserve">MTR </w:t>
      </w:r>
      <w:r>
        <w:rPr>
          <w:rFonts w:ascii="Calibri" w:hAnsi="Calibri" w:cs="Calibri"/>
          <w:sz w:val="22"/>
          <w:szCs w:val="22"/>
        </w:rPr>
        <w:t xml:space="preserve">notes that </w:t>
      </w:r>
      <w:r w:rsidRPr="00D723C8">
        <w:rPr>
          <w:rFonts w:ascii="Calibri" w:hAnsi="Calibri" w:cs="Calibri"/>
          <w:sz w:val="22"/>
          <w:szCs w:val="22"/>
        </w:rPr>
        <w:t xml:space="preserve">at </w:t>
      </w:r>
      <w:r>
        <w:rPr>
          <w:rFonts w:ascii="Calibri" w:hAnsi="Calibri" w:cs="Calibri"/>
          <w:sz w:val="22"/>
          <w:szCs w:val="22"/>
        </w:rPr>
        <w:t xml:space="preserve">significant progress has been registered with respect to UNDAF Education component, but the progress is attributable to all national partners including the UN. </w:t>
      </w:r>
      <w:r w:rsidRPr="00D723C8">
        <w:rPr>
          <w:rFonts w:ascii="Calibri" w:hAnsi="Calibri" w:cs="Calibri"/>
          <w:sz w:val="22"/>
          <w:szCs w:val="22"/>
        </w:rPr>
        <w:t>Of all the regions, Afar has registered least p</w:t>
      </w:r>
      <w:r>
        <w:rPr>
          <w:rFonts w:ascii="Calibri" w:hAnsi="Calibri" w:cs="Calibri"/>
          <w:sz w:val="22"/>
          <w:szCs w:val="22"/>
        </w:rPr>
        <w:t>rogress in al</w:t>
      </w:r>
      <w:r w:rsidRPr="00D723C8">
        <w:rPr>
          <w:rFonts w:ascii="Calibri" w:hAnsi="Calibri" w:cs="Calibri"/>
          <w:sz w:val="22"/>
          <w:szCs w:val="22"/>
        </w:rPr>
        <w:t xml:space="preserve">most all of the outputs. </w:t>
      </w:r>
      <w:r>
        <w:rPr>
          <w:rFonts w:ascii="Calibri" w:hAnsi="Calibri" w:cs="Calibri"/>
          <w:sz w:val="22"/>
          <w:szCs w:val="22"/>
        </w:rPr>
        <w:t>The h</w:t>
      </w:r>
      <w:r w:rsidRPr="00D723C8">
        <w:rPr>
          <w:rFonts w:ascii="Calibri" w:hAnsi="Calibri" w:cs="Calibri"/>
          <w:sz w:val="22"/>
          <w:szCs w:val="22"/>
        </w:rPr>
        <w:t>ighest rates were registered in Addis Ababa</w:t>
      </w:r>
      <w:r>
        <w:rPr>
          <w:rFonts w:ascii="Calibri" w:hAnsi="Calibri" w:cs="Calibri"/>
          <w:sz w:val="22"/>
          <w:szCs w:val="22"/>
        </w:rPr>
        <w:t xml:space="preserve"> and Amhara</w:t>
      </w:r>
      <w:r w:rsidRPr="00D723C8">
        <w:rPr>
          <w:rFonts w:ascii="Calibri" w:hAnsi="Calibri" w:cs="Calibri"/>
          <w:sz w:val="22"/>
          <w:szCs w:val="22"/>
        </w:rPr>
        <w:t xml:space="preserve">. </w:t>
      </w:r>
    </w:p>
    <w:p w:rsidR="00BC19C3" w:rsidRDefault="00BC19C3" w:rsidP="00BC19C3">
      <w:pPr>
        <w:jc w:val="both"/>
        <w:rPr>
          <w:rFonts w:ascii="Calibri" w:hAnsi="Calibri" w:cs="Calibri"/>
          <w:sz w:val="22"/>
          <w:szCs w:val="22"/>
        </w:rPr>
      </w:pPr>
    </w:p>
    <w:p w:rsidR="00BC19C3" w:rsidRPr="00D723C8" w:rsidRDefault="00BC19C3" w:rsidP="00BC19C3">
      <w:pPr>
        <w:jc w:val="both"/>
        <w:rPr>
          <w:rFonts w:ascii="Calibri" w:hAnsi="Calibri" w:cs="Calibri"/>
          <w:sz w:val="22"/>
          <w:szCs w:val="22"/>
        </w:rPr>
      </w:pPr>
      <w:r w:rsidRPr="00D723C8">
        <w:rPr>
          <w:rFonts w:ascii="Calibri" w:hAnsi="Calibri" w:cs="Calibri"/>
          <w:sz w:val="22"/>
          <w:szCs w:val="22"/>
        </w:rPr>
        <w:t xml:space="preserve">Good working relationships between the government and UN agencies and </w:t>
      </w:r>
      <w:r>
        <w:rPr>
          <w:rFonts w:ascii="Calibri" w:hAnsi="Calibri" w:cs="Calibri"/>
          <w:sz w:val="22"/>
          <w:szCs w:val="22"/>
        </w:rPr>
        <w:t xml:space="preserve">the </w:t>
      </w:r>
      <w:r w:rsidRPr="00D723C8">
        <w:rPr>
          <w:rFonts w:ascii="Calibri" w:hAnsi="Calibri" w:cs="Calibri"/>
          <w:sz w:val="22"/>
          <w:szCs w:val="22"/>
        </w:rPr>
        <w:t xml:space="preserve">presence of some UN agencies at regional level and continuous programme review meetings with implementing Woredas and schools improved the overall working environment   </w:t>
      </w:r>
    </w:p>
    <w:p w:rsidR="00BC19C3" w:rsidRPr="00D723C8" w:rsidRDefault="00BC19C3" w:rsidP="00BC19C3">
      <w:pPr>
        <w:jc w:val="both"/>
        <w:rPr>
          <w:rFonts w:ascii="Calibri" w:hAnsi="Calibri" w:cs="Calibri"/>
          <w:sz w:val="22"/>
          <w:szCs w:val="22"/>
        </w:rPr>
      </w:pPr>
    </w:p>
    <w:p w:rsidR="00BC19C3" w:rsidRPr="00D723C8" w:rsidRDefault="00BC19C3" w:rsidP="00BC19C3">
      <w:pPr>
        <w:jc w:val="both"/>
        <w:rPr>
          <w:rFonts w:ascii="Calibri" w:hAnsi="Calibri" w:cs="Calibri"/>
          <w:sz w:val="22"/>
          <w:szCs w:val="22"/>
        </w:rPr>
      </w:pPr>
      <w:r w:rsidRPr="00D723C8">
        <w:rPr>
          <w:rFonts w:ascii="Calibri" w:hAnsi="Calibri" w:cs="Calibri"/>
          <w:sz w:val="22"/>
          <w:szCs w:val="22"/>
        </w:rPr>
        <w:t xml:space="preserve">However, </w:t>
      </w:r>
      <w:r>
        <w:rPr>
          <w:rFonts w:ascii="Calibri" w:hAnsi="Calibri" w:cs="Calibri"/>
          <w:sz w:val="22"/>
          <w:szCs w:val="22"/>
        </w:rPr>
        <w:t xml:space="preserve">these </w:t>
      </w:r>
      <w:r w:rsidRPr="00D723C8">
        <w:rPr>
          <w:rFonts w:ascii="Calibri" w:hAnsi="Calibri" w:cs="Calibri"/>
          <w:sz w:val="22"/>
          <w:szCs w:val="22"/>
        </w:rPr>
        <w:t xml:space="preserve">achievements </w:t>
      </w:r>
      <w:r>
        <w:rPr>
          <w:rFonts w:ascii="Calibri" w:hAnsi="Calibri" w:cs="Calibri"/>
          <w:sz w:val="22"/>
          <w:szCs w:val="22"/>
        </w:rPr>
        <w:t xml:space="preserve">mask weaknesses </w:t>
      </w:r>
      <w:r w:rsidRPr="00D723C8">
        <w:rPr>
          <w:rFonts w:ascii="Calibri" w:hAnsi="Calibri" w:cs="Calibri"/>
          <w:sz w:val="22"/>
          <w:szCs w:val="22"/>
        </w:rPr>
        <w:t>and inter and intra regional disparities in the country particularly in emerging regions</w:t>
      </w:r>
      <w:r>
        <w:rPr>
          <w:rStyle w:val="FootnoteReference"/>
          <w:rFonts w:ascii="Calibri" w:hAnsi="Calibri"/>
          <w:sz w:val="22"/>
          <w:szCs w:val="22"/>
        </w:rPr>
        <w:footnoteReference w:id="4"/>
      </w:r>
      <w:r w:rsidRPr="00D723C8">
        <w:rPr>
          <w:rFonts w:ascii="Calibri" w:hAnsi="Calibri" w:cs="Calibri"/>
          <w:sz w:val="22"/>
          <w:szCs w:val="22"/>
        </w:rPr>
        <w:t xml:space="preserve">. The gross enrollment rate in Afar and Somali are 26.2% and 32.7% which are far below the national average of 95.6% due </w:t>
      </w:r>
      <w:r>
        <w:rPr>
          <w:rFonts w:ascii="Calibri" w:hAnsi="Calibri" w:cs="Calibri"/>
          <w:sz w:val="22"/>
          <w:szCs w:val="22"/>
        </w:rPr>
        <w:t xml:space="preserve">to </w:t>
      </w:r>
      <w:r w:rsidRPr="00D723C8">
        <w:rPr>
          <w:rFonts w:ascii="Calibri" w:hAnsi="Calibri" w:cs="Calibri"/>
          <w:sz w:val="22"/>
          <w:szCs w:val="22"/>
        </w:rPr>
        <w:t xml:space="preserve">delays in food deliveries (for school feeding), lack of </w:t>
      </w:r>
      <w:r>
        <w:rPr>
          <w:rFonts w:ascii="Calibri" w:hAnsi="Calibri" w:cs="Calibri"/>
          <w:sz w:val="22"/>
          <w:szCs w:val="22"/>
        </w:rPr>
        <w:t>transportation</w:t>
      </w:r>
      <w:r w:rsidRPr="00D723C8">
        <w:rPr>
          <w:rFonts w:ascii="Calibri" w:hAnsi="Calibri" w:cs="Calibri"/>
          <w:sz w:val="22"/>
          <w:szCs w:val="22"/>
        </w:rPr>
        <w:t xml:space="preserve"> particularly</w:t>
      </w:r>
      <w:r>
        <w:rPr>
          <w:rFonts w:ascii="Calibri" w:hAnsi="Calibri" w:cs="Calibri"/>
          <w:sz w:val="22"/>
          <w:szCs w:val="22"/>
        </w:rPr>
        <w:t>,</w:t>
      </w:r>
      <w:r w:rsidRPr="00D723C8">
        <w:rPr>
          <w:rFonts w:ascii="Calibri" w:hAnsi="Calibri" w:cs="Calibri"/>
          <w:sz w:val="22"/>
          <w:szCs w:val="22"/>
        </w:rPr>
        <w:t xml:space="preserve"> in Somali and high turnover of teachers in the pastoralist communities. Gender disparity in these areas is </w:t>
      </w:r>
      <w:r>
        <w:rPr>
          <w:rFonts w:ascii="Calibri" w:hAnsi="Calibri" w:cs="Calibri"/>
          <w:sz w:val="22"/>
          <w:szCs w:val="22"/>
        </w:rPr>
        <w:t xml:space="preserve">also </w:t>
      </w:r>
      <w:r w:rsidRPr="00D723C8">
        <w:rPr>
          <w:rFonts w:ascii="Calibri" w:hAnsi="Calibri" w:cs="Calibri"/>
          <w:sz w:val="22"/>
          <w:szCs w:val="22"/>
        </w:rPr>
        <w:t>significantly high</w:t>
      </w:r>
      <w:r>
        <w:rPr>
          <w:rFonts w:ascii="Calibri" w:hAnsi="Calibri" w:cs="Calibri"/>
          <w:sz w:val="22"/>
          <w:szCs w:val="22"/>
        </w:rPr>
        <w:t>er</w:t>
      </w:r>
      <w:r w:rsidRPr="00D723C8">
        <w:rPr>
          <w:rFonts w:ascii="Calibri" w:hAnsi="Calibri" w:cs="Calibri"/>
          <w:sz w:val="22"/>
          <w:szCs w:val="22"/>
        </w:rPr>
        <w:t xml:space="preserve">. Grade 1 net intake rate </w:t>
      </w:r>
      <w:r>
        <w:rPr>
          <w:rFonts w:ascii="Calibri" w:hAnsi="Calibri" w:cs="Calibri"/>
          <w:sz w:val="22"/>
          <w:szCs w:val="22"/>
        </w:rPr>
        <w:t xml:space="preserve">shows </w:t>
      </w:r>
      <w:r w:rsidRPr="00D723C8">
        <w:rPr>
          <w:rFonts w:ascii="Calibri" w:hAnsi="Calibri" w:cs="Calibri"/>
          <w:sz w:val="22"/>
          <w:szCs w:val="22"/>
        </w:rPr>
        <w:t xml:space="preserve">that 8% of seven years old children are not attending schools hampering achievements of the Education MDG Targets. Of the total 235 Child Friendly Schools established/strengthened during the past 2½ years, the highest is in Oromia (48%) followed by SNNPR (20%) and Amhara (11%).  It is 1.4% in Beneshangul Gumz, 1.6% in Afar and 6% in Somali regions. The variation in the distribution of Alternative Basic Education Centers follows more or less </w:t>
      </w:r>
      <w:r>
        <w:rPr>
          <w:rFonts w:ascii="Calibri" w:hAnsi="Calibri" w:cs="Calibri"/>
          <w:sz w:val="22"/>
          <w:szCs w:val="22"/>
        </w:rPr>
        <w:t xml:space="preserve">a </w:t>
      </w:r>
      <w:r w:rsidRPr="00D723C8">
        <w:rPr>
          <w:rFonts w:ascii="Calibri" w:hAnsi="Calibri" w:cs="Calibri"/>
          <w:sz w:val="22"/>
          <w:szCs w:val="22"/>
        </w:rPr>
        <w:t xml:space="preserve">similar pattern with the highest in Amhara </w:t>
      </w:r>
      <w:r>
        <w:rPr>
          <w:rFonts w:ascii="Calibri" w:hAnsi="Calibri" w:cs="Calibri"/>
          <w:sz w:val="22"/>
          <w:szCs w:val="22"/>
        </w:rPr>
        <w:t>(</w:t>
      </w:r>
      <w:r w:rsidRPr="00D723C8">
        <w:rPr>
          <w:rFonts w:ascii="Calibri" w:hAnsi="Calibri" w:cs="Calibri"/>
          <w:sz w:val="22"/>
          <w:szCs w:val="22"/>
        </w:rPr>
        <w:t>336 Alternative Basic Education Centers</w:t>
      </w:r>
      <w:r>
        <w:rPr>
          <w:rFonts w:ascii="Calibri" w:hAnsi="Calibri" w:cs="Calibri"/>
          <w:sz w:val="22"/>
          <w:szCs w:val="22"/>
        </w:rPr>
        <w:t>)</w:t>
      </w:r>
      <w:r w:rsidRPr="00D723C8">
        <w:rPr>
          <w:rFonts w:ascii="Calibri" w:hAnsi="Calibri" w:cs="Calibri"/>
          <w:sz w:val="22"/>
          <w:szCs w:val="22"/>
        </w:rPr>
        <w:t xml:space="preserve"> and least in Gambella </w:t>
      </w:r>
      <w:r>
        <w:rPr>
          <w:rFonts w:ascii="Calibri" w:hAnsi="Calibri" w:cs="Calibri"/>
          <w:sz w:val="22"/>
          <w:szCs w:val="22"/>
        </w:rPr>
        <w:t xml:space="preserve">with </w:t>
      </w:r>
      <w:r w:rsidRPr="00D723C8">
        <w:rPr>
          <w:rFonts w:ascii="Calibri" w:hAnsi="Calibri" w:cs="Calibri"/>
          <w:sz w:val="22"/>
          <w:szCs w:val="22"/>
        </w:rPr>
        <w:t>42</w:t>
      </w:r>
      <w:r>
        <w:rPr>
          <w:rFonts w:ascii="Calibri" w:hAnsi="Calibri" w:cs="Calibri"/>
          <w:sz w:val="22"/>
          <w:szCs w:val="22"/>
        </w:rPr>
        <w:t xml:space="preserve"> Centers</w:t>
      </w:r>
      <w:r w:rsidRPr="00D723C8">
        <w:rPr>
          <w:rFonts w:ascii="Calibri" w:hAnsi="Calibri" w:cs="Calibri"/>
          <w:sz w:val="22"/>
          <w:szCs w:val="22"/>
        </w:rPr>
        <w:t>.</w:t>
      </w:r>
    </w:p>
    <w:p w:rsidR="00BC19C3" w:rsidRPr="00D723C8" w:rsidRDefault="00BC19C3" w:rsidP="00BC19C3">
      <w:pPr>
        <w:jc w:val="both"/>
        <w:rPr>
          <w:rFonts w:ascii="Calibri" w:hAnsi="Calibri" w:cs="Calibri"/>
          <w:sz w:val="22"/>
          <w:szCs w:val="22"/>
        </w:rPr>
      </w:pPr>
    </w:p>
    <w:p w:rsidR="00BC19C3" w:rsidRPr="00D723C8" w:rsidRDefault="00BC19C3" w:rsidP="00BC19C3">
      <w:pPr>
        <w:jc w:val="both"/>
        <w:rPr>
          <w:rFonts w:ascii="Calibri" w:hAnsi="Calibri" w:cs="Calibri"/>
          <w:sz w:val="22"/>
          <w:szCs w:val="22"/>
        </w:rPr>
      </w:pPr>
      <w:r w:rsidRPr="00D723C8">
        <w:rPr>
          <w:rFonts w:ascii="Calibri" w:hAnsi="Calibri" w:cs="Calibri"/>
          <w:sz w:val="22"/>
          <w:szCs w:val="22"/>
        </w:rPr>
        <w:t>Despite notable achievements, 2.7</w:t>
      </w:r>
      <w:r>
        <w:rPr>
          <w:rFonts w:ascii="Calibri" w:hAnsi="Calibri" w:cs="Calibri"/>
          <w:sz w:val="22"/>
          <w:szCs w:val="22"/>
        </w:rPr>
        <w:t>-3.4</w:t>
      </w:r>
      <w:r w:rsidRPr="00D723C8">
        <w:rPr>
          <w:rFonts w:ascii="Calibri" w:hAnsi="Calibri" w:cs="Calibri"/>
          <w:sz w:val="22"/>
          <w:szCs w:val="22"/>
        </w:rPr>
        <w:t xml:space="preserve"> million primary school age children have not yet enrolled due to capacity limitations (shortage of qualified/trained teachers, insufficient or inappropriate learning and teaching resources), poor programme coordination </w:t>
      </w:r>
      <w:r>
        <w:rPr>
          <w:rFonts w:ascii="Calibri" w:hAnsi="Calibri" w:cs="Calibri"/>
          <w:sz w:val="22"/>
          <w:szCs w:val="22"/>
        </w:rPr>
        <w:t>and</w:t>
      </w:r>
      <w:r w:rsidRPr="00D723C8">
        <w:rPr>
          <w:rFonts w:ascii="Calibri" w:hAnsi="Calibri" w:cs="Calibri"/>
          <w:sz w:val="22"/>
          <w:szCs w:val="22"/>
        </w:rPr>
        <w:t xml:space="preserve"> lengthy government-UN procurement procedures and budget limitation to settle tax payments, etc. </w:t>
      </w:r>
    </w:p>
    <w:p w:rsidR="00BC19C3" w:rsidRPr="00D723C8" w:rsidRDefault="00BC19C3" w:rsidP="00BC19C3">
      <w:pPr>
        <w:jc w:val="both"/>
        <w:rPr>
          <w:rFonts w:ascii="Calibri" w:hAnsi="Calibri" w:cs="Calibri"/>
          <w:sz w:val="22"/>
          <w:szCs w:val="22"/>
        </w:rPr>
      </w:pPr>
    </w:p>
    <w:p w:rsidR="00BC19C3" w:rsidRPr="00D723C8" w:rsidRDefault="00BC19C3" w:rsidP="00BC19C3">
      <w:pPr>
        <w:jc w:val="both"/>
        <w:rPr>
          <w:rFonts w:ascii="Calibri" w:hAnsi="Calibri" w:cs="Calibri"/>
          <w:sz w:val="22"/>
          <w:szCs w:val="22"/>
        </w:rPr>
      </w:pPr>
      <w:r>
        <w:rPr>
          <w:rFonts w:ascii="Calibri" w:hAnsi="Calibri" w:cs="Calibri"/>
          <w:sz w:val="22"/>
          <w:szCs w:val="22"/>
        </w:rPr>
        <w:t xml:space="preserve">To ascertain the </w:t>
      </w:r>
      <w:r w:rsidRPr="00D723C8">
        <w:rPr>
          <w:rFonts w:ascii="Calibri" w:hAnsi="Calibri" w:cs="Calibri"/>
          <w:sz w:val="22"/>
          <w:szCs w:val="22"/>
        </w:rPr>
        <w:t xml:space="preserve">sustainability of the programme, interviews </w:t>
      </w:r>
      <w:r>
        <w:rPr>
          <w:rFonts w:ascii="Calibri" w:hAnsi="Calibri" w:cs="Calibri"/>
          <w:sz w:val="22"/>
          <w:szCs w:val="22"/>
        </w:rPr>
        <w:t xml:space="preserve">were </w:t>
      </w:r>
      <w:r w:rsidRPr="00D723C8">
        <w:rPr>
          <w:rFonts w:ascii="Calibri" w:hAnsi="Calibri" w:cs="Calibri"/>
          <w:sz w:val="22"/>
          <w:szCs w:val="22"/>
        </w:rPr>
        <w:t xml:space="preserve">conducted with National MTR </w:t>
      </w:r>
      <w:r>
        <w:rPr>
          <w:rFonts w:ascii="Calibri" w:hAnsi="Calibri" w:cs="Calibri"/>
          <w:sz w:val="22"/>
          <w:szCs w:val="22"/>
        </w:rPr>
        <w:t>c</w:t>
      </w:r>
      <w:r w:rsidRPr="00D723C8">
        <w:rPr>
          <w:rFonts w:ascii="Calibri" w:hAnsi="Calibri" w:cs="Calibri"/>
          <w:sz w:val="22"/>
          <w:szCs w:val="22"/>
        </w:rPr>
        <w:t>onsultation participants from Amhara, Oromia Afar, Gambella and Beneshangul Gumz</w:t>
      </w:r>
      <w:r>
        <w:rPr>
          <w:rFonts w:ascii="Calibri" w:hAnsi="Calibri" w:cs="Calibri"/>
          <w:sz w:val="22"/>
          <w:szCs w:val="22"/>
        </w:rPr>
        <w:t xml:space="preserve">. </w:t>
      </w:r>
      <w:r w:rsidRPr="00D723C8">
        <w:rPr>
          <w:rFonts w:ascii="Calibri" w:hAnsi="Calibri" w:cs="Calibri"/>
          <w:sz w:val="22"/>
          <w:szCs w:val="22"/>
        </w:rPr>
        <w:t xml:space="preserve">In Oromia and Amhara BSS-Education is implemented in selected food insecure Woredas and the regions have developed capacities </w:t>
      </w:r>
      <w:r>
        <w:rPr>
          <w:rFonts w:ascii="Calibri" w:hAnsi="Calibri" w:cs="Calibri"/>
          <w:sz w:val="22"/>
          <w:szCs w:val="22"/>
        </w:rPr>
        <w:t xml:space="preserve">and </w:t>
      </w:r>
      <w:r w:rsidRPr="00D723C8">
        <w:rPr>
          <w:rFonts w:ascii="Calibri" w:hAnsi="Calibri" w:cs="Calibri"/>
          <w:sz w:val="22"/>
          <w:szCs w:val="22"/>
        </w:rPr>
        <w:t xml:space="preserve">can implement the programmes (with some difficulties) even in the </w:t>
      </w:r>
      <w:r w:rsidRPr="00D723C8">
        <w:rPr>
          <w:rFonts w:ascii="Calibri" w:hAnsi="Calibri" w:cs="Calibri"/>
          <w:sz w:val="22"/>
          <w:szCs w:val="22"/>
        </w:rPr>
        <w:lastRenderedPageBreak/>
        <w:t xml:space="preserve">absence of their UN counterparts. In </w:t>
      </w:r>
      <w:r>
        <w:rPr>
          <w:rFonts w:ascii="Calibri" w:hAnsi="Calibri" w:cs="Calibri"/>
          <w:sz w:val="22"/>
          <w:szCs w:val="22"/>
        </w:rPr>
        <w:t xml:space="preserve">the </w:t>
      </w:r>
      <w:r w:rsidRPr="00D723C8">
        <w:rPr>
          <w:rFonts w:ascii="Calibri" w:hAnsi="Calibri" w:cs="Calibri"/>
          <w:sz w:val="22"/>
          <w:szCs w:val="22"/>
        </w:rPr>
        <w:t xml:space="preserve">emerging regions, key programme implementation personnel are employed by UN agencies and the local contribution in terms of budget and other inputs are limited. In these regions, programme sustainability is </w:t>
      </w:r>
      <w:r>
        <w:rPr>
          <w:rFonts w:ascii="Calibri" w:hAnsi="Calibri" w:cs="Calibri"/>
          <w:sz w:val="22"/>
          <w:szCs w:val="22"/>
        </w:rPr>
        <w:t>questionable</w:t>
      </w:r>
      <w:r w:rsidRPr="00D723C8">
        <w:rPr>
          <w:rFonts w:ascii="Calibri" w:hAnsi="Calibri" w:cs="Calibri"/>
          <w:sz w:val="22"/>
          <w:szCs w:val="22"/>
        </w:rPr>
        <w:t>.</w:t>
      </w:r>
    </w:p>
    <w:p w:rsidR="00BC19C3" w:rsidRDefault="00BC19C3" w:rsidP="00BC19C3">
      <w:pPr>
        <w:jc w:val="both"/>
        <w:rPr>
          <w:rFonts w:ascii="Calibri" w:hAnsi="Calibri" w:cs="Calibri"/>
          <w:sz w:val="22"/>
          <w:szCs w:val="22"/>
        </w:rPr>
      </w:pPr>
    </w:p>
    <w:p w:rsidR="00BC19C3" w:rsidRPr="00D723C8" w:rsidRDefault="00BC19C3" w:rsidP="00BC19C3">
      <w:pPr>
        <w:jc w:val="both"/>
        <w:rPr>
          <w:rFonts w:ascii="Calibri" w:hAnsi="Calibri" w:cs="Calibri"/>
          <w:sz w:val="22"/>
          <w:szCs w:val="22"/>
        </w:rPr>
      </w:pPr>
      <w:r>
        <w:rPr>
          <w:rFonts w:ascii="Calibri" w:hAnsi="Calibri" w:cs="Calibri"/>
          <w:sz w:val="22"/>
          <w:szCs w:val="22"/>
        </w:rPr>
        <w:t>The main f</w:t>
      </w:r>
      <w:r w:rsidRPr="00D723C8">
        <w:rPr>
          <w:rFonts w:ascii="Calibri" w:hAnsi="Calibri" w:cs="Calibri"/>
          <w:sz w:val="22"/>
          <w:szCs w:val="22"/>
        </w:rPr>
        <w:t>actors contribut</w:t>
      </w:r>
      <w:r>
        <w:rPr>
          <w:rFonts w:ascii="Calibri" w:hAnsi="Calibri" w:cs="Calibri"/>
          <w:sz w:val="22"/>
          <w:szCs w:val="22"/>
        </w:rPr>
        <w:t xml:space="preserve">ing to good </w:t>
      </w:r>
      <w:r w:rsidRPr="00D723C8">
        <w:rPr>
          <w:rFonts w:ascii="Calibri" w:hAnsi="Calibri" w:cs="Calibri"/>
          <w:sz w:val="22"/>
          <w:szCs w:val="22"/>
        </w:rPr>
        <w:t>performance</w:t>
      </w:r>
      <w:r>
        <w:rPr>
          <w:rFonts w:ascii="Calibri" w:hAnsi="Calibri" w:cs="Calibri"/>
          <w:sz w:val="22"/>
          <w:szCs w:val="22"/>
        </w:rPr>
        <w:t xml:space="preserve"> noted </w:t>
      </w:r>
      <w:r w:rsidRPr="00D723C8">
        <w:rPr>
          <w:rFonts w:ascii="Calibri" w:hAnsi="Calibri" w:cs="Calibri"/>
          <w:sz w:val="22"/>
          <w:szCs w:val="22"/>
        </w:rPr>
        <w:t>include:</w:t>
      </w:r>
    </w:p>
    <w:p w:rsidR="00BC19C3" w:rsidRDefault="00BC19C3" w:rsidP="00BC19C3">
      <w:pPr>
        <w:numPr>
          <w:ilvl w:val="0"/>
          <w:numId w:val="40"/>
        </w:numPr>
        <w:jc w:val="both"/>
        <w:rPr>
          <w:rFonts w:ascii="Calibri" w:hAnsi="Calibri" w:cs="Calibri"/>
          <w:sz w:val="22"/>
          <w:szCs w:val="22"/>
        </w:rPr>
      </w:pPr>
      <w:r>
        <w:rPr>
          <w:rFonts w:ascii="Calibri" w:hAnsi="Calibri" w:cs="Calibri"/>
          <w:sz w:val="22"/>
          <w:szCs w:val="22"/>
        </w:rPr>
        <w:t>S</w:t>
      </w:r>
      <w:r w:rsidRPr="00D723C8">
        <w:rPr>
          <w:rFonts w:ascii="Calibri" w:hAnsi="Calibri" w:cs="Calibri"/>
          <w:sz w:val="22"/>
          <w:szCs w:val="22"/>
        </w:rPr>
        <w:t xml:space="preserve">trengthened capacity of Regional Education Bureaus and Woreda Education Offices </w:t>
      </w:r>
      <w:r>
        <w:rPr>
          <w:rFonts w:ascii="Calibri" w:hAnsi="Calibri" w:cs="Calibri"/>
          <w:sz w:val="22"/>
          <w:szCs w:val="22"/>
        </w:rPr>
        <w:t xml:space="preserve">leading </w:t>
      </w:r>
      <w:r w:rsidRPr="00D723C8">
        <w:rPr>
          <w:rFonts w:ascii="Calibri" w:hAnsi="Calibri" w:cs="Calibri"/>
          <w:sz w:val="22"/>
          <w:szCs w:val="22"/>
        </w:rPr>
        <w:t>to improved project planning, implementation, monitoring</w:t>
      </w:r>
      <w:r>
        <w:rPr>
          <w:rFonts w:ascii="Calibri" w:hAnsi="Calibri" w:cs="Calibri"/>
          <w:sz w:val="22"/>
          <w:szCs w:val="22"/>
        </w:rPr>
        <w:t xml:space="preserve"> and supervision at all levels;</w:t>
      </w:r>
    </w:p>
    <w:p w:rsidR="00BC19C3" w:rsidRPr="00D723C8" w:rsidRDefault="00BC19C3" w:rsidP="00BC19C3">
      <w:pPr>
        <w:numPr>
          <w:ilvl w:val="0"/>
          <w:numId w:val="40"/>
        </w:numPr>
        <w:jc w:val="both"/>
        <w:rPr>
          <w:rFonts w:ascii="Calibri" w:hAnsi="Calibri" w:cs="Calibri"/>
          <w:sz w:val="22"/>
          <w:szCs w:val="22"/>
        </w:rPr>
      </w:pPr>
      <w:r w:rsidRPr="00D723C8">
        <w:rPr>
          <w:rFonts w:ascii="Calibri" w:hAnsi="Calibri" w:cs="Calibri"/>
          <w:sz w:val="22"/>
          <w:szCs w:val="22"/>
        </w:rPr>
        <w:t>Capacity to prepare gender-sensitive school improvement plan</w:t>
      </w:r>
      <w:r>
        <w:rPr>
          <w:rFonts w:ascii="Calibri" w:hAnsi="Calibri" w:cs="Calibri"/>
          <w:sz w:val="22"/>
          <w:szCs w:val="22"/>
        </w:rPr>
        <w:t>s</w:t>
      </w:r>
      <w:r w:rsidRPr="00D723C8">
        <w:rPr>
          <w:rFonts w:ascii="Calibri" w:hAnsi="Calibri" w:cs="Calibri"/>
          <w:sz w:val="22"/>
          <w:szCs w:val="22"/>
        </w:rPr>
        <w:t xml:space="preserve"> provision of FFE (Food for Education</w:t>
      </w:r>
      <w:r>
        <w:rPr>
          <w:rFonts w:ascii="Calibri" w:hAnsi="Calibri" w:cs="Calibri"/>
          <w:sz w:val="22"/>
          <w:szCs w:val="22"/>
        </w:rPr>
        <w:t>)</w:t>
      </w:r>
      <w:r w:rsidRPr="00D723C8">
        <w:rPr>
          <w:rFonts w:ascii="Calibri" w:hAnsi="Calibri" w:cs="Calibri"/>
          <w:sz w:val="22"/>
          <w:szCs w:val="22"/>
        </w:rPr>
        <w:t xml:space="preserve"> and provision of  take home ration incentive for girls in the pastoralist areas</w:t>
      </w:r>
      <w:r>
        <w:rPr>
          <w:rFonts w:ascii="Calibri" w:hAnsi="Calibri" w:cs="Calibri"/>
          <w:sz w:val="22"/>
          <w:szCs w:val="22"/>
        </w:rPr>
        <w:t>, has</w:t>
      </w:r>
      <w:r w:rsidRPr="00D723C8">
        <w:rPr>
          <w:rFonts w:ascii="Calibri" w:hAnsi="Calibri" w:cs="Calibri"/>
          <w:sz w:val="22"/>
          <w:szCs w:val="22"/>
        </w:rPr>
        <w:t xml:space="preserve"> to some extent reduced the gender gap; </w:t>
      </w:r>
    </w:p>
    <w:p w:rsidR="00BC19C3" w:rsidRPr="00D723C8" w:rsidRDefault="00BC19C3" w:rsidP="00BC19C3">
      <w:pPr>
        <w:numPr>
          <w:ilvl w:val="0"/>
          <w:numId w:val="40"/>
        </w:numPr>
        <w:rPr>
          <w:rFonts w:ascii="Calibri" w:hAnsi="Calibri" w:cs="Calibri"/>
          <w:sz w:val="22"/>
          <w:szCs w:val="22"/>
        </w:rPr>
      </w:pPr>
      <w:r>
        <w:rPr>
          <w:rFonts w:ascii="Calibri" w:hAnsi="Calibri" w:cs="Calibri"/>
          <w:sz w:val="22"/>
          <w:szCs w:val="22"/>
        </w:rPr>
        <w:t>E</w:t>
      </w:r>
      <w:r w:rsidRPr="00D723C8">
        <w:rPr>
          <w:rFonts w:ascii="Calibri" w:hAnsi="Calibri" w:cs="Calibri"/>
          <w:sz w:val="22"/>
          <w:szCs w:val="22"/>
        </w:rPr>
        <w:t>stablishment/strengthening of model Child Friendly Schools and Alternative Basic Education Centers to reach children in remote areas of the region have increased access to education and increased net intake and net enrolment rates</w:t>
      </w:r>
      <w:r>
        <w:rPr>
          <w:rFonts w:ascii="Calibri" w:hAnsi="Calibri" w:cs="Calibri"/>
          <w:sz w:val="22"/>
          <w:szCs w:val="22"/>
        </w:rPr>
        <w:t xml:space="preserve">; </w:t>
      </w:r>
    </w:p>
    <w:p w:rsidR="00BC19C3" w:rsidRDefault="00BC19C3" w:rsidP="00BC19C3">
      <w:pPr>
        <w:numPr>
          <w:ilvl w:val="0"/>
          <w:numId w:val="40"/>
        </w:numPr>
        <w:rPr>
          <w:rFonts w:ascii="Calibri" w:hAnsi="Calibri" w:cs="Calibri"/>
          <w:sz w:val="22"/>
          <w:szCs w:val="22"/>
        </w:rPr>
      </w:pPr>
      <w:r>
        <w:rPr>
          <w:rFonts w:ascii="Calibri" w:hAnsi="Calibri" w:cs="Calibri"/>
          <w:sz w:val="22"/>
          <w:szCs w:val="22"/>
        </w:rPr>
        <w:t>S</w:t>
      </w:r>
      <w:r w:rsidRPr="00D723C8">
        <w:rPr>
          <w:rFonts w:ascii="Calibri" w:hAnsi="Calibri" w:cs="Calibri"/>
          <w:sz w:val="22"/>
          <w:szCs w:val="22"/>
        </w:rPr>
        <w:t xml:space="preserve">trong Government and partners commitment; </w:t>
      </w:r>
      <w:r>
        <w:rPr>
          <w:rFonts w:ascii="Calibri" w:hAnsi="Calibri" w:cs="Calibri"/>
          <w:sz w:val="22"/>
          <w:szCs w:val="22"/>
        </w:rPr>
        <w:t xml:space="preserve">and </w:t>
      </w:r>
    </w:p>
    <w:p w:rsidR="00BC19C3" w:rsidRPr="00D723C8" w:rsidRDefault="00BC19C3" w:rsidP="00BC19C3">
      <w:pPr>
        <w:numPr>
          <w:ilvl w:val="0"/>
          <w:numId w:val="40"/>
        </w:numPr>
        <w:rPr>
          <w:rFonts w:ascii="Calibri" w:hAnsi="Calibri" w:cs="Calibri"/>
          <w:sz w:val="22"/>
          <w:szCs w:val="22"/>
        </w:rPr>
      </w:pPr>
      <w:r>
        <w:rPr>
          <w:rFonts w:ascii="Calibri" w:hAnsi="Calibri" w:cs="Calibri"/>
          <w:sz w:val="22"/>
          <w:szCs w:val="22"/>
        </w:rPr>
        <w:t>I</w:t>
      </w:r>
      <w:r w:rsidRPr="00D723C8">
        <w:rPr>
          <w:rFonts w:ascii="Calibri" w:hAnsi="Calibri" w:cs="Calibri"/>
          <w:sz w:val="22"/>
          <w:szCs w:val="22"/>
        </w:rPr>
        <w:t>ncreased community participation and awareness in assisted schools</w:t>
      </w:r>
      <w:r>
        <w:rPr>
          <w:rFonts w:ascii="Calibri" w:hAnsi="Calibri" w:cs="Calibri"/>
          <w:sz w:val="22"/>
          <w:szCs w:val="22"/>
        </w:rPr>
        <w:t>.</w:t>
      </w:r>
      <w:r w:rsidRPr="00D723C8">
        <w:rPr>
          <w:rFonts w:ascii="Calibri" w:hAnsi="Calibri" w:cs="Calibri"/>
          <w:sz w:val="22"/>
          <w:szCs w:val="22"/>
        </w:rPr>
        <w:t xml:space="preserve"> </w:t>
      </w: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r>
        <w:rPr>
          <w:rFonts w:ascii="Calibri" w:hAnsi="Calibri" w:cs="Calibri"/>
          <w:sz w:val="22"/>
          <w:szCs w:val="22"/>
        </w:rPr>
        <w:t>The sex-disaggregation of the indicators and the gender sensitive planning in this thematic area is worth noting. All the UNDAF pillars have gender issues but generally fail to explicitly address or report on them.</w:t>
      </w:r>
    </w:p>
    <w:p w:rsidR="00BC19C3" w:rsidRDefault="00BC19C3" w:rsidP="00BC19C3">
      <w:pPr>
        <w:autoSpaceDE w:val="0"/>
        <w:autoSpaceDN w:val="0"/>
        <w:adjustRightInd w:val="0"/>
        <w:jc w:val="both"/>
        <w:rPr>
          <w:rFonts w:ascii="Calibri" w:hAnsi="Calibri" w:cs="Calibri"/>
          <w:sz w:val="22"/>
          <w:szCs w:val="22"/>
        </w:rPr>
      </w:pPr>
      <w:r>
        <w:rPr>
          <w:rFonts w:ascii="Calibri" w:hAnsi="Calibri" w:cs="Calibri"/>
          <w:sz w:val="22"/>
          <w:szCs w:val="22"/>
        </w:rPr>
        <w:t xml:space="preserve"> </w:t>
      </w:r>
    </w:p>
    <w:p w:rsidR="00BC19C3" w:rsidRPr="00256479" w:rsidRDefault="00BC19C3" w:rsidP="00BC19C3">
      <w:pPr>
        <w:jc w:val="both"/>
        <w:rPr>
          <w:rFonts w:ascii="Calibri" w:hAnsi="Calibri" w:cs="Calibri"/>
          <w:b/>
        </w:rPr>
      </w:pPr>
      <w:r w:rsidRPr="00256479">
        <w:rPr>
          <w:rFonts w:ascii="Calibri" w:hAnsi="Calibri" w:cs="Calibri"/>
          <w:b/>
        </w:rPr>
        <w:t>Strategic Issues/Constraints and Recommendations</w:t>
      </w:r>
    </w:p>
    <w:p w:rsidR="00BC19C3" w:rsidRDefault="00BC19C3" w:rsidP="00BC19C3">
      <w:pPr>
        <w:jc w:val="both"/>
        <w:rPr>
          <w:rFonts w:ascii="Calibri" w:hAnsi="Calibri" w:cs="Calibri"/>
          <w:sz w:val="22"/>
          <w:szCs w:val="22"/>
        </w:rPr>
      </w:pPr>
    </w:p>
    <w:p w:rsidR="00BC19C3" w:rsidRDefault="00BC19C3" w:rsidP="00BC19C3">
      <w:pPr>
        <w:jc w:val="both"/>
        <w:rPr>
          <w:rFonts w:ascii="Calibri" w:hAnsi="Calibri" w:cs="Calibri"/>
          <w:sz w:val="22"/>
          <w:szCs w:val="22"/>
        </w:rPr>
      </w:pPr>
      <w:r>
        <w:rPr>
          <w:rFonts w:ascii="Calibri" w:hAnsi="Calibri" w:cs="Calibri"/>
          <w:sz w:val="22"/>
          <w:szCs w:val="22"/>
        </w:rPr>
        <w:t>With respect to the Education component of the BSS, the stakeholders noted a number of strategic areas/constraints and made recommendations – see box below:</w:t>
      </w:r>
    </w:p>
    <w:p w:rsidR="00BC19C3" w:rsidRDefault="00BC19C3" w:rsidP="00BC19C3">
      <w:pPr>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r w:rsidRPr="002E246C">
        <w:rPr>
          <w:rFonts w:ascii="Calibri" w:hAnsi="Calibri" w:cs="Calibri"/>
          <w:noProof/>
          <w:sz w:val="22"/>
          <w:szCs w:val="22"/>
          <w:lang w:eastAsia="zh-TW"/>
        </w:rPr>
        <w:pict>
          <v:shape id="_x0000_s1096" type="#_x0000_t202" style="position:absolute;left:0;text-align:left;margin-left:0;margin-top:0;width:447.5pt;height:290.7pt;z-index:251656704;mso-position-horizontal:center;mso-width-relative:margin;mso-height-relative:margin" fillcolor="#c6d9f1">
            <v:textbox>
              <w:txbxContent>
                <w:p w:rsidR="00BC19C3" w:rsidRPr="004E439A" w:rsidRDefault="00BC19C3" w:rsidP="00BC19C3">
                  <w:pPr>
                    <w:jc w:val="both"/>
                    <w:rPr>
                      <w:rFonts w:ascii="Calibri" w:hAnsi="Calibri"/>
                      <w:b/>
                      <w:i/>
                      <w:sz w:val="20"/>
                      <w:szCs w:val="20"/>
                    </w:rPr>
                  </w:pPr>
                  <w:r w:rsidRPr="004E439A">
                    <w:rPr>
                      <w:rFonts w:ascii="Calibri" w:hAnsi="Calibri"/>
                      <w:b/>
                      <w:i/>
                      <w:sz w:val="20"/>
                      <w:szCs w:val="20"/>
                    </w:rPr>
                    <w:t>Strategic issues/Constraints</w:t>
                  </w:r>
                </w:p>
                <w:p w:rsidR="00BC19C3" w:rsidRPr="00280A9C" w:rsidRDefault="00BC19C3" w:rsidP="003068D5">
                  <w:pPr>
                    <w:numPr>
                      <w:ilvl w:val="0"/>
                      <w:numId w:val="52"/>
                    </w:numPr>
                    <w:jc w:val="both"/>
                    <w:rPr>
                      <w:rFonts w:ascii="Calibri" w:hAnsi="Calibri"/>
                      <w:sz w:val="18"/>
                      <w:szCs w:val="18"/>
                    </w:rPr>
                  </w:pPr>
                  <w:r w:rsidRPr="00280A9C">
                    <w:rPr>
                      <w:rFonts w:ascii="Calibri" w:hAnsi="Calibri"/>
                      <w:sz w:val="18"/>
                      <w:szCs w:val="18"/>
                    </w:rPr>
                    <w:t xml:space="preserve">Despite commendable gains in access to primary education, an estimated </w:t>
                  </w:r>
                  <w:r>
                    <w:rPr>
                      <w:rFonts w:ascii="Calibri" w:hAnsi="Calibri"/>
                      <w:sz w:val="18"/>
                      <w:szCs w:val="18"/>
                    </w:rPr>
                    <w:t>2.7-</w:t>
                  </w:r>
                  <w:r w:rsidRPr="00280A9C">
                    <w:rPr>
                      <w:rFonts w:ascii="Calibri" w:hAnsi="Calibri"/>
                      <w:sz w:val="18"/>
                      <w:szCs w:val="18"/>
                    </w:rPr>
                    <w:t xml:space="preserve">3.4 million primary school-aged children are not enrolled in school. Official figures from 2007/8 indicate that the GER in the two predominantly pastoralist regions (Afar and Somali) is 26.2 and 32.7% respectively, far below the national average of 95.6%. </w:t>
                  </w:r>
                </w:p>
                <w:p w:rsidR="00BC19C3" w:rsidRPr="00280A9C" w:rsidRDefault="00BC19C3" w:rsidP="003068D5">
                  <w:pPr>
                    <w:numPr>
                      <w:ilvl w:val="0"/>
                      <w:numId w:val="52"/>
                    </w:numPr>
                    <w:jc w:val="both"/>
                    <w:rPr>
                      <w:rFonts w:ascii="Calibri" w:hAnsi="Calibri"/>
                      <w:sz w:val="18"/>
                      <w:szCs w:val="18"/>
                    </w:rPr>
                  </w:pPr>
                  <w:r w:rsidRPr="00280A9C">
                    <w:rPr>
                      <w:rFonts w:ascii="Calibri" w:hAnsi="Calibri"/>
                      <w:sz w:val="18"/>
                      <w:szCs w:val="18"/>
                    </w:rPr>
                    <w:t>Grade 1 NIR signals that 8% of seven year old children are not attending school, hampering the achievement of education MDG targets. Furthermore, high repetition rates (6.6%) mean that a high percentage of over-aged children are still in the primary cycle, which does not cater properly for their learning needs. High dropout rates (12.4%) in the primary cycle also result in considerable wastage in the education system.</w:t>
                  </w:r>
                </w:p>
                <w:p w:rsidR="00BC19C3" w:rsidRPr="00280A9C" w:rsidRDefault="00BC19C3" w:rsidP="003068D5">
                  <w:pPr>
                    <w:numPr>
                      <w:ilvl w:val="0"/>
                      <w:numId w:val="52"/>
                    </w:numPr>
                    <w:jc w:val="both"/>
                    <w:rPr>
                      <w:rFonts w:ascii="Calibri" w:hAnsi="Calibri"/>
                      <w:sz w:val="18"/>
                      <w:szCs w:val="18"/>
                    </w:rPr>
                  </w:pPr>
                  <w:r w:rsidRPr="00280A9C">
                    <w:rPr>
                      <w:rFonts w:ascii="Calibri" w:hAnsi="Calibri"/>
                      <w:sz w:val="18"/>
                      <w:szCs w:val="18"/>
                    </w:rPr>
                    <w:t xml:space="preserve">Schools in many regions face a shortage of qualified/trained teachers, insufficient or inappropriate learning/teaching resources as well as unhealthy and unsafe physical/psychological environments. </w:t>
                  </w:r>
                </w:p>
                <w:p w:rsidR="00BC19C3" w:rsidRPr="00280A9C" w:rsidRDefault="00BC19C3" w:rsidP="003068D5">
                  <w:pPr>
                    <w:numPr>
                      <w:ilvl w:val="0"/>
                      <w:numId w:val="52"/>
                    </w:numPr>
                    <w:jc w:val="both"/>
                    <w:rPr>
                      <w:rFonts w:ascii="Calibri" w:hAnsi="Calibri"/>
                      <w:sz w:val="18"/>
                      <w:szCs w:val="18"/>
                    </w:rPr>
                  </w:pPr>
                  <w:r w:rsidRPr="00280A9C">
                    <w:rPr>
                      <w:rFonts w:ascii="Calibri" w:hAnsi="Calibri"/>
                      <w:sz w:val="18"/>
                      <w:szCs w:val="18"/>
                    </w:rPr>
                    <w:t xml:space="preserve">Overall achievements in access to education have not been accompanied by adequate improvements in quality. The 2007 National Learning Assessment in grades 4 and 8 showed that the composite scores in the two grades were 40.9 and 35.6% respectively, far below the 50% standard. Education gains remain tenuous as the latter results demonstrate a deteriorating trend when compared to the scores of the two previous assessments. </w:t>
                  </w:r>
                </w:p>
                <w:p w:rsidR="00BC19C3" w:rsidRPr="00280A9C" w:rsidRDefault="00BC19C3" w:rsidP="003068D5">
                  <w:pPr>
                    <w:numPr>
                      <w:ilvl w:val="0"/>
                      <w:numId w:val="52"/>
                    </w:numPr>
                    <w:jc w:val="both"/>
                    <w:rPr>
                      <w:rFonts w:ascii="Calibri" w:hAnsi="Calibri"/>
                      <w:sz w:val="18"/>
                      <w:szCs w:val="18"/>
                    </w:rPr>
                  </w:pPr>
                  <w:r w:rsidRPr="00280A9C">
                    <w:rPr>
                      <w:rFonts w:ascii="Calibri" w:hAnsi="Calibri"/>
                      <w:sz w:val="18"/>
                      <w:szCs w:val="18"/>
                    </w:rPr>
                    <w:t xml:space="preserve">Unpredictable and insufficient funding, coupled with low absorptive capacity and the UNs’ short liquidation time have resulted in delays in implementation and delivery of results at district, regional and federal level. Insufficient coordination and lengthy bureaucratic procedures within UN agencies and the government have contributed to further delays. </w:t>
                  </w:r>
                </w:p>
                <w:p w:rsidR="00BC19C3" w:rsidRPr="00280A9C" w:rsidRDefault="00BC19C3" w:rsidP="003068D5">
                  <w:pPr>
                    <w:numPr>
                      <w:ilvl w:val="0"/>
                      <w:numId w:val="52"/>
                    </w:numPr>
                    <w:jc w:val="both"/>
                    <w:rPr>
                      <w:rFonts w:ascii="Calibri" w:hAnsi="Calibri"/>
                      <w:sz w:val="18"/>
                      <w:szCs w:val="18"/>
                    </w:rPr>
                  </w:pPr>
                  <w:r w:rsidRPr="00280A9C">
                    <w:rPr>
                      <w:rFonts w:ascii="Calibri" w:hAnsi="Calibri"/>
                      <w:sz w:val="18"/>
                      <w:szCs w:val="18"/>
                    </w:rPr>
                    <w:t>Importantly, the education sector has not been included in the emergency requirements document (joint UN/gvmt) resulting in inadequate preparedness, response and contingency planning for the sector. A high number of children have seen their schooling interrupted due to drought, floods, displacement etc…</w:t>
                  </w:r>
                </w:p>
                <w:p w:rsidR="00BC19C3" w:rsidRPr="00280A9C" w:rsidRDefault="00BC19C3" w:rsidP="003068D5">
                  <w:pPr>
                    <w:numPr>
                      <w:ilvl w:val="0"/>
                      <w:numId w:val="52"/>
                    </w:numPr>
                    <w:jc w:val="both"/>
                    <w:rPr>
                      <w:rFonts w:ascii="Calibri" w:hAnsi="Calibri"/>
                      <w:color w:val="0000FF"/>
                      <w:sz w:val="18"/>
                      <w:szCs w:val="18"/>
                    </w:rPr>
                  </w:pPr>
                  <w:r w:rsidRPr="00280A9C">
                    <w:rPr>
                      <w:rFonts w:ascii="Calibri" w:hAnsi="Calibri"/>
                      <w:sz w:val="18"/>
                      <w:szCs w:val="18"/>
                    </w:rPr>
                    <w:t>Inter-sectoral and inter-agency collaboration, including among IPs, has been less</w:t>
                  </w:r>
                  <w:r w:rsidRPr="00280A9C">
                    <w:rPr>
                      <w:rFonts w:ascii="Calibri" w:hAnsi="Calibri"/>
                      <w:color w:val="0000FF"/>
                      <w:sz w:val="18"/>
                      <w:szCs w:val="18"/>
                    </w:rPr>
                    <w:t xml:space="preserve"> </w:t>
                  </w:r>
                  <w:r w:rsidRPr="00280A9C">
                    <w:rPr>
                      <w:rFonts w:ascii="Calibri" w:hAnsi="Calibri"/>
                      <w:sz w:val="18"/>
                      <w:szCs w:val="18"/>
                    </w:rPr>
                    <w:t>than satisfactory.</w:t>
                  </w:r>
                  <w:r w:rsidRPr="00280A9C">
                    <w:rPr>
                      <w:rFonts w:ascii="Calibri" w:hAnsi="Calibri"/>
                      <w:color w:val="0000FF"/>
                      <w:sz w:val="18"/>
                      <w:szCs w:val="18"/>
                    </w:rPr>
                    <w:t xml:space="preserve"> </w:t>
                  </w:r>
                </w:p>
                <w:p w:rsidR="00BC19C3" w:rsidRPr="002E246C" w:rsidRDefault="00BC19C3" w:rsidP="00BC19C3">
                  <w:pPr>
                    <w:jc w:val="both"/>
                    <w:rPr>
                      <w:rFonts w:ascii="Calibri" w:hAnsi="Calibri" w:cs="Calibri"/>
                      <w:sz w:val="18"/>
                      <w:szCs w:val="18"/>
                    </w:rPr>
                  </w:pPr>
                </w:p>
                <w:p w:rsidR="00BC19C3" w:rsidRDefault="00BC19C3" w:rsidP="00BC19C3"/>
                <w:p w:rsidR="00BC19C3" w:rsidRDefault="00BC19C3" w:rsidP="00BC19C3"/>
              </w:txbxContent>
            </v:textbox>
          </v:shape>
        </w:pict>
      </w: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256479" w:rsidP="00BC19C3">
      <w:pPr>
        <w:autoSpaceDE w:val="0"/>
        <w:autoSpaceDN w:val="0"/>
        <w:adjustRightInd w:val="0"/>
        <w:jc w:val="both"/>
        <w:rPr>
          <w:rFonts w:ascii="Calibri" w:hAnsi="Calibri" w:cs="Calibri"/>
          <w:sz w:val="22"/>
          <w:szCs w:val="22"/>
        </w:rPr>
      </w:pPr>
      <w:r w:rsidRPr="007E486D">
        <w:rPr>
          <w:rFonts w:ascii="Calibri" w:hAnsi="Calibri" w:cs="Calibri"/>
          <w:noProof/>
          <w:sz w:val="22"/>
          <w:szCs w:val="22"/>
          <w:lang w:eastAsia="zh-TW"/>
        </w:rPr>
        <w:pict>
          <v:shape id="_x0000_s1097" type="#_x0000_t202" style="position:absolute;left:0;text-align:left;margin-left:-6.75pt;margin-top:-36pt;width:450.5pt;height:158.65pt;z-index:251657728;mso-width-relative:margin;mso-height-relative:margin" fillcolor="#c6d9f1">
            <v:textbox>
              <w:txbxContent>
                <w:p w:rsidR="00BC19C3" w:rsidRPr="007E486D" w:rsidRDefault="00BC19C3" w:rsidP="00BC19C3">
                  <w:pPr>
                    <w:rPr>
                      <w:rFonts w:ascii="Calibri" w:hAnsi="Calibri"/>
                      <w:b/>
                      <w:i/>
                      <w:sz w:val="18"/>
                      <w:szCs w:val="18"/>
                    </w:rPr>
                  </w:pPr>
                  <w:r w:rsidRPr="007E486D">
                    <w:rPr>
                      <w:rFonts w:ascii="Calibri" w:hAnsi="Calibri"/>
                      <w:b/>
                      <w:i/>
                      <w:sz w:val="18"/>
                      <w:szCs w:val="18"/>
                    </w:rPr>
                    <w:t>Recommendations</w:t>
                  </w:r>
                </w:p>
                <w:p w:rsidR="00BC19C3" w:rsidRPr="007E486D" w:rsidRDefault="00BC19C3" w:rsidP="003068D5">
                  <w:pPr>
                    <w:numPr>
                      <w:ilvl w:val="0"/>
                      <w:numId w:val="52"/>
                    </w:numPr>
                    <w:jc w:val="both"/>
                    <w:rPr>
                      <w:rFonts w:ascii="Calibri" w:hAnsi="Calibri"/>
                      <w:sz w:val="18"/>
                      <w:szCs w:val="18"/>
                    </w:rPr>
                  </w:pPr>
                  <w:r w:rsidRPr="007E486D">
                    <w:rPr>
                      <w:rFonts w:ascii="Calibri" w:hAnsi="Calibri"/>
                      <w:sz w:val="18"/>
                      <w:szCs w:val="18"/>
                    </w:rPr>
                    <w:t xml:space="preserve">UN strategies and approaches (CHILD and Child Friendly Schools) should be mainstreamed into the emerging government-owned GEQIP to ensure sustainability and work toward expanding access to primary education, gender parity and the support of ECD policies. </w:t>
                  </w:r>
                </w:p>
                <w:p w:rsidR="00BC19C3" w:rsidRPr="007E486D" w:rsidRDefault="00BC19C3" w:rsidP="003068D5">
                  <w:pPr>
                    <w:numPr>
                      <w:ilvl w:val="0"/>
                      <w:numId w:val="52"/>
                    </w:numPr>
                    <w:jc w:val="both"/>
                    <w:rPr>
                      <w:rFonts w:ascii="Calibri" w:hAnsi="Calibri"/>
                      <w:sz w:val="18"/>
                      <w:szCs w:val="18"/>
                    </w:rPr>
                  </w:pPr>
                  <w:r w:rsidRPr="007E486D">
                    <w:rPr>
                      <w:rFonts w:ascii="Calibri" w:hAnsi="Calibri"/>
                      <w:sz w:val="18"/>
                      <w:szCs w:val="18"/>
                    </w:rPr>
                    <w:t xml:space="preserve">Additionally, ECCE should be promoted and funding levels increased to allow expansion. This will partly address drop out and quality issues by preparing young children for formal education. </w:t>
                  </w:r>
                </w:p>
                <w:p w:rsidR="00BC19C3" w:rsidRPr="007E486D" w:rsidRDefault="00BC19C3" w:rsidP="003068D5">
                  <w:pPr>
                    <w:numPr>
                      <w:ilvl w:val="0"/>
                      <w:numId w:val="52"/>
                    </w:numPr>
                    <w:jc w:val="both"/>
                    <w:rPr>
                      <w:rFonts w:ascii="Calibri" w:hAnsi="Calibri"/>
                      <w:sz w:val="18"/>
                      <w:szCs w:val="18"/>
                    </w:rPr>
                  </w:pPr>
                  <w:r w:rsidRPr="007E486D">
                    <w:rPr>
                      <w:rFonts w:ascii="Calibri" w:hAnsi="Calibri"/>
                      <w:sz w:val="18"/>
                      <w:szCs w:val="18"/>
                    </w:rPr>
                    <w:t xml:space="preserve">The UN should support the expansion of ABE, school feeding and the strengthening of woreda education offices to create access to quality education for the 3,4 million children presently out of school , with a special focus on pastoralist communities and girls. </w:t>
                  </w:r>
                </w:p>
                <w:p w:rsidR="00BC19C3" w:rsidRPr="007E486D" w:rsidRDefault="00BC19C3" w:rsidP="003068D5">
                  <w:pPr>
                    <w:numPr>
                      <w:ilvl w:val="0"/>
                      <w:numId w:val="52"/>
                    </w:numPr>
                    <w:jc w:val="both"/>
                    <w:rPr>
                      <w:rFonts w:ascii="Calibri" w:hAnsi="Calibri"/>
                      <w:sz w:val="18"/>
                      <w:szCs w:val="18"/>
                    </w:rPr>
                  </w:pPr>
                  <w:r w:rsidRPr="007E486D">
                    <w:rPr>
                      <w:rFonts w:ascii="Calibri" w:hAnsi="Calibri"/>
                      <w:sz w:val="18"/>
                      <w:szCs w:val="18"/>
                    </w:rPr>
                    <w:t xml:space="preserve"> Within the UNDAF framework, indicators should be developed and targets set at output level. Targets should be disaggregated within region-specific contexts to enhance the quality of monitoring. </w:t>
                  </w:r>
                </w:p>
                <w:p w:rsidR="00BC19C3" w:rsidRPr="007E486D" w:rsidRDefault="00BC19C3" w:rsidP="003068D5">
                  <w:pPr>
                    <w:numPr>
                      <w:ilvl w:val="0"/>
                      <w:numId w:val="52"/>
                    </w:numPr>
                    <w:jc w:val="both"/>
                    <w:rPr>
                      <w:rFonts w:ascii="Calibri" w:hAnsi="Calibri"/>
                      <w:sz w:val="18"/>
                      <w:szCs w:val="18"/>
                    </w:rPr>
                  </w:pPr>
                  <w:r w:rsidRPr="007E486D">
                    <w:rPr>
                      <w:rFonts w:ascii="Calibri" w:hAnsi="Calibri"/>
                      <w:sz w:val="18"/>
                      <w:szCs w:val="18"/>
                    </w:rPr>
                    <w:t>Emergency Preparedness and Response Plans must include provision of education for children in emergency situations.</w:t>
                  </w:r>
                </w:p>
                <w:p w:rsidR="00BC19C3" w:rsidRPr="007E486D" w:rsidRDefault="00BC19C3" w:rsidP="00BC19C3">
                  <w:pPr>
                    <w:ind w:left="720"/>
                    <w:jc w:val="both"/>
                    <w:rPr>
                      <w:rFonts w:ascii="Calibri" w:hAnsi="Calibri"/>
                      <w:sz w:val="18"/>
                      <w:szCs w:val="18"/>
                    </w:rPr>
                  </w:pPr>
                </w:p>
                <w:p w:rsidR="00BC19C3" w:rsidRDefault="00BC19C3" w:rsidP="00BC19C3"/>
              </w:txbxContent>
            </v:textbox>
          </v:shape>
        </w:pict>
      </w: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BC19C3" w:rsidRDefault="00BC19C3" w:rsidP="00BC19C3">
      <w:pPr>
        <w:autoSpaceDE w:val="0"/>
        <w:autoSpaceDN w:val="0"/>
        <w:adjustRightInd w:val="0"/>
        <w:jc w:val="both"/>
        <w:rPr>
          <w:rFonts w:ascii="Calibri" w:hAnsi="Calibri" w:cs="Calibri"/>
          <w:sz w:val="22"/>
          <w:szCs w:val="22"/>
        </w:rPr>
      </w:pPr>
    </w:p>
    <w:p w:rsidR="00E33013" w:rsidRPr="00256479" w:rsidRDefault="00256479" w:rsidP="00E33013">
      <w:pPr>
        <w:pStyle w:val="Heading3"/>
        <w:numPr>
          <w:ilvl w:val="0"/>
          <w:numId w:val="0"/>
        </w:numPr>
        <w:ind w:left="720" w:hanging="720"/>
        <w:rPr>
          <w:rFonts w:ascii="Calibri" w:hAnsi="Calibri" w:cs="Calibri"/>
          <w:bCs w:val="0"/>
          <w:sz w:val="24"/>
          <w:szCs w:val="24"/>
        </w:rPr>
      </w:pPr>
      <w:r w:rsidRPr="00256479">
        <w:rPr>
          <w:rFonts w:ascii="Calibri" w:hAnsi="Calibri" w:cs="Calibri"/>
          <w:bCs w:val="0"/>
          <w:sz w:val="24"/>
          <w:szCs w:val="24"/>
        </w:rPr>
        <w:t xml:space="preserve">4.2.3 </w:t>
      </w:r>
      <w:r w:rsidR="00E33013" w:rsidRPr="00256479">
        <w:rPr>
          <w:rFonts w:ascii="Calibri" w:hAnsi="Calibri" w:cs="Calibri"/>
          <w:bCs w:val="0"/>
          <w:sz w:val="24"/>
          <w:szCs w:val="24"/>
        </w:rPr>
        <w:t>Water, Sanitation and Hygiene (WASH)</w:t>
      </w:r>
    </w:p>
    <w:p w:rsidR="00E33013" w:rsidRDefault="00E33013" w:rsidP="00E33013">
      <w:pPr>
        <w:tabs>
          <w:tab w:val="left" w:pos="180"/>
          <w:tab w:val="left" w:pos="3600"/>
        </w:tabs>
        <w:autoSpaceDE w:val="0"/>
        <w:autoSpaceDN w:val="0"/>
        <w:adjustRightInd w:val="0"/>
        <w:jc w:val="both"/>
        <w:rPr>
          <w:rFonts w:ascii="Calibri" w:hAnsi="Calibri" w:cs="Calibri"/>
          <w:sz w:val="22"/>
          <w:szCs w:val="22"/>
        </w:rPr>
      </w:pPr>
    </w:p>
    <w:p w:rsidR="000B6265" w:rsidRDefault="00E33013" w:rsidP="00E04112">
      <w:pPr>
        <w:jc w:val="both"/>
        <w:rPr>
          <w:rFonts w:ascii="Calibri" w:hAnsi="Calibri" w:cs="Calibri"/>
          <w:sz w:val="20"/>
          <w:szCs w:val="20"/>
        </w:rPr>
      </w:pPr>
      <w:r w:rsidRPr="00752E66">
        <w:rPr>
          <w:rFonts w:ascii="Calibri" w:hAnsi="Calibri"/>
          <w:sz w:val="22"/>
          <w:szCs w:val="22"/>
        </w:rPr>
        <w:t>The UN’s WASH component is designed to support national efforts towards the realization of the basic right to safe water and sanitation, reinforced by the adoption of key hygiene practices. The WASH component contributes to the Government’s WASH Universal Access Plan (UAP).</w:t>
      </w:r>
    </w:p>
    <w:p w:rsidR="000B6265" w:rsidRDefault="000B6265" w:rsidP="000B6265">
      <w:pPr>
        <w:ind w:firstLine="360"/>
        <w:jc w:val="both"/>
        <w:rPr>
          <w:rFonts w:ascii="Calibri" w:hAnsi="Calibri" w:cs="Calibri"/>
          <w:sz w:val="20"/>
          <w:szCs w:val="20"/>
        </w:rPr>
      </w:pPr>
    </w:p>
    <w:p w:rsidR="00E04112" w:rsidRPr="00256479" w:rsidRDefault="00E04112" w:rsidP="00E04112">
      <w:pPr>
        <w:autoSpaceDE w:val="0"/>
        <w:autoSpaceDN w:val="0"/>
        <w:adjustRightInd w:val="0"/>
        <w:jc w:val="both"/>
        <w:rPr>
          <w:rFonts w:ascii="Calibri" w:hAnsi="Calibri" w:cs="Calibri"/>
          <w:b/>
        </w:rPr>
      </w:pPr>
      <w:r w:rsidRPr="00256479">
        <w:rPr>
          <w:rFonts w:ascii="Calibri" w:hAnsi="Calibri" w:cs="Calibri"/>
          <w:b/>
        </w:rPr>
        <w:t>Achievements and Progress Realized</w:t>
      </w:r>
    </w:p>
    <w:p w:rsidR="00E04112" w:rsidRPr="00D723C8" w:rsidRDefault="00E04112" w:rsidP="00E04112">
      <w:pPr>
        <w:jc w:val="both"/>
        <w:rPr>
          <w:rFonts w:ascii="Calibri" w:hAnsi="Calibri" w:cs="Calibri"/>
          <w:sz w:val="22"/>
          <w:szCs w:val="22"/>
        </w:rPr>
      </w:pPr>
    </w:p>
    <w:p w:rsidR="00E04112" w:rsidRPr="00752E66" w:rsidRDefault="00E04112" w:rsidP="00E04112">
      <w:pPr>
        <w:jc w:val="both"/>
        <w:rPr>
          <w:rFonts w:ascii="Calibri" w:hAnsi="Calibri"/>
          <w:sz w:val="22"/>
          <w:szCs w:val="22"/>
        </w:rPr>
      </w:pPr>
      <w:r w:rsidRPr="00752E66">
        <w:rPr>
          <w:rFonts w:ascii="Calibri" w:hAnsi="Calibri"/>
          <w:sz w:val="22"/>
          <w:szCs w:val="22"/>
        </w:rPr>
        <w:t xml:space="preserve">Over the past two and a half years, the WASH component of the UNDAF’s BSS thematic area has been involved in the development and demonstration of the WASH inventory, part of the WASH Monitoring Information System being developed by the government (led by the Ministry of Water Resources). </w:t>
      </w:r>
    </w:p>
    <w:p w:rsidR="00E04112" w:rsidRPr="00752E66" w:rsidRDefault="00E04112" w:rsidP="00E04112">
      <w:pPr>
        <w:ind w:firstLine="720"/>
        <w:jc w:val="both"/>
        <w:rPr>
          <w:rFonts w:ascii="Calibri" w:hAnsi="Calibri"/>
          <w:sz w:val="22"/>
          <w:szCs w:val="22"/>
        </w:rPr>
      </w:pPr>
    </w:p>
    <w:p w:rsidR="00E04112" w:rsidRPr="00752E66" w:rsidRDefault="00E04112" w:rsidP="00E04112">
      <w:pPr>
        <w:jc w:val="both"/>
        <w:rPr>
          <w:rFonts w:ascii="Calibri" w:hAnsi="Calibri"/>
          <w:sz w:val="22"/>
          <w:szCs w:val="22"/>
        </w:rPr>
      </w:pPr>
      <w:r w:rsidRPr="00752E66">
        <w:rPr>
          <w:rFonts w:ascii="Calibri" w:hAnsi="Calibri"/>
          <w:sz w:val="22"/>
          <w:szCs w:val="22"/>
        </w:rPr>
        <w:t>The establishment of a programme for WASH capacity building is underway, involving a number of cross-sectoral activities at both federal and regional level. Importantly, a MOU has been signed between the Ministries of Water Resources, Health and Education in most regions</w:t>
      </w:r>
      <w:r w:rsidR="00256479">
        <w:rPr>
          <w:rFonts w:ascii="Calibri" w:hAnsi="Calibri"/>
          <w:sz w:val="22"/>
          <w:szCs w:val="22"/>
        </w:rPr>
        <w:t xml:space="preserve">, </w:t>
      </w:r>
      <w:r w:rsidRPr="00752E66">
        <w:rPr>
          <w:rFonts w:ascii="Calibri" w:hAnsi="Calibri"/>
          <w:sz w:val="22"/>
          <w:szCs w:val="22"/>
        </w:rPr>
        <w:t>establishing roles and responsibilities for integrated planning and implementation of WASH investments. Finally, the introduction of Community-Led Total Sanitation (CLTS) through the HEP has changed the way in which sanitation programming is implemented.</w:t>
      </w:r>
    </w:p>
    <w:p w:rsidR="00E04112" w:rsidRPr="00752E66" w:rsidRDefault="00E04112" w:rsidP="00E04112">
      <w:pPr>
        <w:ind w:firstLine="720"/>
        <w:jc w:val="both"/>
        <w:rPr>
          <w:rFonts w:ascii="Calibri" w:hAnsi="Calibri"/>
          <w:sz w:val="22"/>
          <w:szCs w:val="22"/>
        </w:rPr>
      </w:pPr>
    </w:p>
    <w:p w:rsidR="00E04112" w:rsidRPr="00752E66" w:rsidRDefault="00256479" w:rsidP="00E04112">
      <w:pPr>
        <w:jc w:val="both"/>
        <w:rPr>
          <w:rFonts w:ascii="Calibri" w:hAnsi="Calibri"/>
          <w:sz w:val="22"/>
          <w:szCs w:val="22"/>
        </w:rPr>
      </w:pPr>
      <w:r>
        <w:rPr>
          <w:rFonts w:ascii="Calibri" w:hAnsi="Calibri"/>
          <w:sz w:val="22"/>
          <w:szCs w:val="22"/>
        </w:rPr>
        <w:t xml:space="preserve">Just under </w:t>
      </w:r>
      <w:r w:rsidR="00E04112" w:rsidRPr="00752E66">
        <w:rPr>
          <w:rFonts w:ascii="Calibri" w:hAnsi="Calibri"/>
          <w:sz w:val="22"/>
          <w:szCs w:val="22"/>
        </w:rPr>
        <w:t>2 million people (82% of the target) gained access to safe, sustainable water supplies over the past two and a half years. In addition, just over 2 million people (79% of the target) gained access to basic sanitation services and improved hygiene. 238 schools were provided with clean and safe water supplies and 254 with access to sanitation facilities (56% of the target). 217 health institutions received clean and safe water supplies and 229 gained access to sanitation facilities (75% of the target). Finally, WASH capacity was also enhanced in 105 districts (107% of the target)</w:t>
      </w:r>
    </w:p>
    <w:p w:rsidR="000B6265" w:rsidRDefault="000B6265" w:rsidP="000B6265">
      <w:pPr>
        <w:ind w:firstLine="360"/>
        <w:jc w:val="both"/>
        <w:rPr>
          <w:rFonts w:ascii="Calibri" w:hAnsi="Calibri" w:cs="Calibri"/>
          <w:sz w:val="20"/>
          <w:szCs w:val="20"/>
        </w:rPr>
      </w:pPr>
    </w:p>
    <w:p w:rsidR="00E04112" w:rsidRDefault="00E04112" w:rsidP="00E04112">
      <w:pPr>
        <w:jc w:val="both"/>
        <w:rPr>
          <w:rFonts w:ascii="Calibri" w:hAnsi="Calibri" w:cs="Calibri"/>
          <w:sz w:val="22"/>
          <w:szCs w:val="22"/>
        </w:rPr>
      </w:pPr>
      <w:r w:rsidRPr="00D723C8">
        <w:rPr>
          <w:rFonts w:ascii="Calibri" w:hAnsi="Calibri" w:cs="Calibri"/>
          <w:sz w:val="22"/>
          <w:szCs w:val="22"/>
        </w:rPr>
        <w:t xml:space="preserve">Review findings indicate that BSS-water, sanitation and hygiene </w:t>
      </w:r>
      <w:r>
        <w:rPr>
          <w:rFonts w:ascii="Calibri" w:hAnsi="Calibri" w:cs="Calibri"/>
          <w:sz w:val="22"/>
          <w:szCs w:val="22"/>
        </w:rPr>
        <w:t xml:space="preserve">is </w:t>
      </w:r>
      <w:r w:rsidRPr="00D723C8">
        <w:rPr>
          <w:rFonts w:ascii="Calibri" w:hAnsi="Calibri" w:cs="Calibri"/>
          <w:sz w:val="22"/>
          <w:szCs w:val="22"/>
        </w:rPr>
        <w:t>still relevant. Interesting results have been recorded in WASH capacity development, Community-Led Total Sanitation</w:t>
      </w:r>
      <w:r>
        <w:rPr>
          <w:rFonts w:ascii="Calibri" w:hAnsi="Calibri" w:cs="Calibri"/>
          <w:sz w:val="22"/>
          <w:szCs w:val="22"/>
        </w:rPr>
        <w:t xml:space="preserve"> and </w:t>
      </w:r>
      <w:r w:rsidRPr="00D723C8">
        <w:rPr>
          <w:rFonts w:ascii="Calibri" w:hAnsi="Calibri" w:cs="Calibri"/>
          <w:sz w:val="22"/>
          <w:szCs w:val="22"/>
        </w:rPr>
        <w:t xml:space="preserve">WASH inventory. Compared to plans set for the review period, physical performance on the average </w:t>
      </w:r>
      <w:r>
        <w:rPr>
          <w:rFonts w:ascii="Calibri" w:hAnsi="Calibri" w:cs="Calibri"/>
          <w:sz w:val="22"/>
          <w:szCs w:val="22"/>
        </w:rPr>
        <w:t xml:space="preserve">was </w:t>
      </w:r>
      <w:r w:rsidRPr="00D723C8">
        <w:rPr>
          <w:rFonts w:ascii="Calibri" w:hAnsi="Calibri" w:cs="Calibri"/>
          <w:sz w:val="22"/>
          <w:szCs w:val="22"/>
        </w:rPr>
        <w:t xml:space="preserve">above 70% which could be categorized as moderately effective. However, sustainability of the intervention programmes in many of the communities need attention due partly </w:t>
      </w:r>
      <w:r>
        <w:rPr>
          <w:rFonts w:ascii="Calibri" w:hAnsi="Calibri" w:cs="Calibri"/>
          <w:sz w:val="22"/>
          <w:szCs w:val="22"/>
        </w:rPr>
        <w:t xml:space="preserve">to </w:t>
      </w:r>
      <w:r w:rsidRPr="00D723C8">
        <w:rPr>
          <w:rFonts w:ascii="Calibri" w:hAnsi="Calibri" w:cs="Calibri"/>
          <w:sz w:val="22"/>
          <w:szCs w:val="22"/>
        </w:rPr>
        <w:t>limited local ownership and capacity constraints and insufficient fund-density for programming in some Woredas.</w:t>
      </w:r>
    </w:p>
    <w:p w:rsidR="00256479" w:rsidRPr="00D723C8" w:rsidRDefault="00256479"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r>
        <w:rPr>
          <w:rFonts w:ascii="Calibri" w:hAnsi="Calibri" w:cs="Calibri"/>
          <w:sz w:val="22"/>
          <w:szCs w:val="22"/>
        </w:rPr>
        <w:lastRenderedPageBreak/>
        <w:t>The MTR noted the following c</w:t>
      </w:r>
      <w:r w:rsidRPr="00D723C8">
        <w:rPr>
          <w:rFonts w:ascii="Calibri" w:hAnsi="Calibri" w:cs="Calibri"/>
          <w:sz w:val="22"/>
          <w:szCs w:val="22"/>
        </w:rPr>
        <w:t>ontributing factors</w:t>
      </w:r>
      <w:r>
        <w:rPr>
          <w:rFonts w:ascii="Calibri" w:hAnsi="Calibri" w:cs="Calibri"/>
          <w:sz w:val="22"/>
          <w:szCs w:val="22"/>
        </w:rPr>
        <w:t xml:space="preserve"> for the successes achieved</w:t>
      </w:r>
      <w:r w:rsidRPr="00D723C8">
        <w:rPr>
          <w:rFonts w:ascii="Calibri" w:hAnsi="Calibri" w:cs="Calibri"/>
          <w:sz w:val="22"/>
          <w:szCs w:val="22"/>
        </w:rPr>
        <w:t>:</w:t>
      </w:r>
    </w:p>
    <w:p w:rsidR="00E04112" w:rsidRDefault="00E04112" w:rsidP="00E04112">
      <w:pPr>
        <w:numPr>
          <w:ilvl w:val="0"/>
          <w:numId w:val="11"/>
        </w:numPr>
        <w:jc w:val="both"/>
        <w:rPr>
          <w:rFonts w:ascii="Calibri" w:hAnsi="Calibri" w:cs="Calibri"/>
          <w:sz w:val="22"/>
          <w:szCs w:val="22"/>
        </w:rPr>
      </w:pPr>
      <w:r>
        <w:rPr>
          <w:rFonts w:ascii="Calibri" w:hAnsi="Calibri" w:cs="Calibri"/>
          <w:sz w:val="22"/>
          <w:szCs w:val="22"/>
        </w:rPr>
        <w:t>S</w:t>
      </w:r>
      <w:r w:rsidRPr="00D723C8">
        <w:rPr>
          <w:rFonts w:ascii="Calibri" w:hAnsi="Calibri" w:cs="Calibri"/>
          <w:sz w:val="22"/>
          <w:szCs w:val="22"/>
        </w:rPr>
        <w:t xml:space="preserve">mooth partnership with NGOs and local service providers; </w:t>
      </w:r>
    </w:p>
    <w:p w:rsidR="00E04112" w:rsidRDefault="00E04112" w:rsidP="00E04112">
      <w:pPr>
        <w:numPr>
          <w:ilvl w:val="0"/>
          <w:numId w:val="11"/>
        </w:numPr>
        <w:jc w:val="both"/>
        <w:rPr>
          <w:rFonts w:ascii="Calibri" w:hAnsi="Calibri" w:cs="Calibri"/>
          <w:sz w:val="22"/>
          <w:szCs w:val="22"/>
        </w:rPr>
      </w:pPr>
      <w:r>
        <w:rPr>
          <w:rFonts w:ascii="Calibri" w:hAnsi="Calibri" w:cs="Calibri"/>
          <w:sz w:val="22"/>
          <w:szCs w:val="22"/>
        </w:rPr>
        <w:t>P</w:t>
      </w:r>
      <w:r w:rsidRPr="00D723C8">
        <w:rPr>
          <w:rFonts w:ascii="Calibri" w:hAnsi="Calibri" w:cs="Calibri"/>
          <w:sz w:val="22"/>
          <w:szCs w:val="22"/>
        </w:rPr>
        <w:t>rogramme implementation and capacity development support of national UN Volunteers to Woredas enhanced performance</w:t>
      </w:r>
      <w:r>
        <w:rPr>
          <w:rFonts w:ascii="Calibri" w:hAnsi="Calibri" w:cs="Calibri"/>
          <w:sz w:val="22"/>
          <w:szCs w:val="22"/>
        </w:rPr>
        <w:t xml:space="preserve">; and </w:t>
      </w:r>
    </w:p>
    <w:p w:rsidR="00E04112" w:rsidRPr="00D723C8" w:rsidRDefault="00E04112" w:rsidP="00E04112">
      <w:pPr>
        <w:numPr>
          <w:ilvl w:val="0"/>
          <w:numId w:val="11"/>
        </w:numPr>
        <w:jc w:val="both"/>
        <w:rPr>
          <w:rFonts w:ascii="Calibri" w:hAnsi="Calibri" w:cs="Calibri"/>
          <w:sz w:val="22"/>
          <w:szCs w:val="22"/>
        </w:rPr>
      </w:pPr>
      <w:r>
        <w:rPr>
          <w:rFonts w:ascii="Calibri" w:hAnsi="Calibri" w:cs="Calibri"/>
          <w:sz w:val="22"/>
          <w:szCs w:val="22"/>
        </w:rPr>
        <w:t>T</w:t>
      </w:r>
      <w:r w:rsidRPr="00D723C8">
        <w:rPr>
          <w:rFonts w:ascii="Calibri" w:hAnsi="Calibri" w:cs="Calibri"/>
          <w:sz w:val="22"/>
          <w:szCs w:val="22"/>
        </w:rPr>
        <w:t>he coordination of emergency taskforce under which all concerned bodies worked in mobilizing resources in response to the humanitarian situation.</w:t>
      </w:r>
    </w:p>
    <w:p w:rsidR="00E04112" w:rsidRDefault="00E04112" w:rsidP="00E04112">
      <w:pPr>
        <w:jc w:val="both"/>
        <w:rPr>
          <w:rFonts w:ascii="Calibri" w:hAnsi="Calibri" w:cs="Calibri"/>
          <w:sz w:val="22"/>
          <w:szCs w:val="22"/>
        </w:rPr>
      </w:pPr>
    </w:p>
    <w:p w:rsidR="00E04112" w:rsidRPr="00256479" w:rsidRDefault="00E04112" w:rsidP="00E04112">
      <w:pPr>
        <w:jc w:val="both"/>
        <w:rPr>
          <w:rFonts w:ascii="Calibri" w:hAnsi="Calibri" w:cs="Calibri"/>
          <w:b/>
        </w:rPr>
      </w:pPr>
      <w:r w:rsidRPr="00256479">
        <w:rPr>
          <w:rFonts w:ascii="Calibri" w:hAnsi="Calibri" w:cs="Calibri"/>
          <w:b/>
        </w:rPr>
        <w:t>Strategic Issues/Constraints and Recommendations</w:t>
      </w: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r>
        <w:rPr>
          <w:rFonts w:ascii="Calibri" w:hAnsi="Calibri" w:cs="Calibri"/>
          <w:sz w:val="22"/>
          <w:szCs w:val="22"/>
        </w:rPr>
        <w:t>With respect to the WASH component of the BSS, the stakeholders noted a number of strategic areas/constraints and made recommendations – see box below:</w:t>
      </w: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r w:rsidRPr="00F435DF">
        <w:rPr>
          <w:rFonts w:ascii="Calibri" w:hAnsi="Calibri" w:cs="Calibri"/>
          <w:noProof/>
          <w:sz w:val="22"/>
          <w:szCs w:val="22"/>
          <w:lang w:eastAsia="zh-TW"/>
        </w:rPr>
        <w:pict>
          <v:shape id="_x0000_s1098" type="#_x0000_t202" style="position:absolute;left:0;text-align:left;margin-left:0;margin-top:0;width:449.5pt;height:247.75pt;z-index:251658752;mso-position-horizontal:center;mso-width-relative:margin;mso-height-relative:margin" fillcolor="#c6d9f1">
            <v:textbox style="mso-next-textbox:#_x0000_s1098">
              <w:txbxContent>
                <w:p w:rsidR="00E04112" w:rsidRPr="00D40505" w:rsidRDefault="00E04112" w:rsidP="00E04112">
                  <w:pPr>
                    <w:jc w:val="both"/>
                    <w:rPr>
                      <w:rFonts w:ascii="Calibri" w:hAnsi="Calibri" w:cs="Calibri"/>
                      <w:b/>
                      <w:i/>
                      <w:sz w:val="20"/>
                      <w:szCs w:val="20"/>
                    </w:rPr>
                  </w:pPr>
                  <w:r w:rsidRPr="00D40505">
                    <w:rPr>
                      <w:rFonts w:ascii="Calibri" w:hAnsi="Calibri" w:cs="Calibri"/>
                      <w:b/>
                      <w:i/>
                      <w:sz w:val="20"/>
                      <w:szCs w:val="20"/>
                    </w:rPr>
                    <w:t>Strategic issues/Constraints</w:t>
                  </w:r>
                </w:p>
                <w:p w:rsidR="00E04112" w:rsidRPr="00355879" w:rsidRDefault="00E04112" w:rsidP="003068D5">
                  <w:pPr>
                    <w:numPr>
                      <w:ilvl w:val="0"/>
                      <w:numId w:val="52"/>
                    </w:numPr>
                    <w:jc w:val="both"/>
                    <w:rPr>
                      <w:rFonts w:ascii="Calibri" w:hAnsi="Calibri"/>
                      <w:sz w:val="18"/>
                      <w:szCs w:val="18"/>
                    </w:rPr>
                  </w:pPr>
                  <w:r w:rsidRPr="00355879">
                    <w:rPr>
                      <w:rFonts w:ascii="Calibri" w:hAnsi="Calibri"/>
                      <w:sz w:val="18"/>
                      <w:szCs w:val="18"/>
                    </w:rPr>
                    <w:t xml:space="preserve">A major general setback regards the clauses of the MOU signed between the Ministries of Water Resources, Health and Education for closer integration. The roles and responsibilities laid out in the MOU have not come into effect at regional and district levels. In this regard, there has been poor integration of the three BSS sectors. </w:t>
                  </w:r>
                </w:p>
                <w:p w:rsidR="00E04112" w:rsidRPr="00355879" w:rsidRDefault="00E04112" w:rsidP="003068D5">
                  <w:pPr>
                    <w:numPr>
                      <w:ilvl w:val="0"/>
                      <w:numId w:val="52"/>
                    </w:numPr>
                    <w:jc w:val="both"/>
                    <w:rPr>
                      <w:rFonts w:ascii="Calibri" w:hAnsi="Calibri"/>
                      <w:sz w:val="18"/>
                      <w:szCs w:val="18"/>
                    </w:rPr>
                  </w:pPr>
                  <w:r w:rsidRPr="00355879">
                    <w:rPr>
                      <w:rFonts w:ascii="Calibri" w:hAnsi="Calibri"/>
                      <w:sz w:val="18"/>
                      <w:szCs w:val="18"/>
                    </w:rPr>
                    <w:t>Financial constraints have also adversely affected WASH programmes throughout the country. An overall lack of funds, particularly relating to community water supply and institutional WASH has hampered implementation. In addition, insufficient fund-density for programming in some districts (i.e. districts receiving only about USD 10,000 a year, distributed across a number of activities) and also within the context of programming in Dire Dawa and Harar, has meant that results have been limited in some areas.</w:t>
                  </w:r>
                </w:p>
                <w:p w:rsidR="00E04112" w:rsidRPr="00355879" w:rsidRDefault="00E04112" w:rsidP="003068D5">
                  <w:pPr>
                    <w:numPr>
                      <w:ilvl w:val="0"/>
                      <w:numId w:val="52"/>
                    </w:numPr>
                    <w:jc w:val="both"/>
                    <w:rPr>
                      <w:rFonts w:ascii="Calibri" w:hAnsi="Calibri"/>
                      <w:sz w:val="18"/>
                      <w:szCs w:val="18"/>
                    </w:rPr>
                  </w:pPr>
                  <w:r w:rsidRPr="00355879">
                    <w:rPr>
                      <w:rFonts w:ascii="Calibri" w:hAnsi="Calibri"/>
                      <w:sz w:val="18"/>
                      <w:szCs w:val="18"/>
                    </w:rPr>
                    <w:t xml:space="preserve">Existing financial constraints have been further compounded by the weak absorptive capacity of government, especially at district level. Weak absorption is, however, also linked to some of the UN rules and procedures such as the requirement to fully liquidate funds within six months. </w:t>
                  </w:r>
                </w:p>
                <w:p w:rsidR="00E04112" w:rsidRPr="00355879" w:rsidRDefault="00E04112" w:rsidP="003068D5">
                  <w:pPr>
                    <w:numPr>
                      <w:ilvl w:val="0"/>
                      <w:numId w:val="52"/>
                    </w:numPr>
                    <w:jc w:val="both"/>
                    <w:rPr>
                      <w:rFonts w:ascii="Calibri" w:hAnsi="Calibri"/>
                      <w:sz w:val="18"/>
                      <w:szCs w:val="18"/>
                    </w:rPr>
                  </w:pPr>
                  <w:r w:rsidRPr="00355879">
                    <w:rPr>
                      <w:rFonts w:ascii="Calibri" w:hAnsi="Calibri"/>
                      <w:sz w:val="18"/>
                      <w:szCs w:val="18"/>
                    </w:rPr>
                    <w:t xml:space="preserve">Regarding monitoring, serious weaknesses persist. Weak monitoring systems, with achievements based largely on unverified government reports, are commonplace. Furthermore, UNDAF indicators, particularly relating to capacity building, currently based on the provision of infrastructure; and to emergency preparedness and response where the indicator is not currently linked to a means of verification, are inadequate and uninformative. </w:t>
                  </w:r>
                </w:p>
                <w:p w:rsidR="00E04112" w:rsidRPr="00355879" w:rsidRDefault="00E04112" w:rsidP="003068D5">
                  <w:pPr>
                    <w:numPr>
                      <w:ilvl w:val="0"/>
                      <w:numId w:val="52"/>
                    </w:numPr>
                    <w:jc w:val="both"/>
                    <w:rPr>
                      <w:rFonts w:ascii="Calibri" w:hAnsi="Calibri"/>
                      <w:sz w:val="18"/>
                      <w:szCs w:val="18"/>
                    </w:rPr>
                  </w:pPr>
                  <w:r w:rsidRPr="00355879">
                    <w:rPr>
                      <w:rFonts w:ascii="Calibri" w:hAnsi="Calibri"/>
                      <w:sz w:val="18"/>
                      <w:szCs w:val="18"/>
                    </w:rPr>
                    <w:t>Finally, there are delays in procurement undertaken by the UN. In many cases, information on costs and arrival times of procured goods are not relayed to government on time.</w:t>
                  </w:r>
                </w:p>
                <w:p w:rsidR="00E04112" w:rsidRPr="00355879" w:rsidRDefault="00E04112" w:rsidP="00E04112">
                  <w:pPr>
                    <w:rPr>
                      <w:rFonts w:ascii="Calibri" w:hAnsi="Calibri"/>
                      <w:sz w:val="18"/>
                      <w:szCs w:val="18"/>
                    </w:rPr>
                  </w:pPr>
                </w:p>
                <w:p w:rsidR="00E04112" w:rsidRDefault="00E04112" w:rsidP="00E04112">
                  <w:pPr>
                    <w:jc w:val="both"/>
                    <w:rPr>
                      <w:rFonts w:ascii="Calibri" w:hAnsi="Calibri"/>
                      <w:b/>
                      <w:i/>
                      <w:sz w:val="20"/>
                      <w:szCs w:val="20"/>
                    </w:rPr>
                  </w:pPr>
                </w:p>
                <w:p w:rsidR="00E04112" w:rsidRPr="00D40505" w:rsidRDefault="00E04112" w:rsidP="00E04112">
                  <w:pPr>
                    <w:jc w:val="both"/>
                    <w:rPr>
                      <w:rFonts w:ascii="Calibri" w:hAnsi="Calibri"/>
                      <w:b/>
                      <w:i/>
                      <w:sz w:val="20"/>
                      <w:szCs w:val="20"/>
                    </w:rPr>
                  </w:pPr>
                </w:p>
                <w:p w:rsidR="00E04112" w:rsidRDefault="00E04112" w:rsidP="00E04112"/>
              </w:txbxContent>
            </v:textbox>
          </v:shape>
        </w:pict>
      </w: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256479" w:rsidRDefault="00256479"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r w:rsidRPr="00355879">
        <w:rPr>
          <w:rFonts w:ascii="Calibri" w:hAnsi="Calibri" w:cs="Calibri"/>
          <w:noProof/>
          <w:sz w:val="22"/>
          <w:szCs w:val="22"/>
          <w:lang w:eastAsia="zh-TW"/>
        </w:rPr>
        <w:pict>
          <v:shape id="_x0000_s1099" type="#_x0000_t202" style="position:absolute;left:0;text-align:left;margin-left:0;margin-top:0;width:454.35pt;height:437.45pt;z-index:251659776;mso-position-horizontal:center;mso-width-relative:margin;mso-height-relative:margin" fillcolor="#c6d9f1">
            <v:textbox style="mso-next-textbox:#_x0000_s1099">
              <w:txbxContent>
                <w:p w:rsidR="00E04112" w:rsidRPr="00355879" w:rsidRDefault="00E04112" w:rsidP="00E04112">
                  <w:pPr>
                    <w:jc w:val="both"/>
                    <w:rPr>
                      <w:rFonts w:ascii="Calibri" w:hAnsi="Calibri"/>
                      <w:b/>
                      <w:i/>
                      <w:sz w:val="18"/>
                      <w:szCs w:val="18"/>
                    </w:rPr>
                  </w:pPr>
                  <w:r w:rsidRPr="00355879">
                    <w:rPr>
                      <w:rFonts w:ascii="Calibri" w:hAnsi="Calibri"/>
                      <w:b/>
                      <w:i/>
                      <w:sz w:val="18"/>
                      <w:szCs w:val="18"/>
                    </w:rPr>
                    <w:t>Recommendations</w:t>
                  </w:r>
                </w:p>
                <w:p w:rsidR="00E04112" w:rsidRPr="00355879" w:rsidRDefault="00E04112" w:rsidP="003068D5">
                  <w:pPr>
                    <w:numPr>
                      <w:ilvl w:val="0"/>
                      <w:numId w:val="52"/>
                    </w:numPr>
                    <w:jc w:val="both"/>
                    <w:rPr>
                      <w:rFonts w:ascii="Calibri" w:hAnsi="Calibri"/>
                      <w:sz w:val="18"/>
                      <w:szCs w:val="18"/>
                    </w:rPr>
                  </w:pPr>
                  <w:r w:rsidRPr="00355879">
                    <w:rPr>
                      <w:rFonts w:ascii="Calibri" w:hAnsi="Calibri"/>
                      <w:sz w:val="18"/>
                      <w:szCs w:val="18"/>
                    </w:rPr>
                    <w:t xml:space="preserve">The establishment of a minimum intervention package for supported districts including a minimum annual budget (USD 50,000 suggested) is recommended to increase programme effectiveness. Following from this, the number of programme components in Dire Dawa and Harar should be reduced to just school WASH and capacity building to effectively use the limited available resources. </w:t>
                  </w:r>
                </w:p>
                <w:p w:rsidR="00E04112" w:rsidRPr="00355879" w:rsidRDefault="00E04112" w:rsidP="003068D5">
                  <w:pPr>
                    <w:numPr>
                      <w:ilvl w:val="0"/>
                      <w:numId w:val="52"/>
                    </w:numPr>
                    <w:jc w:val="both"/>
                    <w:rPr>
                      <w:rFonts w:ascii="Calibri" w:hAnsi="Calibri"/>
                      <w:sz w:val="18"/>
                      <w:szCs w:val="18"/>
                    </w:rPr>
                  </w:pPr>
                  <w:r w:rsidRPr="00355879">
                    <w:rPr>
                      <w:rFonts w:ascii="Calibri" w:hAnsi="Calibri"/>
                      <w:sz w:val="18"/>
                      <w:szCs w:val="18"/>
                    </w:rPr>
                    <w:t xml:space="preserve">WASH inventory and report cards to record results in all WASH and Education supported districts should be introduced, with a special focus on institutional WASH. To further improve monitoring mechanisms, procurement assessments should be undertaken to facilitate local procurement of supplies and consumables. </w:t>
                  </w:r>
                </w:p>
                <w:p w:rsidR="00E04112" w:rsidRPr="00355879" w:rsidRDefault="00E04112" w:rsidP="003068D5">
                  <w:pPr>
                    <w:numPr>
                      <w:ilvl w:val="0"/>
                      <w:numId w:val="52"/>
                    </w:numPr>
                    <w:jc w:val="both"/>
                    <w:rPr>
                      <w:rFonts w:ascii="Calibri" w:hAnsi="Calibri"/>
                      <w:sz w:val="18"/>
                      <w:szCs w:val="18"/>
                    </w:rPr>
                  </w:pPr>
                  <w:r w:rsidRPr="00355879">
                    <w:rPr>
                      <w:rFonts w:ascii="Calibri" w:hAnsi="Calibri"/>
                      <w:sz w:val="18"/>
                      <w:szCs w:val="18"/>
                    </w:rPr>
                    <w:t xml:space="preserve">Regarding community water supply, current targets for EFY 2002 should be maintained and tweaked if necessary in EFY 2003, based on inventory data. In order to reach the UNICEF UNDAF target of six million users, the programme budget needs to be raised to USD 40 million (RR, OR, emergency OR). Community contribution policy should be aligned with that of the emerging national WASH programme, namely that 5% contributions are made toward operation and maintenance costs and another 5% in kind contribution. In addition, 15-20% of the non-emergency community water supply budget should be reprogrammed to rehabilitation of defunct systems and the establishment of systems and local institutions aimed at achieving sustainable results. There should also be more focus on mapping and promotion of self-supply, linked to home water treatment and safe storage where risks justify this. To achieve this it may be necessary to set up a revolving fund or stocking items for upgrading family wells. Finally, more cost-effective materials, technologies and approaches; HDPE piping, ferro-cement and low cost drilling for example should be introduced. </w:t>
                  </w:r>
                </w:p>
                <w:p w:rsidR="00E04112" w:rsidRPr="00355879" w:rsidRDefault="00E04112" w:rsidP="003068D5">
                  <w:pPr>
                    <w:numPr>
                      <w:ilvl w:val="0"/>
                      <w:numId w:val="52"/>
                    </w:numPr>
                    <w:jc w:val="both"/>
                    <w:rPr>
                      <w:rFonts w:ascii="Calibri" w:hAnsi="Calibri"/>
                      <w:sz w:val="18"/>
                      <w:szCs w:val="18"/>
                    </w:rPr>
                  </w:pPr>
                  <w:r w:rsidRPr="00355879">
                    <w:rPr>
                      <w:rFonts w:ascii="Calibri" w:hAnsi="Calibri"/>
                      <w:sz w:val="18"/>
                      <w:szCs w:val="18"/>
                    </w:rPr>
                    <w:t xml:space="preserve">To improve community hygiene and sanitation, efforts should be focused on establishing Open Defecation Free (ODF) kebeles in UN supported districts based on the Community-Led Total Sanitation (CLTS) project, supported by HEWs as part of an integrated package of interventions, independent verification and recognition. ODF status and hand-washing with soap should be promoted by HEWs and mass media; other participatory approaches should not be dropped in this process but used in locations where CLTS has not yet been introduced. Either way, the objective must be the same – ODF kebeles. </w:t>
                  </w:r>
                </w:p>
                <w:p w:rsidR="00E04112" w:rsidRPr="00355879" w:rsidRDefault="00E04112" w:rsidP="003068D5">
                  <w:pPr>
                    <w:numPr>
                      <w:ilvl w:val="0"/>
                      <w:numId w:val="52"/>
                    </w:numPr>
                    <w:jc w:val="both"/>
                    <w:rPr>
                      <w:rFonts w:ascii="Calibri" w:hAnsi="Calibri"/>
                      <w:sz w:val="18"/>
                      <w:szCs w:val="18"/>
                    </w:rPr>
                  </w:pPr>
                  <w:r w:rsidRPr="00355879">
                    <w:rPr>
                      <w:rFonts w:ascii="Calibri" w:hAnsi="Calibri"/>
                      <w:sz w:val="18"/>
                      <w:szCs w:val="18"/>
                    </w:rPr>
                    <w:t>Enhancing Institutional WASH in schools and Health Centers will require building on existing fundraising initiatives (SIDA, CIDA, thematic). Funding must be raised to USD 3.7 million (RR and OR) for school WASH and USD 7.1 million (RR, OR, emergency OR) for WASH in Health Centers/Posts. These funding requirements must be confirmed by a WASH inventory of all schools and Health Centers/Posts. Non-governmental partners need to be identified and worked with to roll out the institutional WASH programme.</w:t>
                  </w:r>
                </w:p>
                <w:p w:rsidR="00E04112" w:rsidRPr="00355879" w:rsidRDefault="00E04112" w:rsidP="003068D5">
                  <w:pPr>
                    <w:numPr>
                      <w:ilvl w:val="0"/>
                      <w:numId w:val="52"/>
                    </w:numPr>
                    <w:jc w:val="both"/>
                    <w:rPr>
                      <w:rFonts w:ascii="Calibri" w:hAnsi="Calibri"/>
                      <w:sz w:val="18"/>
                      <w:szCs w:val="18"/>
                    </w:rPr>
                  </w:pPr>
                  <w:r w:rsidRPr="00355879">
                    <w:rPr>
                      <w:rFonts w:ascii="Calibri" w:hAnsi="Calibri"/>
                      <w:sz w:val="18"/>
                      <w:szCs w:val="18"/>
                    </w:rPr>
                    <w:t xml:space="preserve">Capacity Building activities in all supported districts need to be rolled out. The capacity building indicator needs to be revised to specifically refer to the WASH inventory, the WASH report card informed by the inventory, the establishment of WASH teams and the integration of woreda-based WASH planning, informed by the report cards. </w:t>
                  </w:r>
                </w:p>
                <w:p w:rsidR="00E04112" w:rsidRPr="00355879" w:rsidRDefault="00E04112" w:rsidP="003068D5">
                  <w:pPr>
                    <w:numPr>
                      <w:ilvl w:val="0"/>
                      <w:numId w:val="52"/>
                    </w:numPr>
                    <w:jc w:val="both"/>
                    <w:rPr>
                      <w:rFonts w:ascii="Calibri" w:hAnsi="Calibri"/>
                      <w:sz w:val="18"/>
                      <w:szCs w:val="18"/>
                    </w:rPr>
                  </w:pPr>
                  <w:r w:rsidRPr="00355879">
                    <w:rPr>
                      <w:rFonts w:ascii="Calibri" w:hAnsi="Calibri"/>
                      <w:sz w:val="18"/>
                      <w:szCs w:val="18"/>
                    </w:rPr>
                    <w:t>With regard to emergency WASH community ownership needs to be enhanced, even for emergency water</w:t>
                  </w:r>
                  <w:r w:rsidRPr="00355879">
                    <w:rPr>
                      <w:rFonts w:ascii="Calibri" w:hAnsi="Calibri"/>
                      <w:color w:val="0000FF"/>
                      <w:sz w:val="18"/>
                      <w:szCs w:val="18"/>
                    </w:rPr>
                    <w:t xml:space="preserve"> </w:t>
                  </w:r>
                  <w:r w:rsidRPr="00355879">
                    <w:rPr>
                      <w:rFonts w:ascii="Calibri" w:hAnsi="Calibri"/>
                      <w:sz w:val="18"/>
                      <w:szCs w:val="18"/>
                    </w:rPr>
                    <w:t>points.</w:t>
                  </w:r>
                </w:p>
                <w:p w:rsidR="00E04112" w:rsidRDefault="00E04112" w:rsidP="00E04112"/>
              </w:txbxContent>
            </v:textbox>
          </v:shape>
        </w:pict>
      </w: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E04112" w:rsidRDefault="00E04112" w:rsidP="00E04112">
      <w:pPr>
        <w:jc w:val="both"/>
        <w:rPr>
          <w:rFonts w:ascii="Calibri" w:hAnsi="Calibri" w:cs="Calibri"/>
          <w:sz w:val="22"/>
          <w:szCs w:val="22"/>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0B6265" w:rsidRDefault="000B6265" w:rsidP="000B6265">
      <w:pPr>
        <w:ind w:firstLine="360"/>
        <w:jc w:val="both"/>
        <w:rPr>
          <w:rFonts w:ascii="Calibri" w:hAnsi="Calibri" w:cs="Calibri"/>
          <w:sz w:val="20"/>
          <w:szCs w:val="20"/>
        </w:rPr>
      </w:pPr>
    </w:p>
    <w:p w:rsidR="00E651F6" w:rsidRPr="009E59BD" w:rsidRDefault="00E651F6" w:rsidP="00E651F6">
      <w:pPr>
        <w:jc w:val="both"/>
        <w:rPr>
          <w:rFonts w:ascii="Calibri" w:hAnsi="Calibri" w:cs="Calibri"/>
          <w:i/>
          <w:sz w:val="22"/>
          <w:szCs w:val="22"/>
        </w:rPr>
      </w:pPr>
      <w:r w:rsidRPr="009E59BD">
        <w:rPr>
          <w:rFonts w:ascii="Calibri" w:hAnsi="Calibri" w:cs="Calibri"/>
          <w:i/>
          <w:sz w:val="22"/>
          <w:szCs w:val="22"/>
        </w:rPr>
        <w:t>In addition to the specific recommendations for each of the BSS components treated above, the MTR consultations made a number of BSS-wide observations as follows:</w:t>
      </w:r>
    </w:p>
    <w:p w:rsidR="00E651F6" w:rsidRPr="009E59BD" w:rsidRDefault="00E651F6" w:rsidP="00E651F6">
      <w:pPr>
        <w:numPr>
          <w:ilvl w:val="0"/>
          <w:numId w:val="12"/>
        </w:numPr>
        <w:jc w:val="both"/>
        <w:rPr>
          <w:rFonts w:ascii="Calibri" w:hAnsi="Calibri"/>
          <w:i/>
          <w:sz w:val="22"/>
          <w:szCs w:val="22"/>
        </w:rPr>
      </w:pPr>
      <w:r w:rsidRPr="009E59BD">
        <w:rPr>
          <w:rFonts w:ascii="Calibri" w:hAnsi="Calibri"/>
          <w:i/>
          <w:sz w:val="22"/>
          <w:szCs w:val="22"/>
        </w:rPr>
        <w:t xml:space="preserve">Important geographical disparities in access and utilization of Basic Social Services – presently apparently outweigh socio-economic disparities. </w:t>
      </w:r>
    </w:p>
    <w:p w:rsidR="00E651F6" w:rsidRPr="009E59BD" w:rsidRDefault="00E651F6" w:rsidP="00E651F6">
      <w:pPr>
        <w:numPr>
          <w:ilvl w:val="0"/>
          <w:numId w:val="12"/>
        </w:numPr>
        <w:jc w:val="both"/>
        <w:rPr>
          <w:rFonts w:ascii="Calibri" w:hAnsi="Calibri"/>
          <w:i/>
          <w:sz w:val="22"/>
          <w:szCs w:val="22"/>
        </w:rPr>
      </w:pPr>
      <w:r w:rsidRPr="009E59BD">
        <w:rPr>
          <w:rFonts w:ascii="Calibri" w:hAnsi="Calibri"/>
          <w:i/>
          <w:sz w:val="22"/>
          <w:szCs w:val="22"/>
        </w:rPr>
        <w:t>Limited planning, budgeting and monitoring capacity at woreda level for rolling out access and promoting utilization of basic social services is a common finding for all three BSS components.</w:t>
      </w:r>
    </w:p>
    <w:p w:rsidR="00E651F6" w:rsidRPr="009E59BD" w:rsidRDefault="00E651F6" w:rsidP="00E651F6">
      <w:pPr>
        <w:numPr>
          <w:ilvl w:val="0"/>
          <w:numId w:val="12"/>
        </w:numPr>
        <w:jc w:val="both"/>
        <w:rPr>
          <w:rFonts w:ascii="Calibri" w:hAnsi="Calibri"/>
          <w:i/>
          <w:sz w:val="22"/>
          <w:szCs w:val="22"/>
        </w:rPr>
      </w:pPr>
      <w:r w:rsidRPr="009E59BD">
        <w:rPr>
          <w:rFonts w:ascii="Calibri" w:hAnsi="Calibri"/>
          <w:i/>
          <w:sz w:val="22"/>
          <w:szCs w:val="22"/>
        </w:rPr>
        <w:t>Vertical approaches (and training) of development partners encumber the Health Extension programme and could affect service delivery.</w:t>
      </w:r>
    </w:p>
    <w:p w:rsidR="00E651F6" w:rsidRPr="009E59BD" w:rsidRDefault="00E651F6" w:rsidP="00E651F6">
      <w:pPr>
        <w:numPr>
          <w:ilvl w:val="0"/>
          <w:numId w:val="13"/>
        </w:numPr>
        <w:jc w:val="both"/>
        <w:rPr>
          <w:rFonts w:ascii="Calibri" w:hAnsi="Calibri"/>
          <w:i/>
          <w:sz w:val="22"/>
          <w:szCs w:val="22"/>
        </w:rPr>
      </w:pPr>
      <w:r w:rsidRPr="009E59BD">
        <w:rPr>
          <w:rFonts w:ascii="Calibri" w:hAnsi="Calibri"/>
          <w:i/>
          <w:sz w:val="22"/>
          <w:szCs w:val="22"/>
        </w:rPr>
        <w:t>Notwithstanding the Memorandum of Understanding signed between the Ministries of Water Resources, Health and Education, institutionalization of WASH remains an area of concern and low achievement, hampering Hygiene education in schools, girls education especially in the higher grades of primary school and adequate Health care.</w:t>
      </w:r>
    </w:p>
    <w:p w:rsidR="00E651F6" w:rsidRPr="009E59BD" w:rsidRDefault="00E651F6" w:rsidP="00E651F6">
      <w:pPr>
        <w:jc w:val="both"/>
        <w:rPr>
          <w:rFonts w:ascii="Calibri" w:hAnsi="Calibri"/>
          <w:i/>
          <w:sz w:val="22"/>
          <w:szCs w:val="22"/>
        </w:rPr>
      </w:pPr>
      <w:r w:rsidRPr="009E59BD">
        <w:rPr>
          <w:rFonts w:ascii="Calibri" w:hAnsi="Calibri"/>
          <w:i/>
          <w:sz w:val="22"/>
          <w:szCs w:val="22"/>
        </w:rPr>
        <w:lastRenderedPageBreak/>
        <w:t xml:space="preserve">It was recommended that the UN should: </w:t>
      </w:r>
    </w:p>
    <w:p w:rsidR="00E651F6" w:rsidRPr="009E59BD" w:rsidRDefault="00E651F6" w:rsidP="00E651F6">
      <w:pPr>
        <w:numPr>
          <w:ilvl w:val="0"/>
          <w:numId w:val="41"/>
        </w:numPr>
        <w:jc w:val="both"/>
        <w:rPr>
          <w:rFonts w:ascii="Calibri" w:hAnsi="Calibri"/>
          <w:i/>
          <w:sz w:val="22"/>
          <w:szCs w:val="22"/>
        </w:rPr>
      </w:pPr>
      <w:r w:rsidRPr="009E59BD">
        <w:rPr>
          <w:rFonts w:ascii="Calibri" w:hAnsi="Calibri"/>
          <w:i/>
          <w:sz w:val="22"/>
          <w:szCs w:val="22"/>
        </w:rPr>
        <w:t xml:space="preserve">Enhance its support through innovative approaches to ensure reduction of disparities (geographical, socio-economic,  men/women) in access  to Basic Social services; </w:t>
      </w:r>
    </w:p>
    <w:p w:rsidR="00E651F6" w:rsidRPr="009E59BD" w:rsidRDefault="00E651F6" w:rsidP="00E651F6">
      <w:pPr>
        <w:numPr>
          <w:ilvl w:val="0"/>
          <w:numId w:val="41"/>
        </w:numPr>
        <w:jc w:val="both"/>
        <w:rPr>
          <w:rFonts w:ascii="Calibri" w:hAnsi="Calibri"/>
          <w:i/>
          <w:sz w:val="22"/>
          <w:szCs w:val="22"/>
        </w:rPr>
      </w:pPr>
      <w:r w:rsidRPr="009E59BD">
        <w:rPr>
          <w:rFonts w:ascii="Calibri" w:hAnsi="Calibri"/>
          <w:i/>
          <w:sz w:val="22"/>
          <w:szCs w:val="22"/>
        </w:rPr>
        <w:t xml:space="preserve"> Enhance its support to Woreda capacity development in a comprehensive and integrated way while reducing transaction costs;</w:t>
      </w:r>
    </w:p>
    <w:p w:rsidR="00E651F6" w:rsidRPr="009E59BD" w:rsidRDefault="00E651F6" w:rsidP="00E651F6">
      <w:pPr>
        <w:numPr>
          <w:ilvl w:val="0"/>
          <w:numId w:val="41"/>
        </w:numPr>
        <w:jc w:val="both"/>
        <w:rPr>
          <w:rFonts w:ascii="Calibri" w:hAnsi="Calibri"/>
          <w:i/>
          <w:sz w:val="22"/>
          <w:szCs w:val="22"/>
        </w:rPr>
      </w:pPr>
      <w:r w:rsidRPr="009E59BD">
        <w:rPr>
          <w:rFonts w:ascii="Calibri" w:hAnsi="Calibri"/>
          <w:i/>
          <w:sz w:val="22"/>
          <w:szCs w:val="22"/>
        </w:rPr>
        <w:t xml:space="preserve">Provide integrated support to the Health Extension Programme; </w:t>
      </w:r>
    </w:p>
    <w:p w:rsidR="00E651F6" w:rsidRPr="009E59BD" w:rsidRDefault="00E651F6" w:rsidP="00E651F6">
      <w:pPr>
        <w:numPr>
          <w:ilvl w:val="0"/>
          <w:numId w:val="41"/>
        </w:numPr>
        <w:jc w:val="both"/>
        <w:rPr>
          <w:rFonts w:ascii="Calibri" w:hAnsi="Calibri"/>
          <w:i/>
          <w:sz w:val="22"/>
          <w:szCs w:val="22"/>
        </w:rPr>
      </w:pPr>
      <w:r w:rsidRPr="009E59BD">
        <w:rPr>
          <w:rFonts w:ascii="Calibri" w:hAnsi="Calibri"/>
          <w:i/>
          <w:sz w:val="22"/>
          <w:szCs w:val="22"/>
        </w:rPr>
        <w:t>Facilitate and ensure resources for the implementation of the institutional WASH MoU.</w:t>
      </w:r>
    </w:p>
    <w:p w:rsidR="00E651F6" w:rsidRDefault="00E651F6" w:rsidP="00E651F6">
      <w:pPr>
        <w:jc w:val="both"/>
        <w:rPr>
          <w:rFonts w:ascii="Calibri" w:hAnsi="Calibri" w:cs="Calibri"/>
          <w:sz w:val="22"/>
          <w:szCs w:val="22"/>
        </w:rPr>
      </w:pPr>
    </w:p>
    <w:p w:rsidR="0017043B" w:rsidRPr="009E59BD" w:rsidRDefault="0017043B" w:rsidP="00256479">
      <w:pPr>
        <w:pStyle w:val="Heading2"/>
        <w:numPr>
          <w:ilvl w:val="1"/>
          <w:numId w:val="72"/>
        </w:numPr>
        <w:rPr>
          <w:rFonts w:ascii="Calibri" w:hAnsi="Calibri" w:cs="Calibri"/>
          <w:bCs w:val="0"/>
          <w:i w:val="0"/>
          <w:iCs w:val="0"/>
        </w:rPr>
      </w:pPr>
      <w:r w:rsidRPr="009E59BD">
        <w:rPr>
          <w:rFonts w:ascii="Calibri" w:hAnsi="Calibri" w:cs="Calibri"/>
          <w:bCs w:val="0"/>
          <w:i w:val="0"/>
          <w:iCs w:val="0"/>
        </w:rPr>
        <w:t>HIV/AIDS</w:t>
      </w:r>
    </w:p>
    <w:p w:rsidR="0017043B" w:rsidRPr="00BB198B" w:rsidRDefault="0017043B" w:rsidP="0017043B"/>
    <w:p w:rsidR="0017043B" w:rsidRDefault="0017043B" w:rsidP="0017043B">
      <w:pPr>
        <w:autoSpaceDE w:val="0"/>
        <w:autoSpaceDN w:val="0"/>
        <w:adjustRightInd w:val="0"/>
        <w:jc w:val="both"/>
        <w:rPr>
          <w:rFonts w:ascii="Calibri" w:hAnsi="Calibri" w:cs="Calibri"/>
          <w:sz w:val="22"/>
          <w:szCs w:val="22"/>
        </w:rPr>
      </w:pPr>
      <w:r w:rsidRPr="008B06A2">
        <w:rPr>
          <w:rFonts w:ascii="Calibri" w:hAnsi="Calibri" w:cs="Calibri"/>
          <w:sz w:val="22"/>
          <w:szCs w:val="22"/>
        </w:rPr>
        <w:t xml:space="preserve">The goal of the UN </w:t>
      </w:r>
      <w:r w:rsidR="009E59BD">
        <w:rPr>
          <w:rFonts w:ascii="Calibri" w:hAnsi="Calibri" w:cs="Calibri"/>
          <w:sz w:val="22"/>
          <w:szCs w:val="22"/>
        </w:rPr>
        <w:t xml:space="preserve">in this UNDAF thematic area is to </w:t>
      </w:r>
      <w:r w:rsidRPr="008B06A2">
        <w:rPr>
          <w:rFonts w:ascii="Calibri" w:hAnsi="Calibri" w:cs="Calibri"/>
          <w:sz w:val="22"/>
          <w:szCs w:val="22"/>
        </w:rPr>
        <w:t>substantial</w:t>
      </w:r>
      <w:r w:rsidR="009E59BD">
        <w:rPr>
          <w:rFonts w:ascii="Calibri" w:hAnsi="Calibri" w:cs="Calibri"/>
          <w:sz w:val="22"/>
          <w:szCs w:val="22"/>
        </w:rPr>
        <w:t xml:space="preserve">ly </w:t>
      </w:r>
      <w:r w:rsidRPr="008B06A2">
        <w:rPr>
          <w:rFonts w:ascii="Calibri" w:hAnsi="Calibri" w:cs="Calibri"/>
          <w:sz w:val="22"/>
          <w:szCs w:val="22"/>
        </w:rPr>
        <w:t>reduc</w:t>
      </w:r>
      <w:r w:rsidR="009E59BD">
        <w:rPr>
          <w:rFonts w:ascii="Calibri" w:hAnsi="Calibri" w:cs="Calibri"/>
          <w:sz w:val="22"/>
          <w:szCs w:val="22"/>
        </w:rPr>
        <w:t xml:space="preserve">e </w:t>
      </w:r>
      <w:r w:rsidRPr="008B06A2">
        <w:rPr>
          <w:rFonts w:ascii="Calibri" w:hAnsi="Calibri" w:cs="Calibri"/>
          <w:sz w:val="22"/>
          <w:szCs w:val="22"/>
        </w:rPr>
        <w:t>the vulnerability to HIV infection, especially of women and girls, and alleviat</w:t>
      </w:r>
      <w:r w:rsidR="009E59BD">
        <w:rPr>
          <w:rFonts w:ascii="Calibri" w:hAnsi="Calibri" w:cs="Calibri"/>
          <w:sz w:val="22"/>
          <w:szCs w:val="22"/>
        </w:rPr>
        <w:t>e</w:t>
      </w:r>
      <w:r w:rsidRPr="008B06A2">
        <w:rPr>
          <w:rFonts w:ascii="Calibri" w:hAnsi="Calibri" w:cs="Calibri"/>
          <w:sz w:val="22"/>
          <w:szCs w:val="22"/>
        </w:rPr>
        <w:t xml:space="preserve"> the impact of the epidemic, with emphasis on underserved and affected population. </w:t>
      </w:r>
      <w:r w:rsidRPr="00D723C8">
        <w:rPr>
          <w:rFonts w:ascii="Calibri" w:hAnsi="Calibri" w:cs="Calibri"/>
          <w:sz w:val="22"/>
          <w:szCs w:val="22"/>
        </w:rPr>
        <w:t>Th</w:t>
      </w:r>
      <w:r w:rsidR="009E59BD">
        <w:rPr>
          <w:rFonts w:ascii="Calibri" w:hAnsi="Calibri" w:cs="Calibri"/>
          <w:sz w:val="22"/>
          <w:szCs w:val="22"/>
        </w:rPr>
        <w:t xml:space="preserve">is </w:t>
      </w:r>
      <w:r w:rsidRPr="00D723C8">
        <w:rPr>
          <w:rFonts w:ascii="Calibri" w:hAnsi="Calibri" w:cs="Calibri"/>
          <w:sz w:val="22"/>
          <w:szCs w:val="22"/>
        </w:rPr>
        <w:t xml:space="preserve">is </w:t>
      </w:r>
      <w:r>
        <w:rPr>
          <w:rFonts w:ascii="Calibri" w:hAnsi="Calibri" w:cs="Calibri"/>
          <w:sz w:val="22"/>
          <w:szCs w:val="22"/>
        </w:rPr>
        <w:t xml:space="preserve">being </w:t>
      </w:r>
      <w:r w:rsidRPr="00D723C8">
        <w:rPr>
          <w:rFonts w:ascii="Calibri" w:hAnsi="Calibri" w:cs="Calibri"/>
          <w:sz w:val="22"/>
          <w:szCs w:val="22"/>
        </w:rPr>
        <w:t xml:space="preserve">addressed through a joint programme and coordinated by a joint team through the facilitation of the UNAIDS Country Coordinator. </w:t>
      </w:r>
    </w:p>
    <w:p w:rsidR="0017043B" w:rsidRDefault="0017043B" w:rsidP="0017043B">
      <w:pPr>
        <w:autoSpaceDE w:val="0"/>
        <w:autoSpaceDN w:val="0"/>
        <w:adjustRightInd w:val="0"/>
        <w:jc w:val="both"/>
        <w:rPr>
          <w:rFonts w:ascii="Calibri" w:hAnsi="Calibri" w:cs="Calibri"/>
          <w:sz w:val="22"/>
          <w:szCs w:val="22"/>
        </w:rPr>
      </w:pPr>
    </w:p>
    <w:p w:rsidR="0017043B" w:rsidRPr="00256479" w:rsidRDefault="0017043B" w:rsidP="0017043B">
      <w:pPr>
        <w:autoSpaceDE w:val="0"/>
        <w:autoSpaceDN w:val="0"/>
        <w:adjustRightInd w:val="0"/>
        <w:jc w:val="both"/>
        <w:rPr>
          <w:rFonts w:ascii="Calibri" w:hAnsi="Calibri" w:cs="Calibri"/>
          <w:b/>
        </w:rPr>
      </w:pPr>
      <w:r w:rsidRPr="00256479">
        <w:rPr>
          <w:rFonts w:ascii="Calibri" w:hAnsi="Calibri" w:cs="Calibri"/>
          <w:b/>
        </w:rPr>
        <w:t>Achievements and Progress Realized</w:t>
      </w:r>
    </w:p>
    <w:p w:rsidR="0017043B" w:rsidRPr="00D723C8" w:rsidRDefault="0017043B" w:rsidP="0017043B">
      <w:pPr>
        <w:jc w:val="both"/>
        <w:rPr>
          <w:rFonts w:ascii="Calibri" w:hAnsi="Calibri" w:cs="Calibri"/>
          <w:sz w:val="22"/>
          <w:szCs w:val="22"/>
        </w:rPr>
      </w:pPr>
    </w:p>
    <w:p w:rsidR="0017043B" w:rsidRPr="008B06A2" w:rsidRDefault="0017043B" w:rsidP="0017043B">
      <w:pPr>
        <w:autoSpaceDE w:val="0"/>
        <w:autoSpaceDN w:val="0"/>
        <w:adjustRightInd w:val="0"/>
        <w:jc w:val="both"/>
        <w:rPr>
          <w:rFonts w:ascii="Calibri" w:hAnsi="Calibri" w:cs="Calibri"/>
          <w:sz w:val="22"/>
          <w:szCs w:val="22"/>
        </w:rPr>
      </w:pPr>
      <w:r w:rsidRPr="008B06A2">
        <w:rPr>
          <w:rFonts w:ascii="Calibri" w:hAnsi="Calibri"/>
          <w:sz w:val="22"/>
          <w:szCs w:val="22"/>
        </w:rPr>
        <w:t>The UN is working to ensure that HIV/AIDS is effectively mainstreamed in the core activities of leaders and government institutions at all levels</w:t>
      </w:r>
      <w:r>
        <w:rPr>
          <w:rFonts w:ascii="Calibri" w:hAnsi="Calibri"/>
          <w:sz w:val="22"/>
          <w:szCs w:val="22"/>
        </w:rPr>
        <w:t>,</w:t>
      </w:r>
      <w:r w:rsidRPr="008B06A2">
        <w:rPr>
          <w:rFonts w:ascii="Calibri" w:hAnsi="Calibri"/>
          <w:sz w:val="22"/>
          <w:szCs w:val="22"/>
        </w:rPr>
        <w:t xml:space="preserve"> as well as civil society, private sector and communities</w:t>
      </w:r>
      <w:r w:rsidRPr="008B06A2">
        <w:rPr>
          <w:rFonts w:ascii="Calibri" w:hAnsi="Calibri" w:cs="Calibri"/>
          <w:sz w:val="22"/>
          <w:szCs w:val="22"/>
        </w:rPr>
        <w:t xml:space="preserve"> </w:t>
      </w:r>
    </w:p>
    <w:p w:rsidR="0017043B" w:rsidRDefault="0017043B" w:rsidP="003068D5">
      <w:pPr>
        <w:numPr>
          <w:ilvl w:val="0"/>
          <w:numId w:val="59"/>
        </w:numPr>
        <w:autoSpaceDE w:val="0"/>
        <w:autoSpaceDN w:val="0"/>
        <w:adjustRightInd w:val="0"/>
        <w:jc w:val="both"/>
        <w:rPr>
          <w:rFonts w:ascii="Calibri" w:hAnsi="Calibri"/>
          <w:sz w:val="22"/>
          <w:szCs w:val="22"/>
        </w:rPr>
      </w:pPr>
      <w:r w:rsidRPr="009B03FB">
        <w:rPr>
          <w:rFonts w:ascii="Calibri" w:hAnsi="Calibri"/>
          <w:sz w:val="22"/>
          <w:szCs w:val="22"/>
        </w:rPr>
        <w:t xml:space="preserve">The UN supported Federal HAPCO </w:t>
      </w:r>
      <w:r>
        <w:rPr>
          <w:rFonts w:ascii="Calibri" w:hAnsi="Calibri"/>
          <w:sz w:val="22"/>
          <w:szCs w:val="22"/>
        </w:rPr>
        <w:t xml:space="preserve">(HIV/AIDS Prevention and Control Office) </w:t>
      </w:r>
      <w:r w:rsidRPr="009B03FB">
        <w:rPr>
          <w:rFonts w:ascii="Calibri" w:hAnsi="Calibri"/>
          <w:sz w:val="22"/>
          <w:szCs w:val="22"/>
        </w:rPr>
        <w:t xml:space="preserve">to set national Universal Access targets on HIV prevention, treatment, care and support. </w:t>
      </w:r>
      <w:r w:rsidRPr="009B03FB">
        <w:rPr>
          <w:rFonts w:ascii="Calibri" w:eastAsia="ArialMT" w:hAnsi="Calibri"/>
          <w:color w:val="000000"/>
          <w:sz w:val="22"/>
          <w:szCs w:val="22"/>
        </w:rPr>
        <w:t xml:space="preserve">Following target-setting, the UN contributed technically and financially in the development of the Multi-sectoral Plan of Action, and the </w:t>
      </w:r>
      <w:r>
        <w:rPr>
          <w:rFonts w:ascii="Calibri" w:eastAsia="ArialMT" w:hAnsi="Calibri"/>
          <w:color w:val="000000"/>
          <w:sz w:val="22"/>
          <w:szCs w:val="22"/>
        </w:rPr>
        <w:t xml:space="preserve">second </w:t>
      </w:r>
      <w:r w:rsidRPr="009B03FB">
        <w:rPr>
          <w:rFonts w:ascii="Calibri" w:eastAsia="ArialMT" w:hAnsi="Calibri"/>
          <w:color w:val="000000"/>
          <w:sz w:val="22"/>
          <w:szCs w:val="22"/>
        </w:rPr>
        <w:t xml:space="preserve">Health Sector Road Map 2007-2010 for Universal Access to HIV </w:t>
      </w:r>
      <w:r w:rsidRPr="009B03FB">
        <w:rPr>
          <w:rFonts w:ascii="Calibri" w:hAnsi="Calibri"/>
          <w:sz w:val="22"/>
          <w:szCs w:val="22"/>
        </w:rPr>
        <w:t xml:space="preserve">prevention, treatment, care and support. </w:t>
      </w:r>
      <w:r w:rsidRPr="009B03FB">
        <w:rPr>
          <w:rFonts w:ascii="Calibri" w:eastAsia="ArialMT" w:hAnsi="Calibri"/>
          <w:color w:val="000000"/>
          <w:sz w:val="22"/>
          <w:szCs w:val="22"/>
        </w:rPr>
        <w:t xml:space="preserve">The National AIDS Policy has been revised with UN support and is awaiting endorsement by Parliament </w:t>
      </w:r>
    </w:p>
    <w:p w:rsidR="0017043B" w:rsidRDefault="0017043B" w:rsidP="003068D5">
      <w:pPr>
        <w:numPr>
          <w:ilvl w:val="0"/>
          <w:numId w:val="59"/>
        </w:numPr>
        <w:autoSpaceDE w:val="0"/>
        <w:autoSpaceDN w:val="0"/>
        <w:adjustRightInd w:val="0"/>
        <w:jc w:val="both"/>
        <w:rPr>
          <w:rFonts w:ascii="Calibri" w:hAnsi="Calibri"/>
          <w:sz w:val="22"/>
          <w:szCs w:val="22"/>
        </w:rPr>
      </w:pPr>
      <w:r w:rsidRPr="008B06A2">
        <w:rPr>
          <w:rFonts w:ascii="Calibri" w:hAnsi="Calibri"/>
          <w:sz w:val="22"/>
          <w:szCs w:val="22"/>
        </w:rPr>
        <w:t xml:space="preserve">To strengthen coordination, a variety of training programs on HIV/AIDS programme planning, management, monitoring and evaluation were organized. Beneficiaries included trainers from Federal and Regional HAPCOs, other government agencies, and civil society sectors, individuals from regional and woreda level and district coordinators </w:t>
      </w:r>
    </w:p>
    <w:p w:rsidR="0017043B" w:rsidRDefault="0017043B" w:rsidP="003068D5">
      <w:pPr>
        <w:numPr>
          <w:ilvl w:val="0"/>
          <w:numId w:val="59"/>
        </w:numPr>
        <w:autoSpaceDE w:val="0"/>
        <w:autoSpaceDN w:val="0"/>
        <w:adjustRightInd w:val="0"/>
        <w:jc w:val="both"/>
        <w:rPr>
          <w:rFonts w:ascii="Calibri" w:hAnsi="Calibri"/>
          <w:sz w:val="22"/>
          <w:szCs w:val="22"/>
        </w:rPr>
      </w:pPr>
      <w:r w:rsidRPr="008B06A2">
        <w:rPr>
          <w:rFonts w:ascii="Calibri" w:eastAsia="ArialMT" w:hAnsi="Calibri"/>
          <w:color w:val="000000"/>
          <w:sz w:val="22"/>
          <w:szCs w:val="22"/>
        </w:rPr>
        <w:t xml:space="preserve">M&amp;E capacity strengthening and system development was undertaken for </w:t>
      </w:r>
      <w:r w:rsidRPr="008B06A2">
        <w:rPr>
          <w:rFonts w:ascii="Calibri" w:hAnsi="Calibri"/>
          <w:sz w:val="22"/>
          <w:szCs w:val="22"/>
          <w:lang w:val="en-CA"/>
        </w:rPr>
        <w:t>NEP+ (Network of Ethiopians living with AIDS) and the Ethiopian Interfaith Forum for Development Dialogue and Action (EIFDDA), including the development of grant management and M&amp;E plans for a Round 7 Global Fund grant</w:t>
      </w:r>
      <w:r w:rsidR="009E59BD">
        <w:rPr>
          <w:rFonts w:ascii="Calibri" w:hAnsi="Calibri"/>
          <w:sz w:val="22"/>
          <w:szCs w:val="22"/>
          <w:lang w:val="en-CA"/>
        </w:rPr>
        <w:t xml:space="preserve">. This </w:t>
      </w:r>
      <w:r w:rsidRPr="008B06A2">
        <w:rPr>
          <w:rFonts w:ascii="Calibri" w:hAnsi="Calibri"/>
          <w:sz w:val="22"/>
          <w:szCs w:val="22"/>
          <w:lang w:val="en-CA"/>
        </w:rPr>
        <w:t xml:space="preserve">will significantly increase civil society’s contribution to the AIDS response. </w:t>
      </w:r>
    </w:p>
    <w:p w:rsidR="0017043B" w:rsidRDefault="0017043B" w:rsidP="003068D5">
      <w:pPr>
        <w:numPr>
          <w:ilvl w:val="0"/>
          <w:numId w:val="59"/>
        </w:numPr>
        <w:autoSpaceDE w:val="0"/>
        <w:autoSpaceDN w:val="0"/>
        <w:adjustRightInd w:val="0"/>
        <w:jc w:val="both"/>
        <w:rPr>
          <w:rFonts w:ascii="Calibri" w:hAnsi="Calibri"/>
          <w:sz w:val="22"/>
          <w:szCs w:val="22"/>
        </w:rPr>
      </w:pPr>
      <w:r w:rsidRPr="00615550">
        <w:rPr>
          <w:rFonts w:ascii="Calibri" w:eastAsia="ArialMT" w:hAnsi="Calibri"/>
          <w:color w:val="000000"/>
          <w:sz w:val="22"/>
          <w:szCs w:val="22"/>
        </w:rPr>
        <w:t xml:space="preserve">The UN Team has consistently played policy advocacy roles on key issues related to HIV/AIDS with tangible results. Feedback indicates that HAPCO is functioning well, and clear improvements in its capacity and coordination role has been observed over the past several years. </w:t>
      </w:r>
    </w:p>
    <w:p w:rsidR="0017043B" w:rsidRDefault="0017043B" w:rsidP="003068D5">
      <w:pPr>
        <w:numPr>
          <w:ilvl w:val="0"/>
          <w:numId w:val="59"/>
        </w:numPr>
        <w:autoSpaceDE w:val="0"/>
        <w:autoSpaceDN w:val="0"/>
        <w:adjustRightInd w:val="0"/>
        <w:jc w:val="both"/>
        <w:rPr>
          <w:rFonts w:ascii="Calibri" w:hAnsi="Calibri"/>
          <w:sz w:val="22"/>
          <w:szCs w:val="22"/>
        </w:rPr>
      </w:pPr>
      <w:r w:rsidRPr="00615550">
        <w:rPr>
          <w:rFonts w:ascii="Calibri" w:hAnsi="Calibri"/>
          <w:sz w:val="22"/>
          <w:szCs w:val="22"/>
        </w:rPr>
        <w:t xml:space="preserve">To address the shortage of highly qualified and experienced human resources within HAPCO, public sector and civil society organizations, the UN assigned members from the Joint Team to work from within various organizations on short-term basis. They also seconded skilled professionals to work full time to support various government sectors and civil society organizations. </w:t>
      </w:r>
    </w:p>
    <w:p w:rsidR="0017043B" w:rsidRDefault="0017043B" w:rsidP="003068D5">
      <w:pPr>
        <w:numPr>
          <w:ilvl w:val="0"/>
          <w:numId w:val="59"/>
        </w:numPr>
        <w:autoSpaceDE w:val="0"/>
        <w:autoSpaceDN w:val="0"/>
        <w:adjustRightInd w:val="0"/>
        <w:jc w:val="both"/>
        <w:rPr>
          <w:rFonts w:ascii="Calibri" w:hAnsi="Calibri"/>
          <w:sz w:val="22"/>
          <w:szCs w:val="22"/>
        </w:rPr>
      </w:pPr>
      <w:r w:rsidRPr="00615550">
        <w:rPr>
          <w:rFonts w:ascii="Calibri" w:eastAsia="ArialMT" w:hAnsi="Calibri"/>
          <w:color w:val="000000"/>
          <w:sz w:val="22"/>
          <w:szCs w:val="22"/>
        </w:rPr>
        <w:t xml:space="preserve">To strengthen leadership capacity, the UN sponsored senior managers to attend international trainings on leadership, strategic management, and Business Process </w:t>
      </w:r>
      <w:r w:rsidRPr="00615550">
        <w:rPr>
          <w:rFonts w:ascii="Calibri" w:eastAsia="ArialMT" w:hAnsi="Calibri"/>
          <w:color w:val="000000"/>
          <w:sz w:val="22"/>
          <w:szCs w:val="22"/>
        </w:rPr>
        <w:lastRenderedPageBreak/>
        <w:t xml:space="preserve">Reengineering (BPR). The UN also organized negotiation, and consensus building training for senior managers from Federal and regional HAPCOs.  </w:t>
      </w:r>
      <w:r>
        <w:rPr>
          <w:rFonts w:ascii="Calibri" w:eastAsia="ArialMT" w:hAnsi="Calibri"/>
          <w:color w:val="000000"/>
          <w:sz w:val="22"/>
          <w:szCs w:val="22"/>
        </w:rPr>
        <w:t xml:space="preserve">Other training support was also provided at </w:t>
      </w:r>
      <w:r w:rsidRPr="00615550">
        <w:rPr>
          <w:rFonts w:ascii="Calibri" w:eastAsia="ArialMT" w:hAnsi="Calibri"/>
          <w:color w:val="000000"/>
          <w:sz w:val="22"/>
          <w:szCs w:val="22"/>
        </w:rPr>
        <w:t xml:space="preserve">regional level </w:t>
      </w:r>
      <w:r>
        <w:rPr>
          <w:rFonts w:ascii="Calibri" w:eastAsia="ArialMT" w:hAnsi="Calibri"/>
          <w:color w:val="000000"/>
          <w:sz w:val="22"/>
          <w:szCs w:val="22"/>
        </w:rPr>
        <w:t>on various areas.</w:t>
      </w:r>
      <w:r w:rsidRPr="00615550">
        <w:rPr>
          <w:rFonts w:ascii="Calibri" w:eastAsia="ArialMT" w:hAnsi="Calibri"/>
          <w:color w:val="000000"/>
          <w:sz w:val="22"/>
          <w:szCs w:val="22"/>
        </w:rPr>
        <w:t xml:space="preserve"> </w:t>
      </w:r>
    </w:p>
    <w:p w:rsidR="0017043B" w:rsidRPr="00615550" w:rsidRDefault="0017043B" w:rsidP="003068D5">
      <w:pPr>
        <w:numPr>
          <w:ilvl w:val="0"/>
          <w:numId w:val="59"/>
        </w:numPr>
        <w:autoSpaceDE w:val="0"/>
        <w:autoSpaceDN w:val="0"/>
        <w:adjustRightInd w:val="0"/>
        <w:jc w:val="both"/>
        <w:rPr>
          <w:rFonts w:ascii="Calibri" w:hAnsi="Calibri"/>
          <w:sz w:val="22"/>
          <w:szCs w:val="22"/>
        </w:rPr>
      </w:pPr>
      <w:r w:rsidRPr="00615550">
        <w:rPr>
          <w:rFonts w:ascii="Calibri" w:eastAsia="ArialMT" w:hAnsi="Calibri"/>
          <w:color w:val="000000"/>
          <w:sz w:val="22"/>
          <w:szCs w:val="22"/>
        </w:rPr>
        <w:t xml:space="preserve">UN agencies have played a significant role in data generation, dissemination of information, and the use of data for decision making; for example, technical assistance provided during the Demograhpic and Health Survey, antenatal clinic surveillance, epidemiological synthesis and desk review on the drivers of the epidemic, Prevention of Mother-To-Child Transfer (PMTCT) assessment, Global Fund and SPM-I evaluations. </w:t>
      </w:r>
    </w:p>
    <w:p w:rsidR="0017043B" w:rsidRPr="00615550" w:rsidRDefault="0017043B" w:rsidP="003068D5">
      <w:pPr>
        <w:numPr>
          <w:ilvl w:val="0"/>
          <w:numId w:val="59"/>
        </w:numPr>
        <w:autoSpaceDE w:val="0"/>
        <w:autoSpaceDN w:val="0"/>
        <w:adjustRightInd w:val="0"/>
        <w:jc w:val="both"/>
        <w:rPr>
          <w:rFonts w:ascii="Calibri" w:hAnsi="Calibri"/>
          <w:sz w:val="22"/>
          <w:szCs w:val="22"/>
          <w:lang w:val="en-CA"/>
        </w:rPr>
      </w:pPr>
      <w:r w:rsidRPr="00615550">
        <w:rPr>
          <w:rFonts w:ascii="Calibri" w:hAnsi="Calibri"/>
          <w:sz w:val="22"/>
          <w:szCs w:val="22"/>
        </w:rPr>
        <w:t xml:space="preserve">Regional technical support teams have been set up with UN support. These will be providing capacity building and technical support to regional and woreda level programme implementers on specific technical areas and programme management. </w:t>
      </w:r>
    </w:p>
    <w:p w:rsidR="009E59BD" w:rsidRPr="00256479" w:rsidRDefault="0017043B" w:rsidP="00256479">
      <w:pPr>
        <w:numPr>
          <w:ilvl w:val="0"/>
          <w:numId w:val="59"/>
        </w:numPr>
        <w:autoSpaceDE w:val="0"/>
        <w:autoSpaceDN w:val="0"/>
        <w:adjustRightInd w:val="0"/>
        <w:spacing w:before="100" w:beforeAutospacing="1" w:after="100" w:afterAutospacing="1"/>
        <w:jc w:val="both"/>
        <w:rPr>
          <w:rFonts w:ascii="Calibri" w:eastAsia="ArialMT" w:hAnsi="Calibri"/>
          <w:color w:val="000000"/>
          <w:sz w:val="22"/>
          <w:szCs w:val="22"/>
        </w:rPr>
      </w:pPr>
      <w:r w:rsidRPr="00694096">
        <w:rPr>
          <w:rFonts w:ascii="Calibri" w:hAnsi="Calibri"/>
          <w:sz w:val="22"/>
          <w:szCs w:val="22"/>
        </w:rPr>
        <w:t xml:space="preserve">Efforts to </w:t>
      </w:r>
      <w:r w:rsidRPr="009E59BD">
        <w:rPr>
          <w:rFonts w:ascii="Calibri" w:hAnsi="Calibri"/>
          <w:sz w:val="22"/>
          <w:szCs w:val="22"/>
        </w:rPr>
        <w:t>m</w:t>
      </w:r>
      <w:r w:rsidRPr="009E59BD">
        <w:rPr>
          <w:rFonts w:ascii="Calibri" w:hAnsi="Calibri"/>
          <w:bCs/>
          <w:sz w:val="22"/>
          <w:szCs w:val="22"/>
        </w:rPr>
        <w:t>ainstream are also making progress</w:t>
      </w:r>
      <w:r w:rsidRPr="00694096">
        <w:rPr>
          <w:rFonts w:ascii="Calibri" w:hAnsi="Calibri"/>
          <w:bCs/>
          <w:i/>
          <w:sz w:val="22"/>
          <w:szCs w:val="22"/>
        </w:rPr>
        <w:t>.</w:t>
      </w:r>
      <w:r w:rsidRPr="00694096">
        <w:rPr>
          <w:rFonts w:ascii="Calibri" w:hAnsi="Calibri"/>
          <w:b/>
          <w:bCs/>
          <w:sz w:val="22"/>
          <w:szCs w:val="22"/>
        </w:rPr>
        <w:t xml:space="preserve"> </w:t>
      </w:r>
      <w:r w:rsidRPr="00694096">
        <w:rPr>
          <w:rFonts w:ascii="Calibri" w:hAnsi="Calibri"/>
          <w:sz w:val="22"/>
          <w:szCs w:val="22"/>
        </w:rPr>
        <w:t>According to the Federal HAPCO Monitoring and Evaluation Report, 80% of federal and regional level government sectors</w:t>
      </w:r>
      <w:r>
        <w:rPr>
          <w:rFonts w:ascii="Calibri" w:hAnsi="Calibri"/>
          <w:sz w:val="22"/>
          <w:szCs w:val="22"/>
        </w:rPr>
        <w:t xml:space="preserve"> </w:t>
      </w:r>
      <w:r w:rsidRPr="00694096">
        <w:rPr>
          <w:rFonts w:ascii="Calibri" w:hAnsi="Calibri"/>
          <w:sz w:val="22"/>
          <w:szCs w:val="22"/>
        </w:rPr>
        <w:t>have assigned HIV/AIDS focal person</w:t>
      </w:r>
      <w:r>
        <w:rPr>
          <w:rFonts w:ascii="Calibri" w:hAnsi="Calibri"/>
          <w:sz w:val="22"/>
          <w:szCs w:val="22"/>
        </w:rPr>
        <w:t xml:space="preserve">. Many </w:t>
      </w:r>
      <w:r w:rsidRPr="00694096">
        <w:rPr>
          <w:rFonts w:ascii="Calibri" w:hAnsi="Calibri"/>
          <w:sz w:val="22"/>
          <w:szCs w:val="22"/>
        </w:rPr>
        <w:t>have established HIV/AIDS task forces, and have integrated HIV/AIDS activities and strategies in their sectoral plans, and allocated funds from</w:t>
      </w:r>
      <w:r>
        <w:rPr>
          <w:rFonts w:ascii="Calibri" w:hAnsi="Calibri"/>
          <w:sz w:val="22"/>
          <w:szCs w:val="22"/>
        </w:rPr>
        <w:t xml:space="preserve"> </w:t>
      </w:r>
      <w:r w:rsidRPr="00694096">
        <w:rPr>
          <w:rFonts w:ascii="Calibri" w:hAnsi="Calibri"/>
          <w:sz w:val="22"/>
          <w:szCs w:val="22"/>
        </w:rPr>
        <w:t xml:space="preserve">their operational budget to support the implementation of their plan. </w:t>
      </w:r>
      <w:r w:rsidRPr="00256479">
        <w:rPr>
          <w:rFonts w:ascii="Calibri" w:eastAsia="ArialMT" w:hAnsi="Calibri"/>
          <w:color w:val="000000"/>
          <w:sz w:val="22"/>
          <w:szCs w:val="22"/>
        </w:rPr>
        <w:t xml:space="preserve">All of the 11 regions have regional comprehensive HIV/AIDS strategies with annual work plan and budget aligned with the national HIV/AIDS framework. </w:t>
      </w:r>
    </w:p>
    <w:p w:rsidR="0017043B" w:rsidRPr="00694096" w:rsidRDefault="0017043B" w:rsidP="003068D5">
      <w:pPr>
        <w:numPr>
          <w:ilvl w:val="0"/>
          <w:numId w:val="59"/>
        </w:numPr>
        <w:autoSpaceDE w:val="0"/>
        <w:autoSpaceDN w:val="0"/>
        <w:adjustRightInd w:val="0"/>
        <w:spacing w:before="100" w:beforeAutospacing="1" w:after="100" w:afterAutospacing="1"/>
        <w:jc w:val="both"/>
        <w:rPr>
          <w:rFonts w:ascii="Calibri" w:hAnsi="Calibri"/>
          <w:sz w:val="22"/>
          <w:szCs w:val="22"/>
          <w:lang w:val="en-CA"/>
        </w:rPr>
      </w:pPr>
      <w:r w:rsidRPr="00694096">
        <w:rPr>
          <w:rFonts w:ascii="Calibri" w:eastAsia="ArialMT" w:hAnsi="Calibri"/>
          <w:color w:val="000000"/>
          <w:sz w:val="22"/>
          <w:szCs w:val="22"/>
        </w:rPr>
        <w:t xml:space="preserve">UN has supported the development of a workplace policy and HIV/AIDS strategy or plan in public and private sectors. A tripartite workplace policy framework, which can be used as a reference to develop specific workplace policies, has been developed, launched and partially disseminated </w:t>
      </w:r>
    </w:p>
    <w:p w:rsidR="0017043B" w:rsidRDefault="0017043B" w:rsidP="003068D5">
      <w:pPr>
        <w:numPr>
          <w:ilvl w:val="0"/>
          <w:numId w:val="59"/>
        </w:numPr>
        <w:autoSpaceDE w:val="0"/>
        <w:autoSpaceDN w:val="0"/>
        <w:adjustRightInd w:val="0"/>
        <w:spacing w:before="100" w:beforeAutospacing="1" w:after="100" w:afterAutospacing="1"/>
        <w:jc w:val="both"/>
        <w:rPr>
          <w:rFonts w:ascii="Calibri" w:hAnsi="Calibri"/>
          <w:sz w:val="22"/>
          <w:szCs w:val="22"/>
          <w:lang w:val="en-CA"/>
        </w:rPr>
      </w:pPr>
      <w:r>
        <w:rPr>
          <w:rFonts w:ascii="Calibri" w:hAnsi="Calibri"/>
          <w:sz w:val="22"/>
          <w:szCs w:val="22"/>
          <w:lang w:val="en-CA"/>
        </w:rPr>
        <w:t>On the resource mobilization front, t</w:t>
      </w:r>
      <w:r w:rsidRPr="00694096">
        <w:rPr>
          <w:rFonts w:ascii="Calibri" w:hAnsi="Calibri"/>
          <w:sz w:val="22"/>
          <w:szCs w:val="22"/>
          <w:lang w:val="en-CA"/>
        </w:rPr>
        <w:t>he Global Fund approved a project proposal amounting to $106.3 million for Federal HAPCO, NEP+ and EIFDDA. Additionally, Ethiopia secured $707.7 million from the Global Fund Rolling Continuation Channel. The UN has also helped by facilitating access to bilateral donor funding from US Department of Labour, SIDA</w:t>
      </w:r>
      <w:r>
        <w:rPr>
          <w:rFonts w:ascii="Calibri" w:hAnsi="Calibri"/>
          <w:sz w:val="22"/>
          <w:szCs w:val="22"/>
          <w:lang w:val="en-CA"/>
        </w:rPr>
        <w:t xml:space="preserve">, </w:t>
      </w:r>
      <w:r w:rsidRPr="00694096">
        <w:rPr>
          <w:rFonts w:ascii="Calibri" w:hAnsi="Calibri"/>
          <w:sz w:val="22"/>
          <w:szCs w:val="22"/>
          <w:lang w:val="en-CA"/>
        </w:rPr>
        <w:t>Italian Development Cooperation</w:t>
      </w:r>
      <w:r>
        <w:rPr>
          <w:rFonts w:ascii="Calibri" w:hAnsi="Calibri"/>
          <w:sz w:val="22"/>
          <w:szCs w:val="22"/>
          <w:lang w:val="en-CA"/>
        </w:rPr>
        <w:t>, DFID, and Irish Aid</w:t>
      </w:r>
      <w:r w:rsidRPr="00694096">
        <w:rPr>
          <w:rFonts w:ascii="Calibri" w:hAnsi="Calibri"/>
          <w:sz w:val="22"/>
          <w:szCs w:val="22"/>
          <w:lang w:val="en-CA"/>
        </w:rPr>
        <w:t xml:space="preserve">. </w:t>
      </w:r>
    </w:p>
    <w:p w:rsidR="0017043B" w:rsidRPr="00694096" w:rsidRDefault="0017043B" w:rsidP="003068D5">
      <w:pPr>
        <w:numPr>
          <w:ilvl w:val="0"/>
          <w:numId w:val="59"/>
        </w:numPr>
        <w:autoSpaceDE w:val="0"/>
        <w:autoSpaceDN w:val="0"/>
        <w:adjustRightInd w:val="0"/>
        <w:spacing w:before="100" w:beforeAutospacing="1" w:after="100" w:afterAutospacing="1"/>
        <w:jc w:val="both"/>
        <w:rPr>
          <w:rFonts w:ascii="Calibri" w:hAnsi="Calibri" w:cs="Calibri"/>
          <w:sz w:val="22"/>
          <w:szCs w:val="22"/>
        </w:rPr>
      </w:pPr>
      <w:r>
        <w:rPr>
          <w:rFonts w:ascii="Calibri" w:hAnsi="Calibri"/>
          <w:sz w:val="22"/>
          <w:szCs w:val="22"/>
          <w:lang w:val="en-CA"/>
        </w:rPr>
        <w:t>However, t</w:t>
      </w:r>
      <w:r w:rsidRPr="00694096">
        <w:rPr>
          <w:rFonts w:ascii="Calibri" w:hAnsi="Calibri"/>
          <w:sz w:val="22"/>
          <w:szCs w:val="22"/>
          <w:lang w:val="en-CA"/>
        </w:rPr>
        <w:t xml:space="preserve">here are several challenges: Although the </w:t>
      </w:r>
      <w:r>
        <w:rPr>
          <w:rFonts w:ascii="Calibri" w:hAnsi="Calibri"/>
          <w:sz w:val="22"/>
          <w:szCs w:val="22"/>
          <w:lang w:val="en-CA"/>
        </w:rPr>
        <w:t xml:space="preserve">HIV/AIDS </w:t>
      </w:r>
      <w:r w:rsidRPr="00694096">
        <w:rPr>
          <w:rFonts w:ascii="Calibri" w:hAnsi="Calibri"/>
          <w:sz w:val="22"/>
          <w:szCs w:val="22"/>
          <w:lang w:val="en-CA"/>
        </w:rPr>
        <w:t xml:space="preserve">response is effectively managed by one national AIDS coordinating body (HAPCO), the relationship between HAPCO and federal ministries and other implementing partners could be further strengthened in terms of joint planning, monitoring and evaluation. There is also insufficient capacity among federal and regional HAPCOs to utilize available funding. There is concentration of technical expertise at the federal (coordination) level, but a shortage of technical expertise at the regional and woreda (implementation) levels. Understanding of the full range of mainstreaming activities is </w:t>
      </w:r>
      <w:r>
        <w:rPr>
          <w:rFonts w:ascii="Calibri" w:hAnsi="Calibri"/>
          <w:sz w:val="22"/>
          <w:szCs w:val="22"/>
          <w:lang w:val="en-CA"/>
        </w:rPr>
        <w:t xml:space="preserve">also </w:t>
      </w:r>
      <w:r w:rsidRPr="00694096">
        <w:rPr>
          <w:rFonts w:ascii="Calibri" w:hAnsi="Calibri"/>
          <w:sz w:val="22"/>
          <w:szCs w:val="22"/>
          <w:lang w:val="en-CA"/>
        </w:rPr>
        <w:t xml:space="preserve">poor. </w:t>
      </w:r>
    </w:p>
    <w:p w:rsidR="0017043B" w:rsidRDefault="0017043B" w:rsidP="0017043B">
      <w:pPr>
        <w:autoSpaceDE w:val="0"/>
        <w:autoSpaceDN w:val="0"/>
        <w:adjustRightInd w:val="0"/>
        <w:jc w:val="both"/>
        <w:rPr>
          <w:rFonts w:ascii="Calibri" w:hAnsi="Calibri"/>
          <w:sz w:val="22"/>
          <w:szCs w:val="22"/>
        </w:rPr>
      </w:pPr>
      <w:r w:rsidRPr="00694096">
        <w:rPr>
          <w:rFonts w:ascii="Calibri" w:hAnsi="Calibri"/>
          <w:sz w:val="22"/>
          <w:szCs w:val="22"/>
        </w:rPr>
        <w:t>UN has supported communities and vulnerable populations to mobilize and empower them to plan, implement and monitor their own responses to HIV/AIDS</w:t>
      </w:r>
      <w:r>
        <w:rPr>
          <w:rFonts w:ascii="Calibri" w:hAnsi="Calibri"/>
          <w:sz w:val="22"/>
          <w:szCs w:val="22"/>
        </w:rPr>
        <w:t>.</w:t>
      </w:r>
    </w:p>
    <w:p w:rsidR="0017043B" w:rsidRPr="009E59BD" w:rsidRDefault="0017043B" w:rsidP="003068D5">
      <w:pPr>
        <w:numPr>
          <w:ilvl w:val="0"/>
          <w:numId w:val="60"/>
        </w:numPr>
        <w:autoSpaceDE w:val="0"/>
        <w:autoSpaceDN w:val="0"/>
        <w:adjustRightInd w:val="0"/>
        <w:jc w:val="both"/>
        <w:rPr>
          <w:rFonts w:ascii="Calibri" w:hAnsi="Calibri"/>
          <w:sz w:val="22"/>
          <w:szCs w:val="22"/>
        </w:rPr>
      </w:pPr>
      <w:r w:rsidRPr="009E59BD">
        <w:rPr>
          <w:rFonts w:ascii="Calibri" w:hAnsi="Calibri"/>
          <w:sz w:val="22"/>
          <w:szCs w:val="22"/>
        </w:rPr>
        <w:t xml:space="preserve">Policy and strategic measures have been taken with </w:t>
      </w:r>
      <w:r w:rsidR="009E59BD" w:rsidRPr="009E59BD">
        <w:rPr>
          <w:rFonts w:ascii="Calibri" w:hAnsi="Calibri"/>
          <w:sz w:val="22"/>
          <w:szCs w:val="22"/>
        </w:rPr>
        <w:t>results</w:t>
      </w:r>
      <w:r w:rsidRPr="009E59BD">
        <w:rPr>
          <w:rFonts w:ascii="Calibri" w:hAnsi="Calibri"/>
          <w:sz w:val="22"/>
          <w:szCs w:val="22"/>
        </w:rPr>
        <w:t xml:space="preserve"> at national level to mobilize community participation in the national response. Community conversation and enhancement (CCE) and VCAP have been implemented and widely adopted as a nationwide strategy and used for increasing awareness. National adolescent and youth reproductive health strategy has been adopted, and th</w:t>
      </w:r>
      <w:r w:rsidRPr="009E59BD">
        <w:rPr>
          <w:rFonts w:ascii="Calibri" w:hAnsi="Calibri"/>
          <w:bCs/>
          <w:color w:val="000000"/>
          <w:sz w:val="22"/>
          <w:szCs w:val="22"/>
        </w:rPr>
        <w:t xml:space="preserve">e new Family Law which is gender sensitive has </w:t>
      </w:r>
      <w:r w:rsidRPr="009E59BD">
        <w:rPr>
          <w:rFonts w:ascii="Calibri" w:hAnsi="Calibri"/>
          <w:sz w:val="22"/>
          <w:szCs w:val="22"/>
        </w:rPr>
        <w:t xml:space="preserve">been endorsed. The Education Sector HIV/AIDS Policy and Strategy was developed </w:t>
      </w:r>
      <w:r w:rsidRPr="009E59BD">
        <w:rPr>
          <w:rFonts w:ascii="Calibri" w:hAnsi="Calibri"/>
          <w:sz w:val="22"/>
          <w:szCs w:val="22"/>
          <w:lang w:eastAsia="en-GB"/>
        </w:rPr>
        <w:t>under the leadership of the Federal Ministry of Education, and with the support of members from the Education HIV&amp;AIDS Task Force and Technical Working Team including UN agencies.</w:t>
      </w:r>
      <w:r w:rsidRPr="009E59BD">
        <w:rPr>
          <w:rFonts w:ascii="Calibri" w:hAnsi="Calibri"/>
          <w:sz w:val="22"/>
          <w:szCs w:val="22"/>
        </w:rPr>
        <w:t xml:space="preserve"> </w:t>
      </w:r>
    </w:p>
    <w:p w:rsidR="0017043B" w:rsidRDefault="0017043B" w:rsidP="003068D5">
      <w:pPr>
        <w:numPr>
          <w:ilvl w:val="0"/>
          <w:numId w:val="60"/>
        </w:numPr>
        <w:autoSpaceDE w:val="0"/>
        <w:autoSpaceDN w:val="0"/>
        <w:adjustRightInd w:val="0"/>
        <w:jc w:val="both"/>
        <w:rPr>
          <w:rFonts w:ascii="Calibri" w:hAnsi="Calibri"/>
          <w:sz w:val="22"/>
          <w:szCs w:val="22"/>
        </w:rPr>
      </w:pPr>
      <w:r w:rsidRPr="00694096">
        <w:rPr>
          <w:rFonts w:ascii="Calibri" w:hAnsi="Calibri"/>
          <w:sz w:val="22"/>
          <w:szCs w:val="22"/>
        </w:rPr>
        <w:lastRenderedPageBreak/>
        <w:t xml:space="preserve">A national evaluation of social mobilization has been conducted and information made available for further improvement. Institutionalized mechanisms for community participation on planning, management, and monitoring (including legal issues and human rights related to HIV/AIDS prevention and protection services) have increased. </w:t>
      </w:r>
    </w:p>
    <w:p w:rsidR="0017043B" w:rsidRPr="0040158D" w:rsidRDefault="0017043B" w:rsidP="003068D5">
      <w:pPr>
        <w:numPr>
          <w:ilvl w:val="0"/>
          <w:numId w:val="60"/>
        </w:numPr>
        <w:autoSpaceDE w:val="0"/>
        <w:autoSpaceDN w:val="0"/>
        <w:adjustRightInd w:val="0"/>
        <w:jc w:val="both"/>
        <w:rPr>
          <w:rFonts w:ascii="Calibri" w:hAnsi="Calibri"/>
          <w:sz w:val="22"/>
          <w:szCs w:val="22"/>
        </w:rPr>
      </w:pPr>
      <w:r w:rsidRPr="0040158D">
        <w:rPr>
          <w:rFonts w:ascii="Calibri" w:hAnsi="Calibri"/>
          <w:sz w:val="22"/>
          <w:szCs w:val="22"/>
        </w:rPr>
        <w:t xml:space="preserve">Youth Clubs, anti-AIDS clubs, </w:t>
      </w:r>
      <w:r w:rsidRPr="0040158D">
        <w:rPr>
          <w:rFonts w:ascii="Calibri" w:hAnsi="Calibri"/>
          <w:i/>
          <w:sz w:val="22"/>
          <w:szCs w:val="22"/>
        </w:rPr>
        <w:t>Idir</w:t>
      </w:r>
      <w:r w:rsidRPr="0040158D">
        <w:rPr>
          <w:rFonts w:ascii="Calibri" w:hAnsi="Calibri"/>
          <w:sz w:val="22"/>
          <w:szCs w:val="22"/>
        </w:rPr>
        <w:t xml:space="preserve"> (village level burial and funeral associations) and other community based organizations have been supported to provide better services for OVC and PLHIV, and protection services for their members and the community at large. Youth centers have been supported to provide youth friendly services and engage the youth in different prevention and protections services. </w:t>
      </w:r>
    </w:p>
    <w:p w:rsidR="0017043B" w:rsidRDefault="0017043B" w:rsidP="003068D5">
      <w:pPr>
        <w:numPr>
          <w:ilvl w:val="0"/>
          <w:numId w:val="60"/>
        </w:numPr>
        <w:autoSpaceDE w:val="0"/>
        <w:autoSpaceDN w:val="0"/>
        <w:adjustRightInd w:val="0"/>
        <w:jc w:val="both"/>
        <w:rPr>
          <w:rFonts w:ascii="Calibri" w:hAnsi="Calibri"/>
          <w:sz w:val="22"/>
          <w:szCs w:val="22"/>
        </w:rPr>
      </w:pPr>
      <w:r w:rsidRPr="0040158D">
        <w:rPr>
          <w:rFonts w:ascii="Calibri" w:hAnsi="Calibri"/>
          <w:sz w:val="22"/>
          <w:szCs w:val="22"/>
        </w:rPr>
        <w:t xml:space="preserve">During the last two years, a </w:t>
      </w:r>
      <w:r w:rsidRPr="0040158D">
        <w:rPr>
          <w:rFonts w:ascii="Calibri" w:hAnsi="Calibri"/>
          <w:i/>
          <w:sz w:val="22"/>
          <w:szCs w:val="22"/>
        </w:rPr>
        <w:t>Lambadina</w:t>
      </w:r>
      <w:r w:rsidRPr="0040158D">
        <w:rPr>
          <w:rFonts w:ascii="Calibri" w:hAnsi="Calibri"/>
          <w:sz w:val="22"/>
          <w:szCs w:val="22"/>
        </w:rPr>
        <w:t xml:space="preserve"> newspaper and </w:t>
      </w:r>
      <w:r w:rsidRPr="0040158D">
        <w:rPr>
          <w:rFonts w:ascii="Calibri" w:hAnsi="Calibri"/>
          <w:i/>
          <w:sz w:val="22"/>
          <w:szCs w:val="22"/>
        </w:rPr>
        <w:t xml:space="preserve">Menta menged </w:t>
      </w:r>
      <w:r w:rsidRPr="0040158D">
        <w:rPr>
          <w:rFonts w:ascii="Calibri" w:hAnsi="Calibri"/>
          <w:sz w:val="22"/>
          <w:szCs w:val="22"/>
        </w:rPr>
        <w:t xml:space="preserve">booklet focused on HIV/AIDS and youth empowerment were published. </w:t>
      </w:r>
      <w:r w:rsidR="009E59BD">
        <w:rPr>
          <w:rFonts w:ascii="Calibri" w:hAnsi="Calibri"/>
          <w:sz w:val="22"/>
          <w:szCs w:val="22"/>
        </w:rPr>
        <w:t>O</w:t>
      </w:r>
      <w:r w:rsidRPr="0040158D">
        <w:rPr>
          <w:rFonts w:ascii="Calibri" w:hAnsi="Calibri"/>
          <w:sz w:val="22"/>
          <w:szCs w:val="22"/>
        </w:rPr>
        <w:t xml:space="preserve">ver 10.2 million people are estimated to have been reached with up-to-date information on HIV. </w:t>
      </w:r>
    </w:p>
    <w:p w:rsidR="0017043B" w:rsidRPr="0040158D" w:rsidRDefault="0017043B" w:rsidP="003068D5">
      <w:pPr>
        <w:numPr>
          <w:ilvl w:val="0"/>
          <w:numId w:val="60"/>
        </w:numPr>
        <w:autoSpaceDE w:val="0"/>
        <w:autoSpaceDN w:val="0"/>
        <w:adjustRightInd w:val="0"/>
        <w:jc w:val="both"/>
        <w:rPr>
          <w:rFonts w:ascii="Calibri" w:hAnsi="Calibri"/>
          <w:sz w:val="22"/>
          <w:szCs w:val="22"/>
        </w:rPr>
      </w:pPr>
      <w:r w:rsidRPr="009E59BD">
        <w:rPr>
          <w:rFonts w:ascii="Calibri" w:hAnsi="Calibri"/>
          <w:bCs/>
          <w:sz w:val="22"/>
          <w:szCs w:val="22"/>
        </w:rPr>
        <w:t>One of the challenges is that</w:t>
      </w:r>
      <w:r w:rsidRPr="0040158D">
        <w:rPr>
          <w:rFonts w:ascii="Calibri" w:hAnsi="Calibri"/>
          <w:bCs/>
          <w:i/>
          <w:sz w:val="22"/>
          <w:szCs w:val="22"/>
        </w:rPr>
        <w:t xml:space="preserve"> s</w:t>
      </w:r>
      <w:r w:rsidRPr="0040158D">
        <w:rPr>
          <w:rFonts w:ascii="Calibri" w:hAnsi="Calibri"/>
          <w:sz w:val="22"/>
          <w:szCs w:val="22"/>
        </w:rPr>
        <w:t xml:space="preserve">ocial mobilization as a community tool is not backed by the mainstream public information and communication system, particularly, the media. </w:t>
      </w:r>
    </w:p>
    <w:p w:rsidR="0017043B" w:rsidRPr="0040158D" w:rsidRDefault="0017043B" w:rsidP="0017043B">
      <w:pPr>
        <w:autoSpaceDE w:val="0"/>
        <w:autoSpaceDN w:val="0"/>
        <w:adjustRightInd w:val="0"/>
        <w:jc w:val="both"/>
        <w:rPr>
          <w:rFonts w:ascii="Calibri" w:hAnsi="Calibri"/>
          <w:sz w:val="22"/>
          <w:szCs w:val="22"/>
        </w:rPr>
      </w:pPr>
    </w:p>
    <w:p w:rsidR="0017043B" w:rsidRDefault="0017043B" w:rsidP="0017043B">
      <w:pPr>
        <w:autoSpaceDE w:val="0"/>
        <w:autoSpaceDN w:val="0"/>
        <w:adjustRightInd w:val="0"/>
        <w:jc w:val="both"/>
        <w:rPr>
          <w:rFonts w:ascii="Calibri" w:hAnsi="Calibri"/>
          <w:sz w:val="22"/>
          <w:szCs w:val="22"/>
        </w:rPr>
      </w:pPr>
      <w:r w:rsidRPr="0040158D">
        <w:rPr>
          <w:rFonts w:ascii="Calibri" w:hAnsi="Calibri"/>
          <w:sz w:val="22"/>
          <w:szCs w:val="22"/>
        </w:rPr>
        <w:t>The UN has provided support to ensure that effective prevention and protection mechanisms are in place to reduce the spread of HIV/AIDS</w:t>
      </w:r>
    </w:p>
    <w:p w:rsidR="0017043B" w:rsidRPr="0040158D" w:rsidRDefault="0017043B" w:rsidP="003068D5">
      <w:pPr>
        <w:numPr>
          <w:ilvl w:val="0"/>
          <w:numId w:val="61"/>
        </w:numPr>
        <w:autoSpaceDE w:val="0"/>
        <w:autoSpaceDN w:val="0"/>
        <w:adjustRightInd w:val="0"/>
        <w:jc w:val="both"/>
        <w:rPr>
          <w:rFonts w:ascii="Calibri" w:hAnsi="Calibri" w:cs="Arial"/>
          <w:b/>
          <w:color w:val="000000"/>
          <w:sz w:val="22"/>
          <w:szCs w:val="22"/>
        </w:rPr>
      </w:pPr>
      <w:r w:rsidRPr="0040158D">
        <w:rPr>
          <w:rFonts w:ascii="Calibri" w:hAnsi="Calibri"/>
          <w:sz w:val="22"/>
          <w:szCs w:val="22"/>
        </w:rPr>
        <w:t>The National Summit on Prevention</w:t>
      </w:r>
      <w:r w:rsidR="009E59BD">
        <w:rPr>
          <w:rFonts w:ascii="Calibri" w:hAnsi="Calibri"/>
          <w:sz w:val="22"/>
          <w:szCs w:val="22"/>
        </w:rPr>
        <w:t xml:space="preserve">, </w:t>
      </w:r>
      <w:r w:rsidRPr="0040158D">
        <w:rPr>
          <w:rFonts w:ascii="Calibri" w:hAnsi="Calibri"/>
          <w:sz w:val="22"/>
          <w:szCs w:val="22"/>
        </w:rPr>
        <w:t>co-sponsored by PEPFAR (President’s Emergency Plan for AIDS Relief – USA) and the UN Joint Programme and led by Federal HAPCO</w:t>
      </w:r>
      <w:r w:rsidR="00105685">
        <w:rPr>
          <w:rFonts w:ascii="Calibri" w:hAnsi="Calibri"/>
          <w:sz w:val="22"/>
          <w:szCs w:val="22"/>
        </w:rPr>
        <w:t>,</w:t>
      </w:r>
      <w:r w:rsidRPr="0040158D">
        <w:rPr>
          <w:rFonts w:ascii="Calibri" w:hAnsi="Calibri"/>
          <w:sz w:val="22"/>
          <w:szCs w:val="22"/>
        </w:rPr>
        <w:t xml:space="preserve"> was successfully conducted and brought to light the importance of prevention and focusing on the MARPs (Most At Risk Population) in future program design and planning.</w:t>
      </w:r>
    </w:p>
    <w:p w:rsidR="0017043B" w:rsidRPr="00425B11" w:rsidRDefault="0017043B" w:rsidP="003068D5">
      <w:pPr>
        <w:numPr>
          <w:ilvl w:val="0"/>
          <w:numId w:val="61"/>
        </w:numPr>
        <w:autoSpaceDE w:val="0"/>
        <w:autoSpaceDN w:val="0"/>
        <w:adjustRightInd w:val="0"/>
        <w:jc w:val="both"/>
        <w:rPr>
          <w:rFonts w:ascii="Calibri" w:hAnsi="Calibri"/>
          <w:sz w:val="22"/>
          <w:szCs w:val="22"/>
        </w:rPr>
      </w:pPr>
      <w:r w:rsidRPr="0040158D">
        <w:rPr>
          <w:rFonts w:ascii="Calibri" w:hAnsi="Calibri"/>
          <w:sz w:val="22"/>
          <w:szCs w:val="22"/>
        </w:rPr>
        <w:t xml:space="preserve">Federal HAPCO and the national HIV prevention advisory group developed national guidelines for the design, development, implementation and support of a strategic behaviour change communication effort that responds appropriately to the targeted audience needs. </w:t>
      </w:r>
      <w:r w:rsidRPr="00425B11">
        <w:rPr>
          <w:rFonts w:ascii="Calibri" w:hAnsi="Calibri"/>
          <w:sz w:val="22"/>
          <w:szCs w:val="22"/>
        </w:rPr>
        <w:t xml:space="preserve">The UN was also instrumental in the formation of the National HIV Prevention Advisory Group established to support Federal HAPCO in policy and technical leadership for the effective co-ordination of a comprehensive multi-sectoral HIV prevention response that is tailored to the nature and level of the epidemic. </w:t>
      </w:r>
    </w:p>
    <w:p w:rsidR="0017043B" w:rsidRPr="0040158D" w:rsidRDefault="0017043B" w:rsidP="003068D5">
      <w:pPr>
        <w:numPr>
          <w:ilvl w:val="0"/>
          <w:numId w:val="61"/>
        </w:numPr>
        <w:autoSpaceDE w:val="0"/>
        <w:autoSpaceDN w:val="0"/>
        <w:adjustRightInd w:val="0"/>
        <w:jc w:val="both"/>
        <w:rPr>
          <w:rFonts w:ascii="Calibri" w:hAnsi="Calibri"/>
          <w:sz w:val="22"/>
          <w:szCs w:val="22"/>
        </w:rPr>
      </w:pPr>
      <w:r w:rsidRPr="0040158D">
        <w:rPr>
          <w:rFonts w:ascii="Calibri" w:hAnsi="Calibri"/>
          <w:sz w:val="22"/>
          <w:szCs w:val="22"/>
        </w:rPr>
        <w:t>Vulnerable groups are now ensured membership and active participation in the national technical working group and the development of the Multisectoral National Plan of Action for Universal Access to HIV/AIDS Prevention, Treatment, Care and Support (2007-2010).</w:t>
      </w:r>
      <w:r w:rsidRPr="0040158D">
        <w:rPr>
          <w:rFonts w:ascii="Calibri" w:hAnsi="Calibri" w:cs="Arial"/>
          <w:color w:val="000000"/>
          <w:sz w:val="22"/>
          <w:szCs w:val="22"/>
        </w:rPr>
        <w:t xml:space="preserve"> </w:t>
      </w:r>
    </w:p>
    <w:p w:rsidR="0017043B" w:rsidRPr="00425B11" w:rsidRDefault="0017043B" w:rsidP="003068D5">
      <w:pPr>
        <w:numPr>
          <w:ilvl w:val="0"/>
          <w:numId w:val="61"/>
        </w:numPr>
        <w:autoSpaceDE w:val="0"/>
        <w:autoSpaceDN w:val="0"/>
        <w:adjustRightInd w:val="0"/>
        <w:jc w:val="both"/>
        <w:rPr>
          <w:rFonts w:ascii="Calibri" w:hAnsi="Calibri"/>
          <w:sz w:val="22"/>
          <w:szCs w:val="22"/>
        </w:rPr>
      </w:pPr>
      <w:r w:rsidRPr="0040158D">
        <w:rPr>
          <w:rFonts w:ascii="Calibri" w:hAnsi="Calibri"/>
          <w:sz w:val="22"/>
          <w:szCs w:val="22"/>
        </w:rPr>
        <w:t xml:space="preserve">Comprehensive technical and financial support has been provided for the expansion of HIV counselling and testing services in 456 health facilities in 156 </w:t>
      </w:r>
      <w:r>
        <w:rPr>
          <w:rFonts w:ascii="Calibri" w:hAnsi="Calibri"/>
          <w:sz w:val="22"/>
          <w:szCs w:val="22"/>
        </w:rPr>
        <w:t>wo</w:t>
      </w:r>
      <w:r w:rsidRPr="0040158D">
        <w:rPr>
          <w:rFonts w:ascii="Calibri" w:hAnsi="Calibri"/>
          <w:sz w:val="22"/>
          <w:szCs w:val="22"/>
        </w:rPr>
        <w:t>redas. The number of facilities providing HIV testing and</w:t>
      </w:r>
      <w:r w:rsidRPr="0040158D" w:rsidDel="004843BA">
        <w:rPr>
          <w:rFonts w:ascii="Calibri" w:hAnsi="Calibri"/>
          <w:sz w:val="22"/>
          <w:szCs w:val="22"/>
        </w:rPr>
        <w:t xml:space="preserve"> </w:t>
      </w:r>
      <w:r w:rsidRPr="0040158D">
        <w:rPr>
          <w:rFonts w:ascii="Calibri" w:hAnsi="Calibri"/>
          <w:sz w:val="22"/>
          <w:szCs w:val="22"/>
        </w:rPr>
        <w:t xml:space="preserve">counselling services has increased from 1005 (2007) to 1518. The utilization of HIV counselling and testing service which was 3 million has now reached to 8.5 million. </w:t>
      </w:r>
      <w:r w:rsidRPr="00425B11">
        <w:rPr>
          <w:rFonts w:ascii="Calibri" w:hAnsi="Calibri"/>
          <w:sz w:val="22"/>
          <w:szCs w:val="22"/>
        </w:rPr>
        <w:t xml:space="preserve">Youth centers were equipped and furnished providing youth-friendly services and engage the youth in different prevention initiatives. </w:t>
      </w:r>
    </w:p>
    <w:p w:rsidR="0017043B" w:rsidRPr="00DF2713" w:rsidRDefault="0017043B" w:rsidP="003068D5">
      <w:pPr>
        <w:numPr>
          <w:ilvl w:val="0"/>
          <w:numId w:val="61"/>
        </w:numPr>
        <w:autoSpaceDE w:val="0"/>
        <w:autoSpaceDN w:val="0"/>
        <w:adjustRightInd w:val="0"/>
        <w:jc w:val="both"/>
        <w:rPr>
          <w:rFonts w:ascii="Calibri" w:hAnsi="Calibri"/>
          <w:sz w:val="22"/>
          <w:szCs w:val="22"/>
        </w:rPr>
      </w:pPr>
      <w:r w:rsidRPr="0040158D">
        <w:rPr>
          <w:rFonts w:ascii="Calibri" w:hAnsi="Calibri"/>
          <w:sz w:val="22"/>
          <w:szCs w:val="22"/>
        </w:rPr>
        <w:t>In Addis Ababa, where more than 90,000 refugees are supported by the UN, emergency HIV interventions include awareness raising, VCT and trainings on life skills, peer education, youth dialogue, CRC and Gender based violence for</w:t>
      </w:r>
      <w:r w:rsidRPr="0040158D">
        <w:rPr>
          <w:rFonts w:ascii="Calibri" w:hAnsi="Calibri"/>
          <w:color w:val="000000"/>
          <w:sz w:val="22"/>
          <w:szCs w:val="22"/>
        </w:rPr>
        <w:t xml:space="preserve"> refugees in Awbarre and Kebribayah camps. </w:t>
      </w:r>
    </w:p>
    <w:p w:rsidR="0017043B" w:rsidRPr="00DF2713" w:rsidRDefault="0017043B" w:rsidP="003068D5">
      <w:pPr>
        <w:numPr>
          <w:ilvl w:val="0"/>
          <w:numId w:val="61"/>
        </w:numPr>
        <w:autoSpaceDE w:val="0"/>
        <w:autoSpaceDN w:val="0"/>
        <w:adjustRightInd w:val="0"/>
        <w:jc w:val="both"/>
        <w:rPr>
          <w:rFonts w:ascii="Calibri" w:hAnsi="Calibri"/>
          <w:sz w:val="22"/>
          <w:szCs w:val="22"/>
        </w:rPr>
      </w:pPr>
      <w:r>
        <w:rPr>
          <w:rFonts w:ascii="Calibri" w:hAnsi="Calibri"/>
          <w:sz w:val="22"/>
          <w:szCs w:val="22"/>
        </w:rPr>
        <w:t>D</w:t>
      </w:r>
      <w:r w:rsidRPr="00DF2713">
        <w:rPr>
          <w:rFonts w:ascii="Calibri" w:hAnsi="Calibri"/>
          <w:sz w:val="22"/>
          <w:szCs w:val="22"/>
        </w:rPr>
        <w:t xml:space="preserve">espite the positive efforts cited above, </w:t>
      </w:r>
      <w:r w:rsidR="00256479">
        <w:rPr>
          <w:rFonts w:ascii="Calibri" w:hAnsi="Calibri"/>
          <w:sz w:val="22"/>
          <w:szCs w:val="22"/>
        </w:rPr>
        <w:t>Prevention of mother-to-child-transmission (</w:t>
      </w:r>
      <w:r w:rsidRPr="00DF2713">
        <w:rPr>
          <w:rFonts w:ascii="Calibri" w:hAnsi="Calibri"/>
          <w:sz w:val="22"/>
          <w:szCs w:val="22"/>
        </w:rPr>
        <w:t>PMTCT</w:t>
      </w:r>
      <w:r w:rsidR="00256479">
        <w:rPr>
          <w:rFonts w:ascii="Calibri" w:hAnsi="Calibri"/>
          <w:sz w:val="22"/>
          <w:szCs w:val="22"/>
        </w:rPr>
        <w:t>)</w:t>
      </w:r>
      <w:r w:rsidRPr="00DF2713">
        <w:rPr>
          <w:rFonts w:ascii="Calibri" w:hAnsi="Calibri"/>
          <w:sz w:val="22"/>
          <w:szCs w:val="22"/>
        </w:rPr>
        <w:t xml:space="preserve"> services are still only reaching an 8% of the estimated pregnant women in need. Other </w:t>
      </w:r>
      <w:r w:rsidR="00256479" w:rsidRPr="00DF2713">
        <w:rPr>
          <w:rFonts w:ascii="Calibri" w:hAnsi="Calibri"/>
          <w:sz w:val="22"/>
          <w:szCs w:val="22"/>
        </w:rPr>
        <w:t>behavioral</w:t>
      </w:r>
      <w:r w:rsidRPr="00DF2713">
        <w:rPr>
          <w:rFonts w:ascii="Calibri" w:hAnsi="Calibri"/>
          <w:sz w:val="22"/>
          <w:szCs w:val="22"/>
        </w:rPr>
        <w:t xml:space="preserve"> indicators suggest that condom use is still not reaching optimal levels despite increased availability, and </w:t>
      </w:r>
      <w:r w:rsidR="00256479" w:rsidRPr="00DF2713">
        <w:rPr>
          <w:rFonts w:ascii="Calibri" w:hAnsi="Calibri"/>
          <w:sz w:val="22"/>
          <w:szCs w:val="22"/>
        </w:rPr>
        <w:t>counseling</w:t>
      </w:r>
      <w:r w:rsidRPr="00DF2713">
        <w:rPr>
          <w:rFonts w:ascii="Calibri" w:hAnsi="Calibri"/>
          <w:sz w:val="22"/>
          <w:szCs w:val="22"/>
        </w:rPr>
        <w:t xml:space="preserve"> and testing; coverage remains low, at 21% of the general population 15-49 ever being tested. </w:t>
      </w:r>
    </w:p>
    <w:p w:rsidR="0017043B" w:rsidRDefault="0017043B" w:rsidP="0017043B">
      <w:pPr>
        <w:autoSpaceDE w:val="0"/>
        <w:autoSpaceDN w:val="0"/>
        <w:adjustRightInd w:val="0"/>
        <w:jc w:val="both"/>
        <w:rPr>
          <w:rFonts w:ascii="Calibri" w:hAnsi="Calibri"/>
          <w:b/>
          <w:i/>
          <w:sz w:val="22"/>
          <w:szCs w:val="22"/>
          <w:u w:val="single"/>
        </w:rPr>
      </w:pPr>
    </w:p>
    <w:p w:rsidR="0017043B" w:rsidRDefault="0017043B" w:rsidP="0017043B">
      <w:pPr>
        <w:autoSpaceDE w:val="0"/>
        <w:autoSpaceDN w:val="0"/>
        <w:adjustRightInd w:val="0"/>
        <w:jc w:val="both"/>
        <w:rPr>
          <w:rFonts w:ascii="Calibri" w:hAnsi="Calibri"/>
          <w:sz w:val="22"/>
          <w:szCs w:val="22"/>
        </w:rPr>
      </w:pPr>
      <w:r w:rsidRPr="00DF2713">
        <w:rPr>
          <w:rFonts w:ascii="Calibri" w:hAnsi="Calibri"/>
          <w:sz w:val="22"/>
          <w:szCs w:val="22"/>
        </w:rPr>
        <w:lastRenderedPageBreak/>
        <w:t>There is increased provision and utilization of treatment, care and support services for people living with or affected by HIV/AIDS with UN support.</w:t>
      </w:r>
    </w:p>
    <w:p w:rsidR="0017043B" w:rsidRDefault="0017043B" w:rsidP="003068D5">
      <w:pPr>
        <w:numPr>
          <w:ilvl w:val="0"/>
          <w:numId w:val="62"/>
        </w:numPr>
        <w:autoSpaceDE w:val="0"/>
        <w:autoSpaceDN w:val="0"/>
        <w:adjustRightInd w:val="0"/>
        <w:jc w:val="both"/>
        <w:rPr>
          <w:rFonts w:ascii="Calibri" w:hAnsi="Calibri"/>
          <w:sz w:val="22"/>
          <w:szCs w:val="22"/>
        </w:rPr>
      </w:pPr>
      <w:r w:rsidRPr="00A33AAF">
        <w:rPr>
          <w:rFonts w:ascii="Calibri" w:hAnsi="Calibri"/>
          <w:sz w:val="22"/>
          <w:szCs w:val="22"/>
        </w:rPr>
        <w:t xml:space="preserve">HIV care and treatment programme has </w:t>
      </w:r>
      <w:r>
        <w:rPr>
          <w:rFonts w:ascii="Calibri" w:hAnsi="Calibri"/>
          <w:sz w:val="22"/>
          <w:szCs w:val="22"/>
        </w:rPr>
        <w:t xml:space="preserve">made </w:t>
      </w:r>
      <w:r w:rsidRPr="00A33AAF">
        <w:rPr>
          <w:rFonts w:ascii="Calibri" w:hAnsi="Calibri"/>
          <w:sz w:val="22"/>
          <w:szCs w:val="22"/>
        </w:rPr>
        <w:t xml:space="preserve">remarkable achievements over the past two and half years. The number of people on ART increased from 18,594 in 2007 to 139,279 in 2009. The total number of PLHIV enrolled in chronic care increased from 39,489 in 2007 to 339,639. </w:t>
      </w:r>
    </w:p>
    <w:p w:rsidR="0017043B" w:rsidRDefault="0017043B" w:rsidP="003068D5">
      <w:pPr>
        <w:numPr>
          <w:ilvl w:val="0"/>
          <w:numId w:val="62"/>
        </w:numPr>
        <w:autoSpaceDE w:val="0"/>
        <w:autoSpaceDN w:val="0"/>
        <w:adjustRightInd w:val="0"/>
        <w:jc w:val="both"/>
        <w:rPr>
          <w:rFonts w:ascii="Calibri" w:hAnsi="Calibri"/>
          <w:sz w:val="22"/>
          <w:szCs w:val="22"/>
        </w:rPr>
      </w:pPr>
      <w:r w:rsidRPr="00DF2713">
        <w:rPr>
          <w:rFonts w:ascii="Calibri" w:hAnsi="Calibri"/>
          <w:sz w:val="22"/>
          <w:szCs w:val="22"/>
        </w:rPr>
        <w:t>Several</w:t>
      </w:r>
      <w:r w:rsidRPr="00DF2713">
        <w:rPr>
          <w:rFonts w:ascii="Calibri" w:hAnsi="Calibri"/>
          <w:b/>
          <w:sz w:val="22"/>
          <w:szCs w:val="22"/>
        </w:rPr>
        <w:t xml:space="preserve"> </w:t>
      </w:r>
      <w:r w:rsidRPr="00DF2713">
        <w:rPr>
          <w:rFonts w:ascii="Calibri" w:hAnsi="Calibri"/>
          <w:sz w:val="22"/>
          <w:szCs w:val="22"/>
        </w:rPr>
        <w:t xml:space="preserve">activities were implemented to build and strengthen the capacity of service providers at institutional and community level. Encouraging results have been seen on the quality and standard of services provided as a result of the different capacity building initiatives undertaken. Training of trainers was done on the national Comprehensive HIV care and treatment, including health workers trained on Integrated Management of Adolescent and Adult Illnesses/Comprehensive HIV/ART care and treatment, nutrition and clinical mentorship. </w:t>
      </w:r>
    </w:p>
    <w:p w:rsidR="0017043B" w:rsidRDefault="0017043B" w:rsidP="003068D5">
      <w:pPr>
        <w:numPr>
          <w:ilvl w:val="0"/>
          <w:numId w:val="62"/>
        </w:numPr>
        <w:autoSpaceDE w:val="0"/>
        <w:autoSpaceDN w:val="0"/>
        <w:adjustRightInd w:val="0"/>
        <w:jc w:val="both"/>
        <w:rPr>
          <w:rFonts w:ascii="Calibri" w:hAnsi="Calibri"/>
          <w:sz w:val="22"/>
          <w:szCs w:val="22"/>
        </w:rPr>
      </w:pPr>
      <w:r w:rsidRPr="00DF2713">
        <w:rPr>
          <w:rFonts w:ascii="Calibri" w:hAnsi="Calibri"/>
          <w:sz w:val="22"/>
          <w:szCs w:val="22"/>
        </w:rPr>
        <w:t xml:space="preserve">Institution and community level treatment care and support services were provided for PLHIV, women attending PMTCT services and OVC that has tremendously improved their quality of life. Home based care was provided to 145,000 PLHIVs. Over 3,000 PLHIVs were trained on ART adherence. </w:t>
      </w:r>
    </w:p>
    <w:p w:rsidR="0017043B" w:rsidRPr="00DF2713" w:rsidRDefault="0017043B" w:rsidP="003068D5">
      <w:pPr>
        <w:numPr>
          <w:ilvl w:val="0"/>
          <w:numId w:val="62"/>
        </w:numPr>
        <w:autoSpaceDE w:val="0"/>
        <w:autoSpaceDN w:val="0"/>
        <w:adjustRightInd w:val="0"/>
        <w:jc w:val="both"/>
        <w:rPr>
          <w:rFonts w:ascii="Calibri" w:hAnsi="Calibri"/>
          <w:sz w:val="22"/>
          <w:szCs w:val="22"/>
        </w:rPr>
      </w:pPr>
      <w:r w:rsidRPr="00DF2713">
        <w:rPr>
          <w:rFonts w:ascii="Calibri" w:hAnsi="Calibri"/>
          <w:sz w:val="22"/>
          <w:szCs w:val="22"/>
        </w:rPr>
        <w:t>Difficulty of accessing static services for pastoralists necessitates the establishment of mobile sites. The care and support services provided were not taking into consideration socio-cultural contexts of societies. Psychosocial support areas and standards for OVC lack clarity and needs a standardized approach to measure impacts.  PLHIV and OVC support data on beneficiaries is not sex-disaggregated, and a lot of information on the impact of programming is therefore lost.</w:t>
      </w:r>
    </w:p>
    <w:p w:rsidR="00105685" w:rsidRDefault="00105685" w:rsidP="00105685">
      <w:pPr>
        <w:autoSpaceDE w:val="0"/>
        <w:autoSpaceDN w:val="0"/>
        <w:adjustRightInd w:val="0"/>
        <w:jc w:val="both"/>
        <w:rPr>
          <w:rFonts w:ascii="Calibri" w:hAnsi="Calibri" w:cs="Calibri"/>
          <w:sz w:val="22"/>
          <w:szCs w:val="22"/>
        </w:rPr>
      </w:pPr>
    </w:p>
    <w:p w:rsidR="0017043B" w:rsidRDefault="0017043B" w:rsidP="00105685">
      <w:pPr>
        <w:autoSpaceDE w:val="0"/>
        <w:autoSpaceDN w:val="0"/>
        <w:adjustRightInd w:val="0"/>
        <w:jc w:val="both"/>
        <w:rPr>
          <w:rFonts w:ascii="Calibri" w:hAnsi="Calibri" w:cs="Calibri"/>
          <w:sz w:val="22"/>
          <w:szCs w:val="22"/>
        </w:rPr>
      </w:pPr>
      <w:r w:rsidRPr="00425B11">
        <w:rPr>
          <w:rFonts w:ascii="Calibri" w:hAnsi="Calibri" w:cs="Calibri"/>
          <w:sz w:val="22"/>
          <w:szCs w:val="22"/>
        </w:rPr>
        <w:t xml:space="preserve">The MTR notes that overall, for the UNDAF HIV/AIDS thematic area almost all of the targets set for the various outputs, with the exception of some activities of outcome 3 were met during the last 2½ years. The technical assistance provided by the UN through research, data generation, programme coordination, participation in working groups, contribution to policy and strategy development, document review, and motivation/follow-up of government-led activities was significant. As noted in the MTR consultations reports, HIV prevalence in major urban areas seems to be stabilizing, while status in rural areas remains unknown and calls for special attention by all IPs. However, implementation of the joint programme has been constrained by lack of harmonized business procedures among agencies and with those of Government. </w:t>
      </w:r>
    </w:p>
    <w:p w:rsidR="0017043B" w:rsidRPr="00425B11" w:rsidRDefault="0017043B" w:rsidP="0017043B">
      <w:pPr>
        <w:autoSpaceDE w:val="0"/>
        <w:autoSpaceDN w:val="0"/>
        <w:adjustRightInd w:val="0"/>
        <w:ind w:left="720"/>
        <w:jc w:val="both"/>
        <w:rPr>
          <w:rFonts w:ascii="Calibri" w:hAnsi="Calibri" w:cs="Calibri"/>
          <w:sz w:val="22"/>
          <w:szCs w:val="22"/>
        </w:rPr>
      </w:pPr>
    </w:p>
    <w:p w:rsidR="0017043B" w:rsidRPr="00256479" w:rsidRDefault="0017043B" w:rsidP="0017043B">
      <w:pPr>
        <w:jc w:val="both"/>
        <w:rPr>
          <w:rFonts w:ascii="Calibri" w:hAnsi="Calibri" w:cs="Calibri"/>
          <w:b/>
        </w:rPr>
      </w:pPr>
      <w:r w:rsidRPr="00256479">
        <w:rPr>
          <w:rFonts w:ascii="Calibri" w:hAnsi="Calibri" w:cs="Calibri"/>
          <w:b/>
        </w:rPr>
        <w:t>Strategic Issues/Constraints and Recommendations</w:t>
      </w:r>
    </w:p>
    <w:p w:rsidR="0017043B" w:rsidRDefault="0017043B" w:rsidP="0017043B">
      <w:pPr>
        <w:jc w:val="both"/>
        <w:rPr>
          <w:rFonts w:ascii="Calibri" w:hAnsi="Calibri" w:cs="Calibri"/>
          <w:sz w:val="22"/>
          <w:szCs w:val="22"/>
        </w:rPr>
      </w:pPr>
    </w:p>
    <w:p w:rsidR="0017043B" w:rsidRDefault="0017043B" w:rsidP="0017043B">
      <w:pPr>
        <w:jc w:val="both"/>
        <w:rPr>
          <w:rFonts w:ascii="Calibri" w:hAnsi="Calibri" w:cs="Calibri"/>
          <w:sz w:val="22"/>
          <w:szCs w:val="22"/>
        </w:rPr>
      </w:pPr>
      <w:r>
        <w:rPr>
          <w:rFonts w:ascii="Calibri" w:hAnsi="Calibri" w:cs="Calibri"/>
          <w:sz w:val="22"/>
          <w:szCs w:val="22"/>
        </w:rPr>
        <w:t>With respect to the HIV/AIDS priority area of the UNDAF, the stakeholders noted a number of strategic areas/constraints and made recommendations – see box below:</w:t>
      </w:r>
    </w:p>
    <w:p w:rsidR="0017043B" w:rsidRDefault="0017043B" w:rsidP="0017043B">
      <w:pPr>
        <w:jc w:val="both"/>
        <w:rPr>
          <w:rFonts w:ascii="Calibri" w:hAnsi="Calibri" w:cs="Calibri"/>
          <w:sz w:val="22"/>
          <w:szCs w:val="22"/>
        </w:rPr>
      </w:pPr>
    </w:p>
    <w:p w:rsidR="0017043B" w:rsidRDefault="0017043B" w:rsidP="0017043B">
      <w:pPr>
        <w:jc w:val="both"/>
        <w:rPr>
          <w:rFonts w:ascii="Calibri" w:hAnsi="Calibri" w:cs="Calibri"/>
          <w:sz w:val="22"/>
          <w:szCs w:val="22"/>
        </w:rPr>
      </w:pPr>
    </w:p>
    <w:p w:rsidR="0017043B" w:rsidRDefault="0017043B" w:rsidP="0017043B">
      <w:pPr>
        <w:jc w:val="both"/>
        <w:rPr>
          <w:rFonts w:ascii="Calibri" w:hAnsi="Calibri" w:cs="Calibri"/>
          <w:sz w:val="22"/>
          <w:szCs w:val="22"/>
        </w:rPr>
      </w:pPr>
    </w:p>
    <w:p w:rsidR="0017043B" w:rsidRDefault="0017043B" w:rsidP="0017043B">
      <w:pPr>
        <w:jc w:val="both"/>
        <w:rPr>
          <w:rFonts w:ascii="Calibri" w:hAnsi="Calibri" w:cs="Calibri"/>
          <w:sz w:val="22"/>
          <w:szCs w:val="22"/>
        </w:rPr>
      </w:pPr>
    </w:p>
    <w:p w:rsidR="0017043B" w:rsidRDefault="0017043B" w:rsidP="0017043B">
      <w:pPr>
        <w:jc w:val="both"/>
        <w:rPr>
          <w:rFonts w:ascii="Calibri" w:hAnsi="Calibri" w:cs="Calibri"/>
          <w:sz w:val="22"/>
          <w:szCs w:val="22"/>
        </w:rPr>
      </w:pPr>
    </w:p>
    <w:p w:rsidR="0017043B" w:rsidRDefault="0017043B" w:rsidP="0017043B">
      <w:pPr>
        <w:jc w:val="both"/>
        <w:rPr>
          <w:rFonts w:ascii="Calibri" w:hAnsi="Calibri" w:cs="Calibri"/>
          <w:sz w:val="22"/>
          <w:szCs w:val="22"/>
        </w:rPr>
      </w:pPr>
    </w:p>
    <w:p w:rsidR="0017043B" w:rsidRDefault="0017043B" w:rsidP="0017043B">
      <w:pPr>
        <w:jc w:val="both"/>
        <w:rPr>
          <w:rFonts w:ascii="Calibri" w:hAnsi="Calibri" w:cs="Calibri"/>
          <w:sz w:val="22"/>
          <w:szCs w:val="22"/>
        </w:rPr>
      </w:pPr>
    </w:p>
    <w:p w:rsidR="0017043B" w:rsidRDefault="0017043B" w:rsidP="0017043B">
      <w:pPr>
        <w:jc w:val="both"/>
        <w:rPr>
          <w:rFonts w:ascii="Calibri" w:hAnsi="Calibri" w:cs="Calibri"/>
          <w:sz w:val="22"/>
          <w:szCs w:val="22"/>
        </w:rPr>
      </w:pPr>
    </w:p>
    <w:p w:rsidR="0017043B" w:rsidRDefault="0017043B" w:rsidP="0017043B">
      <w:pPr>
        <w:jc w:val="both"/>
        <w:rPr>
          <w:rFonts w:ascii="Calibri" w:hAnsi="Calibri" w:cs="Calibri"/>
          <w:sz w:val="22"/>
          <w:szCs w:val="22"/>
        </w:rPr>
      </w:pPr>
    </w:p>
    <w:p w:rsidR="0017043B" w:rsidRDefault="0017043B" w:rsidP="0017043B">
      <w:pPr>
        <w:jc w:val="both"/>
        <w:rPr>
          <w:rFonts w:ascii="Calibri" w:hAnsi="Calibri" w:cs="Calibri"/>
          <w:sz w:val="22"/>
          <w:szCs w:val="22"/>
        </w:rPr>
      </w:pPr>
    </w:p>
    <w:p w:rsidR="0017043B" w:rsidRDefault="0017043B" w:rsidP="0017043B">
      <w:pPr>
        <w:autoSpaceDE w:val="0"/>
        <w:autoSpaceDN w:val="0"/>
        <w:adjustRightInd w:val="0"/>
        <w:jc w:val="both"/>
        <w:rPr>
          <w:rFonts w:ascii="Calibri" w:hAnsi="Calibri" w:cs="Calibri"/>
          <w:sz w:val="22"/>
          <w:szCs w:val="22"/>
        </w:rPr>
      </w:pPr>
      <w:r w:rsidRPr="00016C07">
        <w:rPr>
          <w:rFonts w:ascii="Calibri" w:hAnsi="Calibri" w:cs="Calibri"/>
          <w:noProof/>
          <w:sz w:val="22"/>
          <w:szCs w:val="22"/>
          <w:lang w:eastAsia="zh-TW"/>
        </w:rPr>
        <w:pict>
          <v:shape id="_x0000_s1100" type="#_x0000_t202" style="position:absolute;left:0;text-align:left;margin-left:0;margin-top:9.1pt;width:451.25pt;height:478.4pt;z-index:251660800;mso-width-relative:margin;mso-height-relative:margin" fillcolor="#c6d9f1">
            <v:textbox>
              <w:txbxContent>
                <w:p w:rsidR="0017043B" w:rsidRPr="00BF42D5" w:rsidRDefault="0017043B" w:rsidP="0017043B">
                  <w:pPr>
                    <w:autoSpaceDE w:val="0"/>
                    <w:autoSpaceDN w:val="0"/>
                    <w:adjustRightInd w:val="0"/>
                    <w:jc w:val="both"/>
                    <w:rPr>
                      <w:rFonts w:ascii="Calibri" w:hAnsi="Calibri" w:cs="Calibri"/>
                      <w:b/>
                      <w:i/>
                      <w:sz w:val="20"/>
                      <w:szCs w:val="20"/>
                    </w:rPr>
                  </w:pPr>
                  <w:r w:rsidRPr="00BF42D5">
                    <w:rPr>
                      <w:rFonts w:ascii="Calibri" w:hAnsi="Calibri" w:cs="Calibri"/>
                      <w:b/>
                      <w:i/>
                      <w:sz w:val="20"/>
                      <w:szCs w:val="20"/>
                    </w:rPr>
                    <w:t>Strategic issues/Constraints</w:t>
                  </w:r>
                </w:p>
                <w:p w:rsidR="0017043B" w:rsidRPr="00016C07" w:rsidRDefault="0017043B" w:rsidP="0017043B">
                  <w:pPr>
                    <w:numPr>
                      <w:ilvl w:val="0"/>
                      <w:numId w:val="14"/>
                    </w:numPr>
                    <w:jc w:val="both"/>
                    <w:rPr>
                      <w:rFonts w:ascii="Calibri" w:hAnsi="Calibri"/>
                      <w:sz w:val="18"/>
                      <w:szCs w:val="18"/>
                    </w:rPr>
                  </w:pPr>
                  <w:r w:rsidRPr="00016C07">
                    <w:rPr>
                      <w:rFonts w:ascii="Calibri" w:hAnsi="Calibri"/>
                      <w:sz w:val="18"/>
                      <w:szCs w:val="18"/>
                      <w:lang w:val="en-CA"/>
                    </w:rPr>
                    <w:t xml:space="preserve">Limited human resource and technical capacity: </w:t>
                  </w:r>
                </w:p>
                <w:p w:rsidR="0017043B" w:rsidRPr="00016C07" w:rsidRDefault="0017043B" w:rsidP="0017043B">
                  <w:pPr>
                    <w:numPr>
                      <w:ilvl w:val="0"/>
                      <w:numId w:val="15"/>
                    </w:numPr>
                    <w:jc w:val="both"/>
                    <w:rPr>
                      <w:rFonts w:ascii="Calibri" w:hAnsi="Calibri"/>
                      <w:sz w:val="18"/>
                      <w:szCs w:val="18"/>
                    </w:rPr>
                  </w:pPr>
                  <w:r w:rsidRPr="00016C07">
                    <w:rPr>
                      <w:rFonts w:ascii="Calibri" w:hAnsi="Calibri"/>
                      <w:sz w:val="18"/>
                      <w:szCs w:val="18"/>
                      <w:lang w:val="en-CA"/>
                    </w:rPr>
                    <w:t xml:space="preserve">at regional HAPCOs (particularly emerging regions) to effectively and efficiently use Global Fund, </w:t>
                  </w:r>
                  <w:r>
                    <w:rPr>
                      <w:rFonts w:ascii="Calibri" w:hAnsi="Calibri"/>
                      <w:sz w:val="18"/>
                      <w:szCs w:val="18"/>
                      <w:lang w:val="en-CA"/>
                    </w:rPr>
                    <w:t>W</w:t>
                  </w:r>
                  <w:r w:rsidRPr="00016C07">
                    <w:rPr>
                      <w:rFonts w:ascii="Calibri" w:hAnsi="Calibri"/>
                      <w:sz w:val="18"/>
                      <w:szCs w:val="18"/>
                      <w:lang w:val="en-CA"/>
                    </w:rPr>
                    <w:t xml:space="preserve">orld </w:t>
                  </w:r>
                  <w:r>
                    <w:rPr>
                      <w:rFonts w:ascii="Calibri" w:hAnsi="Calibri"/>
                      <w:sz w:val="18"/>
                      <w:szCs w:val="18"/>
                      <w:lang w:val="en-CA"/>
                    </w:rPr>
                    <w:t>B</w:t>
                  </w:r>
                  <w:r w:rsidRPr="00016C07">
                    <w:rPr>
                      <w:rFonts w:ascii="Calibri" w:hAnsi="Calibri"/>
                      <w:sz w:val="18"/>
                      <w:szCs w:val="18"/>
                      <w:lang w:val="en-CA"/>
                    </w:rPr>
                    <w:t xml:space="preserve">ank, PEPFAR and other grants </w:t>
                  </w:r>
                </w:p>
                <w:p w:rsidR="0017043B" w:rsidRPr="00016C07" w:rsidRDefault="0017043B" w:rsidP="0017043B">
                  <w:pPr>
                    <w:numPr>
                      <w:ilvl w:val="0"/>
                      <w:numId w:val="15"/>
                    </w:numPr>
                    <w:jc w:val="both"/>
                    <w:rPr>
                      <w:rFonts w:ascii="Calibri" w:hAnsi="Calibri"/>
                      <w:sz w:val="18"/>
                      <w:szCs w:val="18"/>
                    </w:rPr>
                  </w:pPr>
                  <w:r w:rsidRPr="00016C07">
                    <w:rPr>
                      <w:rFonts w:ascii="Calibri" w:hAnsi="Calibri"/>
                      <w:sz w:val="18"/>
                      <w:szCs w:val="18"/>
                      <w:lang w:val="en-CA"/>
                    </w:rPr>
                    <w:t xml:space="preserve">within key government sectors to mainstream AIDS in their sectoral programmes </w:t>
                  </w:r>
                </w:p>
                <w:p w:rsidR="0017043B" w:rsidRPr="00016C07" w:rsidRDefault="0017043B" w:rsidP="0017043B">
                  <w:pPr>
                    <w:numPr>
                      <w:ilvl w:val="0"/>
                      <w:numId w:val="15"/>
                    </w:numPr>
                    <w:jc w:val="both"/>
                    <w:rPr>
                      <w:rFonts w:ascii="Calibri" w:hAnsi="Calibri"/>
                      <w:sz w:val="18"/>
                      <w:szCs w:val="18"/>
                    </w:rPr>
                  </w:pPr>
                  <w:r w:rsidRPr="00016C07">
                    <w:rPr>
                      <w:rFonts w:ascii="Calibri" w:hAnsi="Calibri"/>
                      <w:sz w:val="18"/>
                      <w:szCs w:val="18"/>
                      <w:lang w:val="en-CA"/>
                    </w:rPr>
                    <w:t xml:space="preserve">among NEP+, and EIFDDA to succeed as GF principal recipients </w:t>
                  </w:r>
                </w:p>
                <w:p w:rsidR="0017043B" w:rsidRPr="00016C07" w:rsidRDefault="0017043B" w:rsidP="0017043B">
                  <w:pPr>
                    <w:numPr>
                      <w:ilvl w:val="0"/>
                      <w:numId w:val="15"/>
                    </w:numPr>
                    <w:jc w:val="both"/>
                    <w:rPr>
                      <w:rFonts w:ascii="Calibri" w:hAnsi="Calibri"/>
                      <w:sz w:val="18"/>
                      <w:szCs w:val="18"/>
                    </w:rPr>
                  </w:pPr>
                  <w:r w:rsidRPr="00016C07">
                    <w:rPr>
                      <w:rFonts w:ascii="Calibri" w:hAnsi="Calibri"/>
                      <w:sz w:val="18"/>
                      <w:szCs w:val="18"/>
                      <w:lang w:val="en-CA"/>
                    </w:rPr>
                    <w:t>Limited infrastructure</w:t>
                  </w:r>
                  <w:r w:rsidRPr="00016C07">
                    <w:rPr>
                      <w:rFonts w:ascii="Calibri" w:hAnsi="Calibri"/>
                      <w:sz w:val="18"/>
                      <w:szCs w:val="18"/>
                    </w:rPr>
                    <w:t xml:space="preserve"> to reach rural population </w:t>
                  </w:r>
                </w:p>
                <w:p w:rsidR="0017043B" w:rsidRPr="00016C07" w:rsidRDefault="0017043B" w:rsidP="0017043B">
                  <w:pPr>
                    <w:numPr>
                      <w:ilvl w:val="0"/>
                      <w:numId w:val="16"/>
                    </w:numPr>
                    <w:jc w:val="both"/>
                    <w:rPr>
                      <w:rFonts w:ascii="Calibri" w:hAnsi="Calibri"/>
                      <w:sz w:val="18"/>
                      <w:szCs w:val="18"/>
                    </w:rPr>
                  </w:pPr>
                  <w:r w:rsidRPr="00016C07">
                    <w:rPr>
                      <w:rFonts w:ascii="Calibri" w:hAnsi="Calibri"/>
                      <w:sz w:val="18"/>
                      <w:szCs w:val="18"/>
                      <w:lang w:val="en-CA"/>
                    </w:rPr>
                    <w:t>Limited resources and response in some hot spots (construction sites, floriculture and horticulture farms and towns close to borders) and emerging regions</w:t>
                  </w:r>
                </w:p>
                <w:p w:rsidR="0017043B" w:rsidRPr="00016C07" w:rsidRDefault="0017043B" w:rsidP="0017043B">
                  <w:pPr>
                    <w:numPr>
                      <w:ilvl w:val="0"/>
                      <w:numId w:val="16"/>
                    </w:numPr>
                    <w:tabs>
                      <w:tab w:val="num" w:pos="720"/>
                    </w:tabs>
                    <w:jc w:val="both"/>
                    <w:rPr>
                      <w:rFonts w:ascii="Calibri" w:hAnsi="Calibri"/>
                      <w:sz w:val="18"/>
                      <w:szCs w:val="18"/>
                    </w:rPr>
                  </w:pPr>
                  <w:r w:rsidRPr="00016C07">
                    <w:rPr>
                      <w:rFonts w:ascii="Calibri" w:hAnsi="Calibri"/>
                      <w:sz w:val="18"/>
                      <w:szCs w:val="18"/>
                      <w:lang w:val="en-CA"/>
                    </w:rPr>
                    <w:t>Global Financial crises and its potential impact on international funding</w:t>
                  </w:r>
                </w:p>
                <w:p w:rsidR="0017043B" w:rsidRPr="00016C07" w:rsidRDefault="0017043B" w:rsidP="0017043B">
                  <w:pPr>
                    <w:numPr>
                      <w:ilvl w:val="0"/>
                      <w:numId w:val="16"/>
                    </w:numPr>
                    <w:tabs>
                      <w:tab w:val="num" w:pos="720"/>
                    </w:tabs>
                    <w:jc w:val="both"/>
                    <w:rPr>
                      <w:rFonts w:ascii="Calibri" w:hAnsi="Calibri"/>
                      <w:sz w:val="18"/>
                      <w:szCs w:val="18"/>
                    </w:rPr>
                  </w:pPr>
                  <w:r w:rsidRPr="00016C07">
                    <w:rPr>
                      <w:rFonts w:ascii="Calibri" w:hAnsi="Calibri"/>
                      <w:sz w:val="18"/>
                      <w:szCs w:val="18"/>
                      <w:lang w:val="en-CA"/>
                    </w:rPr>
                    <w:t>Gap in the alignment between UNDAF and current strategic documents (e.g. Multi</w:t>
                  </w:r>
                  <w:r>
                    <w:rPr>
                      <w:rFonts w:ascii="Calibri" w:hAnsi="Calibri"/>
                      <w:sz w:val="18"/>
                      <w:szCs w:val="18"/>
                      <w:lang w:val="en-CA"/>
                    </w:rPr>
                    <w:t>-</w:t>
                  </w:r>
                  <w:r w:rsidRPr="00016C07">
                    <w:rPr>
                      <w:rFonts w:ascii="Calibri" w:hAnsi="Calibri"/>
                      <w:sz w:val="18"/>
                      <w:szCs w:val="18"/>
                      <w:lang w:val="en-CA"/>
                    </w:rPr>
                    <w:t>sectoral PoA, SPM-II)</w:t>
                  </w:r>
                  <w:r w:rsidRPr="00016C07">
                    <w:rPr>
                      <w:rFonts w:ascii="Calibri" w:hAnsi="Calibri"/>
                      <w:sz w:val="18"/>
                      <w:szCs w:val="18"/>
                    </w:rPr>
                    <w:t xml:space="preserve"> </w:t>
                  </w:r>
                </w:p>
                <w:p w:rsidR="0017043B" w:rsidRPr="00016C07" w:rsidRDefault="0017043B" w:rsidP="0017043B">
                  <w:pPr>
                    <w:numPr>
                      <w:ilvl w:val="0"/>
                      <w:numId w:val="16"/>
                    </w:numPr>
                    <w:tabs>
                      <w:tab w:val="num" w:pos="720"/>
                    </w:tabs>
                    <w:jc w:val="both"/>
                    <w:rPr>
                      <w:rFonts w:ascii="Calibri" w:hAnsi="Calibri"/>
                      <w:sz w:val="18"/>
                      <w:szCs w:val="18"/>
                    </w:rPr>
                  </w:pPr>
                  <w:r w:rsidRPr="00016C07">
                    <w:rPr>
                      <w:rFonts w:ascii="Calibri" w:hAnsi="Calibri"/>
                      <w:sz w:val="18"/>
                      <w:szCs w:val="18"/>
                      <w:lang w:val="en-CA"/>
                    </w:rPr>
                    <w:t>HIV prevalence in major urban areas stabilizing, while status in rural areas remains unknown</w:t>
                  </w:r>
                </w:p>
                <w:p w:rsidR="0017043B" w:rsidRPr="00016C07" w:rsidRDefault="0017043B" w:rsidP="0017043B">
                  <w:pPr>
                    <w:numPr>
                      <w:ilvl w:val="0"/>
                      <w:numId w:val="16"/>
                    </w:numPr>
                    <w:tabs>
                      <w:tab w:val="num" w:pos="720"/>
                    </w:tabs>
                    <w:jc w:val="both"/>
                    <w:rPr>
                      <w:rFonts w:ascii="Calibri" w:hAnsi="Calibri"/>
                      <w:sz w:val="18"/>
                      <w:szCs w:val="18"/>
                    </w:rPr>
                  </w:pPr>
                  <w:r w:rsidRPr="00016C07">
                    <w:rPr>
                      <w:rFonts w:ascii="Calibri" w:hAnsi="Calibri"/>
                      <w:sz w:val="18"/>
                      <w:szCs w:val="18"/>
                      <w:lang w:val="en-CA"/>
                    </w:rPr>
                    <w:t>Weak workplace program in the sectors</w:t>
                  </w:r>
                  <w:r w:rsidRPr="00016C07">
                    <w:rPr>
                      <w:rFonts w:ascii="Calibri" w:hAnsi="Calibri"/>
                      <w:sz w:val="18"/>
                      <w:szCs w:val="18"/>
                    </w:rPr>
                    <w:t xml:space="preserve"> </w:t>
                  </w:r>
                </w:p>
                <w:p w:rsidR="0017043B" w:rsidRPr="00016C07" w:rsidRDefault="0017043B" w:rsidP="0017043B">
                  <w:pPr>
                    <w:numPr>
                      <w:ilvl w:val="0"/>
                      <w:numId w:val="16"/>
                    </w:numPr>
                    <w:tabs>
                      <w:tab w:val="num" w:pos="720"/>
                    </w:tabs>
                    <w:jc w:val="both"/>
                    <w:rPr>
                      <w:rFonts w:ascii="Calibri" w:hAnsi="Calibri"/>
                      <w:sz w:val="18"/>
                      <w:szCs w:val="18"/>
                      <w:lang w:val="en-CA"/>
                    </w:rPr>
                  </w:pPr>
                  <w:r w:rsidRPr="00016C07">
                    <w:rPr>
                      <w:rFonts w:ascii="Calibri" w:hAnsi="Calibri"/>
                      <w:sz w:val="18"/>
                      <w:szCs w:val="18"/>
                      <w:lang w:val="en-CA"/>
                    </w:rPr>
                    <w:t xml:space="preserve">Limited coverage of MARPs by the program </w:t>
                  </w:r>
                </w:p>
                <w:p w:rsidR="0017043B" w:rsidRPr="00016C07" w:rsidRDefault="0017043B" w:rsidP="0017043B">
                  <w:pPr>
                    <w:numPr>
                      <w:ilvl w:val="0"/>
                      <w:numId w:val="16"/>
                    </w:numPr>
                    <w:tabs>
                      <w:tab w:val="num" w:pos="720"/>
                    </w:tabs>
                    <w:jc w:val="both"/>
                    <w:rPr>
                      <w:rFonts w:ascii="Calibri" w:hAnsi="Calibri"/>
                      <w:sz w:val="18"/>
                      <w:szCs w:val="18"/>
                      <w:lang w:val="en-CA"/>
                    </w:rPr>
                  </w:pPr>
                  <w:r w:rsidRPr="00016C07">
                    <w:rPr>
                      <w:rFonts w:ascii="Calibri" w:hAnsi="Calibri"/>
                      <w:sz w:val="18"/>
                      <w:szCs w:val="18"/>
                      <w:lang w:val="en-CA"/>
                    </w:rPr>
                    <w:t>Un</w:t>
                  </w:r>
                  <w:r>
                    <w:rPr>
                      <w:rFonts w:ascii="Calibri" w:hAnsi="Calibri"/>
                      <w:sz w:val="18"/>
                      <w:szCs w:val="18"/>
                      <w:lang w:val="en-CA"/>
                    </w:rPr>
                    <w:t>i</w:t>
                  </w:r>
                  <w:r w:rsidRPr="00016C07">
                    <w:rPr>
                      <w:rFonts w:ascii="Calibri" w:hAnsi="Calibri"/>
                      <w:sz w:val="18"/>
                      <w:szCs w:val="18"/>
                      <w:lang w:val="en-CA"/>
                    </w:rPr>
                    <w:t>formed people, prisoners, disabled people, street children, sex workers, domestic workers, daily labo</w:t>
                  </w:r>
                  <w:r>
                    <w:rPr>
                      <w:rFonts w:ascii="Calibri" w:hAnsi="Calibri"/>
                      <w:sz w:val="18"/>
                      <w:szCs w:val="18"/>
                      <w:lang w:val="en-CA"/>
                    </w:rPr>
                    <w:t>u</w:t>
                  </w:r>
                  <w:r w:rsidRPr="00016C07">
                    <w:rPr>
                      <w:rFonts w:ascii="Calibri" w:hAnsi="Calibri"/>
                      <w:sz w:val="18"/>
                      <w:szCs w:val="18"/>
                      <w:lang w:val="en-CA"/>
                    </w:rPr>
                    <w:t xml:space="preserve">rers migrant populations, workers of new investment scheme </w:t>
                  </w:r>
                </w:p>
                <w:p w:rsidR="0017043B" w:rsidRPr="00016C07" w:rsidRDefault="0017043B" w:rsidP="0017043B">
                  <w:pPr>
                    <w:numPr>
                      <w:ilvl w:val="0"/>
                      <w:numId w:val="16"/>
                    </w:numPr>
                    <w:tabs>
                      <w:tab w:val="num" w:pos="720"/>
                    </w:tabs>
                    <w:jc w:val="both"/>
                    <w:rPr>
                      <w:rFonts w:ascii="Calibri" w:hAnsi="Calibri"/>
                      <w:sz w:val="18"/>
                      <w:szCs w:val="18"/>
                      <w:lang w:val="en-CA"/>
                    </w:rPr>
                  </w:pPr>
                  <w:r w:rsidRPr="00016C07">
                    <w:rPr>
                      <w:rFonts w:ascii="Calibri" w:hAnsi="Calibri"/>
                      <w:sz w:val="18"/>
                      <w:szCs w:val="18"/>
                      <w:lang w:val="en-CA"/>
                    </w:rPr>
                    <w:t xml:space="preserve">Limited progress in scaling up PMTCT, and weak STI Programming </w:t>
                  </w:r>
                </w:p>
                <w:p w:rsidR="0017043B" w:rsidRPr="00016C07" w:rsidRDefault="0017043B" w:rsidP="0017043B">
                  <w:pPr>
                    <w:numPr>
                      <w:ilvl w:val="0"/>
                      <w:numId w:val="16"/>
                    </w:numPr>
                    <w:tabs>
                      <w:tab w:val="num" w:pos="720"/>
                    </w:tabs>
                    <w:jc w:val="both"/>
                    <w:rPr>
                      <w:rFonts w:ascii="Calibri" w:hAnsi="Calibri"/>
                      <w:sz w:val="18"/>
                      <w:szCs w:val="18"/>
                      <w:lang w:val="en-CA"/>
                    </w:rPr>
                  </w:pPr>
                  <w:r w:rsidRPr="00016C07">
                    <w:rPr>
                      <w:rFonts w:ascii="Calibri" w:hAnsi="Calibri"/>
                      <w:sz w:val="18"/>
                      <w:szCs w:val="18"/>
                      <w:lang w:val="en-CA"/>
                    </w:rPr>
                    <w:t>Limited public-private partnership</w:t>
                  </w:r>
                </w:p>
                <w:p w:rsidR="0017043B" w:rsidRPr="00016C07" w:rsidRDefault="0017043B" w:rsidP="0017043B">
                  <w:pPr>
                    <w:numPr>
                      <w:ilvl w:val="0"/>
                      <w:numId w:val="16"/>
                    </w:numPr>
                    <w:tabs>
                      <w:tab w:val="num" w:pos="720"/>
                    </w:tabs>
                    <w:jc w:val="both"/>
                    <w:rPr>
                      <w:rFonts w:ascii="Calibri" w:hAnsi="Calibri"/>
                      <w:sz w:val="18"/>
                      <w:szCs w:val="18"/>
                      <w:lang w:val="en-CA"/>
                    </w:rPr>
                  </w:pPr>
                  <w:r w:rsidRPr="00016C07">
                    <w:rPr>
                      <w:rFonts w:ascii="Calibri" w:hAnsi="Calibri"/>
                      <w:sz w:val="18"/>
                      <w:szCs w:val="18"/>
                      <w:lang w:val="en-CA"/>
                    </w:rPr>
                    <w:t xml:space="preserve">Mismatch between demand and allocated funds </w:t>
                  </w:r>
                </w:p>
                <w:p w:rsidR="0017043B" w:rsidRDefault="0017043B" w:rsidP="0017043B">
                  <w:pPr>
                    <w:numPr>
                      <w:ilvl w:val="0"/>
                      <w:numId w:val="16"/>
                    </w:numPr>
                    <w:tabs>
                      <w:tab w:val="num" w:pos="720"/>
                    </w:tabs>
                    <w:jc w:val="both"/>
                    <w:rPr>
                      <w:rFonts w:ascii="Calibri" w:hAnsi="Calibri"/>
                      <w:sz w:val="18"/>
                      <w:szCs w:val="18"/>
                      <w:lang w:val="en-CA"/>
                    </w:rPr>
                  </w:pPr>
                  <w:r w:rsidRPr="00016C07">
                    <w:rPr>
                      <w:rFonts w:ascii="Calibri" w:hAnsi="Calibri"/>
                      <w:sz w:val="18"/>
                      <w:szCs w:val="18"/>
                      <w:lang w:val="en-CA"/>
                    </w:rPr>
                    <w:t>Lack of baseline data.</w:t>
                  </w:r>
                </w:p>
                <w:p w:rsidR="0017043B" w:rsidRPr="00BF42D5" w:rsidRDefault="0017043B" w:rsidP="0017043B">
                  <w:pPr>
                    <w:autoSpaceDE w:val="0"/>
                    <w:autoSpaceDN w:val="0"/>
                    <w:adjustRightInd w:val="0"/>
                    <w:jc w:val="both"/>
                    <w:rPr>
                      <w:rFonts w:ascii="Calibri" w:hAnsi="Calibri" w:cs="Calibri"/>
                      <w:b/>
                      <w:i/>
                      <w:sz w:val="20"/>
                      <w:szCs w:val="20"/>
                    </w:rPr>
                  </w:pPr>
                  <w:r w:rsidRPr="00BF42D5">
                    <w:rPr>
                      <w:rFonts w:ascii="Calibri" w:hAnsi="Calibri" w:cs="Calibri"/>
                      <w:b/>
                      <w:i/>
                      <w:sz w:val="20"/>
                      <w:szCs w:val="20"/>
                    </w:rPr>
                    <w:t>Recommendations</w:t>
                  </w:r>
                </w:p>
                <w:p w:rsidR="0017043B" w:rsidRPr="00016C07" w:rsidRDefault="0017043B" w:rsidP="0017043B">
                  <w:pPr>
                    <w:numPr>
                      <w:ilvl w:val="0"/>
                      <w:numId w:val="17"/>
                    </w:numPr>
                    <w:jc w:val="both"/>
                    <w:rPr>
                      <w:rFonts w:ascii="Calibri" w:hAnsi="Calibri"/>
                      <w:sz w:val="18"/>
                      <w:szCs w:val="18"/>
                    </w:rPr>
                  </w:pPr>
                  <w:r w:rsidRPr="00016C07">
                    <w:rPr>
                      <w:rFonts w:ascii="Calibri" w:hAnsi="Calibri"/>
                      <w:sz w:val="18"/>
                      <w:szCs w:val="18"/>
                      <w:lang w:val="en-CA"/>
                    </w:rPr>
                    <w:t>Provide human resource and capacity building support  with appropriate follow-up mechanism</w:t>
                  </w:r>
                  <w:r>
                    <w:rPr>
                      <w:rFonts w:ascii="Calibri" w:hAnsi="Calibri"/>
                      <w:sz w:val="18"/>
                      <w:szCs w:val="18"/>
                      <w:lang w:val="en-CA"/>
                    </w:rPr>
                    <w:t>s</w:t>
                  </w:r>
                  <w:r w:rsidRPr="00016C07">
                    <w:rPr>
                      <w:rFonts w:ascii="Calibri" w:hAnsi="Calibri"/>
                      <w:sz w:val="18"/>
                      <w:szCs w:val="18"/>
                      <w:lang w:val="en-CA"/>
                    </w:rPr>
                    <w:t xml:space="preserve"> to regions particularly to emerging regions, key public sectors, NEP+, and EIFDDA </w:t>
                  </w:r>
                </w:p>
                <w:p w:rsidR="0017043B" w:rsidRPr="00016C07" w:rsidRDefault="0017043B" w:rsidP="0017043B">
                  <w:pPr>
                    <w:numPr>
                      <w:ilvl w:val="0"/>
                      <w:numId w:val="17"/>
                    </w:numPr>
                    <w:jc w:val="both"/>
                    <w:rPr>
                      <w:rFonts w:ascii="Calibri" w:hAnsi="Calibri"/>
                      <w:sz w:val="18"/>
                      <w:szCs w:val="18"/>
                    </w:rPr>
                  </w:pPr>
                  <w:r w:rsidRPr="00016C07">
                    <w:rPr>
                      <w:rFonts w:ascii="Calibri" w:hAnsi="Calibri"/>
                      <w:sz w:val="18"/>
                      <w:szCs w:val="18"/>
                      <w:lang w:val="en-CA"/>
                    </w:rPr>
                    <w:t>Establish/strengthen institutional memories of regional HAPCOs through database development.</w:t>
                  </w:r>
                </w:p>
                <w:p w:rsidR="0017043B" w:rsidRPr="00993AE4" w:rsidRDefault="0017043B" w:rsidP="0017043B">
                  <w:pPr>
                    <w:numPr>
                      <w:ilvl w:val="0"/>
                      <w:numId w:val="17"/>
                    </w:numPr>
                    <w:jc w:val="both"/>
                    <w:rPr>
                      <w:rFonts w:ascii="Calibri" w:hAnsi="Calibri"/>
                      <w:sz w:val="18"/>
                      <w:szCs w:val="18"/>
                    </w:rPr>
                  </w:pPr>
                  <w:r w:rsidRPr="00016C07">
                    <w:rPr>
                      <w:rFonts w:ascii="Calibri" w:hAnsi="Calibri"/>
                      <w:sz w:val="18"/>
                      <w:szCs w:val="18"/>
                      <w:lang w:val="en-CA"/>
                    </w:rPr>
                    <w:t>HIV prevalence in the per-urban and rural areas need to be seriously considered and checked</w:t>
                  </w:r>
                </w:p>
                <w:p w:rsidR="0017043B" w:rsidRPr="00016C07" w:rsidRDefault="0017043B" w:rsidP="0017043B">
                  <w:pPr>
                    <w:numPr>
                      <w:ilvl w:val="0"/>
                      <w:numId w:val="17"/>
                    </w:numPr>
                    <w:jc w:val="both"/>
                    <w:rPr>
                      <w:rFonts w:ascii="Calibri" w:hAnsi="Calibri"/>
                      <w:sz w:val="18"/>
                      <w:szCs w:val="18"/>
                    </w:rPr>
                  </w:pPr>
                  <w:r>
                    <w:rPr>
                      <w:rFonts w:ascii="Calibri" w:hAnsi="Calibri"/>
                      <w:sz w:val="18"/>
                      <w:szCs w:val="18"/>
                      <w:lang w:val="en-CA"/>
                    </w:rPr>
                    <w:t>Mobile populations should be integrated in the HIV/AIDS programme and emerging regions with small populations but high prevalence rates should be granted special status with appropriate response</w:t>
                  </w:r>
                </w:p>
                <w:p w:rsidR="0017043B" w:rsidRPr="00016C07" w:rsidRDefault="0017043B" w:rsidP="0017043B">
                  <w:pPr>
                    <w:numPr>
                      <w:ilvl w:val="0"/>
                      <w:numId w:val="17"/>
                    </w:numPr>
                    <w:jc w:val="both"/>
                    <w:rPr>
                      <w:rFonts w:ascii="Calibri" w:hAnsi="Calibri"/>
                      <w:sz w:val="18"/>
                      <w:szCs w:val="18"/>
                    </w:rPr>
                  </w:pPr>
                  <w:r w:rsidRPr="00016C07">
                    <w:rPr>
                      <w:rFonts w:ascii="Calibri" w:hAnsi="Calibri"/>
                      <w:sz w:val="18"/>
                      <w:szCs w:val="18"/>
                      <w:lang w:val="en-CA"/>
                    </w:rPr>
                    <w:t xml:space="preserve">Support and scale-up the development and implementation of cross-border HIV programme </w:t>
                  </w:r>
                </w:p>
                <w:p w:rsidR="0017043B" w:rsidRPr="00016C07" w:rsidRDefault="0017043B" w:rsidP="0017043B">
                  <w:pPr>
                    <w:numPr>
                      <w:ilvl w:val="0"/>
                      <w:numId w:val="17"/>
                    </w:numPr>
                    <w:jc w:val="both"/>
                    <w:rPr>
                      <w:rFonts w:ascii="Calibri" w:hAnsi="Calibri"/>
                      <w:sz w:val="18"/>
                      <w:szCs w:val="18"/>
                    </w:rPr>
                  </w:pPr>
                  <w:r w:rsidRPr="00016C07">
                    <w:rPr>
                      <w:rFonts w:ascii="Calibri" w:hAnsi="Calibri"/>
                      <w:sz w:val="18"/>
                      <w:szCs w:val="18"/>
                    </w:rPr>
                    <w:t>Conduct a study and design a strategy for local resource mobilization</w:t>
                  </w:r>
                </w:p>
                <w:p w:rsidR="0017043B" w:rsidRPr="00016C07" w:rsidRDefault="0017043B" w:rsidP="0017043B">
                  <w:pPr>
                    <w:numPr>
                      <w:ilvl w:val="0"/>
                      <w:numId w:val="17"/>
                    </w:numPr>
                    <w:jc w:val="both"/>
                    <w:rPr>
                      <w:rFonts w:ascii="Calibri" w:hAnsi="Calibri"/>
                      <w:sz w:val="18"/>
                      <w:szCs w:val="18"/>
                    </w:rPr>
                  </w:pPr>
                  <w:r w:rsidRPr="00016C07">
                    <w:rPr>
                      <w:rFonts w:ascii="Calibri" w:hAnsi="Calibri"/>
                      <w:sz w:val="18"/>
                      <w:szCs w:val="18"/>
                      <w:lang w:val="en-CA"/>
                    </w:rPr>
                    <w:t xml:space="preserve">Revise UNDAF outputs to align with new developments such as SPM-II and emerging government priorities. </w:t>
                  </w:r>
                </w:p>
                <w:p w:rsidR="0017043B" w:rsidRPr="00016C07" w:rsidRDefault="0017043B" w:rsidP="0017043B">
                  <w:pPr>
                    <w:numPr>
                      <w:ilvl w:val="0"/>
                      <w:numId w:val="17"/>
                    </w:numPr>
                    <w:jc w:val="both"/>
                    <w:rPr>
                      <w:rFonts w:ascii="Calibri" w:hAnsi="Calibri"/>
                      <w:sz w:val="18"/>
                      <w:szCs w:val="18"/>
                    </w:rPr>
                  </w:pPr>
                  <w:r w:rsidRPr="00016C07">
                    <w:rPr>
                      <w:rFonts w:ascii="Calibri" w:hAnsi="Calibri"/>
                      <w:sz w:val="18"/>
                      <w:szCs w:val="18"/>
                      <w:lang w:val="en-CA"/>
                    </w:rPr>
                    <w:t>Generate strategic information to inform policy and programming.</w:t>
                  </w:r>
                </w:p>
                <w:p w:rsidR="0017043B" w:rsidRPr="00016C07" w:rsidRDefault="0017043B" w:rsidP="0017043B">
                  <w:pPr>
                    <w:numPr>
                      <w:ilvl w:val="0"/>
                      <w:numId w:val="17"/>
                    </w:numPr>
                    <w:jc w:val="both"/>
                    <w:rPr>
                      <w:rFonts w:ascii="Calibri" w:hAnsi="Calibri"/>
                      <w:sz w:val="18"/>
                      <w:szCs w:val="18"/>
                    </w:rPr>
                  </w:pPr>
                  <w:r w:rsidRPr="00016C07">
                    <w:rPr>
                      <w:rFonts w:ascii="Calibri" w:hAnsi="Calibri"/>
                      <w:sz w:val="18"/>
                      <w:szCs w:val="18"/>
                      <w:lang w:val="en-CA"/>
                    </w:rPr>
                    <w:t>Support regions to conduct MARPS assessment including to estimate segment and categorize the number of  social groups in need of support</w:t>
                  </w:r>
                  <w:r w:rsidRPr="00016C07">
                    <w:rPr>
                      <w:rFonts w:ascii="Calibri" w:hAnsi="Calibri"/>
                      <w:sz w:val="18"/>
                      <w:szCs w:val="18"/>
                    </w:rPr>
                    <w:t xml:space="preserve"> </w:t>
                  </w:r>
                </w:p>
                <w:p w:rsidR="0017043B" w:rsidRPr="00016C07" w:rsidRDefault="0017043B" w:rsidP="0017043B">
                  <w:pPr>
                    <w:numPr>
                      <w:ilvl w:val="0"/>
                      <w:numId w:val="17"/>
                    </w:numPr>
                    <w:jc w:val="both"/>
                    <w:rPr>
                      <w:rFonts w:ascii="Calibri" w:hAnsi="Calibri"/>
                      <w:sz w:val="18"/>
                      <w:szCs w:val="18"/>
                    </w:rPr>
                  </w:pPr>
                  <w:r w:rsidRPr="00016C07">
                    <w:rPr>
                      <w:rFonts w:ascii="Calibri" w:hAnsi="Calibri"/>
                      <w:sz w:val="18"/>
                      <w:szCs w:val="18"/>
                      <w:lang w:val="en-CA"/>
                    </w:rPr>
                    <w:t xml:space="preserve">Increase special focus on and coverage of MARPs </w:t>
                  </w:r>
                </w:p>
                <w:p w:rsidR="0017043B" w:rsidRPr="00016C07" w:rsidRDefault="0017043B" w:rsidP="0017043B">
                  <w:pPr>
                    <w:numPr>
                      <w:ilvl w:val="0"/>
                      <w:numId w:val="17"/>
                    </w:numPr>
                    <w:jc w:val="both"/>
                    <w:rPr>
                      <w:rFonts w:ascii="Calibri" w:hAnsi="Calibri"/>
                      <w:sz w:val="18"/>
                      <w:szCs w:val="18"/>
                    </w:rPr>
                  </w:pPr>
                  <w:r w:rsidRPr="00016C07">
                    <w:rPr>
                      <w:rFonts w:ascii="Calibri" w:hAnsi="Calibri"/>
                      <w:sz w:val="18"/>
                      <w:szCs w:val="18"/>
                      <w:lang w:val="en-CA"/>
                    </w:rPr>
                    <w:t xml:space="preserve">Support to scaling up PMTCT, STI and PEP services for Health workers </w:t>
                  </w:r>
                </w:p>
                <w:p w:rsidR="0017043B" w:rsidRPr="00016C07" w:rsidRDefault="0017043B" w:rsidP="0017043B">
                  <w:pPr>
                    <w:numPr>
                      <w:ilvl w:val="0"/>
                      <w:numId w:val="17"/>
                    </w:numPr>
                    <w:jc w:val="both"/>
                    <w:rPr>
                      <w:rFonts w:ascii="Calibri" w:hAnsi="Calibri"/>
                      <w:sz w:val="18"/>
                      <w:szCs w:val="18"/>
                    </w:rPr>
                  </w:pPr>
                  <w:r w:rsidRPr="00016C07">
                    <w:rPr>
                      <w:rFonts w:ascii="Calibri" w:hAnsi="Calibri"/>
                      <w:sz w:val="18"/>
                      <w:szCs w:val="18"/>
                      <w:lang w:val="en-CA"/>
                    </w:rPr>
                    <w:t>Strengthen public-private partnership</w:t>
                  </w:r>
                </w:p>
                <w:p w:rsidR="0017043B" w:rsidRPr="00016C07" w:rsidRDefault="0017043B" w:rsidP="0017043B">
                  <w:pPr>
                    <w:numPr>
                      <w:ilvl w:val="0"/>
                      <w:numId w:val="17"/>
                    </w:numPr>
                    <w:jc w:val="both"/>
                    <w:rPr>
                      <w:rFonts w:ascii="Calibri" w:hAnsi="Calibri"/>
                      <w:sz w:val="18"/>
                      <w:szCs w:val="18"/>
                    </w:rPr>
                  </w:pPr>
                  <w:r w:rsidRPr="00016C07">
                    <w:rPr>
                      <w:rFonts w:ascii="Calibri" w:hAnsi="Calibri"/>
                      <w:sz w:val="18"/>
                      <w:szCs w:val="18"/>
                      <w:lang w:val="en-CA"/>
                    </w:rPr>
                    <w:t>Targeting and prioritization of fund allocation to key strategic intervention areas</w:t>
                  </w:r>
                </w:p>
                <w:p w:rsidR="0017043B" w:rsidRPr="00016C07" w:rsidRDefault="0017043B" w:rsidP="0017043B">
                  <w:pPr>
                    <w:numPr>
                      <w:ilvl w:val="0"/>
                      <w:numId w:val="17"/>
                    </w:numPr>
                    <w:jc w:val="both"/>
                    <w:rPr>
                      <w:rFonts w:ascii="Calibri" w:hAnsi="Calibri"/>
                      <w:sz w:val="18"/>
                      <w:szCs w:val="18"/>
                    </w:rPr>
                  </w:pPr>
                  <w:r w:rsidRPr="00016C07">
                    <w:rPr>
                      <w:rFonts w:ascii="Calibri" w:hAnsi="Calibri"/>
                      <w:sz w:val="18"/>
                      <w:szCs w:val="18"/>
                      <w:lang w:val="en-CA"/>
                    </w:rPr>
                    <w:t>Support synthesizing various studies and preparing policy briefs and knowledge management and research undertakings to identify and document good practices for replication</w:t>
                  </w:r>
                </w:p>
                <w:p w:rsidR="0017043B" w:rsidRPr="00016C07" w:rsidRDefault="0017043B" w:rsidP="0017043B">
                  <w:pPr>
                    <w:numPr>
                      <w:ilvl w:val="0"/>
                      <w:numId w:val="17"/>
                    </w:numPr>
                    <w:jc w:val="both"/>
                    <w:rPr>
                      <w:rFonts w:ascii="Calibri" w:hAnsi="Calibri"/>
                      <w:sz w:val="18"/>
                      <w:szCs w:val="18"/>
                    </w:rPr>
                  </w:pPr>
                  <w:r w:rsidRPr="00016C07">
                    <w:rPr>
                      <w:rFonts w:ascii="Calibri" w:hAnsi="Calibri"/>
                      <w:sz w:val="18"/>
                      <w:szCs w:val="18"/>
                      <w:lang w:val="en-CA"/>
                    </w:rPr>
                    <w:t>The Joint programme needs to have one harmonized reporting format and period for financial and programmatic reports to reduce transaction cost for the implementing partners.</w:t>
                  </w:r>
                </w:p>
                <w:p w:rsidR="0017043B" w:rsidRDefault="0017043B" w:rsidP="0017043B"/>
              </w:txbxContent>
            </v:textbox>
          </v:shape>
        </w:pict>
      </w:r>
    </w:p>
    <w:p w:rsidR="0017043B" w:rsidRDefault="0017043B" w:rsidP="0017043B">
      <w:pPr>
        <w:autoSpaceDE w:val="0"/>
        <w:autoSpaceDN w:val="0"/>
        <w:adjustRightInd w:val="0"/>
        <w:jc w:val="both"/>
        <w:rPr>
          <w:rFonts w:ascii="Calibri" w:hAnsi="Calibri" w:cs="Calibri"/>
          <w:sz w:val="22"/>
          <w:szCs w:val="22"/>
        </w:rPr>
      </w:pPr>
    </w:p>
    <w:p w:rsidR="0017043B" w:rsidRDefault="0017043B" w:rsidP="0017043B">
      <w:pPr>
        <w:autoSpaceDE w:val="0"/>
        <w:autoSpaceDN w:val="0"/>
        <w:adjustRightInd w:val="0"/>
        <w:jc w:val="both"/>
        <w:rPr>
          <w:rFonts w:ascii="Calibri" w:hAnsi="Calibri" w:cs="Calibri"/>
          <w:sz w:val="22"/>
          <w:szCs w:val="22"/>
        </w:rPr>
      </w:pPr>
    </w:p>
    <w:p w:rsidR="0017043B" w:rsidRDefault="0017043B" w:rsidP="0017043B">
      <w:pPr>
        <w:autoSpaceDE w:val="0"/>
        <w:autoSpaceDN w:val="0"/>
        <w:adjustRightInd w:val="0"/>
        <w:jc w:val="both"/>
        <w:rPr>
          <w:rFonts w:ascii="Calibri" w:hAnsi="Calibri" w:cs="Calibri"/>
          <w:sz w:val="22"/>
          <w:szCs w:val="22"/>
        </w:rPr>
      </w:pPr>
    </w:p>
    <w:p w:rsidR="0017043B" w:rsidRDefault="0017043B" w:rsidP="0017043B">
      <w:pPr>
        <w:autoSpaceDE w:val="0"/>
        <w:autoSpaceDN w:val="0"/>
        <w:adjustRightInd w:val="0"/>
        <w:jc w:val="both"/>
        <w:rPr>
          <w:rFonts w:ascii="Calibri" w:hAnsi="Calibri" w:cs="Calibri"/>
          <w:sz w:val="22"/>
          <w:szCs w:val="22"/>
        </w:rPr>
      </w:pPr>
    </w:p>
    <w:p w:rsidR="0017043B" w:rsidRDefault="0017043B" w:rsidP="0017043B">
      <w:pPr>
        <w:autoSpaceDE w:val="0"/>
        <w:autoSpaceDN w:val="0"/>
        <w:adjustRightInd w:val="0"/>
        <w:jc w:val="both"/>
        <w:rPr>
          <w:rFonts w:ascii="Calibri" w:hAnsi="Calibri" w:cs="Calibri"/>
          <w:sz w:val="22"/>
          <w:szCs w:val="22"/>
        </w:rPr>
      </w:pPr>
    </w:p>
    <w:p w:rsidR="0017043B" w:rsidRDefault="0017043B" w:rsidP="0017043B">
      <w:pPr>
        <w:autoSpaceDE w:val="0"/>
        <w:autoSpaceDN w:val="0"/>
        <w:adjustRightInd w:val="0"/>
        <w:jc w:val="both"/>
        <w:rPr>
          <w:rFonts w:ascii="Calibri" w:hAnsi="Calibri" w:cs="Calibri"/>
          <w:sz w:val="22"/>
          <w:szCs w:val="22"/>
        </w:rPr>
      </w:pPr>
    </w:p>
    <w:p w:rsidR="0017043B" w:rsidRDefault="0017043B" w:rsidP="0017043B">
      <w:pPr>
        <w:autoSpaceDE w:val="0"/>
        <w:autoSpaceDN w:val="0"/>
        <w:adjustRightInd w:val="0"/>
        <w:jc w:val="both"/>
        <w:rPr>
          <w:rFonts w:ascii="Calibri" w:hAnsi="Calibri" w:cs="Calibri"/>
          <w:sz w:val="22"/>
          <w:szCs w:val="22"/>
        </w:rPr>
      </w:pPr>
    </w:p>
    <w:p w:rsidR="0017043B" w:rsidRDefault="0017043B" w:rsidP="0017043B">
      <w:pPr>
        <w:autoSpaceDE w:val="0"/>
        <w:autoSpaceDN w:val="0"/>
        <w:adjustRightInd w:val="0"/>
        <w:jc w:val="both"/>
        <w:rPr>
          <w:rFonts w:ascii="Calibri" w:hAnsi="Calibri" w:cs="Calibri"/>
          <w:sz w:val="22"/>
          <w:szCs w:val="22"/>
        </w:rPr>
      </w:pPr>
    </w:p>
    <w:p w:rsidR="0017043B" w:rsidRDefault="0017043B" w:rsidP="0017043B">
      <w:pPr>
        <w:autoSpaceDE w:val="0"/>
        <w:autoSpaceDN w:val="0"/>
        <w:adjustRightInd w:val="0"/>
        <w:jc w:val="both"/>
        <w:rPr>
          <w:rFonts w:ascii="Calibri" w:hAnsi="Calibri" w:cs="Calibri"/>
          <w:sz w:val="22"/>
          <w:szCs w:val="22"/>
        </w:rPr>
      </w:pPr>
    </w:p>
    <w:p w:rsidR="0017043B" w:rsidRDefault="0017043B" w:rsidP="0017043B">
      <w:pPr>
        <w:autoSpaceDE w:val="0"/>
        <w:autoSpaceDN w:val="0"/>
        <w:adjustRightInd w:val="0"/>
        <w:jc w:val="both"/>
        <w:rPr>
          <w:rFonts w:ascii="Calibri" w:hAnsi="Calibri" w:cs="Calibri"/>
          <w:sz w:val="22"/>
          <w:szCs w:val="22"/>
        </w:rPr>
      </w:pPr>
    </w:p>
    <w:p w:rsidR="0017043B" w:rsidRDefault="0017043B" w:rsidP="0017043B">
      <w:pPr>
        <w:autoSpaceDE w:val="0"/>
        <w:autoSpaceDN w:val="0"/>
        <w:adjustRightInd w:val="0"/>
        <w:ind w:firstLine="360"/>
        <w:jc w:val="both"/>
        <w:rPr>
          <w:rFonts w:ascii="Calibri" w:hAnsi="Calibri" w:cs="Calibri"/>
          <w:sz w:val="18"/>
          <w:szCs w:val="18"/>
        </w:rPr>
      </w:pPr>
    </w:p>
    <w:p w:rsidR="0017043B" w:rsidRDefault="0017043B" w:rsidP="0017043B">
      <w:pPr>
        <w:autoSpaceDE w:val="0"/>
        <w:autoSpaceDN w:val="0"/>
        <w:adjustRightInd w:val="0"/>
        <w:ind w:firstLine="360"/>
        <w:jc w:val="both"/>
        <w:rPr>
          <w:rFonts w:ascii="Calibri" w:hAnsi="Calibri" w:cs="Calibri"/>
          <w:sz w:val="18"/>
          <w:szCs w:val="18"/>
        </w:rPr>
      </w:pPr>
    </w:p>
    <w:p w:rsidR="0017043B" w:rsidRDefault="0017043B" w:rsidP="0017043B">
      <w:pPr>
        <w:autoSpaceDE w:val="0"/>
        <w:autoSpaceDN w:val="0"/>
        <w:adjustRightInd w:val="0"/>
        <w:ind w:firstLine="360"/>
        <w:jc w:val="both"/>
        <w:rPr>
          <w:rFonts w:ascii="Calibri" w:hAnsi="Calibri" w:cs="Calibri"/>
          <w:sz w:val="18"/>
          <w:szCs w:val="18"/>
        </w:rPr>
      </w:pPr>
    </w:p>
    <w:p w:rsidR="0017043B" w:rsidRDefault="0017043B" w:rsidP="0017043B">
      <w:pPr>
        <w:autoSpaceDE w:val="0"/>
        <w:autoSpaceDN w:val="0"/>
        <w:adjustRightInd w:val="0"/>
        <w:ind w:firstLine="360"/>
        <w:jc w:val="both"/>
        <w:rPr>
          <w:rFonts w:ascii="Calibri" w:hAnsi="Calibri" w:cs="Calibri"/>
          <w:sz w:val="18"/>
          <w:szCs w:val="18"/>
        </w:rPr>
      </w:pPr>
    </w:p>
    <w:p w:rsidR="0017043B" w:rsidRDefault="0017043B" w:rsidP="0017043B">
      <w:pPr>
        <w:autoSpaceDE w:val="0"/>
        <w:autoSpaceDN w:val="0"/>
        <w:adjustRightInd w:val="0"/>
        <w:ind w:firstLine="360"/>
        <w:jc w:val="both"/>
        <w:rPr>
          <w:rFonts w:ascii="Calibri" w:hAnsi="Calibri" w:cs="Calibri"/>
          <w:sz w:val="18"/>
          <w:szCs w:val="18"/>
        </w:rPr>
      </w:pPr>
    </w:p>
    <w:p w:rsidR="0017043B" w:rsidRDefault="0017043B" w:rsidP="0017043B">
      <w:pPr>
        <w:autoSpaceDE w:val="0"/>
        <w:autoSpaceDN w:val="0"/>
        <w:adjustRightInd w:val="0"/>
        <w:ind w:firstLine="360"/>
        <w:jc w:val="both"/>
        <w:rPr>
          <w:rFonts w:ascii="Calibri" w:hAnsi="Calibri" w:cs="Calibri"/>
          <w:sz w:val="18"/>
          <w:szCs w:val="18"/>
        </w:rPr>
      </w:pPr>
    </w:p>
    <w:p w:rsidR="0017043B" w:rsidRDefault="0017043B" w:rsidP="0017043B">
      <w:pPr>
        <w:autoSpaceDE w:val="0"/>
        <w:autoSpaceDN w:val="0"/>
        <w:adjustRightInd w:val="0"/>
        <w:ind w:firstLine="360"/>
        <w:jc w:val="both"/>
        <w:rPr>
          <w:rFonts w:ascii="Calibri" w:hAnsi="Calibri" w:cs="Calibri"/>
          <w:sz w:val="18"/>
          <w:szCs w:val="18"/>
        </w:rPr>
      </w:pPr>
    </w:p>
    <w:p w:rsidR="0017043B" w:rsidRDefault="0017043B" w:rsidP="0017043B">
      <w:pPr>
        <w:autoSpaceDE w:val="0"/>
        <w:autoSpaceDN w:val="0"/>
        <w:adjustRightInd w:val="0"/>
        <w:ind w:firstLine="360"/>
        <w:jc w:val="both"/>
        <w:rPr>
          <w:rFonts w:ascii="Calibri" w:hAnsi="Calibri" w:cs="Calibri"/>
          <w:sz w:val="18"/>
          <w:szCs w:val="18"/>
        </w:rPr>
      </w:pPr>
    </w:p>
    <w:p w:rsidR="0017043B" w:rsidRDefault="0017043B" w:rsidP="0017043B">
      <w:pPr>
        <w:autoSpaceDE w:val="0"/>
        <w:autoSpaceDN w:val="0"/>
        <w:adjustRightInd w:val="0"/>
        <w:ind w:firstLine="360"/>
        <w:jc w:val="both"/>
        <w:rPr>
          <w:rFonts w:ascii="Calibri" w:hAnsi="Calibri" w:cs="Calibri"/>
          <w:sz w:val="18"/>
          <w:szCs w:val="18"/>
        </w:rPr>
      </w:pPr>
    </w:p>
    <w:p w:rsidR="0017043B" w:rsidRDefault="0017043B" w:rsidP="0017043B">
      <w:pPr>
        <w:autoSpaceDE w:val="0"/>
        <w:autoSpaceDN w:val="0"/>
        <w:adjustRightInd w:val="0"/>
        <w:ind w:firstLine="360"/>
        <w:jc w:val="both"/>
        <w:rPr>
          <w:rFonts w:ascii="Calibri" w:hAnsi="Calibri" w:cs="Calibri"/>
          <w:sz w:val="18"/>
          <w:szCs w:val="18"/>
        </w:rPr>
      </w:pPr>
    </w:p>
    <w:p w:rsidR="0017043B" w:rsidRDefault="0017043B" w:rsidP="0017043B">
      <w:pPr>
        <w:autoSpaceDE w:val="0"/>
        <w:autoSpaceDN w:val="0"/>
        <w:adjustRightInd w:val="0"/>
        <w:ind w:firstLine="360"/>
        <w:jc w:val="both"/>
        <w:rPr>
          <w:rFonts w:ascii="Calibri" w:hAnsi="Calibri" w:cs="Calibri"/>
          <w:sz w:val="18"/>
          <w:szCs w:val="18"/>
        </w:rPr>
      </w:pPr>
    </w:p>
    <w:p w:rsidR="0017043B" w:rsidRDefault="0017043B" w:rsidP="0017043B">
      <w:pPr>
        <w:autoSpaceDE w:val="0"/>
        <w:autoSpaceDN w:val="0"/>
        <w:adjustRightInd w:val="0"/>
        <w:ind w:firstLine="360"/>
        <w:jc w:val="both"/>
        <w:rPr>
          <w:rFonts w:ascii="Calibri" w:hAnsi="Calibri" w:cs="Calibri"/>
          <w:sz w:val="18"/>
          <w:szCs w:val="18"/>
        </w:rPr>
      </w:pPr>
    </w:p>
    <w:p w:rsidR="0017043B" w:rsidRDefault="0017043B" w:rsidP="0017043B">
      <w:pPr>
        <w:autoSpaceDE w:val="0"/>
        <w:autoSpaceDN w:val="0"/>
        <w:adjustRightInd w:val="0"/>
        <w:ind w:firstLine="360"/>
        <w:jc w:val="both"/>
        <w:rPr>
          <w:rFonts w:ascii="Calibri" w:hAnsi="Calibri" w:cs="Calibri"/>
          <w:sz w:val="18"/>
          <w:szCs w:val="18"/>
        </w:rPr>
      </w:pPr>
    </w:p>
    <w:p w:rsidR="0017043B" w:rsidRDefault="0017043B" w:rsidP="0017043B">
      <w:pPr>
        <w:autoSpaceDE w:val="0"/>
        <w:autoSpaceDN w:val="0"/>
        <w:adjustRightInd w:val="0"/>
        <w:ind w:firstLine="360"/>
        <w:jc w:val="both"/>
        <w:rPr>
          <w:rFonts w:ascii="Calibri" w:hAnsi="Calibri" w:cs="Calibri"/>
          <w:sz w:val="18"/>
          <w:szCs w:val="18"/>
        </w:rPr>
      </w:pPr>
    </w:p>
    <w:p w:rsidR="0017043B" w:rsidRDefault="0017043B" w:rsidP="0017043B">
      <w:pPr>
        <w:autoSpaceDE w:val="0"/>
        <w:autoSpaceDN w:val="0"/>
        <w:adjustRightInd w:val="0"/>
        <w:ind w:firstLine="360"/>
        <w:jc w:val="both"/>
        <w:rPr>
          <w:rFonts w:ascii="Calibri" w:hAnsi="Calibri" w:cs="Calibri"/>
          <w:sz w:val="18"/>
          <w:szCs w:val="18"/>
        </w:rPr>
      </w:pPr>
    </w:p>
    <w:p w:rsidR="0017043B" w:rsidRDefault="0017043B" w:rsidP="0017043B">
      <w:pPr>
        <w:autoSpaceDE w:val="0"/>
        <w:autoSpaceDN w:val="0"/>
        <w:adjustRightInd w:val="0"/>
        <w:ind w:firstLine="360"/>
        <w:jc w:val="both"/>
        <w:rPr>
          <w:rFonts w:ascii="Calibri" w:hAnsi="Calibri" w:cs="Calibri"/>
          <w:sz w:val="18"/>
          <w:szCs w:val="18"/>
        </w:rPr>
      </w:pPr>
    </w:p>
    <w:p w:rsidR="0017043B" w:rsidRDefault="0017043B" w:rsidP="0017043B">
      <w:pPr>
        <w:rPr>
          <w:szCs w:val="20"/>
        </w:rPr>
      </w:pPr>
    </w:p>
    <w:p w:rsidR="0017043B" w:rsidRDefault="0017043B" w:rsidP="0017043B">
      <w:pPr>
        <w:rPr>
          <w:szCs w:val="20"/>
        </w:rPr>
      </w:pPr>
    </w:p>
    <w:p w:rsidR="0017043B" w:rsidRDefault="0017043B" w:rsidP="0017043B">
      <w:pPr>
        <w:rPr>
          <w:szCs w:val="20"/>
        </w:rPr>
      </w:pPr>
    </w:p>
    <w:p w:rsidR="0017043B" w:rsidRDefault="0017043B" w:rsidP="0017043B">
      <w:pPr>
        <w:rPr>
          <w:szCs w:val="20"/>
        </w:rPr>
      </w:pPr>
    </w:p>
    <w:p w:rsidR="0017043B" w:rsidRDefault="0017043B" w:rsidP="0017043B">
      <w:pPr>
        <w:rPr>
          <w:szCs w:val="20"/>
        </w:rPr>
      </w:pPr>
    </w:p>
    <w:p w:rsidR="0017043B" w:rsidRDefault="0017043B" w:rsidP="0017043B">
      <w:pPr>
        <w:rPr>
          <w:szCs w:val="20"/>
        </w:rPr>
      </w:pPr>
    </w:p>
    <w:p w:rsidR="0017043B" w:rsidRDefault="0017043B" w:rsidP="0017043B">
      <w:pPr>
        <w:rPr>
          <w:szCs w:val="20"/>
        </w:rPr>
      </w:pPr>
    </w:p>
    <w:p w:rsidR="0017043B" w:rsidRDefault="0017043B" w:rsidP="0017043B">
      <w:pPr>
        <w:rPr>
          <w:szCs w:val="20"/>
        </w:rPr>
      </w:pPr>
    </w:p>
    <w:p w:rsidR="0017043B" w:rsidRDefault="0017043B" w:rsidP="0017043B">
      <w:pPr>
        <w:rPr>
          <w:szCs w:val="20"/>
        </w:rPr>
      </w:pPr>
    </w:p>
    <w:p w:rsidR="0017043B" w:rsidRDefault="0017043B" w:rsidP="0017043B">
      <w:pPr>
        <w:rPr>
          <w:szCs w:val="20"/>
        </w:rPr>
      </w:pPr>
    </w:p>
    <w:p w:rsidR="0017043B" w:rsidRDefault="0017043B" w:rsidP="0017043B">
      <w:pPr>
        <w:rPr>
          <w:szCs w:val="20"/>
        </w:rPr>
      </w:pPr>
    </w:p>
    <w:p w:rsidR="0017043B" w:rsidRDefault="0017043B" w:rsidP="0017043B">
      <w:pPr>
        <w:rPr>
          <w:szCs w:val="20"/>
        </w:rPr>
      </w:pPr>
    </w:p>
    <w:p w:rsidR="0017043B" w:rsidRDefault="0017043B" w:rsidP="0017043B">
      <w:pPr>
        <w:rPr>
          <w:szCs w:val="20"/>
        </w:rPr>
      </w:pPr>
    </w:p>
    <w:p w:rsidR="0017043B" w:rsidRDefault="0017043B" w:rsidP="0017043B">
      <w:pPr>
        <w:rPr>
          <w:szCs w:val="20"/>
        </w:rPr>
      </w:pPr>
    </w:p>
    <w:p w:rsidR="003A2059" w:rsidRPr="005F2567" w:rsidRDefault="003A2059" w:rsidP="003A2059">
      <w:pPr>
        <w:pStyle w:val="Heading2"/>
        <w:numPr>
          <w:ilvl w:val="0"/>
          <w:numId w:val="0"/>
        </w:numPr>
        <w:ind w:left="576" w:hanging="576"/>
        <w:rPr>
          <w:rFonts w:ascii="Calibri" w:hAnsi="Calibri" w:cs="Calibri"/>
          <w:bCs w:val="0"/>
          <w:i w:val="0"/>
          <w:iCs w:val="0"/>
        </w:rPr>
      </w:pPr>
      <w:r>
        <w:rPr>
          <w:rFonts w:ascii="Calibri" w:hAnsi="Calibri" w:cs="Calibri"/>
          <w:bCs w:val="0"/>
          <w:i w:val="0"/>
          <w:iCs w:val="0"/>
        </w:rPr>
        <w:t xml:space="preserve">4.4 </w:t>
      </w:r>
      <w:r w:rsidRPr="005F2567">
        <w:rPr>
          <w:rFonts w:ascii="Calibri" w:hAnsi="Calibri" w:cs="Calibri"/>
          <w:bCs w:val="0"/>
          <w:i w:val="0"/>
          <w:iCs w:val="0"/>
        </w:rPr>
        <w:t xml:space="preserve">Good Governance </w:t>
      </w:r>
    </w:p>
    <w:p w:rsidR="003A2059" w:rsidRPr="00BB198B" w:rsidRDefault="003A2059" w:rsidP="003A2059"/>
    <w:p w:rsidR="003A2059" w:rsidRPr="0048312D" w:rsidRDefault="003A2059" w:rsidP="003A2059">
      <w:pPr>
        <w:autoSpaceDE w:val="0"/>
        <w:autoSpaceDN w:val="0"/>
        <w:adjustRightInd w:val="0"/>
        <w:jc w:val="both"/>
        <w:rPr>
          <w:rFonts w:ascii="Calibri" w:hAnsi="Calibri" w:cs="Calibri"/>
          <w:sz w:val="22"/>
          <w:szCs w:val="22"/>
        </w:rPr>
      </w:pPr>
      <w:r w:rsidRPr="0048312D">
        <w:rPr>
          <w:rFonts w:ascii="Calibri" w:hAnsi="Calibri" w:cs="Calibri"/>
          <w:sz w:val="22"/>
          <w:szCs w:val="22"/>
        </w:rPr>
        <w:t>The goal of the UN</w:t>
      </w:r>
      <w:r>
        <w:rPr>
          <w:rFonts w:ascii="Calibri" w:hAnsi="Calibri" w:cs="Calibri"/>
          <w:sz w:val="22"/>
          <w:szCs w:val="22"/>
        </w:rPr>
        <w:t xml:space="preserve"> under this UNDAF pillar</w:t>
      </w:r>
      <w:r w:rsidRPr="0048312D">
        <w:rPr>
          <w:rFonts w:ascii="Calibri" w:hAnsi="Calibri" w:cs="Calibri"/>
          <w:sz w:val="22"/>
          <w:szCs w:val="22"/>
        </w:rPr>
        <w:t xml:space="preserve"> is to contribute to the achievement of Millennium Declaration principles through enhanced democratic empowerment and participation at the grassroots level through justice sector reform, civil service and civil society capacity development and promotion of decentralization at all levels</w:t>
      </w:r>
      <w:r w:rsidR="002C4603">
        <w:rPr>
          <w:rFonts w:ascii="Calibri" w:hAnsi="Calibri" w:cs="Calibri"/>
          <w:sz w:val="22"/>
          <w:szCs w:val="22"/>
        </w:rPr>
        <w:t xml:space="preserve">. It also </w:t>
      </w:r>
      <w:r w:rsidRPr="0048312D">
        <w:rPr>
          <w:rFonts w:ascii="Calibri" w:hAnsi="Calibri" w:cs="Calibri"/>
          <w:sz w:val="22"/>
          <w:szCs w:val="22"/>
        </w:rPr>
        <w:t>includ</w:t>
      </w:r>
      <w:r w:rsidR="002C4603">
        <w:rPr>
          <w:rFonts w:ascii="Calibri" w:hAnsi="Calibri" w:cs="Calibri"/>
          <w:sz w:val="22"/>
          <w:szCs w:val="22"/>
        </w:rPr>
        <w:t>es</w:t>
      </w:r>
      <w:r w:rsidRPr="0048312D">
        <w:rPr>
          <w:rFonts w:ascii="Calibri" w:hAnsi="Calibri" w:cs="Calibri"/>
          <w:sz w:val="22"/>
          <w:szCs w:val="22"/>
        </w:rPr>
        <w:t xml:space="preserve"> upholding of human rights principles, transparency and accountability. </w:t>
      </w:r>
    </w:p>
    <w:p w:rsidR="00105685" w:rsidRPr="002C4603" w:rsidRDefault="00105685" w:rsidP="003A2059">
      <w:pPr>
        <w:autoSpaceDE w:val="0"/>
        <w:autoSpaceDN w:val="0"/>
        <w:adjustRightInd w:val="0"/>
        <w:jc w:val="both"/>
        <w:rPr>
          <w:rFonts w:ascii="Calibri" w:hAnsi="Calibri" w:cs="Calibri"/>
          <w:b/>
          <w:i/>
        </w:rPr>
      </w:pPr>
      <w:r w:rsidRPr="002C4603">
        <w:rPr>
          <w:rFonts w:ascii="Calibri" w:hAnsi="Calibri" w:cs="Calibri"/>
          <w:b/>
          <w:i/>
        </w:rPr>
        <w:lastRenderedPageBreak/>
        <w:t>Achievements and Progress Realized</w:t>
      </w:r>
    </w:p>
    <w:p w:rsidR="00105685" w:rsidRDefault="00105685" w:rsidP="003A2059">
      <w:pPr>
        <w:autoSpaceDE w:val="0"/>
        <w:autoSpaceDN w:val="0"/>
        <w:adjustRightInd w:val="0"/>
        <w:jc w:val="both"/>
        <w:rPr>
          <w:rFonts w:ascii="Calibri" w:hAnsi="Calibri" w:cs="Calibri"/>
          <w:sz w:val="22"/>
          <w:szCs w:val="22"/>
        </w:rPr>
      </w:pPr>
    </w:p>
    <w:p w:rsidR="003A2059" w:rsidRPr="0048312D" w:rsidRDefault="003A2059" w:rsidP="003A2059">
      <w:pPr>
        <w:autoSpaceDE w:val="0"/>
        <w:autoSpaceDN w:val="0"/>
        <w:adjustRightInd w:val="0"/>
        <w:jc w:val="both"/>
        <w:rPr>
          <w:rFonts w:ascii="Calibri" w:hAnsi="Calibri" w:cs="Calibri"/>
          <w:sz w:val="22"/>
          <w:szCs w:val="22"/>
        </w:rPr>
      </w:pPr>
      <w:r w:rsidRPr="0048312D">
        <w:rPr>
          <w:rFonts w:ascii="Calibri" w:hAnsi="Calibri" w:cs="Calibri"/>
          <w:sz w:val="22"/>
          <w:szCs w:val="22"/>
        </w:rPr>
        <w:t>The UN is supporting actions aimed at improving access to and delivery of justice for the population in particular the poor, vulnerable, and the marginalized</w:t>
      </w:r>
      <w:r>
        <w:rPr>
          <w:rFonts w:ascii="Calibri" w:hAnsi="Calibri" w:cs="Calibri"/>
          <w:sz w:val="22"/>
          <w:szCs w:val="22"/>
        </w:rPr>
        <w:t>.</w:t>
      </w:r>
    </w:p>
    <w:p w:rsidR="003A2059" w:rsidRDefault="003A2059" w:rsidP="003068D5">
      <w:pPr>
        <w:numPr>
          <w:ilvl w:val="0"/>
          <w:numId w:val="63"/>
        </w:numPr>
        <w:jc w:val="both"/>
        <w:rPr>
          <w:rFonts w:ascii="Calibri" w:hAnsi="Calibri" w:cs="Calibri"/>
          <w:sz w:val="22"/>
          <w:szCs w:val="22"/>
        </w:rPr>
      </w:pPr>
      <w:r>
        <w:rPr>
          <w:rFonts w:ascii="Calibri" w:hAnsi="Calibri" w:cs="Calibri"/>
          <w:sz w:val="22"/>
          <w:szCs w:val="22"/>
        </w:rPr>
        <w:t>T</w:t>
      </w:r>
      <w:r w:rsidRPr="00D723C8">
        <w:rPr>
          <w:rFonts w:ascii="Calibri" w:hAnsi="Calibri" w:cs="Calibri"/>
          <w:sz w:val="22"/>
          <w:szCs w:val="22"/>
        </w:rPr>
        <w:t xml:space="preserve">he UN </w:t>
      </w:r>
      <w:r>
        <w:rPr>
          <w:rFonts w:ascii="Calibri" w:hAnsi="Calibri" w:cs="Calibri"/>
          <w:sz w:val="22"/>
          <w:szCs w:val="22"/>
        </w:rPr>
        <w:t xml:space="preserve">has </w:t>
      </w:r>
      <w:r w:rsidRPr="00D723C8">
        <w:rPr>
          <w:rFonts w:ascii="Calibri" w:hAnsi="Calibri" w:cs="Calibri"/>
          <w:sz w:val="22"/>
          <w:szCs w:val="22"/>
        </w:rPr>
        <w:t xml:space="preserve">supported the development of in-service and pre-service training packages </w:t>
      </w:r>
      <w:r>
        <w:rPr>
          <w:rFonts w:ascii="Calibri" w:hAnsi="Calibri" w:cs="Calibri"/>
          <w:sz w:val="22"/>
          <w:szCs w:val="22"/>
        </w:rPr>
        <w:t xml:space="preserve">on </w:t>
      </w:r>
      <w:r w:rsidRPr="00D723C8">
        <w:rPr>
          <w:rFonts w:ascii="Calibri" w:hAnsi="Calibri" w:cs="Calibri"/>
          <w:sz w:val="22"/>
          <w:szCs w:val="22"/>
        </w:rPr>
        <w:t xml:space="preserve">Justice for Children and Child Rights, for judges, prosecutors and police through </w:t>
      </w:r>
      <w:r>
        <w:rPr>
          <w:rFonts w:ascii="Calibri" w:hAnsi="Calibri" w:cs="Calibri"/>
          <w:sz w:val="22"/>
          <w:szCs w:val="22"/>
        </w:rPr>
        <w:t xml:space="preserve">the </w:t>
      </w:r>
      <w:r w:rsidRPr="00D723C8">
        <w:rPr>
          <w:rFonts w:ascii="Calibri" w:hAnsi="Calibri" w:cs="Calibri"/>
          <w:sz w:val="22"/>
          <w:szCs w:val="22"/>
        </w:rPr>
        <w:t xml:space="preserve">Judicial Training Centre and </w:t>
      </w:r>
      <w:r>
        <w:rPr>
          <w:rFonts w:ascii="Calibri" w:hAnsi="Calibri" w:cs="Calibri"/>
          <w:sz w:val="22"/>
          <w:szCs w:val="22"/>
        </w:rPr>
        <w:t xml:space="preserve">the </w:t>
      </w:r>
      <w:r w:rsidRPr="00D723C8">
        <w:rPr>
          <w:rFonts w:ascii="Calibri" w:hAnsi="Calibri" w:cs="Calibri"/>
          <w:sz w:val="22"/>
          <w:szCs w:val="22"/>
        </w:rPr>
        <w:t>E</w:t>
      </w:r>
      <w:r>
        <w:rPr>
          <w:rFonts w:ascii="Calibri" w:hAnsi="Calibri" w:cs="Calibri"/>
          <w:sz w:val="22"/>
          <w:szCs w:val="22"/>
        </w:rPr>
        <w:t xml:space="preserve">thiopian </w:t>
      </w:r>
      <w:r w:rsidRPr="00D723C8">
        <w:rPr>
          <w:rFonts w:ascii="Calibri" w:hAnsi="Calibri" w:cs="Calibri"/>
          <w:sz w:val="22"/>
          <w:szCs w:val="22"/>
        </w:rPr>
        <w:t>P</w:t>
      </w:r>
      <w:r>
        <w:rPr>
          <w:rFonts w:ascii="Calibri" w:hAnsi="Calibri" w:cs="Calibri"/>
          <w:sz w:val="22"/>
          <w:szCs w:val="22"/>
        </w:rPr>
        <w:t xml:space="preserve">olice </w:t>
      </w:r>
      <w:r w:rsidRPr="00D723C8">
        <w:rPr>
          <w:rFonts w:ascii="Calibri" w:hAnsi="Calibri" w:cs="Calibri"/>
          <w:sz w:val="22"/>
          <w:szCs w:val="22"/>
        </w:rPr>
        <w:t>U</w:t>
      </w:r>
      <w:r>
        <w:rPr>
          <w:rFonts w:ascii="Calibri" w:hAnsi="Calibri" w:cs="Calibri"/>
          <w:sz w:val="22"/>
          <w:szCs w:val="22"/>
        </w:rPr>
        <w:t xml:space="preserve">niversity </w:t>
      </w:r>
      <w:r w:rsidRPr="00D723C8">
        <w:rPr>
          <w:rFonts w:ascii="Calibri" w:hAnsi="Calibri" w:cs="Calibri"/>
          <w:sz w:val="22"/>
          <w:szCs w:val="22"/>
        </w:rPr>
        <w:t>C</w:t>
      </w:r>
      <w:r>
        <w:rPr>
          <w:rFonts w:ascii="Calibri" w:hAnsi="Calibri" w:cs="Calibri"/>
          <w:sz w:val="22"/>
          <w:szCs w:val="22"/>
        </w:rPr>
        <w:t>ollege (</w:t>
      </w:r>
      <w:r w:rsidRPr="00D723C8">
        <w:rPr>
          <w:rFonts w:ascii="Calibri" w:hAnsi="Calibri" w:cs="Calibri"/>
          <w:sz w:val="22"/>
          <w:szCs w:val="22"/>
        </w:rPr>
        <w:t xml:space="preserve">42 Judges and prosecutors </w:t>
      </w:r>
      <w:r>
        <w:rPr>
          <w:rFonts w:ascii="Calibri" w:hAnsi="Calibri" w:cs="Calibri"/>
          <w:sz w:val="22"/>
          <w:szCs w:val="22"/>
        </w:rPr>
        <w:t>benefitted from training of trainers (</w:t>
      </w:r>
      <w:r w:rsidRPr="00D723C8">
        <w:rPr>
          <w:rFonts w:ascii="Calibri" w:hAnsi="Calibri" w:cs="Calibri"/>
          <w:sz w:val="22"/>
          <w:szCs w:val="22"/>
        </w:rPr>
        <w:t>TOT</w:t>
      </w:r>
      <w:r>
        <w:rPr>
          <w:rFonts w:ascii="Calibri" w:hAnsi="Calibri" w:cs="Calibri"/>
          <w:sz w:val="22"/>
          <w:szCs w:val="22"/>
        </w:rPr>
        <w:t>)</w:t>
      </w:r>
      <w:r w:rsidRPr="00D723C8">
        <w:rPr>
          <w:rFonts w:ascii="Calibri" w:hAnsi="Calibri" w:cs="Calibri"/>
          <w:sz w:val="22"/>
          <w:szCs w:val="22"/>
        </w:rPr>
        <w:t xml:space="preserve"> and 35 professionals </w:t>
      </w:r>
      <w:r>
        <w:rPr>
          <w:rFonts w:ascii="Calibri" w:hAnsi="Calibri" w:cs="Calibri"/>
          <w:sz w:val="22"/>
          <w:szCs w:val="22"/>
        </w:rPr>
        <w:t xml:space="preserve">were </w:t>
      </w:r>
      <w:r w:rsidRPr="00D723C8">
        <w:rPr>
          <w:rFonts w:ascii="Calibri" w:hAnsi="Calibri" w:cs="Calibri"/>
          <w:sz w:val="22"/>
          <w:szCs w:val="22"/>
        </w:rPr>
        <w:t>trained on child rights</w:t>
      </w:r>
      <w:r>
        <w:rPr>
          <w:rFonts w:ascii="Calibri" w:hAnsi="Calibri" w:cs="Calibri"/>
          <w:sz w:val="22"/>
          <w:szCs w:val="22"/>
        </w:rPr>
        <w:t>.</w:t>
      </w:r>
    </w:p>
    <w:p w:rsidR="003A2059" w:rsidRDefault="003A2059" w:rsidP="003068D5">
      <w:pPr>
        <w:numPr>
          <w:ilvl w:val="0"/>
          <w:numId w:val="63"/>
        </w:numPr>
        <w:jc w:val="both"/>
        <w:rPr>
          <w:rFonts w:ascii="Calibri" w:hAnsi="Calibri" w:cs="Calibri"/>
          <w:sz w:val="22"/>
          <w:szCs w:val="22"/>
        </w:rPr>
      </w:pPr>
      <w:r>
        <w:rPr>
          <w:rFonts w:ascii="Calibri" w:hAnsi="Calibri" w:cs="Calibri"/>
          <w:sz w:val="22"/>
          <w:szCs w:val="22"/>
        </w:rPr>
        <w:t>S</w:t>
      </w:r>
      <w:r w:rsidRPr="00D723C8">
        <w:rPr>
          <w:rFonts w:ascii="Calibri" w:hAnsi="Calibri" w:cs="Calibri"/>
          <w:sz w:val="22"/>
          <w:szCs w:val="22"/>
        </w:rPr>
        <w:t xml:space="preserve">upport to government </w:t>
      </w:r>
      <w:r>
        <w:rPr>
          <w:rFonts w:ascii="Calibri" w:hAnsi="Calibri" w:cs="Calibri"/>
          <w:sz w:val="22"/>
          <w:szCs w:val="22"/>
        </w:rPr>
        <w:t xml:space="preserve">has </w:t>
      </w:r>
      <w:r w:rsidRPr="00D723C8">
        <w:rPr>
          <w:rFonts w:ascii="Calibri" w:hAnsi="Calibri" w:cs="Calibri"/>
          <w:sz w:val="22"/>
          <w:szCs w:val="22"/>
        </w:rPr>
        <w:t xml:space="preserve">resulted in </w:t>
      </w:r>
      <w:r>
        <w:rPr>
          <w:rFonts w:ascii="Calibri" w:hAnsi="Calibri" w:cs="Calibri"/>
          <w:sz w:val="22"/>
          <w:szCs w:val="22"/>
        </w:rPr>
        <w:t xml:space="preserve">the </w:t>
      </w:r>
      <w:r w:rsidRPr="00D723C8">
        <w:rPr>
          <w:rFonts w:ascii="Calibri" w:hAnsi="Calibri" w:cs="Calibri"/>
          <w:sz w:val="22"/>
          <w:szCs w:val="22"/>
        </w:rPr>
        <w:t xml:space="preserve">establishment of child friendly courts at Federal level and renovation of Police Child Protection Units in </w:t>
      </w:r>
      <w:r>
        <w:rPr>
          <w:rFonts w:ascii="Calibri" w:hAnsi="Calibri" w:cs="Calibri"/>
          <w:sz w:val="22"/>
          <w:szCs w:val="22"/>
        </w:rPr>
        <w:t>four</w:t>
      </w:r>
      <w:r w:rsidRPr="00D723C8">
        <w:rPr>
          <w:rFonts w:ascii="Calibri" w:hAnsi="Calibri" w:cs="Calibri"/>
          <w:sz w:val="22"/>
          <w:szCs w:val="22"/>
        </w:rPr>
        <w:t xml:space="preserve"> sub-city police stations</w:t>
      </w:r>
      <w:r>
        <w:rPr>
          <w:rFonts w:ascii="Calibri" w:hAnsi="Calibri" w:cs="Calibri"/>
          <w:sz w:val="22"/>
          <w:szCs w:val="22"/>
        </w:rPr>
        <w:t xml:space="preserve">. </w:t>
      </w:r>
    </w:p>
    <w:p w:rsidR="003A2059" w:rsidRDefault="003A2059" w:rsidP="003068D5">
      <w:pPr>
        <w:numPr>
          <w:ilvl w:val="0"/>
          <w:numId w:val="63"/>
        </w:numPr>
        <w:jc w:val="both"/>
        <w:rPr>
          <w:rFonts w:ascii="Calibri" w:hAnsi="Calibri" w:cs="Calibri"/>
          <w:sz w:val="22"/>
          <w:szCs w:val="22"/>
        </w:rPr>
      </w:pPr>
      <w:r>
        <w:rPr>
          <w:rFonts w:ascii="Calibri" w:hAnsi="Calibri" w:cs="Calibri"/>
          <w:sz w:val="22"/>
          <w:szCs w:val="22"/>
        </w:rPr>
        <w:t>U</w:t>
      </w:r>
      <w:r w:rsidRPr="00D723C8">
        <w:rPr>
          <w:rFonts w:ascii="Calibri" w:hAnsi="Calibri" w:cs="Calibri"/>
          <w:sz w:val="22"/>
          <w:szCs w:val="22"/>
        </w:rPr>
        <w:t>niversities’ curricula</w:t>
      </w:r>
      <w:r>
        <w:rPr>
          <w:rFonts w:ascii="Calibri" w:hAnsi="Calibri" w:cs="Calibri"/>
          <w:sz w:val="22"/>
          <w:szCs w:val="22"/>
        </w:rPr>
        <w:t xml:space="preserve"> have been revised and </w:t>
      </w:r>
      <w:r w:rsidRPr="00D723C8">
        <w:rPr>
          <w:rFonts w:ascii="Calibri" w:hAnsi="Calibri" w:cs="Calibri"/>
          <w:sz w:val="22"/>
          <w:szCs w:val="22"/>
        </w:rPr>
        <w:t>child-friendly court benches</w:t>
      </w:r>
      <w:r>
        <w:rPr>
          <w:rFonts w:ascii="Calibri" w:hAnsi="Calibri" w:cs="Calibri"/>
          <w:sz w:val="22"/>
          <w:szCs w:val="22"/>
        </w:rPr>
        <w:t xml:space="preserve"> </w:t>
      </w:r>
      <w:r w:rsidRPr="00D723C8">
        <w:rPr>
          <w:rFonts w:ascii="Calibri" w:hAnsi="Calibri" w:cs="Calibri"/>
          <w:sz w:val="22"/>
          <w:szCs w:val="22"/>
        </w:rPr>
        <w:t>and CSO–Government forums on corruption</w:t>
      </w:r>
      <w:r>
        <w:rPr>
          <w:rFonts w:ascii="Calibri" w:hAnsi="Calibri" w:cs="Calibri"/>
          <w:sz w:val="22"/>
          <w:szCs w:val="22"/>
        </w:rPr>
        <w:t xml:space="preserve"> have been established with UN support. </w:t>
      </w:r>
    </w:p>
    <w:p w:rsidR="003A2059" w:rsidRDefault="003A2059" w:rsidP="003068D5">
      <w:pPr>
        <w:numPr>
          <w:ilvl w:val="0"/>
          <w:numId w:val="63"/>
        </w:numPr>
        <w:jc w:val="both"/>
        <w:rPr>
          <w:rFonts w:ascii="Calibri" w:hAnsi="Calibri" w:cs="Calibri"/>
          <w:sz w:val="22"/>
          <w:szCs w:val="22"/>
        </w:rPr>
      </w:pPr>
      <w:r w:rsidRPr="00144690">
        <w:rPr>
          <w:rFonts w:ascii="Calibri" w:hAnsi="Calibri" w:cs="Calibri"/>
          <w:sz w:val="22"/>
          <w:szCs w:val="22"/>
        </w:rPr>
        <w:t xml:space="preserve">The Ministry of Women's Affairs </w:t>
      </w:r>
      <w:r>
        <w:rPr>
          <w:rFonts w:ascii="Calibri" w:hAnsi="Calibri" w:cs="Calibri"/>
          <w:sz w:val="22"/>
          <w:szCs w:val="22"/>
        </w:rPr>
        <w:t xml:space="preserve">has been assisted </w:t>
      </w:r>
      <w:r w:rsidRPr="00144690">
        <w:rPr>
          <w:rFonts w:ascii="Calibri" w:hAnsi="Calibri" w:cs="Calibri"/>
          <w:sz w:val="22"/>
          <w:szCs w:val="22"/>
        </w:rPr>
        <w:t>in developing</w:t>
      </w:r>
      <w:r>
        <w:rPr>
          <w:rFonts w:ascii="Calibri" w:hAnsi="Calibri" w:cs="Calibri"/>
          <w:sz w:val="22"/>
          <w:szCs w:val="22"/>
        </w:rPr>
        <w:t xml:space="preserve"> </w:t>
      </w:r>
      <w:r w:rsidRPr="00144690">
        <w:rPr>
          <w:rFonts w:ascii="Calibri" w:hAnsi="Calibri" w:cs="Calibri"/>
          <w:sz w:val="22"/>
          <w:szCs w:val="22"/>
        </w:rPr>
        <w:t>its normative functions around child policy, through assessment of a host</w:t>
      </w:r>
      <w:r>
        <w:rPr>
          <w:rFonts w:ascii="Calibri" w:hAnsi="Calibri" w:cs="Calibri"/>
          <w:sz w:val="22"/>
          <w:szCs w:val="22"/>
        </w:rPr>
        <w:t xml:space="preserve"> </w:t>
      </w:r>
      <w:r w:rsidRPr="00144690">
        <w:rPr>
          <w:rFonts w:ascii="Calibri" w:hAnsi="Calibri" w:cs="Calibri"/>
          <w:sz w:val="22"/>
          <w:szCs w:val="22"/>
        </w:rPr>
        <w:t>of child related legislations, and their alignme</w:t>
      </w:r>
      <w:r>
        <w:rPr>
          <w:rFonts w:ascii="Calibri" w:hAnsi="Calibri" w:cs="Calibri"/>
          <w:sz w:val="22"/>
          <w:szCs w:val="22"/>
        </w:rPr>
        <w:t>n</w:t>
      </w:r>
      <w:r w:rsidRPr="00144690">
        <w:rPr>
          <w:rFonts w:ascii="Calibri" w:hAnsi="Calibri" w:cs="Calibri"/>
          <w:sz w:val="22"/>
          <w:szCs w:val="22"/>
        </w:rPr>
        <w:t>t to international</w:t>
      </w:r>
      <w:r>
        <w:rPr>
          <w:rFonts w:ascii="Calibri" w:hAnsi="Calibri" w:cs="Calibri"/>
          <w:sz w:val="22"/>
          <w:szCs w:val="22"/>
        </w:rPr>
        <w:t xml:space="preserve"> </w:t>
      </w:r>
      <w:r w:rsidRPr="00144690">
        <w:rPr>
          <w:rFonts w:ascii="Calibri" w:hAnsi="Calibri" w:cs="Calibri"/>
          <w:sz w:val="22"/>
          <w:szCs w:val="22"/>
        </w:rPr>
        <w:t>co</w:t>
      </w:r>
      <w:r>
        <w:rPr>
          <w:rFonts w:ascii="Calibri" w:hAnsi="Calibri" w:cs="Calibri"/>
          <w:sz w:val="22"/>
          <w:szCs w:val="22"/>
        </w:rPr>
        <w:t>n</w:t>
      </w:r>
      <w:r w:rsidRPr="00144690">
        <w:rPr>
          <w:rFonts w:ascii="Calibri" w:hAnsi="Calibri" w:cs="Calibri"/>
          <w:sz w:val="22"/>
          <w:szCs w:val="22"/>
        </w:rPr>
        <w:t xml:space="preserve">ventions. </w:t>
      </w:r>
    </w:p>
    <w:p w:rsidR="003A2059" w:rsidRPr="0048312D" w:rsidRDefault="003A2059" w:rsidP="003068D5">
      <w:pPr>
        <w:numPr>
          <w:ilvl w:val="0"/>
          <w:numId w:val="63"/>
        </w:numPr>
        <w:jc w:val="both"/>
        <w:rPr>
          <w:rFonts w:ascii="Calibri" w:hAnsi="Calibri" w:cs="Calibri"/>
          <w:sz w:val="22"/>
          <w:szCs w:val="22"/>
        </w:rPr>
      </w:pPr>
      <w:r>
        <w:rPr>
          <w:rFonts w:ascii="Calibri" w:hAnsi="Calibri" w:cs="Calibri"/>
          <w:sz w:val="22"/>
          <w:szCs w:val="22"/>
        </w:rPr>
        <w:t>However, t</w:t>
      </w:r>
      <w:r w:rsidRPr="0048312D">
        <w:rPr>
          <w:rFonts w:ascii="Calibri" w:hAnsi="Calibri" w:cs="Calibri"/>
          <w:sz w:val="22"/>
          <w:szCs w:val="22"/>
        </w:rPr>
        <w:t xml:space="preserve">he MTR observed that the UN’s work in </w:t>
      </w:r>
      <w:r>
        <w:rPr>
          <w:rFonts w:ascii="Calibri" w:hAnsi="Calibri" w:cs="Calibri"/>
          <w:sz w:val="22"/>
          <w:szCs w:val="22"/>
        </w:rPr>
        <w:t xml:space="preserve">access to justice </w:t>
      </w:r>
      <w:r w:rsidRPr="0048312D">
        <w:rPr>
          <w:rFonts w:ascii="Calibri" w:hAnsi="Calibri" w:cs="Calibri"/>
          <w:sz w:val="22"/>
          <w:szCs w:val="22"/>
        </w:rPr>
        <w:t xml:space="preserve">could be further strengthened by giving emphasis to the demand side (“rights holders”) to complement the current focus on the supply side of access to justice (i.e. “duty bearers”). To ensure access to justice, equally important are the participation of the public and their ability to demand their rights and hold </w:t>
      </w:r>
      <w:r>
        <w:rPr>
          <w:rFonts w:ascii="Calibri" w:hAnsi="Calibri" w:cs="Calibri"/>
          <w:sz w:val="22"/>
          <w:szCs w:val="22"/>
        </w:rPr>
        <w:t xml:space="preserve">duty bearers </w:t>
      </w:r>
      <w:r w:rsidRPr="0048312D">
        <w:rPr>
          <w:rFonts w:ascii="Calibri" w:hAnsi="Calibri" w:cs="Calibri"/>
          <w:sz w:val="22"/>
          <w:szCs w:val="22"/>
        </w:rPr>
        <w:t xml:space="preserve">accountable. The activities to enhance access to justice should also address barriers related to ignorance of legal rights, unavailability of legal services and unjust legal institutions, </w:t>
      </w:r>
      <w:r>
        <w:rPr>
          <w:rFonts w:ascii="Calibri" w:hAnsi="Calibri" w:cs="Calibri"/>
          <w:sz w:val="22"/>
          <w:szCs w:val="22"/>
        </w:rPr>
        <w:t>and those barriers t</w:t>
      </w:r>
      <w:r w:rsidRPr="0048312D">
        <w:rPr>
          <w:rFonts w:ascii="Calibri" w:hAnsi="Calibri" w:cs="Calibri"/>
          <w:sz w:val="22"/>
          <w:szCs w:val="22"/>
        </w:rPr>
        <w:t xml:space="preserve">hat the poor (particularly women) face in terms of ownership use, transfer and inheritance of property especially land.  </w:t>
      </w:r>
    </w:p>
    <w:p w:rsidR="003A2059" w:rsidRDefault="003A2059" w:rsidP="003A2059">
      <w:pPr>
        <w:autoSpaceDE w:val="0"/>
        <w:autoSpaceDN w:val="0"/>
        <w:adjustRightInd w:val="0"/>
        <w:jc w:val="both"/>
        <w:rPr>
          <w:rFonts w:ascii="Calibri" w:hAnsi="Calibri" w:cs="Calibri"/>
          <w:sz w:val="22"/>
          <w:szCs w:val="22"/>
        </w:rPr>
      </w:pPr>
    </w:p>
    <w:p w:rsidR="003A2059" w:rsidRPr="0048312D" w:rsidRDefault="003A2059" w:rsidP="003A2059">
      <w:pPr>
        <w:jc w:val="both"/>
        <w:rPr>
          <w:sz w:val="18"/>
          <w:szCs w:val="18"/>
        </w:rPr>
      </w:pPr>
      <w:r w:rsidRPr="0048312D">
        <w:rPr>
          <w:rFonts w:ascii="Calibri" w:hAnsi="Calibri"/>
          <w:sz w:val="22"/>
          <w:szCs w:val="22"/>
        </w:rPr>
        <w:t>With UN support,</w:t>
      </w:r>
      <w:r>
        <w:rPr>
          <w:rFonts w:ascii="Calibri" w:hAnsi="Calibri"/>
          <w:sz w:val="22"/>
          <w:szCs w:val="22"/>
        </w:rPr>
        <w:t xml:space="preserve"> </w:t>
      </w:r>
      <w:r w:rsidRPr="0048312D">
        <w:rPr>
          <w:rFonts w:ascii="Calibri" w:hAnsi="Calibri"/>
          <w:sz w:val="22"/>
          <w:szCs w:val="22"/>
        </w:rPr>
        <w:t>Parliament and Electoral bodies are being empowered to fully integrate the priorities of the population, in particular the vulnerable and the marginalized</w:t>
      </w:r>
      <w:r w:rsidRPr="0048312D">
        <w:rPr>
          <w:sz w:val="18"/>
          <w:szCs w:val="18"/>
        </w:rPr>
        <w:t>.</w:t>
      </w:r>
    </w:p>
    <w:p w:rsidR="003A2059" w:rsidRPr="009A5FE5" w:rsidRDefault="003A2059" w:rsidP="003068D5">
      <w:pPr>
        <w:numPr>
          <w:ilvl w:val="0"/>
          <w:numId w:val="64"/>
        </w:numPr>
        <w:jc w:val="both"/>
        <w:rPr>
          <w:rFonts w:ascii="Calibri" w:hAnsi="Calibri" w:cs="Calibri"/>
          <w:sz w:val="22"/>
          <w:szCs w:val="22"/>
        </w:rPr>
      </w:pPr>
      <w:r w:rsidRPr="009A5FE5">
        <w:rPr>
          <w:rFonts w:ascii="Calibri" w:hAnsi="Calibri"/>
          <w:sz w:val="22"/>
          <w:szCs w:val="22"/>
        </w:rPr>
        <w:t xml:space="preserve">The </w:t>
      </w:r>
      <w:r w:rsidRPr="009A5FE5">
        <w:rPr>
          <w:rFonts w:ascii="Calibri" w:hAnsi="Calibri" w:cs="Calibri"/>
          <w:sz w:val="22"/>
          <w:szCs w:val="22"/>
        </w:rPr>
        <w:t xml:space="preserve">implementation capacity of the National Electoral Board of Ethiopia (NEBE) is being strengthened through provision of training for staff and officials, electoral planning, logistical assistance, procurement of materials and study tours. The capacity of more than 2000 election officials has been enhanced (on election processes and procedures) in over 750 Woreda and regional branch offices of the NEBE have been established with UN support. However, </w:t>
      </w:r>
      <w:r>
        <w:rPr>
          <w:rFonts w:ascii="Calibri" w:hAnsi="Calibri" w:cs="Calibri"/>
          <w:sz w:val="22"/>
          <w:szCs w:val="22"/>
        </w:rPr>
        <w:t>a</w:t>
      </w:r>
      <w:r w:rsidRPr="009A5FE5">
        <w:rPr>
          <w:rFonts w:ascii="Calibri" w:hAnsi="Calibri" w:cs="Calibri"/>
          <w:sz w:val="22"/>
          <w:szCs w:val="22"/>
        </w:rPr>
        <w:t xml:space="preserve"> major challenge the UN faces in the immediate future is the upcoming Presidential and Parliamentary elections that are due in 2010. </w:t>
      </w:r>
    </w:p>
    <w:p w:rsidR="003A2059" w:rsidRDefault="003A2059" w:rsidP="003068D5">
      <w:pPr>
        <w:numPr>
          <w:ilvl w:val="0"/>
          <w:numId w:val="64"/>
        </w:numPr>
        <w:jc w:val="both"/>
        <w:rPr>
          <w:rFonts w:ascii="Calibri" w:hAnsi="Calibri" w:cs="Calibri"/>
          <w:sz w:val="22"/>
          <w:szCs w:val="22"/>
        </w:rPr>
      </w:pPr>
      <w:r w:rsidRPr="0048312D">
        <w:rPr>
          <w:rFonts w:ascii="Calibri" w:hAnsi="Calibri" w:cs="Calibri"/>
          <w:sz w:val="22"/>
          <w:szCs w:val="22"/>
        </w:rPr>
        <w:t>The capacities of the House of Peoples’ Representatives and the House of Federation were enhanced with UN assistance, through human resources development, infrastructural support, and dissemination of knowledge on key policy areas and practices and development of public communication capacities</w:t>
      </w:r>
      <w:r>
        <w:rPr>
          <w:rFonts w:ascii="Calibri" w:hAnsi="Calibri" w:cs="Calibri"/>
          <w:sz w:val="22"/>
          <w:szCs w:val="22"/>
        </w:rPr>
        <w:t>. P</w:t>
      </w:r>
      <w:r w:rsidRPr="0048312D">
        <w:rPr>
          <w:rFonts w:ascii="Calibri" w:hAnsi="Calibri" w:cs="Calibri"/>
          <w:sz w:val="22"/>
          <w:szCs w:val="22"/>
        </w:rPr>
        <w:t>arliamentarians</w:t>
      </w:r>
      <w:r>
        <w:rPr>
          <w:rFonts w:ascii="Calibri" w:hAnsi="Calibri" w:cs="Calibri"/>
          <w:sz w:val="22"/>
          <w:szCs w:val="22"/>
        </w:rPr>
        <w:t>’ capacity</w:t>
      </w:r>
      <w:r w:rsidRPr="0048312D">
        <w:rPr>
          <w:rFonts w:ascii="Calibri" w:hAnsi="Calibri" w:cs="Calibri"/>
          <w:sz w:val="22"/>
          <w:szCs w:val="22"/>
        </w:rPr>
        <w:t xml:space="preserve"> for law making was strengthened through training on environment, trade, fiscal, and monetary policy and on Economic Partnership Agreement and parliamentary reforms.  </w:t>
      </w:r>
    </w:p>
    <w:p w:rsidR="003A2059" w:rsidRDefault="003A2059" w:rsidP="003068D5">
      <w:pPr>
        <w:numPr>
          <w:ilvl w:val="0"/>
          <w:numId w:val="64"/>
        </w:numPr>
        <w:jc w:val="both"/>
        <w:rPr>
          <w:rFonts w:ascii="Calibri" w:hAnsi="Calibri" w:cs="Calibri"/>
          <w:sz w:val="22"/>
          <w:szCs w:val="22"/>
        </w:rPr>
      </w:pPr>
      <w:r w:rsidRPr="008B19DA">
        <w:rPr>
          <w:rFonts w:ascii="Calibri" w:hAnsi="Calibri" w:cs="Calibri"/>
          <w:sz w:val="22"/>
          <w:szCs w:val="22"/>
        </w:rPr>
        <w:t>The MTR notes that results achieved with respect to increasing the participation of women in Parliament and regional councils were low and further support targeting both women and the general public at grassroots level is needed</w:t>
      </w:r>
      <w:r>
        <w:rPr>
          <w:rFonts w:ascii="Calibri" w:hAnsi="Calibri" w:cs="Calibri"/>
          <w:sz w:val="22"/>
          <w:szCs w:val="22"/>
        </w:rPr>
        <w:t>.</w:t>
      </w:r>
    </w:p>
    <w:p w:rsidR="003A2059" w:rsidRDefault="003A2059" w:rsidP="003068D5">
      <w:pPr>
        <w:numPr>
          <w:ilvl w:val="0"/>
          <w:numId w:val="64"/>
        </w:numPr>
        <w:jc w:val="both"/>
        <w:rPr>
          <w:rFonts w:ascii="Calibri" w:hAnsi="Calibri" w:cs="Calibri"/>
          <w:sz w:val="22"/>
          <w:szCs w:val="22"/>
        </w:rPr>
      </w:pPr>
      <w:r w:rsidRPr="008B19DA">
        <w:rPr>
          <w:rFonts w:ascii="Calibri" w:hAnsi="Calibri" w:cs="Calibri"/>
          <w:sz w:val="22"/>
          <w:szCs w:val="22"/>
        </w:rPr>
        <w:t xml:space="preserve">With UN support, the House of Federation has made much progress by revising the grant sharing formula, which is increasingly reflecting poverty reduction as a criterion for resource/grant allocation. </w:t>
      </w:r>
    </w:p>
    <w:p w:rsidR="003A2059" w:rsidRPr="008B19DA" w:rsidRDefault="003A2059" w:rsidP="003A2059">
      <w:pPr>
        <w:ind w:left="720"/>
        <w:jc w:val="both"/>
        <w:rPr>
          <w:rFonts w:ascii="Calibri" w:hAnsi="Calibri" w:cs="Calibri"/>
          <w:sz w:val="22"/>
          <w:szCs w:val="22"/>
        </w:rPr>
      </w:pPr>
    </w:p>
    <w:p w:rsidR="003A2059" w:rsidRPr="008B19DA" w:rsidRDefault="003A2059" w:rsidP="003A2059">
      <w:pPr>
        <w:jc w:val="both"/>
        <w:rPr>
          <w:rFonts w:ascii="Calibri" w:hAnsi="Calibri"/>
          <w:sz w:val="22"/>
          <w:szCs w:val="22"/>
        </w:rPr>
      </w:pPr>
      <w:r w:rsidRPr="008B19DA">
        <w:rPr>
          <w:rFonts w:ascii="Calibri" w:hAnsi="Calibri"/>
          <w:sz w:val="22"/>
          <w:szCs w:val="22"/>
        </w:rPr>
        <w:lastRenderedPageBreak/>
        <w:t>The UN is supporting efforts aimed at increasing employment of human rights at grassroots level through promotion and protection of human rights and civil society empowerment including the empowerment of vulnerable groups and their capacity to influence development process.</w:t>
      </w:r>
    </w:p>
    <w:p w:rsidR="003A2059" w:rsidRDefault="003A2059" w:rsidP="003068D5">
      <w:pPr>
        <w:numPr>
          <w:ilvl w:val="0"/>
          <w:numId w:val="65"/>
        </w:numPr>
        <w:jc w:val="both"/>
        <w:rPr>
          <w:rFonts w:ascii="Calibri" w:hAnsi="Calibri"/>
          <w:bCs/>
          <w:sz w:val="22"/>
          <w:szCs w:val="22"/>
        </w:rPr>
      </w:pPr>
      <w:r>
        <w:rPr>
          <w:rFonts w:ascii="Calibri" w:hAnsi="Calibri"/>
          <w:bCs/>
          <w:sz w:val="22"/>
          <w:szCs w:val="22"/>
        </w:rPr>
        <w:t>T</w:t>
      </w:r>
      <w:r w:rsidRPr="00C462F5">
        <w:rPr>
          <w:rFonts w:ascii="Calibri" w:hAnsi="Calibri"/>
          <w:bCs/>
          <w:sz w:val="22"/>
          <w:szCs w:val="22"/>
        </w:rPr>
        <w:t>he Ethiopian Human Rights Commission</w:t>
      </w:r>
      <w:r>
        <w:rPr>
          <w:rFonts w:ascii="Calibri" w:hAnsi="Calibri"/>
          <w:bCs/>
          <w:sz w:val="22"/>
          <w:szCs w:val="22"/>
        </w:rPr>
        <w:t xml:space="preserve"> </w:t>
      </w:r>
      <w:r w:rsidRPr="00D723C8">
        <w:rPr>
          <w:rFonts w:ascii="Calibri" w:hAnsi="Calibri" w:cs="Calibri"/>
          <w:sz w:val="22"/>
          <w:szCs w:val="22"/>
        </w:rPr>
        <w:t xml:space="preserve">and Ombudsman </w:t>
      </w:r>
      <w:r>
        <w:rPr>
          <w:rFonts w:ascii="Calibri" w:hAnsi="Calibri" w:cs="Calibri"/>
          <w:sz w:val="22"/>
          <w:szCs w:val="22"/>
        </w:rPr>
        <w:t xml:space="preserve">is being supported </w:t>
      </w:r>
      <w:r w:rsidRPr="00D723C8">
        <w:rPr>
          <w:rFonts w:ascii="Calibri" w:hAnsi="Calibri" w:cs="Calibri"/>
          <w:sz w:val="22"/>
          <w:szCs w:val="22"/>
        </w:rPr>
        <w:t xml:space="preserve">through training on human rights education, </w:t>
      </w:r>
      <w:r>
        <w:rPr>
          <w:rFonts w:ascii="Calibri" w:hAnsi="Calibri" w:cs="Calibri"/>
          <w:sz w:val="22"/>
          <w:szCs w:val="22"/>
        </w:rPr>
        <w:t xml:space="preserve">and providing </w:t>
      </w:r>
      <w:r w:rsidRPr="00D723C8">
        <w:rPr>
          <w:rFonts w:ascii="Calibri" w:hAnsi="Calibri" w:cs="Calibri"/>
          <w:sz w:val="22"/>
          <w:szCs w:val="22"/>
        </w:rPr>
        <w:t>logistics and system support.</w:t>
      </w:r>
      <w:r>
        <w:rPr>
          <w:rFonts w:ascii="Calibri" w:hAnsi="Calibri" w:cs="Calibri"/>
          <w:sz w:val="22"/>
          <w:szCs w:val="22"/>
        </w:rPr>
        <w:t xml:space="preserve"> Assistance to the Human Rights Commission has enabled it to</w:t>
      </w:r>
      <w:r w:rsidRPr="00C462F5">
        <w:rPr>
          <w:rFonts w:ascii="Calibri" w:hAnsi="Calibri"/>
          <w:bCs/>
          <w:sz w:val="22"/>
          <w:szCs w:val="22"/>
        </w:rPr>
        <w:t xml:space="preserve"> develop its complaints handling system and the task is projected to be completed by early 2009.</w:t>
      </w:r>
      <w:r>
        <w:rPr>
          <w:rFonts w:ascii="Calibri" w:hAnsi="Calibri"/>
          <w:bCs/>
          <w:sz w:val="22"/>
          <w:szCs w:val="22"/>
        </w:rPr>
        <w:t xml:space="preserve"> </w:t>
      </w:r>
    </w:p>
    <w:p w:rsidR="003A2059" w:rsidRDefault="003A2059" w:rsidP="003068D5">
      <w:pPr>
        <w:numPr>
          <w:ilvl w:val="0"/>
          <w:numId w:val="65"/>
        </w:numPr>
        <w:jc w:val="both"/>
        <w:rPr>
          <w:rFonts w:ascii="Calibri" w:hAnsi="Calibri"/>
          <w:bCs/>
          <w:sz w:val="22"/>
          <w:szCs w:val="22"/>
        </w:rPr>
      </w:pPr>
      <w:r>
        <w:rPr>
          <w:rFonts w:ascii="Calibri" w:hAnsi="Calibri"/>
          <w:bCs/>
          <w:sz w:val="22"/>
          <w:szCs w:val="22"/>
        </w:rPr>
        <w:t xml:space="preserve">The UN </w:t>
      </w:r>
      <w:r w:rsidRPr="00C462F5">
        <w:rPr>
          <w:rFonts w:ascii="Calibri" w:hAnsi="Calibri"/>
          <w:bCs/>
          <w:sz w:val="22"/>
          <w:szCs w:val="22"/>
        </w:rPr>
        <w:t xml:space="preserve">has helped the government meet its treaty reporting obligations. </w:t>
      </w:r>
      <w:r>
        <w:rPr>
          <w:rFonts w:ascii="Calibri" w:hAnsi="Calibri"/>
          <w:bCs/>
          <w:sz w:val="22"/>
          <w:szCs w:val="22"/>
        </w:rPr>
        <w:t>T</w:t>
      </w:r>
      <w:r w:rsidRPr="00C462F5">
        <w:rPr>
          <w:rFonts w:ascii="Calibri" w:hAnsi="Calibri"/>
          <w:bCs/>
          <w:sz w:val="22"/>
          <w:szCs w:val="22"/>
        </w:rPr>
        <w:t>he GOE has now submitted or finished the preparation of all 19 of its outstanding reports to the relevant UN Treaty Bodies and the African commission on Human and people’s rights.</w:t>
      </w:r>
    </w:p>
    <w:p w:rsidR="003A2059" w:rsidRDefault="003A2059" w:rsidP="003068D5">
      <w:pPr>
        <w:numPr>
          <w:ilvl w:val="0"/>
          <w:numId w:val="65"/>
        </w:numPr>
        <w:jc w:val="both"/>
        <w:rPr>
          <w:rFonts w:ascii="Calibri" w:hAnsi="Calibri" w:cs="Calibri"/>
          <w:sz w:val="22"/>
          <w:szCs w:val="22"/>
        </w:rPr>
      </w:pPr>
      <w:r w:rsidRPr="0040454E">
        <w:rPr>
          <w:rFonts w:ascii="Calibri" w:hAnsi="Calibri" w:cs="Calibri"/>
          <w:sz w:val="22"/>
          <w:szCs w:val="22"/>
        </w:rPr>
        <w:t>A new national Criminal Policy was developed with UN support during 2009,</w:t>
      </w:r>
      <w:r>
        <w:rPr>
          <w:rFonts w:ascii="Calibri" w:hAnsi="Calibri" w:cs="Calibri"/>
          <w:sz w:val="22"/>
          <w:szCs w:val="22"/>
        </w:rPr>
        <w:t xml:space="preserve"> </w:t>
      </w:r>
      <w:r w:rsidRPr="0040454E">
        <w:rPr>
          <w:rFonts w:ascii="Calibri" w:hAnsi="Calibri" w:cs="Calibri"/>
          <w:sz w:val="22"/>
          <w:szCs w:val="22"/>
        </w:rPr>
        <w:t>led by the Ministries of Justice and Women's Affairs. The Policy is</w:t>
      </w:r>
      <w:r>
        <w:rPr>
          <w:rFonts w:ascii="Calibri" w:hAnsi="Calibri" w:cs="Calibri"/>
          <w:sz w:val="22"/>
          <w:szCs w:val="22"/>
        </w:rPr>
        <w:t xml:space="preserve"> </w:t>
      </w:r>
      <w:r w:rsidRPr="0040454E">
        <w:rPr>
          <w:rFonts w:ascii="Calibri" w:hAnsi="Calibri" w:cs="Calibri"/>
          <w:sz w:val="22"/>
          <w:szCs w:val="22"/>
        </w:rPr>
        <w:t>expected to be submitted to the council of Ministers in late 2009.</w:t>
      </w:r>
    </w:p>
    <w:p w:rsidR="003A2059" w:rsidRDefault="003A2059" w:rsidP="003068D5">
      <w:pPr>
        <w:numPr>
          <w:ilvl w:val="0"/>
          <w:numId w:val="65"/>
        </w:numPr>
        <w:jc w:val="both"/>
        <w:rPr>
          <w:rFonts w:ascii="Calibri" w:hAnsi="Calibri" w:cs="Calibri"/>
          <w:sz w:val="22"/>
          <w:szCs w:val="22"/>
        </w:rPr>
      </w:pPr>
      <w:r w:rsidRPr="008B19DA">
        <w:rPr>
          <w:rFonts w:ascii="Calibri" w:hAnsi="Calibri"/>
          <w:bCs/>
          <w:sz w:val="22"/>
          <w:szCs w:val="22"/>
        </w:rPr>
        <w:t xml:space="preserve">UN support to CSOs working on human rights has involved assistance in preparing parallel reports to UN treaty bodies. Technical support has been provided to government and CSO actors in the commemoration of key UN international days. </w:t>
      </w:r>
    </w:p>
    <w:p w:rsidR="003A2059" w:rsidRDefault="003A2059" w:rsidP="003068D5">
      <w:pPr>
        <w:numPr>
          <w:ilvl w:val="0"/>
          <w:numId w:val="65"/>
        </w:numPr>
        <w:jc w:val="both"/>
        <w:rPr>
          <w:rFonts w:ascii="Calibri" w:hAnsi="Calibri" w:cs="Calibri"/>
          <w:sz w:val="22"/>
          <w:szCs w:val="22"/>
        </w:rPr>
      </w:pPr>
      <w:r>
        <w:rPr>
          <w:rFonts w:ascii="Calibri" w:hAnsi="Calibri" w:cs="Calibri"/>
          <w:sz w:val="22"/>
          <w:szCs w:val="22"/>
        </w:rPr>
        <w:t>T</w:t>
      </w:r>
      <w:r w:rsidRPr="008B19DA">
        <w:rPr>
          <w:rFonts w:ascii="Calibri" w:hAnsi="Calibri" w:cs="Calibri"/>
          <w:sz w:val="22"/>
          <w:szCs w:val="22"/>
        </w:rPr>
        <w:t xml:space="preserve">he Ministry and Bureau of Women Affairs has been able to implement specific programmes both at the institutional and community level with the aim of empowering marginalized groups, particularly women. </w:t>
      </w:r>
    </w:p>
    <w:p w:rsidR="003A2059" w:rsidRPr="008B19DA" w:rsidRDefault="003A2059" w:rsidP="003068D5">
      <w:pPr>
        <w:numPr>
          <w:ilvl w:val="0"/>
          <w:numId w:val="65"/>
        </w:numPr>
        <w:jc w:val="both"/>
        <w:rPr>
          <w:rFonts w:ascii="Calibri" w:hAnsi="Calibri" w:cs="Calibri"/>
          <w:sz w:val="22"/>
          <w:szCs w:val="22"/>
        </w:rPr>
      </w:pPr>
      <w:r w:rsidRPr="008B19DA">
        <w:rPr>
          <w:rFonts w:ascii="Calibri" w:hAnsi="Calibri" w:cs="Calibri"/>
          <w:sz w:val="22"/>
          <w:szCs w:val="22"/>
        </w:rPr>
        <w:t xml:space="preserve">The MTR notes that much remains to be accomplished in the field of human rights, particularly with respect to ensuring that the population is empowered to claim their rights, and that a conducive environment exists for the respect of human rights. The challenge is particularly acute at grassroots level. In this regard, the MTR views as a positive the development of the UN joint programme on developing regional states which will include key human rights programming principles in its implementation. </w:t>
      </w:r>
    </w:p>
    <w:p w:rsidR="003A2059" w:rsidRDefault="003A2059" w:rsidP="003A2059">
      <w:pPr>
        <w:jc w:val="both"/>
        <w:rPr>
          <w:rFonts w:ascii="Calibri" w:hAnsi="Calibri" w:cs="Calibri"/>
          <w:sz w:val="22"/>
          <w:szCs w:val="22"/>
        </w:rPr>
      </w:pPr>
    </w:p>
    <w:p w:rsidR="003A2059" w:rsidRPr="008B19DA" w:rsidRDefault="003A2059" w:rsidP="003A2059">
      <w:pPr>
        <w:jc w:val="both"/>
        <w:rPr>
          <w:rFonts w:ascii="Calibri" w:hAnsi="Calibri"/>
          <w:sz w:val="22"/>
          <w:szCs w:val="22"/>
        </w:rPr>
      </w:pPr>
      <w:r w:rsidRPr="008B19DA">
        <w:rPr>
          <w:rFonts w:ascii="Calibri" w:hAnsi="Calibri"/>
          <w:sz w:val="22"/>
          <w:szCs w:val="22"/>
        </w:rPr>
        <w:t>The UN is working to promote decentralization for a more effective response to community driven needs and better and more equitable access to quality public services and utilities, in particular by the vulnerable, poor and marginalized.</w:t>
      </w:r>
    </w:p>
    <w:p w:rsidR="003A2059" w:rsidRDefault="003A2059" w:rsidP="003068D5">
      <w:pPr>
        <w:numPr>
          <w:ilvl w:val="0"/>
          <w:numId w:val="66"/>
        </w:numPr>
        <w:jc w:val="both"/>
        <w:rPr>
          <w:rFonts w:ascii="Calibri" w:hAnsi="Calibri" w:cs="Calibri"/>
          <w:sz w:val="22"/>
          <w:szCs w:val="22"/>
        </w:rPr>
      </w:pPr>
      <w:r>
        <w:rPr>
          <w:rFonts w:ascii="Calibri" w:hAnsi="Calibri" w:cs="Calibri"/>
          <w:sz w:val="22"/>
          <w:szCs w:val="22"/>
        </w:rPr>
        <w:t>S</w:t>
      </w:r>
      <w:r w:rsidRPr="00D723C8">
        <w:rPr>
          <w:rFonts w:ascii="Calibri" w:hAnsi="Calibri" w:cs="Calibri"/>
          <w:sz w:val="22"/>
          <w:szCs w:val="22"/>
        </w:rPr>
        <w:t xml:space="preserve">upport for decentralization and devolution of power </w:t>
      </w:r>
      <w:r>
        <w:rPr>
          <w:rFonts w:ascii="Calibri" w:hAnsi="Calibri" w:cs="Calibri"/>
          <w:sz w:val="22"/>
          <w:szCs w:val="22"/>
        </w:rPr>
        <w:t xml:space="preserve">is </w:t>
      </w:r>
      <w:r w:rsidRPr="00D723C8">
        <w:rPr>
          <w:rFonts w:ascii="Calibri" w:hAnsi="Calibri" w:cs="Calibri"/>
          <w:sz w:val="22"/>
          <w:szCs w:val="22"/>
        </w:rPr>
        <w:t>result</w:t>
      </w:r>
      <w:r>
        <w:rPr>
          <w:rFonts w:ascii="Calibri" w:hAnsi="Calibri" w:cs="Calibri"/>
          <w:sz w:val="22"/>
          <w:szCs w:val="22"/>
        </w:rPr>
        <w:t xml:space="preserve">ing </w:t>
      </w:r>
      <w:r w:rsidRPr="00D723C8">
        <w:rPr>
          <w:rFonts w:ascii="Calibri" w:hAnsi="Calibri" w:cs="Calibri"/>
          <w:sz w:val="22"/>
          <w:szCs w:val="22"/>
        </w:rPr>
        <w:t>in more effective response to community-driven needs and better and more equitable access to quality public services</w:t>
      </w:r>
      <w:r>
        <w:rPr>
          <w:rFonts w:ascii="Calibri" w:hAnsi="Calibri" w:cs="Calibri"/>
          <w:sz w:val="22"/>
          <w:szCs w:val="22"/>
        </w:rPr>
        <w:t xml:space="preserve">. </w:t>
      </w:r>
      <w:r w:rsidRPr="00D723C8">
        <w:rPr>
          <w:rFonts w:ascii="Calibri" w:hAnsi="Calibri" w:cs="Calibri"/>
          <w:sz w:val="22"/>
          <w:szCs w:val="22"/>
        </w:rPr>
        <w:t xml:space="preserve">The </w:t>
      </w:r>
      <w:r>
        <w:rPr>
          <w:rFonts w:ascii="Calibri" w:hAnsi="Calibri" w:cs="Calibri"/>
          <w:sz w:val="22"/>
          <w:szCs w:val="22"/>
        </w:rPr>
        <w:t xml:space="preserve">MTR notes in particular the </w:t>
      </w:r>
      <w:r w:rsidRPr="00D723C8">
        <w:rPr>
          <w:rFonts w:ascii="Calibri" w:hAnsi="Calibri" w:cs="Calibri"/>
          <w:sz w:val="22"/>
          <w:szCs w:val="22"/>
        </w:rPr>
        <w:t xml:space="preserve">initiation of </w:t>
      </w:r>
      <w:r>
        <w:rPr>
          <w:rFonts w:ascii="Calibri" w:hAnsi="Calibri" w:cs="Calibri"/>
          <w:sz w:val="22"/>
          <w:szCs w:val="22"/>
        </w:rPr>
        <w:t xml:space="preserve">the </w:t>
      </w:r>
      <w:r w:rsidRPr="00D723C8">
        <w:rPr>
          <w:rFonts w:ascii="Calibri" w:hAnsi="Calibri" w:cs="Calibri"/>
          <w:sz w:val="22"/>
          <w:szCs w:val="22"/>
        </w:rPr>
        <w:t xml:space="preserve">Emerging Regions Development Programme, which </w:t>
      </w:r>
      <w:r>
        <w:rPr>
          <w:rFonts w:ascii="Calibri" w:hAnsi="Calibri" w:cs="Calibri"/>
          <w:sz w:val="22"/>
          <w:szCs w:val="22"/>
        </w:rPr>
        <w:t xml:space="preserve">is </w:t>
      </w:r>
      <w:r w:rsidRPr="00D723C8">
        <w:rPr>
          <w:rFonts w:ascii="Calibri" w:hAnsi="Calibri" w:cs="Calibri"/>
          <w:sz w:val="22"/>
          <w:szCs w:val="22"/>
        </w:rPr>
        <w:t>contribut</w:t>
      </w:r>
      <w:r>
        <w:rPr>
          <w:rFonts w:ascii="Calibri" w:hAnsi="Calibri" w:cs="Calibri"/>
          <w:sz w:val="22"/>
          <w:szCs w:val="22"/>
        </w:rPr>
        <w:t>ing positively</w:t>
      </w:r>
      <w:r w:rsidRPr="00D723C8">
        <w:rPr>
          <w:rFonts w:ascii="Calibri" w:hAnsi="Calibri" w:cs="Calibri"/>
          <w:sz w:val="22"/>
          <w:szCs w:val="22"/>
        </w:rPr>
        <w:t xml:space="preserve"> in enhancing community driven </w:t>
      </w:r>
      <w:r>
        <w:rPr>
          <w:rFonts w:ascii="Calibri" w:hAnsi="Calibri" w:cs="Calibri"/>
          <w:sz w:val="22"/>
          <w:szCs w:val="22"/>
        </w:rPr>
        <w:t xml:space="preserve">demand for </w:t>
      </w:r>
      <w:r w:rsidRPr="00D723C8">
        <w:rPr>
          <w:rFonts w:ascii="Calibri" w:hAnsi="Calibri" w:cs="Calibri"/>
          <w:sz w:val="22"/>
          <w:szCs w:val="22"/>
        </w:rPr>
        <w:t>local service delivery at Woreda and Kebele levels.</w:t>
      </w:r>
      <w:r>
        <w:rPr>
          <w:rFonts w:ascii="Calibri" w:hAnsi="Calibri" w:cs="Calibri"/>
          <w:sz w:val="22"/>
          <w:szCs w:val="22"/>
        </w:rPr>
        <w:t xml:space="preserve"> Through this programme the c</w:t>
      </w:r>
      <w:r w:rsidRPr="0040454E">
        <w:rPr>
          <w:rFonts w:ascii="Calibri" w:hAnsi="Calibri" w:cs="Calibri"/>
          <w:sz w:val="22"/>
          <w:szCs w:val="22"/>
        </w:rPr>
        <w:t xml:space="preserve">apacity of local governments in 11 districts in the four emerging regions </w:t>
      </w:r>
      <w:r>
        <w:rPr>
          <w:rFonts w:ascii="Calibri" w:hAnsi="Calibri" w:cs="Calibri"/>
          <w:sz w:val="22"/>
          <w:szCs w:val="22"/>
        </w:rPr>
        <w:t xml:space="preserve">are being </w:t>
      </w:r>
      <w:r w:rsidRPr="0040454E">
        <w:rPr>
          <w:rFonts w:ascii="Calibri" w:hAnsi="Calibri" w:cs="Calibri"/>
          <w:sz w:val="22"/>
          <w:szCs w:val="22"/>
        </w:rPr>
        <w:t xml:space="preserve">improved. This has strengthened the interaction of community and their local leaders and therefore played a catalytic role for effective community mobilization. </w:t>
      </w:r>
    </w:p>
    <w:p w:rsidR="003A2059" w:rsidRDefault="003A2059" w:rsidP="003068D5">
      <w:pPr>
        <w:numPr>
          <w:ilvl w:val="0"/>
          <w:numId w:val="66"/>
        </w:numPr>
        <w:jc w:val="both"/>
        <w:rPr>
          <w:rFonts w:ascii="Calibri" w:hAnsi="Calibri" w:cs="Calibri"/>
          <w:sz w:val="22"/>
          <w:szCs w:val="22"/>
        </w:rPr>
      </w:pPr>
      <w:r w:rsidRPr="008B19DA">
        <w:rPr>
          <w:rFonts w:ascii="Calibri" w:hAnsi="Calibri" w:cs="Calibri"/>
          <w:sz w:val="22"/>
          <w:szCs w:val="22"/>
        </w:rPr>
        <w:t>Support has been provided by the UN through training and deployment of sizeable number of health extension workers and nurses</w:t>
      </w:r>
      <w:r>
        <w:rPr>
          <w:rFonts w:ascii="Calibri" w:hAnsi="Calibri" w:cs="Calibri"/>
          <w:sz w:val="22"/>
          <w:szCs w:val="22"/>
        </w:rPr>
        <w:t xml:space="preserve"> </w:t>
      </w:r>
      <w:r w:rsidRPr="008B19DA">
        <w:rPr>
          <w:rFonts w:ascii="Calibri" w:hAnsi="Calibri" w:cs="Calibri"/>
          <w:sz w:val="22"/>
          <w:szCs w:val="22"/>
        </w:rPr>
        <w:t xml:space="preserve">and adaptation of federal health extension manual for pastoralist and semi-pastoralist communities in the region in Afar region, which has contributed to improved health service delivery at the local level. </w:t>
      </w:r>
    </w:p>
    <w:p w:rsidR="003A2059" w:rsidRDefault="003A2059" w:rsidP="003068D5">
      <w:pPr>
        <w:numPr>
          <w:ilvl w:val="0"/>
          <w:numId w:val="66"/>
        </w:numPr>
        <w:jc w:val="both"/>
        <w:rPr>
          <w:rFonts w:ascii="Calibri" w:hAnsi="Calibri" w:cs="Calibri"/>
          <w:sz w:val="22"/>
          <w:szCs w:val="22"/>
        </w:rPr>
      </w:pPr>
      <w:r w:rsidRPr="008B19DA">
        <w:rPr>
          <w:rFonts w:ascii="Calibri" w:hAnsi="Calibri" w:cs="Calibri"/>
          <w:sz w:val="22"/>
          <w:szCs w:val="22"/>
        </w:rPr>
        <w:t xml:space="preserve">BOFED capacities </w:t>
      </w:r>
      <w:r>
        <w:rPr>
          <w:rFonts w:ascii="Calibri" w:hAnsi="Calibri" w:cs="Calibri"/>
          <w:sz w:val="22"/>
          <w:szCs w:val="22"/>
        </w:rPr>
        <w:t xml:space="preserve">are being strengthened </w:t>
      </w:r>
      <w:r w:rsidRPr="008B19DA">
        <w:rPr>
          <w:rFonts w:ascii="Calibri" w:hAnsi="Calibri" w:cs="Calibri"/>
          <w:sz w:val="22"/>
          <w:szCs w:val="22"/>
        </w:rPr>
        <w:t xml:space="preserve">through the recruitment and deployment of UNVs and other professionals leading to improved efficiency – a notable example is the placement of UNVs and other professionals in BoFEDs which is resulting in improved capacity for programme management and coordination at regional level.  </w:t>
      </w:r>
    </w:p>
    <w:p w:rsidR="003A2059" w:rsidRDefault="003A2059" w:rsidP="003068D5">
      <w:pPr>
        <w:numPr>
          <w:ilvl w:val="0"/>
          <w:numId w:val="66"/>
        </w:numPr>
        <w:jc w:val="both"/>
        <w:rPr>
          <w:rFonts w:ascii="Calibri" w:hAnsi="Calibri" w:cs="Calibri"/>
          <w:sz w:val="22"/>
          <w:szCs w:val="22"/>
        </w:rPr>
      </w:pPr>
      <w:r w:rsidRPr="008B19DA">
        <w:rPr>
          <w:rFonts w:ascii="Calibri" w:hAnsi="Calibri" w:cs="Calibri"/>
          <w:sz w:val="22"/>
          <w:szCs w:val="22"/>
        </w:rPr>
        <w:t xml:space="preserve">The MTR notes that the rate at which decentralization is being implemented varies with sectors and regions. Despite notable performances, weak programme delivery has been </w:t>
      </w:r>
      <w:r w:rsidRPr="008B19DA">
        <w:rPr>
          <w:rFonts w:ascii="Calibri" w:hAnsi="Calibri" w:cs="Calibri"/>
          <w:sz w:val="22"/>
          <w:szCs w:val="22"/>
        </w:rPr>
        <w:lastRenderedPageBreak/>
        <w:t xml:space="preserve">recorded in emerging regions such as Somali and Afar due to limited absorption capacities. In major regions such Oromia and Amhara, programme delivery was much higher.  A UN joint programme on enhancing public service delivery to accelerate regional development outcomes in the four developing regional states is being formulated. </w:t>
      </w:r>
    </w:p>
    <w:p w:rsidR="003A2059" w:rsidRPr="008B19DA" w:rsidRDefault="003A2059" w:rsidP="003068D5">
      <w:pPr>
        <w:numPr>
          <w:ilvl w:val="0"/>
          <w:numId w:val="66"/>
        </w:numPr>
        <w:jc w:val="both"/>
        <w:rPr>
          <w:rFonts w:ascii="Calibri" w:hAnsi="Calibri" w:cs="Calibri"/>
          <w:sz w:val="22"/>
          <w:szCs w:val="22"/>
        </w:rPr>
      </w:pPr>
      <w:r w:rsidRPr="008B19DA">
        <w:rPr>
          <w:rFonts w:ascii="Calibri" w:hAnsi="Calibri" w:cs="Calibri"/>
          <w:sz w:val="22"/>
          <w:szCs w:val="22"/>
        </w:rPr>
        <w:t>The MTR recognizes the potential positive impact of the BPR process in strengthening institutional capacities in the long-term, but notes that the process is posing many short-term challenges. There is a need therefore for the UN and government to work out a strategy to address these, particularly the high turn-over of staff which among other things is having a detrimental effect on programme performance and implementation of the UNDAF.</w:t>
      </w:r>
    </w:p>
    <w:p w:rsidR="003A2059" w:rsidRPr="00D723C8" w:rsidRDefault="003A2059" w:rsidP="003A2059">
      <w:pPr>
        <w:ind w:left="540" w:hanging="360"/>
        <w:jc w:val="both"/>
        <w:rPr>
          <w:rFonts w:ascii="Calibri" w:hAnsi="Calibri" w:cs="Calibri"/>
          <w:sz w:val="22"/>
          <w:szCs w:val="22"/>
        </w:rPr>
      </w:pPr>
    </w:p>
    <w:p w:rsidR="003A2059" w:rsidRPr="009C3FD3" w:rsidRDefault="003A2059" w:rsidP="003A2059">
      <w:pPr>
        <w:autoSpaceDE w:val="0"/>
        <w:autoSpaceDN w:val="0"/>
        <w:adjustRightInd w:val="0"/>
        <w:jc w:val="both"/>
        <w:rPr>
          <w:rFonts w:ascii="Calibri" w:hAnsi="Calibri"/>
          <w:sz w:val="22"/>
          <w:szCs w:val="22"/>
        </w:rPr>
      </w:pPr>
      <w:r w:rsidRPr="009C3FD3">
        <w:rPr>
          <w:rFonts w:ascii="Calibri" w:hAnsi="Calibri"/>
          <w:sz w:val="22"/>
          <w:szCs w:val="22"/>
        </w:rPr>
        <w:t>The UN is providing support to foster a diverse pluralistic media and strengthening its role in supporting values and principles of good governance and respect for human rights.</w:t>
      </w:r>
    </w:p>
    <w:p w:rsidR="003A2059" w:rsidRDefault="003A2059" w:rsidP="003068D5">
      <w:pPr>
        <w:numPr>
          <w:ilvl w:val="0"/>
          <w:numId w:val="67"/>
        </w:numPr>
        <w:autoSpaceDE w:val="0"/>
        <w:autoSpaceDN w:val="0"/>
        <w:adjustRightInd w:val="0"/>
        <w:jc w:val="both"/>
        <w:rPr>
          <w:rFonts w:ascii="Calibri" w:hAnsi="Calibri" w:cs="Calibri"/>
          <w:sz w:val="22"/>
          <w:szCs w:val="22"/>
        </w:rPr>
      </w:pPr>
      <w:r>
        <w:rPr>
          <w:rFonts w:ascii="Calibri" w:hAnsi="Calibri" w:cs="Calibri"/>
          <w:sz w:val="22"/>
          <w:szCs w:val="22"/>
        </w:rPr>
        <w:t>A</w:t>
      </w:r>
      <w:r w:rsidRPr="00D723C8">
        <w:rPr>
          <w:rFonts w:ascii="Calibri" w:hAnsi="Calibri" w:cs="Calibri"/>
          <w:sz w:val="22"/>
          <w:szCs w:val="22"/>
        </w:rPr>
        <w:t xml:space="preserve">ctivities </w:t>
      </w:r>
      <w:r>
        <w:rPr>
          <w:rFonts w:ascii="Calibri" w:hAnsi="Calibri" w:cs="Calibri"/>
          <w:sz w:val="22"/>
          <w:szCs w:val="22"/>
        </w:rPr>
        <w:t xml:space="preserve">have been undertaken aimed at </w:t>
      </w:r>
      <w:r w:rsidRPr="00D723C8">
        <w:rPr>
          <w:rFonts w:ascii="Calibri" w:hAnsi="Calibri" w:cs="Calibri"/>
          <w:sz w:val="22"/>
          <w:szCs w:val="22"/>
        </w:rPr>
        <w:t>improving the capacity of media professionals through training and logistical support</w:t>
      </w:r>
      <w:r>
        <w:rPr>
          <w:rFonts w:ascii="Calibri" w:hAnsi="Calibri" w:cs="Calibri"/>
          <w:sz w:val="22"/>
          <w:szCs w:val="22"/>
        </w:rPr>
        <w:t xml:space="preserve"> and </w:t>
      </w:r>
      <w:r w:rsidRPr="00D723C8">
        <w:rPr>
          <w:rFonts w:ascii="Calibri" w:hAnsi="Calibri" w:cs="Calibri"/>
          <w:sz w:val="22"/>
          <w:szCs w:val="22"/>
        </w:rPr>
        <w:t xml:space="preserve">fostering pluralistic media, through establishment of community radio, distribution of materials on a range of international best practices, and facilitating discussion on the Draft Press Law and Code of Conduct.  </w:t>
      </w:r>
    </w:p>
    <w:p w:rsidR="003A2059" w:rsidRDefault="003A2059" w:rsidP="003068D5">
      <w:pPr>
        <w:numPr>
          <w:ilvl w:val="0"/>
          <w:numId w:val="67"/>
        </w:numPr>
        <w:autoSpaceDE w:val="0"/>
        <w:autoSpaceDN w:val="0"/>
        <w:adjustRightInd w:val="0"/>
        <w:jc w:val="both"/>
        <w:rPr>
          <w:rFonts w:ascii="Calibri" w:hAnsi="Calibri" w:cs="Calibri"/>
          <w:sz w:val="22"/>
          <w:szCs w:val="22"/>
        </w:rPr>
      </w:pPr>
      <w:r w:rsidRPr="00D723C8">
        <w:rPr>
          <w:rFonts w:ascii="Calibri" w:hAnsi="Calibri" w:cs="Calibri"/>
          <w:sz w:val="22"/>
          <w:szCs w:val="22"/>
        </w:rPr>
        <w:t xml:space="preserve">The </w:t>
      </w:r>
      <w:r>
        <w:rPr>
          <w:rFonts w:ascii="Calibri" w:hAnsi="Calibri" w:cs="Calibri"/>
          <w:sz w:val="22"/>
          <w:szCs w:val="22"/>
        </w:rPr>
        <w:t xml:space="preserve">MTR </w:t>
      </w:r>
      <w:r w:rsidRPr="00D723C8">
        <w:rPr>
          <w:rFonts w:ascii="Calibri" w:hAnsi="Calibri" w:cs="Calibri"/>
          <w:sz w:val="22"/>
          <w:szCs w:val="22"/>
        </w:rPr>
        <w:t xml:space="preserve">observed that the support </w:t>
      </w:r>
      <w:r>
        <w:rPr>
          <w:rFonts w:ascii="Calibri" w:hAnsi="Calibri" w:cs="Calibri"/>
          <w:sz w:val="22"/>
          <w:szCs w:val="22"/>
        </w:rPr>
        <w:t xml:space="preserve">provided by the UN </w:t>
      </w:r>
      <w:r w:rsidRPr="00D723C8">
        <w:rPr>
          <w:rFonts w:ascii="Calibri" w:hAnsi="Calibri" w:cs="Calibri"/>
          <w:sz w:val="22"/>
          <w:szCs w:val="22"/>
        </w:rPr>
        <w:t xml:space="preserve">was constrained by </w:t>
      </w:r>
      <w:r>
        <w:rPr>
          <w:rFonts w:ascii="Calibri" w:hAnsi="Calibri" w:cs="Calibri"/>
          <w:sz w:val="22"/>
          <w:szCs w:val="22"/>
        </w:rPr>
        <w:t xml:space="preserve">the </w:t>
      </w:r>
      <w:r w:rsidRPr="00D723C8">
        <w:rPr>
          <w:rFonts w:ascii="Calibri" w:hAnsi="Calibri" w:cs="Calibri"/>
          <w:sz w:val="22"/>
          <w:szCs w:val="22"/>
        </w:rPr>
        <w:t xml:space="preserve">limited participation of private media in the implementation of the programme. </w:t>
      </w:r>
    </w:p>
    <w:p w:rsidR="003A2059" w:rsidRPr="00D723C8" w:rsidRDefault="003A2059" w:rsidP="003068D5">
      <w:pPr>
        <w:numPr>
          <w:ilvl w:val="0"/>
          <w:numId w:val="67"/>
        </w:numPr>
        <w:autoSpaceDE w:val="0"/>
        <w:autoSpaceDN w:val="0"/>
        <w:adjustRightInd w:val="0"/>
        <w:jc w:val="both"/>
        <w:rPr>
          <w:rFonts w:ascii="Calibri" w:hAnsi="Calibri" w:cs="Calibri"/>
          <w:sz w:val="22"/>
          <w:szCs w:val="22"/>
        </w:rPr>
      </w:pPr>
      <w:r>
        <w:rPr>
          <w:rFonts w:ascii="Calibri" w:hAnsi="Calibri" w:cs="Calibri"/>
          <w:sz w:val="22"/>
          <w:szCs w:val="22"/>
        </w:rPr>
        <w:t>Overall, the MTR notes that the environment/climate for promotion of diversified and pluralistic media in Ethiopia is challenging, and more careful reflection of the UN’s added value and more realistic choice of interventions is needed to achieve real results.</w:t>
      </w:r>
    </w:p>
    <w:p w:rsidR="003A2059" w:rsidRPr="00D723C8" w:rsidRDefault="003A2059" w:rsidP="003A2059">
      <w:pPr>
        <w:autoSpaceDE w:val="0"/>
        <w:autoSpaceDN w:val="0"/>
        <w:adjustRightInd w:val="0"/>
        <w:jc w:val="both"/>
        <w:rPr>
          <w:rFonts w:ascii="Calibri" w:hAnsi="Calibri" w:cs="Calibri"/>
          <w:sz w:val="22"/>
          <w:szCs w:val="22"/>
        </w:rPr>
      </w:pPr>
    </w:p>
    <w:p w:rsidR="003A2059" w:rsidRPr="009C3FD3" w:rsidRDefault="003A2059" w:rsidP="003A2059">
      <w:pPr>
        <w:autoSpaceDE w:val="0"/>
        <w:autoSpaceDN w:val="0"/>
        <w:adjustRightInd w:val="0"/>
        <w:jc w:val="both"/>
        <w:rPr>
          <w:rFonts w:ascii="Calibri" w:hAnsi="Calibri"/>
          <w:sz w:val="22"/>
          <w:szCs w:val="22"/>
        </w:rPr>
      </w:pPr>
      <w:r w:rsidRPr="009C3FD3">
        <w:rPr>
          <w:rFonts w:ascii="Calibri" w:hAnsi="Calibri"/>
          <w:sz w:val="22"/>
          <w:szCs w:val="22"/>
        </w:rPr>
        <w:t>With UN support, progress is being made to mainstream the Millennium Development Declaration mainstreamed in all development programmes in Ethiopia.</w:t>
      </w:r>
    </w:p>
    <w:p w:rsidR="003A2059" w:rsidRDefault="003A2059" w:rsidP="003068D5">
      <w:pPr>
        <w:numPr>
          <w:ilvl w:val="0"/>
          <w:numId w:val="68"/>
        </w:numPr>
        <w:autoSpaceDE w:val="0"/>
        <w:autoSpaceDN w:val="0"/>
        <w:adjustRightInd w:val="0"/>
        <w:jc w:val="both"/>
        <w:rPr>
          <w:rFonts w:ascii="Calibri" w:hAnsi="Calibri"/>
          <w:sz w:val="22"/>
          <w:szCs w:val="22"/>
        </w:rPr>
      </w:pPr>
      <w:r w:rsidRPr="009C3FD3">
        <w:rPr>
          <w:rFonts w:ascii="Calibri" w:hAnsi="Calibri"/>
          <w:sz w:val="22"/>
          <w:szCs w:val="22"/>
        </w:rPr>
        <w:t xml:space="preserve">The PASDEP has benefited from the MDGs Needs Assessment Study primarily supported by the UN, the World Bank and The Millennium Project. As a consequence, the MDGs are fully integrated into sectoral development plans, programs and strategies, and along with the PASDEP are considered as vehicles towards reaching the MDGs. </w:t>
      </w:r>
    </w:p>
    <w:p w:rsidR="003A2059" w:rsidRPr="009C3FD3" w:rsidRDefault="003A2059" w:rsidP="003068D5">
      <w:pPr>
        <w:numPr>
          <w:ilvl w:val="0"/>
          <w:numId w:val="68"/>
        </w:numPr>
        <w:autoSpaceDE w:val="0"/>
        <w:autoSpaceDN w:val="0"/>
        <w:adjustRightInd w:val="0"/>
        <w:jc w:val="both"/>
        <w:rPr>
          <w:rFonts w:ascii="Calibri" w:hAnsi="Calibri" w:cs="Calibri"/>
          <w:sz w:val="22"/>
          <w:szCs w:val="22"/>
        </w:rPr>
      </w:pPr>
      <w:r w:rsidRPr="009C3FD3">
        <w:rPr>
          <w:rFonts w:ascii="Calibri" w:hAnsi="Calibri"/>
          <w:sz w:val="22"/>
          <w:szCs w:val="22"/>
        </w:rPr>
        <w:t xml:space="preserve">The UN is working to strengthen linkages between the Central Statistic Authority (CSA) and MoFED with DAG funding support. As a result there is improved coordination and linkage between MoFED, Central Statistics Authority (CSA) and other sectoral ministries. </w:t>
      </w:r>
    </w:p>
    <w:p w:rsidR="003A2059" w:rsidRDefault="003A2059" w:rsidP="003068D5">
      <w:pPr>
        <w:numPr>
          <w:ilvl w:val="0"/>
          <w:numId w:val="68"/>
        </w:numPr>
        <w:autoSpaceDE w:val="0"/>
        <w:autoSpaceDN w:val="0"/>
        <w:adjustRightInd w:val="0"/>
        <w:jc w:val="both"/>
        <w:rPr>
          <w:rFonts w:ascii="Calibri" w:hAnsi="Calibri" w:cs="Calibri"/>
          <w:sz w:val="22"/>
          <w:szCs w:val="22"/>
        </w:rPr>
      </w:pPr>
      <w:r w:rsidRPr="00866D76">
        <w:rPr>
          <w:rFonts w:ascii="Calibri" w:hAnsi="Calibri"/>
          <w:sz w:val="22"/>
          <w:szCs w:val="22"/>
        </w:rPr>
        <w:t>To expand awareness and understanding of MDGs, the UN has supported several sensitization campaign</w:t>
      </w:r>
      <w:r>
        <w:rPr>
          <w:rFonts w:ascii="Calibri" w:hAnsi="Calibri"/>
          <w:sz w:val="22"/>
          <w:szCs w:val="22"/>
        </w:rPr>
        <w:t>s</w:t>
      </w:r>
      <w:r w:rsidRPr="00866D76">
        <w:rPr>
          <w:rFonts w:ascii="Calibri" w:hAnsi="Calibri"/>
          <w:sz w:val="22"/>
          <w:szCs w:val="22"/>
        </w:rPr>
        <w:t xml:space="preserve"> and </w:t>
      </w:r>
      <w:r>
        <w:rPr>
          <w:rFonts w:ascii="Calibri" w:hAnsi="Calibri"/>
          <w:sz w:val="22"/>
          <w:szCs w:val="22"/>
        </w:rPr>
        <w:t xml:space="preserve">a variety of </w:t>
      </w:r>
      <w:r w:rsidRPr="00866D76">
        <w:rPr>
          <w:rFonts w:ascii="Calibri" w:hAnsi="Calibri"/>
          <w:sz w:val="22"/>
          <w:szCs w:val="22"/>
        </w:rPr>
        <w:t xml:space="preserve">advocacy activities in the last </w:t>
      </w:r>
      <w:r>
        <w:rPr>
          <w:rFonts w:ascii="Calibri" w:hAnsi="Calibri"/>
          <w:sz w:val="22"/>
          <w:szCs w:val="22"/>
        </w:rPr>
        <w:t xml:space="preserve">two </w:t>
      </w:r>
      <w:r w:rsidRPr="00866D76">
        <w:rPr>
          <w:rFonts w:ascii="Calibri" w:hAnsi="Calibri"/>
          <w:sz w:val="22"/>
          <w:szCs w:val="22"/>
        </w:rPr>
        <w:t>years</w:t>
      </w:r>
      <w:r>
        <w:rPr>
          <w:rFonts w:ascii="Calibri" w:hAnsi="Calibri"/>
          <w:sz w:val="22"/>
          <w:szCs w:val="22"/>
        </w:rPr>
        <w:t xml:space="preserve"> - </w:t>
      </w:r>
      <w:r w:rsidRPr="00866D76">
        <w:rPr>
          <w:rFonts w:ascii="Calibri" w:hAnsi="Calibri"/>
          <w:sz w:val="22"/>
          <w:szCs w:val="22"/>
        </w:rPr>
        <w:t xml:space="preserve">MDG sensitization training was conducted for </w:t>
      </w:r>
      <w:r>
        <w:rPr>
          <w:rFonts w:ascii="Calibri" w:hAnsi="Calibri"/>
          <w:sz w:val="22"/>
          <w:szCs w:val="22"/>
        </w:rPr>
        <w:t xml:space="preserve">the </w:t>
      </w:r>
      <w:r w:rsidRPr="00866D76">
        <w:rPr>
          <w:rFonts w:ascii="Calibri" w:hAnsi="Calibri"/>
          <w:sz w:val="22"/>
          <w:szCs w:val="22"/>
        </w:rPr>
        <w:t>private</w:t>
      </w:r>
      <w:r>
        <w:rPr>
          <w:rFonts w:ascii="Calibri" w:hAnsi="Calibri"/>
          <w:sz w:val="22"/>
          <w:szCs w:val="22"/>
        </w:rPr>
        <w:t xml:space="preserve"> sector, </w:t>
      </w:r>
      <w:r w:rsidRPr="00866D76">
        <w:rPr>
          <w:rFonts w:ascii="Calibri" w:hAnsi="Calibri"/>
          <w:sz w:val="22"/>
          <w:szCs w:val="22"/>
        </w:rPr>
        <w:t>government</w:t>
      </w:r>
      <w:r>
        <w:rPr>
          <w:rFonts w:ascii="Calibri" w:hAnsi="Calibri"/>
          <w:sz w:val="22"/>
          <w:szCs w:val="22"/>
        </w:rPr>
        <w:t>,</w:t>
      </w:r>
      <w:r w:rsidRPr="00866D76">
        <w:rPr>
          <w:rFonts w:ascii="Calibri" w:hAnsi="Calibri"/>
          <w:sz w:val="22"/>
          <w:szCs w:val="22"/>
        </w:rPr>
        <w:t xml:space="preserve"> journalists and media agencies,</w:t>
      </w:r>
      <w:r>
        <w:rPr>
          <w:rFonts w:ascii="Calibri" w:hAnsi="Calibri"/>
          <w:sz w:val="22"/>
          <w:szCs w:val="22"/>
        </w:rPr>
        <w:t xml:space="preserve"> </w:t>
      </w:r>
      <w:r w:rsidRPr="00866D76">
        <w:rPr>
          <w:rFonts w:ascii="Calibri" w:hAnsi="Calibri"/>
          <w:sz w:val="22"/>
          <w:szCs w:val="22"/>
        </w:rPr>
        <w:t xml:space="preserve">youth groups, parliamentarians and others. </w:t>
      </w:r>
      <w:r>
        <w:rPr>
          <w:rFonts w:ascii="Calibri" w:hAnsi="Calibri"/>
          <w:sz w:val="22"/>
          <w:szCs w:val="22"/>
        </w:rPr>
        <w:t>S</w:t>
      </w:r>
      <w:r w:rsidRPr="00866D76">
        <w:rPr>
          <w:rFonts w:ascii="Calibri" w:hAnsi="Calibri"/>
          <w:sz w:val="22"/>
          <w:szCs w:val="22"/>
        </w:rPr>
        <w:t>upport</w:t>
      </w:r>
      <w:r>
        <w:rPr>
          <w:rFonts w:ascii="Calibri" w:hAnsi="Calibri"/>
          <w:sz w:val="22"/>
          <w:szCs w:val="22"/>
        </w:rPr>
        <w:t xml:space="preserve"> to </w:t>
      </w:r>
      <w:r w:rsidRPr="00866D76">
        <w:rPr>
          <w:rFonts w:ascii="Calibri" w:hAnsi="Calibri"/>
          <w:sz w:val="22"/>
          <w:szCs w:val="22"/>
        </w:rPr>
        <w:t xml:space="preserve">government and CSO </w:t>
      </w:r>
      <w:r>
        <w:rPr>
          <w:rFonts w:ascii="Calibri" w:hAnsi="Calibri"/>
          <w:sz w:val="22"/>
          <w:szCs w:val="22"/>
        </w:rPr>
        <w:t xml:space="preserve">has enabled </w:t>
      </w:r>
      <w:r w:rsidRPr="00866D76">
        <w:rPr>
          <w:rFonts w:ascii="Calibri" w:hAnsi="Calibri"/>
          <w:sz w:val="22"/>
          <w:szCs w:val="22"/>
        </w:rPr>
        <w:t>translat</w:t>
      </w:r>
      <w:r>
        <w:rPr>
          <w:rFonts w:ascii="Calibri" w:hAnsi="Calibri"/>
          <w:sz w:val="22"/>
          <w:szCs w:val="22"/>
        </w:rPr>
        <w:t xml:space="preserve">ion of </w:t>
      </w:r>
      <w:r w:rsidRPr="00866D76">
        <w:rPr>
          <w:rFonts w:ascii="Calibri" w:hAnsi="Calibri"/>
          <w:sz w:val="22"/>
          <w:szCs w:val="22"/>
        </w:rPr>
        <w:t xml:space="preserve">the </w:t>
      </w:r>
      <w:r>
        <w:rPr>
          <w:rFonts w:ascii="Calibri" w:hAnsi="Calibri"/>
          <w:sz w:val="22"/>
          <w:szCs w:val="22"/>
        </w:rPr>
        <w:t xml:space="preserve">PASDEP </w:t>
      </w:r>
      <w:r w:rsidRPr="00866D76">
        <w:rPr>
          <w:rFonts w:ascii="Calibri" w:hAnsi="Calibri"/>
          <w:sz w:val="22"/>
          <w:szCs w:val="22"/>
        </w:rPr>
        <w:t xml:space="preserve">into four local languages and </w:t>
      </w:r>
      <w:r>
        <w:rPr>
          <w:rFonts w:ascii="Calibri" w:hAnsi="Calibri" w:cs="Calibri"/>
          <w:sz w:val="22"/>
          <w:szCs w:val="22"/>
        </w:rPr>
        <w:t xml:space="preserve">the establishment of </w:t>
      </w:r>
      <w:r w:rsidRPr="00D723C8">
        <w:rPr>
          <w:rFonts w:ascii="Calibri" w:hAnsi="Calibri" w:cs="Calibri"/>
          <w:sz w:val="22"/>
          <w:szCs w:val="22"/>
        </w:rPr>
        <w:t>EthioInfo, a platform for PASDEP/MDG data dissemination</w:t>
      </w:r>
      <w:r>
        <w:rPr>
          <w:rFonts w:ascii="Calibri" w:hAnsi="Calibri" w:cs="Calibri"/>
          <w:sz w:val="22"/>
          <w:szCs w:val="22"/>
        </w:rPr>
        <w:t>.</w:t>
      </w:r>
      <w:r w:rsidRPr="00D723C8">
        <w:rPr>
          <w:rFonts w:ascii="Calibri" w:hAnsi="Calibri" w:cs="Calibri"/>
          <w:sz w:val="22"/>
          <w:szCs w:val="22"/>
        </w:rPr>
        <w:t xml:space="preserve"> </w:t>
      </w:r>
    </w:p>
    <w:p w:rsidR="003A2059" w:rsidRPr="009C3FD3" w:rsidRDefault="003A2059" w:rsidP="003068D5">
      <w:pPr>
        <w:numPr>
          <w:ilvl w:val="0"/>
          <w:numId w:val="68"/>
        </w:numPr>
        <w:autoSpaceDE w:val="0"/>
        <w:autoSpaceDN w:val="0"/>
        <w:adjustRightInd w:val="0"/>
        <w:jc w:val="both"/>
        <w:rPr>
          <w:rFonts w:ascii="Calibri" w:hAnsi="Calibri" w:cs="Calibri"/>
          <w:sz w:val="22"/>
          <w:szCs w:val="22"/>
        </w:rPr>
      </w:pPr>
      <w:r w:rsidRPr="009C3FD3">
        <w:rPr>
          <w:rFonts w:ascii="Calibri" w:hAnsi="Calibri"/>
          <w:sz w:val="22"/>
          <w:szCs w:val="22"/>
        </w:rPr>
        <w:t xml:space="preserve">A key gap noted by the MTR with respect to this outcome is that the UN has not yet fully exploited the opportunity to mainstream and advocate some of the principles of the Millennium Declaration, particularly in terms of Human Rights Based Programming, and has not worked consistently enough to bring the spirit of the Declaration into the core of the UN’s work in Ethiopia. </w:t>
      </w:r>
    </w:p>
    <w:p w:rsidR="003A2059" w:rsidRPr="00866D76" w:rsidRDefault="003A2059" w:rsidP="003A2059">
      <w:pPr>
        <w:jc w:val="both"/>
        <w:rPr>
          <w:rFonts w:ascii="Calibri" w:hAnsi="Calibri"/>
          <w:sz w:val="22"/>
          <w:szCs w:val="22"/>
        </w:rPr>
      </w:pPr>
      <w:r>
        <w:rPr>
          <w:rFonts w:ascii="Calibri" w:hAnsi="Calibri"/>
          <w:sz w:val="22"/>
          <w:szCs w:val="22"/>
        </w:rPr>
        <w:t xml:space="preserve"> </w:t>
      </w:r>
    </w:p>
    <w:p w:rsidR="003A2059" w:rsidRDefault="003A2059" w:rsidP="003A2059">
      <w:pPr>
        <w:autoSpaceDE w:val="0"/>
        <w:autoSpaceDN w:val="0"/>
        <w:adjustRightInd w:val="0"/>
        <w:jc w:val="both"/>
        <w:rPr>
          <w:rFonts w:ascii="Calibri" w:hAnsi="Calibri" w:cs="Calibri"/>
          <w:sz w:val="22"/>
          <w:szCs w:val="22"/>
        </w:rPr>
      </w:pPr>
      <w:r>
        <w:rPr>
          <w:rFonts w:ascii="Calibri" w:hAnsi="Calibri" w:cs="Calibri"/>
          <w:sz w:val="22"/>
          <w:szCs w:val="22"/>
        </w:rPr>
        <w:t xml:space="preserve">In making an overall assessment of progress of the Good governance outcome of the UNDAF, the MTR has noted that with UN support, the capacities of many governance institutions are being strengthened. However, it is as yet unclear to what extent this is resulting in fundamental and </w:t>
      </w:r>
      <w:r>
        <w:rPr>
          <w:rFonts w:ascii="Calibri" w:hAnsi="Calibri" w:cs="Calibri"/>
          <w:sz w:val="22"/>
          <w:szCs w:val="22"/>
        </w:rPr>
        <w:lastRenderedPageBreak/>
        <w:t>lasting changes in the democratic and governance processes in Ethiopia. T</w:t>
      </w:r>
      <w:r w:rsidRPr="00D723C8">
        <w:rPr>
          <w:rFonts w:ascii="Calibri" w:hAnsi="Calibri" w:cs="Calibri"/>
          <w:sz w:val="22"/>
          <w:szCs w:val="22"/>
        </w:rPr>
        <w:t xml:space="preserve">he </w:t>
      </w:r>
      <w:r>
        <w:rPr>
          <w:rFonts w:ascii="Calibri" w:hAnsi="Calibri" w:cs="Calibri"/>
          <w:sz w:val="22"/>
          <w:szCs w:val="22"/>
        </w:rPr>
        <w:t xml:space="preserve">MTR recognizes and notes that the </w:t>
      </w:r>
      <w:r w:rsidRPr="00D723C8">
        <w:rPr>
          <w:rFonts w:ascii="Calibri" w:hAnsi="Calibri" w:cs="Calibri"/>
          <w:sz w:val="22"/>
          <w:szCs w:val="22"/>
        </w:rPr>
        <w:t xml:space="preserve">process of building good governance and ensuring the realization of human rights is at its early stage </w:t>
      </w:r>
      <w:r>
        <w:rPr>
          <w:rFonts w:ascii="Calibri" w:hAnsi="Calibri" w:cs="Calibri"/>
          <w:sz w:val="22"/>
          <w:szCs w:val="22"/>
        </w:rPr>
        <w:t xml:space="preserve">in Ethiopia </w:t>
      </w:r>
      <w:r w:rsidRPr="00D723C8">
        <w:rPr>
          <w:rFonts w:ascii="Calibri" w:hAnsi="Calibri" w:cs="Calibri"/>
          <w:sz w:val="22"/>
          <w:szCs w:val="22"/>
        </w:rPr>
        <w:t xml:space="preserve">and faces serious and complex challenges such as lack of adequate awareness </w:t>
      </w:r>
      <w:r>
        <w:rPr>
          <w:rFonts w:ascii="Calibri" w:hAnsi="Calibri" w:cs="Calibri"/>
          <w:sz w:val="22"/>
          <w:szCs w:val="22"/>
        </w:rPr>
        <w:t xml:space="preserve">of </w:t>
      </w:r>
      <w:r w:rsidRPr="00D723C8">
        <w:rPr>
          <w:rFonts w:ascii="Calibri" w:hAnsi="Calibri" w:cs="Calibri"/>
          <w:sz w:val="22"/>
          <w:szCs w:val="22"/>
        </w:rPr>
        <w:t>human rights among the public, limited democratic culture and experience in the country, limited participation of citizens in governance, and lack of adequate and appropriate laws and policies in some areas.</w:t>
      </w:r>
      <w:r>
        <w:rPr>
          <w:rFonts w:ascii="Calibri" w:hAnsi="Calibri" w:cs="Calibri"/>
          <w:sz w:val="22"/>
          <w:szCs w:val="22"/>
        </w:rPr>
        <w:t xml:space="preserve"> Strategies have to be devised by the UN and government to address these challenges in both the short and long-term.</w:t>
      </w:r>
    </w:p>
    <w:p w:rsidR="003A2059" w:rsidRDefault="003A2059" w:rsidP="003A2059">
      <w:pPr>
        <w:autoSpaceDE w:val="0"/>
        <w:autoSpaceDN w:val="0"/>
        <w:adjustRightInd w:val="0"/>
        <w:jc w:val="both"/>
        <w:rPr>
          <w:rFonts w:ascii="Calibri" w:hAnsi="Calibri" w:cs="Calibri"/>
          <w:sz w:val="22"/>
          <w:szCs w:val="22"/>
        </w:rPr>
      </w:pPr>
    </w:p>
    <w:p w:rsidR="003A2059" w:rsidRPr="002C4603" w:rsidRDefault="003A2059" w:rsidP="003A2059">
      <w:pPr>
        <w:jc w:val="both"/>
        <w:rPr>
          <w:rFonts w:ascii="Calibri" w:hAnsi="Calibri" w:cs="Calibri"/>
          <w:b/>
        </w:rPr>
      </w:pPr>
      <w:r w:rsidRPr="002C4603">
        <w:rPr>
          <w:rFonts w:ascii="Calibri" w:hAnsi="Calibri" w:cs="Calibri"/>
          <w:b/>
        </w:rPr>
        <w:t>Strategic Issues/Constraints and Recommendations</w:t>
      </w:r>
    </w:p>
    <w:p w:rsidR="003A2059" w:rsidRDefault="003A2059" w:rsidP="003A2059">
      <w:pPr>
        <w:jc w:val="both"/>
        <w:rPr>
          <w:rFonts w:ascii="Calibri" w:hAnsi="Calibri" w:cs="Calibri"/>
          <w:sz w:val="22"/>
          <w:szCs w:val="22"/>
        </w:rPr>
      </w:pPr>
    </w:p>
    <w:p w:rsidR="003A2059" w:rsidRDefault="003A2059" w:rsidP="003A2059">
      <w:pPr>
        <w:jc w:val="both"/>
        <w:rPr>
          <w:rFonts w:ascii="Calibri" w:hAnsi="Calibri" w:cs="Calibri"/>
          <w:sz w:val="22"/>
          <w:szCs w:val="22"/>
        </w:rPr>
      </w:pPr>
      <w:r>
        <w:rPr>
          <w:rFonts w:ascii="Calibri" w:hAnsi="Calibri" w:cs="Calibri"/>
          <w:sz w:val="22"/>
          <w:szCs w:val="22"/>
        </w:rPr>
        <w:t>With respect to the Good Governance priority area of the UNDAF, the stakeholders noted a number of strategic areas/constraints and made recommendations – see box below:</w:t>
      </w:r>
    </w:p>
    <w:p w:rsidR="003A2059" w:rsidRDefault="003A2059" w:rsidP="003A2059">
      <w:pPr>
        <w:autoSpaceDE w:val="0"/>
        <w:autoSpaceDN w:val="0"/>
        <w:adjustRightInd w:val="0"/>
        <w:jc w:val="both"/>
        <w:rPr>
          <w:rFonts w:ascii="Calibri" w:hAnsi="Calibri" w:cs="Calibri"/>
          <w:sz w:val="22"/>
          <w:szCs w:val="22"/>
        </w:rPr>
      </w:pPr>
      <w:r w:rsidRPr="006C00F4">
        <w:rPr>
          <w:rFonts w:ascii="Calibri" w:hAnsi="Calibri" w:cs="Calibri"/>
          <w:noProof/>
          <w:sz w:val="22"/>
          <w:szCs w:val="22"/>
          <w:lang w:eastAsia="zh-TW"/>
        </w:rPr>
        <w:pict>
          <v:shape id="_x0000_s1102" type="#_x0000_t202" style="position:absolute;left:0;text-align:left;margin-left:-2.95pt;margin-top:7.1pt;width:448.25pt;height:274.25pt;z-index:251662848;mso-width-relative:margin;mso-height-relative:margin" fillcolor="#c6d9f1">
            <v:textbox style="mso-next-textbox:#_x0000_s1102">
              <w:txbxContent>
                <w:p w:rsidR="003A2059" w:rsidRPr="002C0014" w:rsidRDefault="003A2059" w:rsidP="003A2059">
                  <w:pPr>
                    <w:autoSpaceDE w:val="0"/>
                    <w:autoSpaceDN w:val="0"/>
                    <w:adjustRightInd w:val="0"/>
                    <w:jc w:val="both"/>
                    <w:rPr>
                      <w:rFonts w:ascii="Calibri" w:hAnsi="Calibri" w:cs="Calibri"/>
                      <w:b/>
                      <w:i/>
                      <w:sz w:val="20"/>
                      <w:szCs w:val="20"/>
                    </w:rPr>
                  </w:pPr>
                  <w:r w:rsidRPr="002C0014">
                    <w:rPr>
                      <w:rFonts w:ascii="Calibri" w:hAnsi="Calibri" w:cs="Calibri"/>
                      <w:b/>
                      <w:i/>
                      <w:sz w:val="20"/>
                      <w:szCs w:val="20"/>
                    </w:rPr>
                    <w:t>Strategic issues/Constraints</w:t>
                  </w:r>
                </w:p>
                <w:p w:rsidR="003A2059" w:rsidRDefault="003A2059" w:rsidP="003A2059">
                  <w:pPr>
                    <w:numPr>
                      <w:ilvl w:val="0"/>
                      <w:numId w:val="18"/>
                    </w:numPr>
                    <w:jc w:val="both"/>
                    <w:rPr>
                      <w:rFonts w:ascii="Calibri" w:hAnsi="Calibri"/>
                      <w:sz w:val="18"/>
                      <w:szCs w:val="18"/>
                    </w:rPr>
                  </w:pPr>
                  <w:r>
                    <w:rPr>
                      <w:rFonts w:ascii="Calibri" w:hAnsi="Calibri"/>
                      <w:sz w:val="18"/>
                      <w:szCs w:val="18"/>
                    </w:rPr>
                    <w:t>Ethiopia will be holding Presidential and Parliamentary elections in 2010. Given the contentions surrounding the 2005 elections, the conduct of the 2010 elections is likely to have major political, social and economic impacts for the country.</w:t>
                  </w:r>
                </w:p>
                <w:p w:rsidR="003A2059" w:rsidRDefault="003A2059" w:rsidP="003A2059">
                  <w:pPr>
                    <w:numPr>
                      <w:ilvl w:val="0"/>
                      <w:numId w:val="18"/>
                    </w:numPr>
                    <w:jc w:val="both"/>
                    <w:rPr>
                      <w:rFonts w:ascii="Calibri" w:hAnsi="Calibri"/>
                      <w:sz w:val="18"/>
                      <w:szCs w:val="18"/>
                    </w:rPr>
                  </w:pPr>
                  <w:r>
                    <w:rPr>
                      <w:rFonts w:ascii="Calibri" w:hAnsi="Calibri"/>
                      <w:sz w:val="18"/>
                      <w:szCs w:val="18"/>
                    </w:rPr>
                    <w:t>The recently introduced legislation in the spheres of political party regulation and those related to civil society organizations may have contributed to constraints – whether real or perceived – that hinder the realization of the UNDAF Good governance outcomes.</w:t>
                  </w:r>
                </w:p>
                <w:p w:rsidR="003A2059" w:rsidRPr="00DD0727" w:rsidRDefault="003A2059" w:rsidP="003A2059">
                  <w:pPr>
                    <w:numPr>
                      <w:ilvl w:val="0"/>
                      <w:numId w:val="18"/>
                    </w:numPr>
                    <w:jc w:val="both"/>
                    <w:rPr>
                      <w:rFonts w:ascii="Calibri" w:hAnsi="Calibri"/>
                      <w:sz w:val="18"/>
                      <w:szCs w:val="18"/>
                    </w:rPr>
                  </w:pPr>
                  <w:r w:rsidRPr="00DD0727">
                    <w:rPr>
                      <w:rFonts w:ascii="Calibri" w:hAnsi="Calibri"/>
                      <w:sz w:val="18"/>
                      <w:szCs w:val="18"/>
                    </w:rPr>
                    <w:t>Weak local governance and low capacity for service delivery have been identified as underlying development challenges</w:t>
                  </w:r>
                  <w:r>
                    <w:rPr>
                      <w:rFonts w:ascii="Calibri" w:hAnsi="Calibri"/>
                      <w:sz w:val="18"/>
                      <w:szCs w:val="18"/>
                    </w:rPr>
                    <w:t>, especially in developing regional states</w:t>
                  </w:r>
                  <w:r w:rsidRPr="00DD0727">
                    <w:rPr>
                      <w:rFonts w:ascii="Calibri" w:hAnsi="Calibri"/>
                      <w:sz w:val="18"/>
                      <w:szCs w:val="18"/>
                    </w:rPr>
                    <w:t>.</w:t>
                  </w:r>
                </w:p>
                <w:p w:rsidR="003A2059" w:rsidRDefault="003A2059" w:rsidP="003A2059">
                  <w:pPr>
                    <w:numPr>
                      <w:ilvl w:val="0"/>
                      <w:numId w:val="18"/>
                    </w:numPr>
                    <w:jc w:val="both"/>
                    <w:rPr>
                      <w:rFonts w:ascii="Calibri" w:hAnsi="Calibri"/>
                      <w:sz w:val="18"/>
                      <w:szCs w:val="18"/>
                    </w:rPr>
                  </w:pPr>
                  <w:r>
                    <w:rPr>
                      <w:rFonts w:ascii="Calibri" w:hAnsi="Calibri"/>
                      <w:sz w:val="18"/>
                      <w:szCs w:val="18"/>
                    </w:rPr>
                    <w:t>Although access to justice and CSO capacity development are already highlighted as key priority areas in the UNDAF, they have not been given due attention in the past two years and half. Most of the activities implemented in terms of achieving an improved access and delivery of justice to the population are restricted to the supply side. There are also no coordinated programmes/strategies for capacity building or engagement with CSOs.</w:t>
                  </w:r>
                </w:p>
                <w:p w:rsidR="003A2059" w:rsidRDefault="003A2059" w:rsidP="003A2059">
                  <w:pPr>
                    <w:numPr>
                      <w:ilvl w:val="0"/>
                      <w:numId w:val="18"/>
                    </w:numPr>
                    <w:jc w:val="both"/>
                    <w:rPr>
                      <w:rFonts w:ascii="Calibri" w:hAnsi="Calibri"/>
                      <w:sz w:val="18"/>
                      <w:szCs w:val="18"/>
                    </w:rPr>
                  </w:pPr>
                  <w:r>
                    <w:rPr>
                      <w:rFonts w:ascii="Calibri" w:hAnsi="Calibri"/>
                      <w:sz w:val="18"/>
                      <w:szCs w:val="18"/>
                    </w:rPr>
                    <w:t xml:space="preserve">The high level of inflation in the country have been expressed through the escalation of prices of basic services as well as weak mobilization of the Diaspora and the remittances as stated under output 4.2 of the UNDAF.  </w:t>
                  </w:r>
                </w:p>
                <w:p w:rsidR="003A2059" w:rsidRPr="00C462F5" w:rsidRDefault="003A2059" w:rsidP="003A2059">
                  <w:pPr>
                    <w:numPr>
                      <w:ilvl w:val="0"/>
                      <w:numId w:val="18"/>
                    </w:numPr>
                    <w:jc w:val="both"/>
                    <w:rPr>
                      <w:rFonts w:ascii="Calibri" w:hAnsi="Calibri"/>
                      <w:sz w:val="18"/>
                      <w:szCs w:val="18"/>
                    </w:rPr>
                  </w:pPr>
                  <w:r w:rsidRPr="00C462F5">
                    <w:rPr>
                      <w:rFonts w:ascii="Calibri" w:hAnsi="Calibri" w:cs="Calibri"/>
                      <w:sz w:val="18"/>
                      <w:szCs w:val="18"/>
                    </w:rPr>
                    <w:t xml:space="preserve">There is no coherent government endorsed strategy through which multiple UN agencies will come together with government dramatically to expand understanding of human rights principles and programming in a way that will lead to the 50 per cent target by the end of the UNDAF. </w:t>
                  </w:r>
                  <w:r w:rsidRPr="00C462F5">
                    <w:rPr>
                      <w:rFonts w:ascii="Calibri" w:hAnsi="Calibri"/>
                      <w:sz w:val="18"/>
                      <w:szCs w:val="18"/>
                    </w:rPr>
                    <w:t xml:space="preserve">  </w:t>
                  </w:r>
                </w:p>
                <w:p w:rsidR="003A2059" w:rsidRPr="00DD0727" w:rsidRDefault="003A2059" w:rsidP="003A2059">
                  <w:pPr>
                    <w:numPr>
                      <w:ilvl w:val="0"/>
                      <w:numId w:val="18"/>
                    </w:numPr>
                    <w:jc w:val="both"/>
                    <w:rPr>
                      <w:rFonts w:ascii="Calibri" w:hAnsi="Calibri"/>
                      <w:sz w:val="18"/>
                      <w:szCs w:val="18"/>
                    </w:rPr>
                  </w:pPr>
                  <w:r w:rsidRPr="00DD0727">
                    <w:rPr>
                      <w:rFonts w:ascii="Calibri" w:hAnsi="Calibri"/>
                      <w:sz w:val="18"/>
                      <w:szCs w:val="18"/>
                    </w:rPr>
                    <w:t>Good Governance indicators identified to measure results lack a realistic linkage to outcomes, which makes it very difficult to accurately measure results achieved.</w:t>
                  </w:r>
                </w:p>
                <w:p w:rsidR="003A2059" w:rsidRDefault="003A2059" w:rsidP="003A2059">
                  <w:pPr>
                    <w:numPr>
                      <w:ilvl w:val="0"/>
                      <w:numId w:val="18"/>
                    </w:numPr>
                    <w:jc w:val="both"/>
                    <w:rPr>
                      <w:rFonts w:ascii="Calibri" w:hAnsi="Calibri"/>
                      <w:sz w:val="18"/>
                      <w:szCs w:val="18"/>
                    </w:rPr>
                  </w:pPr>
                  <w:r w:rsidRPr="00DD0727">
                    <w:rPr>
                      <w:rFonts w:ascii="Calibri" w:hAnsi="Calibri"/>
                      <w:sz w:val="18"/>
                      <w:szCs w:val="18"/>
                    </w:rPr>
                    <w:t xml:space="preserve">Governance programs identified by agencies under CPAP do not conform with </w:t>
                  </w:r>
                  <w:r>
                    <w:rPr>
                      <w:rFonts w:ascii="Calibri" w:hAnsi="Calibri"/>
                      <w:sz w:val="18"/>
                      <w:szCs w:val="18"/>
                    </w:rPr>
                    <w:t xml:space="preserve">the </w:t>
                  </w:r>
                  <w:r w:rsidRPr="00DD0727">
                    <w:rPr>
                      <w:rFonts w:ascii="Calibri" w:hAnsi="Calibri"/>
                      <w:sz w:val="18"/>
                      <w:szCs w:val="18"/>
                    </w:rPr>
                    <w:t>UNDAF.</w:t>
                  </w:r>
                </w:p>
                <w:p w:rsidR="003A2059" w:rsidRPr="00DD0727" w:rsidRDefault="003A2059" w:rsidP="003A2059">
                  <w:pPr>
                    <w:numPr>
                      <w:ilvl w:val="0"/>
                      <w:numId w:val="18"/>
                    </w:numPr>
                    <w:jc w:val="both"/>
                    <w:rPr>
                      <w:rFonts w:ascii="Calibri" w:hAnsi="Calibri"/>
                      <w:sz w:val="18"/>
                      <w:szCs w:val="18"/>
                    </w:rPr>
                  </w:pPr>
                </w:p>
              </w:txbxContent>
            </v:textbox>
          </v:shape>
        </w:pict>
      </w: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r w:rsidRPr="00A148D5">
        <w:rPr>
          <w:rFonts w:ascii="Calibri" w:hAnsi="Calibri" w:cs="Calibri"/>
          <w:noProof/>
          <w:sz w:val="22"/>
          <w:szCs w:val="22"/>
          <w:lang w:eastAsia="zh-TW"/>
        </w:rPr>
        <w:pict>
          <v:shape id="_x0000_s1103" type="#_x0000_t202" style="position:absolute;left:0;text-align:left;margin-left:-7.2pt;margin-top:11.95pt;width:447pt;height:238.75pt;z-index:251663872;mso-width-relative:margin;mso-height-relative:margin" fillcolor="#c6d9f1">
            <v:textbox>
              <w:txbxContent>
                <w:p w:rsidR="003A2059" w:rsidRPr="002C0014" w:rsidRDefault="003A2059" w:rsidP="003A2059">
                  <w:pPr>
                    <w:autoSpaceDE w:val="0"/>
                    <w:autoSpaceDN w:val="0"/>
                    <w:adjustRightInd w:val="0"/>
                    <w:jc w:val="both"/>
                    <w:rPr>
                      <w:rFonts w:ascii="Calibri" w:hAnsi="Calibri" w:cs="Calibri"/>
                      <w:b/>
                      <w:i/>
                      <w:sz w:val="20"/>
                      <w:szCs w:val="20"/>
                    </w:rPr>
                  </w:pPr>
                  <w:r w:rsidRPr="002C0014">
                    <w:rPr>
                      <w:rFonts w:ascii="Calibri" w:hAnsi="Calibri" w:cs="Calibri"/>
                      <w:b/>
                      <w:i/>
                      <w:sz w:val="20"/>
                      <w:szCs w:val="20"/>
                    </w:rPr>
                    <w:t>Recommendations</w:t>
                  </w:r>
                </w:p>
                <w:p w:rsidR="003A2059" w:rsidRDefault="003A2059" w:rsidP="003A2059">
                  <w:pPr>
                    <w:numPr>
                      <w:ilvl w:val="0"/>
                      <w:numId w:val="18"/>
                    </w:numPr>
                    <w:jc w:val="both"/>
                    <w:rPr>
                      <w:rFonts w:ascii="Calibri" w:hAnsi="Calibri"/>
                      <w:sz w:val="18"/>
                      <w:szCs w:val="18"/>
                    </w:rPr>
                  </w:pPr>
                  <w:r>
                    <w:rPr>
                      <w:rFonts w:ascii="Calibri" w:hAnsi="Calibri"/>
                      <w:sz w:val="18"/>
                      <w:szCs w:val="18"/>
                    </w:rPr>
                    <w:t>UNCT should see how best to support the upcoming 2010 elections to ensure free and fair elections.</w:t>
                  </w:r>
                </w:p>
                <w:p w:rsidR="003A2059" w:rsidRDefault="003A2059" w:rsidP="003A2059">
                  <w:pPr>
                    <w:numPr>
                      <w:ilvl w:val="0"/>
                      <w:numId w:val="18"/>
                    </w:numPr>
                    <w:jc w:val="both"/>
                    <w:rPr>
                      <w:rFonts w:ascii="Calibri" w:hAnsi="Calibri"/>
                      <w:sz w:val="18"/>
                      <w:szCs w:val="18"/>
                    </w:rPr>
                  </w:pPr>
                  <w:r>
                    <w:rPr>
                      <w:rFonts w:ascii="Calibri" w:hAnsi="Calibri"/>
                      <w:sz w:val="18"/>
                      <w:szCs w:val="18"/>
                    </w:rPr>
                    <w:t>To maintain an ongoing dialogue with relevant governmental authorities on legislation that could potentially hinder realization of the UNDAF Good governance outcomes/outputs, and to encourage the review of legislation or implementation, as necessary. The UNCT underscores continued commitment to programming that supports both sectors and institutions necessary for democratic governance.</w:t>
                  </w:r>
                </w:p>
                <w:p w:rsidR="003A2059" w:rsidRDefault="003A2059" w:rsidP="003A2059">
                  <w:pPr>
                    <w:numPr>
                      <w:ilvl w:val="0"/>
                      <w:numId w:val="18"/>
                    </w:numPr>
                    <w:jc w:val="both"/>
                    <w:rPr>
                      <w:rFonts w:ascii="Calibri" w:hAnsi="Calibri"/>
                      <w:sz w:val="18"/>
                      <w:szCs w:val="18"/>
                    </w:rPr>
                  </w:pPr>
                  <w:r>
                    <w:rPr>
                      <w:rFonts w:ascii="Calibri" w:hAnsi="Calibri"/>
                      <w:sz w:val="18"/>
                      <w:szCs w:val="18"/>
                    </w:rPr>
                    <w:t>A coordinated UN engagement in strengthening efficiency in public management and mobilizing communities to contribute to enhanced public service delivery. A joint programme to strengthen local capacities for public service delivery is proposed, especially targeting developing regional states.</w:t>
                  </w:r>
                </w:p>
                <w:p w:rsidR="003A2059" w:rsidRDefault="003A2059" w:rsidP="003A2059">
                  <w:pPr>
                    <w:numPr>
                      <w:ilvl w:val="0"/>
                      <w:numId w:val="18"/>
                    </w:numPr>
                    <w:jc w:val="both"/>
                    <w:rPr>
                      <w:rFonts w:ascii="Calibri" w:hAnsi="Calibri"/>
                      <w:sz w:val="18"/>
                      <w:szCs w:val="18"/>
                    </w:rPr>
                  </w:pPr>
                  <w:r>
                    <w:rPr>
                      <w:rFonts w:ascii="Calibri" w:hAnsi="Calibri"/>
                      <w:sz w:val="18"/>
                      <w:szCs w:val="18"/>
                    </w:rPr>
                    <w:t>To strengthen the demand side (i.e. strengthen rights holders) of access to justice, the introduction of programme areas relating to legal empowerment of the poor and a joint UN CSO programme should be considered.</w:t>
                  </w:r>
                </w:p>
                <w:p w:rsidR="003A2059" w:rsidRDefault="003A2059" w:rsidP="003A2059">
                  <w:pPr>
                    <w:numPr>
                      <w:ilvl w:val="0"/>
                      <w:numId w:val="18"/>
                    </w:numPr>
                    <w:jc w:val="both"/>
                    <w:rPr>
                      <w:rFonts w:ascii="Calibri" w:hAnsi="Calibri"/>
                      <w:sz w:val="18"/>
                      <w:szCs w:val="18"/>
                    </w:rPr>
                  </w:pPr>
                  <w:r>
                    <w:rPr>
                      <w:rFonts w:ascii="Calibri" w:hAnsi="Calibri"/>
                      <w:sz w:val="18"/>
                      <w:szCs w:val="18"/>
                    </w:rPr>
                    <w:t xml:space="preserve">The UNCT should actively engage and strengthen the work on the Migration and Development project. </w:t>
                  </w:r>
                </w:p>
                <w:p w:rsidR="003A2059" w:rsidRPr="0035676B" w:rsidRDefault="003A2059" w:rsidP="003A2059">
                  <w:pPr>
                    <w:numPr>
                      <w:ilvl w:val="0"/>
                      <w:numId w:val="18"/>
                    </w:numPr>
                    <w:jc w:val="both"/>
                    <w:rPr>
                      <w:rFonts w:ascii="Calibri" w:hAnsi="Calibri"/>
                      <w:sz w:val="18"/>
                      <w:szCs w:val="18"/>
                    </w:rPr>
                  </w:pPr>
                  <w:r w:rsidRPr="0035676B">
                    <w:rPr>
                      <w:rFonts w:ascii="Calibri" w:hAnsi="Calibri" w:cs="Calibri"/>
                      <w:sz w:val="18"/>
                      <w:szCs w:val="18"/>
                    </w:rPr>
                    <w:t>UN OHCHR should coordinate the development of such a  strategy including costed annual workplans by the UNCT in cooperation with the appropriate arm of government which will result in a revised realistic target for the remainder of the UNDAF period</w:t>
                  </w:r>
                </w:p>
                <w:p w:rsidR="003A2059" w:rsidRPr="00DD0727" w:rsidRDefault="003A2059" w:rsidP="003A2059">
                  <w:pPr>
                    <w:numPr>
                      <w:ilvl w:val="0"/>
                      <w:numId w:val="18"/>
                    </w:numPr>
                    <w:jc w:val="both"/>
                    <w:rPr>
                      <w:rFonts w:ascii="Calibri" w:hAnsi="Calibri"/>
                      <w:sz w:val="18"/>
                      <w:szCs w:val="18"/>
                    </w:rPr>
                  </w:pPr>
                  <w:r w:rsidRPr="00DD0727">
                    <w:rPr>
                      <w:rFonts w:ascii="Calibri" w:hAnsi="Calibri"/>
                      <w:sz w:val="18"/>
                      <w:szCs w:val="18"/>
                    </w:rPr>
                    <w:t>Governance indicators should be simplified, developed in empirically defensible measures, sensitive to change, and meaningful to a broad audience.</w:t>
                  </w:r>
                </w:p>
                <w:p w:rsidR="003A2059" w:rsidRPr="00DD0727" w:rsidRDefault="003A2059" w:rsidP="003A2059">
                  <w:pPr>
                    <w:numPr>
                      <w:ilvl w:val="0"/>
                      <w:numId w:val="18"/>
                    </w:numPr>
                    <w:jc w:val="both"/>
                    <w:rPr>
                      <w:rFonts w:ascii="Calibri" w:hAnsi="Calibri"/>
                      <w:sz w:val="18"/>
                      <w:szCs w:val="18"/>
                    </w:rPr>
                  </w:pPr>
                  <w:r w:rsidRPr="00DD0727">
                    <w:rPr>
                      <w:rFonts w:ascii="Calibri" w:hAnsi="Calibri"/>
                      <w:sz w:val="18"/>
                      <w:szCs w:val="18"/>
                    </w:rPr>
                    <w:t xml:space="preserve">A coordinated UN engagement in strengthening efficiency in public management and mobilizing communities to contribute to an enhanced public service delivery. </w:t>
                  </w:r>
                </w:p>
                <w:p w:rsidR="003A2059" w:rsidRDefault="003A2059" w:rsidP="003A2059"/>
                <w:p w:rsidR="003A2059" w:rsidRDefault="003A2059" w:rsidP="003A2059"/>
                <w:p w:rsidR="003A2059" w:rsidRDefault="003A2059" w:rsidP="003A2059"/>
              </w:txbxContent>
            </v:textbox>
          </v:shape>
        </w:pict>
      </w: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jc w:val="both"/>
        <w:rPr>
          <w:rFonts w:ascii="Calibri" w:hAnsi="Calibri" w:cs="Calibri"/>
          <w:sz w:val="22"/>
          <w:szCs w:val="22"/>
        </w:rPr>
      </w:pPr>
    </w:p>
    <w:p w:rsidR="003A2059" w:rsidRDefault="003A2059" w:rsidP="003A2059">
      <w:pPr>
        <w:autoSpaceDE w:val="0"/>
        <w:autoSpaceDN w:val="0"/>
        <w:adjustRightInd w:val="0"/>
        <w:ind w:firstLine="360"/>
        <w:jc w:val="both"/>
        <w:rPr>
          <w:rFonts w:ascii="Calibri" w:hAnsi="Calibri" w:cs="Calibri"/>
          <w:b/>
          <w:i/>
          <w:sz w:val="18"/>
          <w:szCs w:val="18"/>
        </w:rPr>
      </w:pPr>
    </w:p>
    <w:p w:rsidR="003A2059" w:rsidRDefault="003A2059" w:rsidP="003A2059">
      <w:pPr>
        <w:autoSpaceDE w:val="0"/>
        <w:autoSpaceDN w:val="0"/>
        <w:adjustRightInd w:val="0"/>
        <w:ind w:firstLine="360"/>
        <w:jc w:val="both"/>
        <w:rPr>
          <w:rFonts w:ascii="Calibri" w:hAnsi="Calibri" w:cs="Calibri"/>
          <w:b/>
          <w:i/>
          <w:sz w:val="18"/>
          <w:szCs w:val="18"/>
        </w:rPr>
      </w:pPr>
      <w:r w:rsidRPr="00864E78">
        <w:rPr>
          <w:rFonts w:ascii="Calibri" w:hAnsi="Calibri" w:cs="Calibri"/>
          <w:noProof/>
          <w:sz w:val="22"/>
          <w:szCs w:val="22"/>
          <w:lang w:eastAsia="zh-TW"/>
        </w:rPr>
        <w:pict>
          <v:shape id="_x0000_s1101" type="#_x0000_t202" style="position:absolute;left:0;text-align:left;margin-left:-18.3pt;margin-top:-8pt;width:450.95pt;height:319.55pt;z-index:251661824;mso-width-relative:margin;mso-height-relative:margin" fillcolor="#c6d9f1">
            <v:textbox>
              <w:txbxContent>
                <w:p w:rsidR="003A2059" w:rsidRPr="00DD0727" w:rsidRDefault="003A2059" w:rsidP="003A2059">
                  <w:pPr>
                    <w:ind w:firstLine="360"/>
                    <w:jc w:val="both"/>
                    <w:rPr>
                      <w:rFonts w:ascii="Calibri" w:hAnsi="Calibri"/>
                      <w:b/>
                      <w:i/>
                      <w:sz w:val="18"/>
                      <w:szCs w:val="18"/>
                    </w:rPr>
                  </w:pPr>
                  <w:r w:rsidRPr="00DD0727">
                    <w:rPr>
                      <w:rFonts w:ascii="Calibri" w:hAnsi="Calibri"/>
                      <w:b/>
                      <w:i/>
                      <w:sz w:val="18"/>
                      <w:szCs w:val="18"/>
                    </w:rPr>
                    <w:t>Key strategic issues on Gender</w:t>
                  </w:r>
                  <w:r>
                    <w:rPr>
                      <w:rFonts w:ascii="Calibri" w:hAnsi="Calibri"/>
                      <w:b/>
                      <w:i/>
                      <w:sz w:val="18"/>
                      <w:szCs w:val="18"/>
                    </w:rPr>
                    <w:t xml:space="preserve"> in relation to Good governance</w:t>
                  </w:r>
                </w:p>
                <w:p w:rsidR="003A2059" w:rsidRPr="00DD0727" w:rsidRDefault="003A2059" w:rsidP="003A2059">
                  <w:pPr>
                    <w:numPr>
                      <w:ilvl w:val="0"/>
                      <w:numId w:val="19"/>
                    </w:numPr>
                    <w:jc w:val="both"/>
                    <w:rPr>
                      <w:rFonts w:ascii="Calibri" w:hAnsi="Calibri"/>
                      <w:sz w:val="18"/>
                      <w:szCs w:val="18"/>
                    </w:rPr>
                  </w:pPr>
                  <w:r w:rsidRPr="00DD0727">
                    <w:rPr>
                      <w:rFonts w:ascii="Calibri" w:hAnsi="Calibri"/>
                      <w:sz w:val="18"/>
                      <w:szCs w:val="18"/>
                      <w:lang w:val="nl-NL"/>
                    </w:rPr>
                    <w:t>Gender in UNDAF was identified as cross-cutting issue</w:t>
                  </w:r>
                  <w:r>
                    <w:rPr>
                      <w:rFonts w:ascii="Calibri" w:hAnsi="Calibri"/>
                      <w:sz w:val="18"/>
                      <w:szCs w:val="18"/>
                      <w:lang w:val="nl-NL"/>
                    </w:rPr>
                    <w:t>. H</w:t>
                  </w:r>
                  <w:r w:rsidRPr="00DD0727">
                    <w:rPr>
                      <w:rFonts w:ascii="Calibri" w:hAnsi="Calibri"/>
                      <w:sz w:val="18"/>
                      <w:szCs w:val="18"/>
                      <w:lang w:val="nl-NL"/>
                    </w:rPr>
                    <w:t xml:space="preserve">owever inadequate attention was paid at the start of the process and throughout UNDAF with respect to gender analysis and designing programme and AWPs for gender equality and women empowernment  </w:t>
                  </w:r>
                </w:p>
                <w:p w:rsidR="003A2059" w:rsidRPr="00DD0727" w:rsidRDefault="003A2059" w:rsidP="003A2059">
                  <w:pPr>
                    <w:numPr>
                      <w:ilvl w:val="0"/>
                      <w:numId w:val="19"/>
                    </w:numPr>
                    <w:jc w:val="both"/>
                    <w:rPr>
                      <w:rFonts w:ascii="Calibri" w:hAnsi="Calibri"/>
                      <w:sz w:val="18"/>
                      <w:szCs w:val="18"/>
                    </w:rPr>
                  </w:pPr>
                  <w:r w:rsidRPr="00DD0727">
                    <w:rPr>
                      <w:rFonts w:ascii="Calibri" w:hAnsi="Calibri"/>
                      <w:sz w:val="18"/>
                      <w:szCs w:val="18"/>
                      <w:lang w:val="nl-NL"/>
                    </w:rPr>
                    <w:t xml:space="preserve">The absence of baseline indicators, sex-disaggregated data and clear targets creates a problem in assessing progress made, or remaining challenges, in terms of acheiving UNDAF outputs towards gender equality and women empowernment </w:t>
                  </w:r>
                </w:p>
                <w:p w:rsidR="003A2059" w:rsidRPr="00DD0727" w:rsidRDefault="003A2059" w:rsidP="003A2059">
                  <w:pPr>
                    <w:numPr>
                      <w:ilvl w:val="0"/>
                      <w:numId w:val="19"/>
                    </w:numPr>
                    <w:jc w:val="both"/>
                    <w:rPr>
                      <w:rFonts w:ascii="Calibri" w:hAnsi="Calibri"/>
                      <w:sz w:val="18"/>
                      <w:szCs w:val="18"/>
                    </w:rPr>
                  </w:pPr>
                  <w:r w:rsidRPr="00DD0727">
                    <w:rPr>
                      <w:rFonts w:ascii="Calibri" w:hAnsi="Calibri"/>
                      <w:sz w:val="18"/>
                      <w:szCs w:val="18"/>
                      <w:lang w:val="nl-NL"/>
                    </w:rPr>
                    <w:t>An identified absence of appropriate outputs and indicators in the UNDAF for gender programmes.</w:t>
                  </w:r>
                </w:p>
                <w:p w:rsidR="003A2059" w:rsidRPr="00DD0727" w:rsidRDefault="003A2059" w:rsidP="003A2059">
                  <w:pPr>
                    <w:ind w:firstLine="360"/>
                    <w:jc w:val="both"/>
                    <w:rPr>
                      <w:rFonts w:ascii="Calibri" w:hAnsi="Calibri"/>
                      <w:b/>
                      <w:i/>
                      <w:sz w:val="18"/>
                      <w:szCs w:val="18"/>
                    </w:rPr>
                  </w:pPr>
                  <w:r w:rsidRPr="00DD0727">
                    <w:rPr>
                      <w:rFonts w:ascii="Calibri" w:hAnsi="Calibri"/>
                      <w:b/>
                      <w:i/>
                      <w:sz w:val="18"/>
                      <w:szCs w:val="18"/>
                    </w:rPr>
                    <w:t>Recommendations for Gender</w:t>
                  </w:r>
                </w:p>
                <w:p w:rsidR="003A2059" w:rsidRPr="00DD0727" w:rsidRDefault="003A2059" w:rsidP="003A2059">
                  <w:pPr>
                    <w:numPr>
                      <w:ilvl w:val="0"/>
                      <w:numId w:val="20"/>
                    </w:numPr>
                    <w:jc w:val="both"/>
                    <w:rPr>
                      <w:rFonts w:ascii="Calibri" w:hAnsi="Calibri"/>
                      <w:sz w:val="18"/>
                      <w:szCs w:val="18"/>
                    </w:rPr>
                  </w:pPr>
                  <w:r w:rsidRPr="00DD0727">
                    <w:rPr>
                      <w:rFonts w:ascii="Calibri" w:hAnsi="Calibri"/>
                      <w:sz w:val="18"/>
                      <w:szCs w:val="18"/>
                    </w:rPr>
                    <w:t>UN agencies working on gender programmes need to develop one comprehensive program package, one training package and guidelines.</w:t>
                  </w:r>
                </w:p>
                <w:p w:rsidR="003A2059" w:rsidRPr="00DD0727" w:rsidRDefault="003A2059" w:rsidP="003A2059">
                  <w:pPr>
                    <w:numPr>
                      <w:ilvl w:val="0"/>
                      <w:numId w:val="20"/>
                    </w:numPr>
                    <w:jc w:val="both"/>
                    <w:rPr>
                      <w:rFonts w:ascii="Calibri" w:hAnsi="Calibri"/>
                      <w:sz w:val="18"/>
                      <w:szCs w:val="18"/>
                    </w:rPr>
                  </w:pPr>
                  <w:r w:rsidRPr="00DD0727">
                    <w:rPr>
                      <w:rFonts w:ascii="Calibri" w:hAnsi="Calibri"/>
                      <w:sz w:val="18"/>
                      <w:szCs w:val="18"/>
                    </w:rPr>
                    <w:t xml:space="preserve">Inclusion of gender as a separate pillar within UNDAF when revised (as well as a cross-cutting issue) and thereby </w:t>
                  </w:r>
                  <w:r>
                    <w:rPr>
                      <w:rFonts w:ascii="Calibri" w:hAnsi="Calibri"/>
                      <w:sz w:val="18"/>
                      <w:szCs w:val="18"/>
                    </w:rPr>
                    <w:t>creating</w:t>
                  </w:r>
                  <w:r w:rsidRPr="00DD0727">
                    <w:rPr>
                      <w:rFonts w:ascii="Calibri" w:hAnsi="Calibri"/>
                      <w:sz w:val="18"/>
                      <w:szCs w:val="18"/>
                    </w:rPr>
                    <w:t xml:space="preserve"> an opportunity to carry forward a multi-sectoral strategy based on gender equality and women’s empowerment.</w:t>
                  </w:r>
                </w:p>
                <w:p w:rsidR="003A2059" w:rsidRPr="00DD0727" w:rsidRDefault="003A2059" w:rsidP="003A2059">
                  <w:pPr>
                    <w:numPr>
                      <w:ilvl w:val="0"/>
                      <w:numId w:val="20"/>
                    </w:numPr>
                    <w:jc w:val="both"/>
                    <w:rPr>
                      <w:rFonts w:ascii="Calibri" w:hAnsi="Calibri"/>
                      <w:sz w:val="18"/>
                      <w:szCs w:val="18"/>
                    </w:rPr>
                  </w:pPr>
                  <w:r w:rsidRPr="00DD0727">
                    <w:rPr>
                      <w:rFonts w:ascii="Calibri" w:hAnsi="Calibri"/>
                      <w:sz w:val="18"/>
                      <w:szCs w:val="18"/>
                      <w:lang w:val="nl-NL"/>
                    </w:rPr>
                    <w:t>Develop “smart” indicators to capture progress towards achievement of gender equality and women empowerment within UNDAF/CPAP outputs and outcomes.</w:t>
                  </w:r>
                </w:p>
                <w:p w:rsidR="003A2059" w:rsidRPr="00DD0727" w:rsidRDefault="003A2059" w:rsidP="003A2059">
                  <w:pPr>
                    <w:numPr>
                      <w:ilvl w:val="0"/>
                      <w:numId w:val="20"/>
                    </w:numPr>
                    <w:jc w:val="both"/>
                    <w:rPr>
                      <w:rFonts w:ascii="Calibri" w:hAnsi="Calibri"/>
                      <w:sz w:val="18"/>
                      <w:szCs w:val="18"/>
                    </w:rPr>
                  </w:pPr>
                  <w:r w:rsidRPr="00DD0727">
                    <w:rPr>
                      <w:rFonts w:ascii="Calibri" w:hAnsi="Calibri"/>
                      <w:sz w:val="18"/>
                      <w:szCs w:val="18"/>
                      <w:lang w:val="nl-NL"/>
                    </w:rPr>
                    <w:t>Institutionalization of gender perspectives through the needs and situation assessment tools (to aid gender analysis) checklists (to support monitoring) and reporting (indicators to support documentation and evidence analysis) for all sectors/clusters.</w:t>
                  </w:r>
                </w:p>
                <w:p w:rsidR="003A2059" w:rsidRPr="00DD0727" w:rsidRDefault="003A2059" w:rsidP="003A2059">
                  <w:pPr>
                    <w:numPr>
                      <w:ilvl w:val="0"/>
                      <w:numId w:val="21"/>
                    </w:numPr>
                    <w:jc w:val="both"/>
                    <w:rPr>
                      <w:rFonts w:ascii="Calibri" w:hAnsi="Calibri"/>
                      <w:sz w:val="18"/>
                      <w:szCs w:val="18"/>
                    </w:rPr>
                  </w:pPr>
                  <w:r w:rsidRPr="00DD0727">
                    <w:rPr>
                      <w:rFonts w:ascii="Calibri" w:hAnsi="Calibri"/>
                      <w:sz w:val="18"/>
                      <w:szCs w:val="18"/>
                      <w:lang w:val="nl-NL"/>
                    </w:rPr>
                    <w:t>Stregthen the role of MOWA to take lead in reporting and following up the implementation of the recommendations of international and regional instruments (CEDAW, CRC, etc.)</w:t>
                  </w:r>
                </w:p>
                <w:p w:rsidR="003A2059" w:rsidRPr="00DD0727" w:rsidRDefault="003A2059" w:rsidP="003A2059">
                  <w:pPr>
                    <w:numPr>
                      <w:ilvl w:val="0"/>
                      <w:numId w:val="21"/>
                    </w:numPr>
                    <w:jc w:val="both"/>
                    <w:rPr>
                      <w:rFonts w:ascii="Calibri" w:hAnsi="Calibri"/>
                      <w:sz w:val="18"/>
                      <w:szCs w:val="18"/>
                    </w:rPr>
                  </w:pPr>
                  <w:r w:rsidRPr="00DD0727">
                    <w:rPr>
                      <w:rFonts w:ascii="Calibri" w:hAnsi="Calibri"/>
                      <w:sz w:val="18"/>
                      <w:szCs w:val="18"/>
                      <w:lang w:val="nl-NL"/>
                    </w:rPr>
                    <w:t>Stregthen the response to address GBV and HTPs at a national level through the dev</w:t>
                  </w:r>
                  <w:r>
                    <w:rPr>
                      <w:rFonts w:ascii="Calibri" w:hAnsi="Calibri"/>
                      <w:sz w:val="18"/>
                      <w:szCs w:val="18"/>
                      <w:lang w:val="nl-NL"/>
                    </w:rPr>
                    <w:t>e</w:t>
                  </w:r>
                  <w:r w:rsidRPr="00DD0727">
                    <w:rPr>
                      <w:rFonts w:ascii="Calibri" w:hAnsi="Calibri"/>
                      <w:sz w:val="18"/>
                      <w:szCs w:val="18"/>
                      <w:lang w:val="nl-NL"/>
                    </w:rPr>
                    <w:t>lopment of national policy and action plan</w:t>
                  </w:r>
                </w:p>
                <w:p w:rsidR="003A2059" w:rsidRPr="00DD0727" w:rsidRDefault="003A2059" w:rsidP="003A2059">
                  <w:pPr>
                    <w:numPr>
                      <w:ilvl w:val="0"/>
                      <w:numId w:val="21"/>
                    </w:numPr>
                    <w:jc w:val="both"/>
                    <w:rPr>
                      <w:rFonts w:ascii="Calibri" w:hAnsi="Calibri"/>
                      <w:sz w:val="18"/>
                      <w:szCs w:val="18"/>
                    </w:rPr>
                  </w:pPr>
                  <w:r w:rsidRPr="00DD0727">
                    <w:rPr>
                      <w:rFonts w:ascii="Calibri" w:hAnsi="Calibri"/>
                      <w:sz w:val="18"/>
                      <w:szCs w:val="18"/>
                      <w:lang w:val="nl-NL"/>
                    </w:rPr>
                    <w:t>Support the development and operationalization of Wmen Development and Change Package and Annual Core Plan</w:t>
                  </w:r>
                </w:p>
                <w:p w:rsidR="003A2059" w:rsidRPr="00DD0727" w:rsidRDefault="003A2059" w:rsidP="003A2059">
                  <w:pPr>
                    <w:numPr>
                      <w:ilvl w:val="0"/>
                      <w:numId w:val="21"/>
                    </w:numPr>
                    <w:jc w:val="both"/>
                    <w:rPr>
                      <w:rFonts w:ascii="Calibri" w:hAnsi="Calibri"/>
                      <w:sz w:val="18"/>
                      <w:szCs w:val="18"/>
                    </w:rPr>
                  </w:pPr>
                  <w:r w:rsidRPr="00DD0727">
                    <w:rPr>
                      <w:rFonts w:ascii="Calibri" w:hAnsi="Calibri"/>
                      <w:sz w:val="18"/>
                      <w:szCs w:val="18"/>
                      <w:lang w:val="nl-NL"/>
                    </w:rPr>
                    <w:t>Participatory planning and adequate consultation at the initial stage to gain the support of the IPs and to create a sense of ownership.</w:t>
                  </w:r>
                </w:p>
                <w:p w:rsidR="003A2059" w:rsidRDefault="003A2059" w:rsidP="003A2059"/>
                <w:p w:rsidR="003A2059" w:rsidRDefault="003A2059" w:rsidP="003A2059"/>
              </w:txbxContent>
            </v:textbox>
          </v:shape>
        </w:pict>
      </w:r>
    </w:p>
    <w:p w:rsidR="003A2059" w:rsidRDefault="003A2059" w:rsidP="003A2059">
      <w:pPr>
        <w:autoSpaceDE w:val="0"/>
        <w:autoSpaceDN w:val="0"/>
        <w:adjustRightInd w:val="0"/>
        <w:ind w:firstLine="360"/>
        <w:jc w:val="both"/>
        <w:rPr>
          <w:rFonts w:ascii="Calibri" w:hAnsi="Calibri" w:cs="Calibri"/>
          <w:b/>
          <w:i/>
          <w:sz w:val="18"/>
          <w:szCs w:val="18"/>
        </w:rPr>
      </w:pPr>
    </w:p>
    <w:p w:rsidR="003A2059" w:rsidRDefault="003A2059" w:rsidP="003A2059">
      <w:pPr>
        <w:autoSpaceDE w:val="0"/>
        <w:autoSpaceDN w:val="0"/>
        <w:adjustRightInd w:val="0"/>
        <w:ind w:firstLine="360"/>
        <w:jc w:val="both"/>
        <w:rPr>
          <w:rFonts w:ascii="Calibri" w:hAnsi="Calibri" w:cs="Calibri"/>
          <w:b/>
          <w:i/>
          <w:sz w:val="18"/>
          <w:szCs w:val="18"/>
        </w:rPr>
      </w:pPr>
    </w:p>
    <w:p w:rsidR="003A2059" w:rsidRDefault="003A2059" w:rsidP="003A2059">
      <w:pPr>
        <w:autoSpaceDE w:val="0"/>
        <w:autoSpaceDN w:val="0"/>
        <w:adjustRightInd w:val="0"/>
        <w:ind w:firstLine="360"/>
        <w:jc w:val="both"/>
        <w:rPr>
          <w:rFonts w:ascii="Calibri" w:hAnsi="Calibri" w:cs="Calibri"/>
          <w:b/>
          <w:i/>
          <w:sz w:val="18"/>
          <w:szCs w:val="18"/>
        </w:rPr>
      </w:pPr>
    </w:p>
    <w:p w:rsidR="003A2059" w:rsidRDefault="003A2059" w:rsidP="003A2059">
      <w:pPr>
        <w:autoSpaceDE w:val="0"/>
        <w:autoSpaceDN w:val="0"/>
        <w:adjustRightInd w:val="0"/>
        <w:ind w:firstLine="360"/>
        <w:jc w:val="both"/>
        <w:rPr>
          <w:rFonts w:ascii="Calibri" w:hAnsi="Calibri" w:cs="Calibri"/>
          <w:b/>
          <w:i/>
          <w:sz w:val="18"/>
          <w:szCs w:val="18"/>
        </w:rPr>
      </w:pPr>
    </w:p>
    <w:p w:rsidR="003A2059" w:rsidRDefault="003A2059" w:rsidP="003A2059">
      <w:pPr>
        <w:autoSpaceDE w:val="0"/>
        <w:autoSpaceDN w:val="0"/>
        <w:adjustRightInd w:val="0"/>
        <w:ind w:firstLine="360"/>
        <w:jc w:val="both"/>
        <w:rPr>
          <w:rFonts w:ascii="Calibri" w:hAnsi="Calibri" w:cs="Calibri"/>
          <w:b/>
          <w:i/>
          <w:sz w:val="18"/>
          <w:szCs w:val="18"/>
        </w:rPr>
      </w:pPr>
    </w:p>
    <w:p w:rsidR="003A2059" w:rsidRDefault="003A2059" w:rsidP="003A2059">
      <w:pPr>
        <w:autoSpaceDE w:val="0"/>
        <w:autoSpaceDN w:val="0"/>
        <w:adjustRightInd w:val="0"/>
        <w:ind w:firstLine="360"/>
        <w:jc w:val="both"/>
        <w:rPr>
          <w:rFonts w:ascii="Calibri" w:hAnsi="Calibri" w:cs="Calibri"/>
          <w:b/>
          <w:i/>
          <w:sz w:val="18"/>
          <w:szCs w:val="18"/>
        </w:rPr>
      </w:pPr>
    </w:p>
    <w:p w:rsidR="003A2059" w:rsidRDefault="003A2059" w:rsidP="003A2059">
      <w:pPr>
        <w:autoSpaceDE w:val="0"/>
        <w:autoSpaceDN w:val="0"/>
        <w:adjustRightInd w:val="0"/>
        <w:ind w:firstLine="360"/>
        <w:jc w:val="both"/>
        <w:rPr>
          <w:rFonts w:ascii="Calibri" w:hAnsi="Calibri" w:cs="Calibri"/>
          <w:b/>
          <w:i/>
          <w:sz w:val="18"/>
          <w:szCs w:val="18"/>
        </w:rPr>
      </w:pPr>
    </w:p>
    <w:p w:rsidR="003A2059" w:rsidRDefault="003A2059" w:rsidP="003A2059">
      <w:pPr>
        <w:autoSpaceDE w:val="0"/>
        <w:autoSpaceDN w:val="0"/>
        <w:adjustRightInd w:val="0"/>
        <w:ind w:firstLine="360"/>
        <w:jc w:val="both"/>
        <w:rPr>
          <w:rFonts w:ascii="Calibri" w:hAnsi="Calibri" w:cs="Calibri"/>
          <w:b/>
          <w:i/>
          <w:sz w:val="18"/>
          <w:szCs w:val="18"/>
        </w:rPr>
      </w:pPr>
    </w:p>
    <w:p w:rsidR="003A2059" w:rsidRDefault="003A2059" w:rsidP="003A2059">
      <w:pPr>
        <w:autoSpaceDE w:val="0"/>
        <w:autoSpaceDN w:val="0"/>
        <w:adjustRightInd w:val="0"/>
        <w:ind w:firstLine="360"/>
        <w:jc w:val="both"/>
        <w:rPr>
          <w:rFonts w:ascii="Calibri" w:hAnsi="Calibri" w:cs="Calibri"/>
          <w:b/>
          <w:i/>
          <w:sz w:val="18"/>
          <w:szCs w:val="18"/>
        </w:rPr>
      </w:pPr>
    </w:p>
    <w:p w:rsidR="003A2059" w:rsidRPr="00864E78" w:rsidRDefault="003A2059" w:rsidP="003A2059">
      <w:pPr>
        <w:ind w:left="720"/>
        <w:jc w:val="both"/>
        <w:rPr>
          <w:rFonts w:ascii="Calibri" w:hAnsi="Calibri"/>
          <w:sz w:val="18"/>
          <w:szCs w:val="18"/>
        </w:rPr>
      </w:pPr>
    </w:p>
    <w:p w:rsidR="003A2059" w:rsidRDefault="003A2059" w:rsidP="003A2059">
      <w:pPr>
        <w:autoSpaceDE w:val="0"/>
        <w:autoSpaceDN w:val="0"/>
        <w:adjustRightInd w:val="0"/>
        <w:ind w:firstLine="360"/>
        <w:jc w:val="both"/>
        <w:rPr>
          <w:rFonts w:ascii="Calibri" w:hAnsi="Calibri" w:cs="Calibri"/>
          <w:b/>
          <w:i/>
          <w:sz w:val="18"/>
          <w:szCs w:val="18"/>
        </w:rPr>
      </w:pPr>
    </w:p>
    <w:p w:rsidR="003A2059" w:rsidRDefault="003A2059" w:rsidP="003A2059">
      <w:pPr>
        <w:autoSpaceDE w:val="0"/>
        <w:autoSpaceDN w:val="0"/>
        <w:adjustRightInd w:val="0"/>
        <w:ind w:firstLine="360"/>
        <w:jc w:val="both"/>
        <w:rPr>
          <w:rFonts w:ascii="Calibri" w:hAnsi="Calibri" w:cs="Calibri"/>
          <w:b/>
          <w:i/>
          <w:sz w:val="18"/>
          <w:szCs w:val="18"/>
        </w:rPr>
      </w:pPr>
    </w:p>
    <w:p w:rsidR="003A2059" w:rsidRDefault="003A2059" w:rsidP="003A2059">
      <w:pPr>
        <w:autoSpaceDE w:val="0"/>
        <w:autoSpaceDN w:val="0"/>
        <w:adjustRightInd w:val="0"/>
        <w:ind w:firstLine="360"/>
        <w:jc w:val="both"/>
        <w:rPr>
          <w:rFonts w:ascii="Calibri" w:hAnsi="Calibri" w:cs="Calibri"/>
          <w:b/>
          <w:i/>
          <w:sz w:val="18"/>
          <w:szCs w:val="18"/>
        </w:rPr>
      </w:pPr>
    </w:p>
    <w:p w:rsidR="003A2059" w:rsidRDefault="003A2059" w:rsidP="003A2059">
      <w:pPr>
        <w:autoSpaceDE w:val="0"/>
        <w:autoSpaceDN w:val="0"/>
        <w:adjustRightInd w:val="0"/>
        <w:ind w:firstLine="360"/>
        <w:jc w:val="both"/>
        <w:rPr>
          <w:rFonts w:ascii="Calibri" w:hAnsi="Calibri" w:cs="Calibri"/>
          <w:b/>
          <w:i/>
          <w:sz w:val="18"/>
          <w:szCs w:val="18"/>
        </w:rPr>
      </w:pPr>
    </w:p>
    <w:p w:rsidR="003A2059" w:rsidRDefault="003A2059" w:rsidP="003A2059">
      <w:pPr>
        <w:autoSpaceDE w:val="0"/>
        <w:autoSpaceDN w:val="0"/>
        <w:adjustRightInd w:val="0"/>
        <w:ind w:firstLine="360"/>
        <w:jc w:val="both"/>
        <w:rPr>
          <w:rFonts w:ascii="Calibri" w:hAnsi="Calibri" w:cs="Calibri"/>
          <w:b/>
          <w:i/>
          <w:sz w:val="18"/>
          <w:szCs w:val="18"/>
        </w:rPr>
      </w:pPr>
    </w:p>
    <w:p w:rsidR="003A2059" w:rsidRDefault="003A2059" w:rsidP="003A2059">
      <w:pPr>
        <w:autoSpaceDE w:val="0"/>
        <w:autoSpaceDN w:val="0"/>
        <w:adjustRightInd w:val="0"/>
        <w:ind w:firstLine="360"/>
        <w:jc w:val="both"/>
        <w:rPr>
          <w:rFonts w:ascii="Calibri" w:hAnsi="Calibri" w:cs="Calibri"/>
          <w:b/>
          <w:i/>
          <w:sz w:val="18"/>
          <w:szCs w:val="18"/>
        </w:rPr>
      </w:pPr>
    </w:p>
    <w:p w:rsidR="003A2059" w:rsidRPr="0048312D" w:rsidRDefault="003A2059" w:rsidP="003A2059">
      <w:pPr>
        <w:rPr>
          <w:szCs w:val="20"/>
        </w:rPr>
      </w:pPr>
    </w:p>
    <w:p w:rsidR="0017043B" w:rsidRDefault="0017043B" w:rsidP="0017043B">
      <w:pPr>
        <w:rPr>
          <w:szCs w:val="20"/>
        </w:rPr>
      </w:pPr>
    </w:p>
    <w:p w:rsidR="0017043B" w:rsidRDefault="0017043B" w:rsidP="0017043B">
      <w:pPr>
        <w:rPr>
          <w:szCs w:val="20"/>
        </w:rPr>
      </w:pPr>
    </w:p>
    <w:p w:rsidR="0017043B" w:rsidRDefault="0017043B" w:rsidP="0017043B">
      <w:pPr>
        <w:rPr>
          <w:szCs w:val="20"/>
        </w:rPr>
      </w:pPr>
    </w:p>
    <w:p w:rsidR="0017043B" w:rsidRDefault="0017043B" w:rsidP="0017043B">
      <w:pPr>
        <w:rPr>
          <w:szCs w:val="20"/>
        </w:rPr>
      </w:pPr>
    </w:p>
    <w:p w:rsidR="0017043B" w:rsidRDefault="0017043B" w:rsidP="0017043B">
      <w:pPr>
        <w:rPr>
          <w:szCs w:val="20"/>
        </w:rPr>
      </w:pPr>
    </w:p>
    <w:p w:rsidR="0017043B" w:rsidRPr="008B06A2" w:rsidRDefault="0017043B" w:rsidP="0017043B">
      <w:pPr>
        <w:rPr>
          <w:szCs w:val="20"/>
        </w:rPr>
      </w:pPr>
    </w:p>
    <w:p w:rsidR="000B6265" w:rsidRDefault="000B6265" w:rsidP="000B6265">
      <w:pPr>
        <w:ind w:firstLine="360"/>
        <w:jc w:val="both"/>
        <w:rPr>
          <w:rFonts w:ascii="Calibri" w:hAnsi="Calibri" w:cs="Calibri"/>
          <w:sz w:val="20"/>
          <w:szCs w:val="20"/>
        </w:rPr>
      </w:pPr>
    </w:p>
    <w:p w:rsidR="00BC19C3" w:rsidRDefault="00BC19C3" w:rsidP="000B6265">
      <w:pPr>
        <w:ind w:firstLine="360"/>
        <w:jc w:val="both"/>
        <w:rPr>
          <w:rFonts w:ascii="Calibri" w:hAnsi="Calibri" w:cs="Calibri"/>
          <w:sz w:val="20"/>
          <w:szCs w:val="20"/>
        </w:rPr>
      </w:pPr>
    </w:p>
    <w:p w:rsidR="00BC19C3" w:rsidRDefault="00BC19C3" w:rsidP="000B6265">
      <w:pPr>
        <w:ind w:firstLine="360"/>
        <w:jc w:val="both"/>
        <w:rPr>
          <w:rFonts w:ascii="Calibri" w:hAnsi="Calibri" w:cs="Calibri"/>
          <w:sz w:val="20"/>
          <w:szCs w:val="20"/>
        </w:rPr>
      </w:pPr>
    </w:p>
    <w:p w:rsidR="003A2059" w:rsidRDefault="003A2059" w:rsidP="000B6265">
      <w:pPr>
        <w:ind w:firstLine="360"/>
        <w:jc w:val="both"/>
        <w:rPr>
          <w:rFonts w:ascii="Calibri" w:hAnsi="Calibri" w:cs="Calibri"/>
          <w:sz w:val="20"/>
          <w:szCs w:val="20"/>
        </w:rPr>
      </w:pPr>
    </w:p>
    <w:p w:rsidR="003A2059" w:rsidRDefault="003A2059" w:rsidP="000B6265">
      <w:pPr>
        <w:ind w:firstLine="360"/>
        <w:jc w:val="both"/>
        <w:rPr>
          <w:rFonts w:ascii="Calibri" w:hAnsi="Calibri" w:cs="Calibri"/>
          <w:sz w:val="20"/>
          <w:szCs w:val="20"/>
        </w:rPr>
      </w:pPr>
    </w:p>
    <w:p w:rsidR="00F956D5" w:rsidRPr="005F2567" w:rsidRDefault="00F956D5" w:rsidP="00F956D5">
      <w:pPr>
        <w:pStyle w:val="Heading2"/>
        <w:numPr>
          <w:ilvl w:val="0"/>
          <w:numId w:val="0"/>
        </w:numPr>
        <w:ind w:left="576" w:hanging="576"/>
        <w:rPr>
          <w:rFonts w:ascii="Calibri" w:hAnsi="Calibri" w:cs="Calibri"/>
          <w:bCs w:val="0"/>
          <w:i w:val="0"/>
          <w:iCs w:val="0"/>
        </w:rPr>
      </w:pPr>
      <w:r>
        <w:rPr>
          <w:rFonts w:ascii="Calibri" w:hAnsi="Calibri" w:cs="Calibri"/>
          <w:bCs w:val="0"/>
          <w:i w:val="0"/>
          <w:iCs w:val="0"/>
        </w:rPr>
        <w:t xml:space="preserve">4.5 </w:t>
      </w:r>
      <w:r w:rsidRPr="005F2567">
        <w:rPr>
          <w:rFonts w:ascii="Calibri" w:hAnsi="Calibri" w:cs="Calibri"/>
          <w:bCs w:val="0"/>
          <w:i w:val="0"/>
          <w:iCs w:val="0"/>
        </w:rPr>
        <w:t>Enhanced Economic Growth</w:t>
      </w:r>
    </w:p>
    <w:p w:rsidR="00F956D5" w:rsidRDefault="00F956D5" w:rsidP="00F956D5">
      <w:pPr>
        <w:jc w:val="both"/>
        <w:rPr>
          <w:rFonts w:ascii="Calibri" w:hAnsi="Calibri" w:cs="Calibri"/>
          <w:sz w:val="22"/>
          <w:szCs w:val="22"/>
        </w:rPr>
      </w:pPr>
    </w:p>
    <w:p w:rsidR="00F956D5" w:rsidRPr="00105685" w:rsidRDefault="00F956D5" w:rsidP="00F956D5">
      <w:pPr>
        <w:jc w:val="both"/>
        <w:rPr>
          <w:rFonts w:ascii="Calibri" w:hAnsi="Calibri" w:cs="Calibri"/>
          <w:sz w:val="22"/>
          <w:szCs w:val="22"/>
        </w:rPr>
      </w:pPr>
      <w:r w:rsidRPr="009B5A5A">
        <w:rPr>
          <w:rFonts w:ascii="Calibri" w:hAnsi="Calibri" w:cs="Calibri"/>
          <w:sz w:val="22"/>
          <w:szCs w:val="22"/>
        </w:rPr>
        <w:t>Through this UNDAF Outcome, the UN is seeking</w:t>
      </w:r>
      <w:r w:rsidRPr="00105685">
        <w:rPr>
          <w:rFonts w:ascii="Calibri" w:hAnsi="Calibri" w:cs="Calibri"/>
          <w:sz w:val="22"/>
          <w:szCs w:val="22"/>
        </w:rPr>
        <w:t xml:space="preserve">, at national, regional, organizational and business levels, to strengthen capacity and knowledge for increased incomes of the poor, through enhanced Labour-factor productivity and more intensive and widespread use of technology in at least one economic growth corridor, with potential interventions related to expansion and diversification in agriculture, industry and services. </w:t>
      </w:r>
    </w:p>
    <w:p w:rsidR="00F956D5" w:rsidRDefault="00F956D5" w:rsidP="00F956D5">
      <w:pPr>
        <w:jc w:val="both"/>
        <w:rPr>
          <w:rFonts w:ascii="Calibri" w:hAnsi="Calibri" w:cs="Calibri"/>
          <w:sz w:val="22"/>
          <w:szCs w:val="22"/>
        </w:rPr>
      </w:pPr>
    </w:p>
    <w:p w:rsidR="00F956D5" w:rsidRDefault="00F956D5" w:rsidP="00F956D5">
      <w:pPr>
        <w:jc w:val="both"/>
        <w:rPr>
          <w:rFonts w:ascii="Calibri" w:hAnsi="Calibri" w:cs="Calibri"/>
          <w:sz w:val="22"/>
          <w:szCs w:val="22"/>
        </w:rPr>
      </w:pPr>
      <w:r>
        <w:rPr>
          <w:rFonts w:ascii="Calibri" w:hAnsi="Calibri" w:cs="Calibri"/>
          <w:sz w:val="22"/>
          <w:szCs w:val="22"/>
        </w:rPr>
        <w:t>A</w:t>
      </w:r>
      <w:r w:rsidRPr="00D723C8">
        <w:rPr>
          <w:rFonts w:ascii="Calibri" w:hAnsi="Calibri" w:cs="Calibri"/>
          <w:sz w:val="22"/>
          <w:szCs w:val="22"/>
        </w:rPr>
        <w:t xml:space="preserve">t the time </w:t>
      </w:r>
      <w:r>
        <w:rPr>
          <w:rFonts w:ascii="Calibri" w:hAnsi="Calibri" w:cs="Calibri"/>
          <w:sz w:val="22"/>
          <w:szCs w:val="22"/>
        </w:rPr>
        <w:t>the</w:t>
      </w:r>
      <w:r w:rsidRPr="00D723C8">
        <w:rPr>
          <w:rFonts w:ascii="Calibri" w:hAnsi="Calibri" w:cs="Calibri"/>
          <w:sz w:val="22"/>
          <w:szCs w:val="22"/>
        </w:rPr>
        <w:t xml:space="preserve"> </w:t>
      </w:r>
      <w:r>
        <w:rPr>
          <w:rFonts w:ascii="Calibri" w:hAnsi="Calibri" w:cs="Calibri"/>
          <w:sz w:val="22"/>
          <w:szCs w:val="22"/>
        </w:rPr>
        <w:t xml:space="preserve">UNDAF was </w:t>
      </w:r>
      <w:r w:rsidRPr="00D723C8">
        <w:rPr>
          <w:rFonts w:ascii="Calibri" w:hAnsi="Calibri" w:cs="Calibri"/>
          <w:sz w:val="22"/>
          <w:szCs w:val="22"/>
        </w:rPr>
        <w:t>formulat</w:t>
      </w:r>
      <w:r>
        <w:rPr>
          <w:rFonts w:ascii="Calibri" w:hAnsi="Calibri" w:cs="Calibri"/>
          <w:sz w:val="22"/>
          <w:szCs w:val="22"/>
        </w:rPr>
        <w:t xml:space="preserve">ed, this thematic area was intended </w:t>
      </w:r>
      <w:r w:rsidRPr="00D723C8">
        <w:rPr>
          <w:rFonts w:ascii="Calibri" w:hAnsi="Calibri" w:cs="Calibri"/>
          <w:sz w:val="22"/>
          <w:szCs w:val="22"/>
        </w:rPr>
        <w:t xml:space="preserve">to be implemented in at least one </w:t>
      </w:r>
      <w:r>
        <w:rPr>
          <w:rFonts w:ascii="Calibri" w:hAnsi="Calibri" w:cs="Calibri"/>
          <w:sz w:val="22"/>
          <w:szCs w:val="22"/>
        </w:rPr>
        <w:t xml:space="preserve">selected </w:t>
      </w:r>
      <w:r w:rsidRPr="00D723C8">
        <w:rPr>
          <w:rFonts w:ascii="Calibri" w:hAnsi="Calibri" w:cs="Calibri"/>
          <w:sz w:val="22"/>
          <w:szCs w:val="22"/>
        </w:rPr>
        <w:t>economic growth corridor (EGC). However, the select</w:t>
      </w:r>
      <w:r>
        <w:rPr>
          <w:rFonts w:ascii="Calibri" w:hAnsi="Calibri" w:cs="Calibri"/>
          <w:sz w:val="22"/>
          <w:szCs w:val="22"/>
        </w:rPr>
        <w:t xml:space="preserve">ion of an </w:t>
      </w:r>
      <w:r w:rsidRPr="00D723C8">
        <w:rPr>
          <w:rFonts w:ascii="Calibri" w:hAnsi="Calibri" w:cs="Calibri"/>
          <w:sz w:val="22"/>
          <w:szCs w:val="22"/>
        </w:rPr>
        <w:t xml:space="preserve">EGC could not proceed at the </w:t>
      </w:r>
      <w:r>
        <w:rPr>
          <w:rFonts w:ascii="Calibri" w:hAnsi="Calibri" w:cs="Calibri"/>
          <w:sz w:val="22"/>
          <w:szCs w:val="22"/>
        </w:rPr>
        <w:t xml:space="preserve">pace </w:t>
      </w:r>
      <w:r w:rsidRPr="00D723C8">
        <w:rPr>
          <w:rFonts w:ascii="Calibri" w:hAnsi="Calibri" w:cs="Calibri"/>
          <w:sz w:val="22"/>
          <w:szCs w:val="22"/>
        </w:rPr>
        <w:t>expected</w:t>
      </w:r>
      <w:r>
        <w:rPr>
          <w:rFonts w:ascii="Calibri" w:hAnsi="Calibri" w:cs="Calibri"/>
          <w:sz w:val="22"/>
          <w:szCs w:val="22"/>
        </w:rPr>
        <w:t xml:space="preserve">. However, </w:t>
      </w:r>
      <w:r w:rsidRPr="00D723C8">
        <w:rPr>
          <w:rFonts w:ascii="Calibri" w:hAnsi="Calibri" w:cs="Calibri"/>
          <w:sz w:val="22"/>
          <w:szCs w:val="22"/>
        </w:rPr>
        <w:t xml:space="preserve">participating UN agencies in the context of their respective country programmes, supported </w:t>
      </w:r>
      <w:r>
        <w:rPr>
          <w:rFonts w:ascii="Calibri" w:hAnsi="Calibri" w:cs="Calibri"/>
          <w:sz w:val="22"/>
          <w:szCs w:val="22"/>
        </w:rPr>
        <w:t>i</w:t>
      </w:r>
      <w:r w:rsidRPr="00D723C8">
        <w:rPr>
          <w:rFonts w:ascii="Calibri" w:hAnsi="Calibri" w:cs="Calibri"/>
          <w:sz w:val="22"/>
          <w:szCs w:val="22"/>
        </w:rPr>
        <w:t xml:space="preserve">nterventions </w:t>
      </w:r>
      <w:r>
        <w:rPr>
          <w:rFonts w:ascii="Calibri" w:hAnsi="Calibri" w:cs="Calibri"/>
          <w:sz w:val="22"/>
          <w:szCs w:val="22"/>
        </w:rPr>
        <w:t>in line with the</w:t>
      </w:r>
      <w:r w:rsidRPr="00D723C8">
        <w:rPr>
          <w:rFonts w:ascii="Calibri" w:hAnsi="Calibri" w:cs="Calibri"/>
          <w:sz w:val="22"/>
          <w:szCs w:val="22"/>
        </w:rPr>
        <w:t xml:space="preserve"> initiatives </w:t>
      </w:r>
      <w:r>
        <w:rPr>
          <w:rFonts w:ascii="Calibri" w:hAnsi="Calibri" w:cs="Calibri"/>
          <w:sz w:val="22"/>
          <w:szCs w:val="22"/>
        </w:rPr>
        <w:t xml:space="preserve">relating to </w:t>
      </w:r>
      <w:r w:rsidRPr="00D723C8">
        <w:rPr>
          <w:rFonts w:ascii="Calibri" w:hAnsi="Calibri" w:cs="Calibri"/>
          <w:sz w:val="22"/>
          <w:szCs w:val="22"/>
        </w:rPr>
        <w:t xml:space="preserve">the EEG outputs. </w:t>
      </w:r>
    </w:p>
    <w:p w:rsidR="00F956D5" w:rsidRDefault="00F956D5" w:rsidP="00F956D5">
      <w:pPr>
        <w:jc w:val="both"/>
        <w:rPr>
          <w:rFonts w:ascii="Calibri" w:hAnsi="Calibri" w:cs="Calibri"/>
          <w:sz w:val="22"/>
          <w:szCs w:val="22"/>
        </w:rPr>
      </w:pPr>
    </w:p>
    <w:p w:rsidR="00F956D5" w:rsidRPr="002C4603" w:rsidRDefault="00F956D5" w:rsidP="00F956D5">
      <w:pPr>
        <w:jc w:val="both"/>
        <w:rPr>
          <w:rFonts w:ascii="Calibri" w:hAnsi="Calibri" w:cs="Calibri"/>
          <w:b/>
          <w:i/>
        </w:rPr>
      </w:pPr>
      <w:r w:rsidRPr="002C4603">
        <w:rPr>
          <w:rFonts w:ascii="Calibri" w:hAnsi="Calibri" w:cs="Calibri"/>
          <w:b/>
          <w:i/>
        </w:rPr>
        <w:t>Achievements and Progress Realized</w:t>
      </w:r>
    </w:p>
    <w:p w:rsidR="00F956D5" w:rsidRPr="00D723C8" w:rsidRDefault="00F956D5" w:rsidP="00F956D5">
      <w:pPr>
        <w:jc w:val="both"/>
        <w:rPr>
          <w:rFonts w:ascii="Calibri" w:hAnsi="Calibri" w:cs="Calibri"/>
          <w:sz w:val="22"/>
          <w:szCs w:val="22"/>
        </w:rPr>
      </w:pPr>
    </w:p>
    <w:p w:rsidR="00F956D5" w:rsidRPr="001763B7" w:rsidRDefault="00F956D5" w:rsidP="00F956D5">
      <w:pPr>
        <w:jc w:val="both"/>
        <w:rPr>
          <w:rFonts w:ascii="Calibri" w:hAnsi="Calibri"/>
          <w:sz w:val="22"/>
          <w:szCs w:val="22"/>
        </w:rPr>
      </w:pPr>
      <w:r w:rsidRPr="001763B7">
        <w:rPr>
          <w:rFonts w:ascii="Calibri" w:hAnsi="Calibri"/>
          <w:sz w:val="22"/>
          <w:szCs w:val="22"/>
        </w:rPr>
        <w:t>The UN has assisted in the development of high-quality knowledge about economic growth corridors that promote accelerated growth</w:t>
      </w:r>
      <w:r w:rsidR="002C4603">
        <w:rPr>
          <w:rFonts w:ascii="Calibri" w:hAnsi="Calibri"/>
          <w:sz w:val="22"/>
          <w:szCs w:val="22"/>
        </w:rPr>
        <w:t>.</w:t>
      </w:r>
    </w:p>
    <w:p w:rsidR="00F956D5" w:rsidRDefault="00F956D5" w:rsidP="003068D5">
      <w:pPr>
        <w:numPr>
          <w:ilvl w:val="0"/>
          <w:numId w:val="69"/>
        </w:numPr>
        <w:jc w:val="both"/>
        <w:rPr>
          <w:rFonts w:ascii="Calibri" w:hAnsi="Calibri" w:cs="Calibri"/>
          <w:sz w:val="22"/>
          <w:szCs w:val="22"/>
        </w:rPr>
      </w:pPr>
      <w:r>
        <w:rPr>
          <w:rFonts w:ascii="Calibri" w:hAnsi="Calibri" w:cs="Calibri"/>
          <w:sz w:val="22"/>
          <w:szCs w:val="22"/>
        </w:rPr>
        <w:t>K</w:t>
      </w:r>
      <w:r w:rsidRPr="00D723C8">
        <w:rPr>
          <w:rFonts w:ascii="Calibri" w:hAnsi="Calibri" w:cs="Calibri"/>
          <w:sz w:val="22"/>
          <w:szCs w:val="22"/>
        </w:rPr>
        <w:t xml:space="preserve">nowledge </w:t>
      </w:r>
      <w:r>
        <w:rPr>
          <w:rFonts w:ascii="Calibri" w:hAnsi="Calibri" w:cs="Calibri"/>
          <w:sz w:val="22"/>
          <w:szCs w:val="22"/>
        </w:rPr>
        <w:t xml:space="preserve">on </w:t>
      </w:r>
      <w:r w:rsidRPr="00D723C8">
        <w:rPr>
          <w:rFonts w:ascii="Calibri" w:hAnsi="Calibri" w:cs="Calibri"/>
          <w:sz w:val="22"/>
          <w:szCs w:val="22"/>
        </w:rPr>
        <w:t xml:space="preserve">EGCs was promoted through </w:t>
      </w:r>
      <w:r>
        <w:rPr>
          <w:rFonts w:ascii="Calibri" w:hAnsi="Calibri" w:cs="Calibri"/>
          <w:sz w:val="22"/>
          <w:szCs w:val="22"/>
        </w:rPr>
        <w:t xml:space="preserve">several </w:t>
      </w:r>
      <w:r w:rsidRPr="00D723C8">
        <w:rPr>
          <w:rFonts w:ascii="Calibri" w:hAnsi="Calibri" w:cs="Calibri"/>
          <w:sz w:val="22"/>
          <w:szCs w:val="22"/>
        </w:rPr>
        <w:t>studies</w:t>
      </w:r>
      <w:r>
        <w:rPr>
          <w:rFonts w:ascii="Calibri" w:hAnsi="Calibri" w:cs="Calibri"/>
          <w:sz w:val="22"/>
          <w:szCs w:val="22"/>
        </w:rPr>
        <w:t>:</w:t>
      </w:r>
      <w:r w:rsidRPr="00D723C8">
        <w:rPr>
          <w:rFonts w:ascii="Calibri" w:hAnsi="Calibri" w:cs="Calibri"/>
          <w:sz w:val="22"/>
          <w:szCs w:val="22"/>
        </w:rPr>
        <w:t xml:space="preserve"> </w:t>
      </w:r>
      <w:r w:rsidRPr="00A3163F">
        <w:rPr>
          <w:rFonts w:ascii="Calibri" w:hAnsi="Calibri" w:cs="Calibri"/>
          <w:i/>
          <w:sz w:val="22"/>
          <w:szCs w:val="22"/>
        </w:rPr>
        <w:t xml:space="preserve">Policy Framework for Regional Development and EGC; Asian Experience on the Path to Development: the Economic Growth </w:t>
      </w:r>
      <w:r w:rsidRPr="00A3163F">
        <w:rPr>
          <w:rFonts w:ascii="Calibri" w:hAnsi="Calibri" w:cs="Calibri"/>
          <w:i/>
          <w:sz w:val="22"/>
          <w:szCs w:val="22"/>
        </w:rPr>
        <w:lastRenderedPageBreak/>
        <w:t>Corridor Scenario</w:t>
      </w:r>
      <w:r>
        <w:rPr>
          <w:rFonts w:ascii="Calibri" w:hAnsi="Calibri" w:cs="Calibri"/>
          <w:sz w:val="22"/>
          <w:szCs w:val="22"/>
        </w:rPr>
        <w:t xml:space="preserve">; </w:t>
      </w:r>
      <w:r w:rsidRPr="00D723C8">
        <w:rPr>
          <w:rFonts w:ascii="Calibri" w:hAnsi="Calibri" w:cs="Calibri"/>
          <w:sz w:val="22"/>
          <w:szCs w:val="22"/>
        </w:rPr>
        <w:t xml:space="preserve">and </w:t>
      </w:r>
      <w:r w:rsidRPr="00A3163F">
        <w:rPr>
          <w:rFonts w:ascii="Calibri" w:hAnsi="Calibri" w:cs="Calibri"/>
          <w:i/>
          <w:sz w:val="22"/>
          <w:szCs w:val="22"/>
        </w:rPr>
        <w:t>Geographically Differentiated Economic Growth Strategies - Implications for Ethiopia.</w:t>
      </w:r>
      <w:r w:rsidRPr="00D723C8">
        <w:rPr>
          <w:rFonts w:ascii="Calibri" w:hAnsi="Calibri" w:cs="Calibri"/>
          <w:sz w:val="22"/>
          <w:szCs w:val="22"/>
        </w:rPr>
        <w:t xml:space="preserve"> </w:t>
      </w:r>
    </w:p>
    <w:p w:rsidR="00F956D5" w:rsidRDefault="00F956D5" w:rsidP="003068D5">
      <w:pPr>
        <w:numPr>
          <w:ilvl w:val="0"/>
          <w:numId w:val="69"/>
        </w:numPr>
        <w:jc w:val="both"/>
        <w:rPr>
          <w:rFonts w:ascii="Calibri" w:hAnsi="Calibri" w:cs="Calibri"/>
          <w:sz w:val="22"/>
          <w:szCs w:val="22"/>
        </w:rPr>
      </w:pPr>
      <w:r w:rsidRPr="001763B7">
        <w:rPr>
          <w:rFonts w:ascii="Calibri" w:hAnsi="Calibri" w:cs="Calibri"/>
          <w:sz w:val="22"/>
          <w:szCs w:val="22"/>
        </w:rPr>
        <w:t xml:space="preserve">The national reviews of economic growth corridor work by the regions supported by the UN resulted in the decision to develop a national macro-framework for EGCs in Ethiopia. </w:t>
      </w:r>
      <w:r>
        <w:rPr>
          <w:rFonts w:ascii="Calibri" w:hAnsi="Calibri" w:cs="Calibri"/>
          <w:sz w:val="22"/>
          <w:szCs w:val="22"/>
        </w:rPr>
        <w:t>Furthermore, t</w:t>
      </w:r>
      <w:r w:rsidRPr="001763B7">
        <w:rPr>
          <w:rFonts w:ascii="Calibri" w:hAnsi="Calibri" w:cs="Calibri"/>
          <w:sz w:val="22"/>
          <w:szCs w:val="22"/>
        </w:rPr>
        <w:t xml:space="preserve">he approach to economic growth corridors was promoted through two strategic national forums involving federal and regional government officials and experts/practitioners and development partners.  </w:t>
      </w:r>
    </w:p>
    <w:p w:rsidR="00F956D5" w:rsidRPr="001763B7" w:rsidRDefault="00F956D5" w:rsidP="003068D5">
      <w:pPr>
        <w:numPr>
          <w:ilvl w:val="0"/>
          <w:numId w:val="69"/>
        </w:numPr>
        <w:jc w:val="both"/>
        <w:rPr>
          <w:rFonts w:ascii="Calibri" w:hAnsi="Calibri" w:cs="Calibri"/>
          <w:sz w:val="22"/>
          <w:szCs w:val="22"/>
        </w:rPr>
      </w:pPr>
      <w:r>
        <w:rPr>
          <w:rFonts w:ascii="Calibri" w:hAnsi="Calibri" w:cs="Calibri"/>
          <w:sz w:val="22"/>
          <w:szCs w:val="22"/>
        </w:rPr>
        <w:t>The UN supported j</w:t>
      </w:r>
      <w:r w:rsidRPr="001763B7">
        <w:rPr>
          <w:rFonts w:ascii="Calibri" w:hAnsi="Calibri" w:cs="Calibri"/>
          <w:sz w:val="22"/>
          <w:szCs w:val="22"/>
        </w:rPr>
        <w:t xml:space="preserve">oint missions for experience sharing to South-East Asia (Malaysia and Vietnam) for senior government officials from the federal level and four regions (Tigray, Amhara, Oromiya and SNNP), and some UN agencies. A National Framework for EGCs is now being developed, informed by the above initiatives and </w:t>
      </w:r>
      <w:r>
        <w:rPr>
          <w:rFonts w:ascii="Calibri" w:hAnsi="Calibri" w:cs="Calibri"/>
          <w:sz w:val="22"/>
          <w:szCs w:val="22"/>
        </w:rPr>
        <w:t xml:space="preserve">the </w:t>
      </w:r>
      <w:r w:rsidRPr="001763B7">
        <w:rPr>
          <w:rFonts w:ascii="Calibri" w:hAnsi="Calibri" w:cs="Calibri"/>
          <w:sz w:val="22"/>
          <w:szCs w:val="22"/>
        </w:rPr>
        <w:t>progress made has created a good foundation.</w:t>
      </w:r>
    </w:p>
    <w:p w:rsidR="00F956D5" w:rsidRDefault="00F956D5" w:rsidP="00F956D5">
      <w:pPr>
        <w:jc w:val="both"/>
        <w:rPr>
          <w:rFonts w:ascii="Calibri" w:hAnsi="Calibri" w:cs="Calibri"/>
          <w:sz w:val="22"/>
          <w:szCs w:val="22"/>
        </w:rPr>
      </w:pPr>
    </w:p>
    <w:p w:rsidR="00F956D5" w:rsidRPr="001763B7" w:rsidRDefault="00F956D5" w:rsidP="00F956D5">
      <w:pPr>
        <w:jc w:val="both"/>
        <w:rPr>
          <w:rFonts w:ascii="Calibri" w:hAnsi="Calibri"/>
          <w:sz w:val="22"/>
          <w:szCs w:val="22"/>
        </w:rPr>
      </w:pPr>
      <w:r w:rsidRPr="001763B7">
        <w:rPr>
          <w:rFonts w:ascii="Calibri" w:hAnsi="Calibri"/>
          <w:sz w:val="22"/>
          <w:szCs w:val="22"/>
        </w:rPr>
        <w:t xml:space="preserve">With UN assistance, labour productivity in specific locations is being </w:t>
      </w:r>
      <w:r w:rsidR="00415666" w:rsidRPr="001763B7">
        <w:rPr>
          <w:rFonts w:ascii="Calibri" w:hAnsi="Calibri"/>
          <w:sz w:val="22"/>
          <w:szCs w:val="22"/>
        </w:rPr>
        <w:t>improved</w:t>
      </w:r>
      <w:r w:rsidR="00415666">
        <w:rPr>
          <w:rFonts w:ascii="Calibri" w:hAnsi="Calibri"/>
          <w:sz w:val="22"/>
          <w:szCs w:val="22"/>
        </w:rPr>
        <w:t>,</w:t>
      </w:r>
      <w:r w:rsidR="00415666" w:rsidRPr="001763B7">
        <w:rPr>
          <w:rFonts w:ascii="Calibri" w:hAnsi="Calibri"/>
          <w:sz w:val="22"/>
          <w:szCs w:val="22"/>
        </w:rPr>
        <w:t xml:space="preserve"> in</w:t>
      </w:r>
      <w:r w:rsidRPr="001763B7">
        <w:rPr>
          <w:rFonts w:ascii="Calibri" w:hAnsi="Calibri"/>
          <w:sz w:val="22"/>
          <w:szCs w:val="22"/>
        </w:rPr>
        <w:t xml:space="preserve"> order to enhance the respective priority economic activities.</w:t>
      </w:r>
    </w:p>
    <w:p w:rsidR="00F956D5" w:rsidRDefault="00F956D5" w:rsidP="003068D5">
      <w:pPr>
        <w:numPr>
          <w:ilvl w:val="0"/>
          <w:numId w:val="70"/>
        </w:numPr>
        <w:jc w:val="both"/>
        <w:rPr>
          <w:rFonts w:ascii="Calibri" w:hAnsi="Calibri" w:cs="Calibri"/>
          <w:sz w:val="22"/>
          <w:szCs w:val="22"/>
        </w:rPr>
      </w:pPr>
      <w:r>
        <w:rPr>
          <w:rFonts w:ascii="Calibri" w:hAnsi="Calibri" w:cs="Calibri"/>
          <w:sz w:val="22"/>
          <w:szCs w:val="22"/>
        </w:rPr>
        <w:t>P</w:t>
      </w:r>
      <w:r w:rsidRPr="00D723C8">
        <w:rPr>
          <w:rFonts w:ascii="Calibri" w:hAnsi="Calibri" w:cs="Calibri"/>
          <w:sz w:val="22"/>
          <w:szCs w:val="22"/>
        </w:rPr>
        <w:t xml:space="preserve">riority sectors </w:t>
      </w:r>
      <w:r>
        <w:rPr>
          <w:rFonts w:ascii="Calibri" w:hAnsi="Calibri" w:cs="Calibri"/>
          <w:sz w:val="22"/>
          <w:szCs w:val="22"/>
        </w:rPr>
        <w:t xml:space="preserve">supported for improved labour productivity </w:t>
      </w:r>
      <w:r w:rsidRPr="00D723C8">
        <w:rPr>
          <w:rFonts w:ascii="Calibri" w:hAnsi="Calibri" w:cs="Calibri"/>
          <w:sz w:val="22"/>
          <w:szCs w:val="22"/>
        </w:rPr>
        <w:t>include</w:t>
      </w:r>
      <w:r>
        <w:rPr>
          <w:rFonts w:ascii="Calibri" w:hAnsi="Calibri" w:cs="Calibri"/>
          <w:sz w:val="22"/>
          <w:szCs w:val="22"/>
        </w:rPr>
        <w:t>d</w:t>
      </w:r>
      <w:r w:rsidRPr="00D723C8">
        <w:rPr>
          <w:rFonts w:ascii="Calibri" w:hAnsi="Calibri" w:cs="Calibri"/>
          <w:sz w:val="22"/>
          <w:szCs w:val="22"/>
        </w:rPr>
        <w:t xml:space="preserve"> the floriculture/horticulture sector, cotton and textile, bamboo propagation, solid waste management</w:t>
      </w:r>
      <w:r>
        <w:rPr>
          <w:rFonts w:ascii="Calibri" w:hAnsi="Calibri" w:cs="Calibri"/>
          <w:sz w:val="22"/>
          <w:szCs w:val="22"/>
        </w:rPr>
        <w:t>,</w:t>
      </w:r>
      <w:r w:rsidRPr="00D723C8">
        <w:rPr>
          <w:rFonts w:ascii="Calibri" w:hAnsi="Calibri" w:cs="Calibri"/>
          <w:sz w:val="22"/>
          <w:szCs w:val="22"/>
        </w:rPr>
        <w:t xml:space="preserve"> etc. This was done through improving access to appropriate training and information sharing on livelihood improvements, entrepreneurship, business improvement and management</w:t>
      </w:r>
      <w:r>
        <w:rPr>
          <w:rFonts w:ascii="Calibri" w:hAnsi="Calibri" w:cs="Calibri"/>
          <w:sz w:val="22"/>
          <w:szCs w:val="22"/>
        </w:rPr>
        <w:t>, etc.</w:t>
      </w:r>
    </w:p>
    <w:p w:rsidR="00F956D5" w:rsidRDefault="00F956D5" w:rsidP="00F956D5">
      <w:pPr>
        <w:jc w:val="both"/>
        <w:rPr>
          <w:rFonts w:ascii="Calibri" w:hAnsi="Calibri" w:cs="Calibri"/>
          <w:sz w:val="22"/>
          <w:szCs w:val="22"/>
        </w:rPr>
      </w:pPr>
    </w:p>
    <w:p w:rsidR="00F956D5" w:rsidRPr="00BD406B" w:rsidRDefault="00F956D5" w:rsidP="00F956D5">
      <w:pPr>
        <w:jc w:val="both"/>
        <w:rPr>
          <w:rFonts w:ascii="Calibri" w:hAnsi="Calibri"/>
          <w:b/>
          <w:i/>
          <w:sz w:val="22"/>
          <w:szCs w:val="22"/>
        </w:rPr>
      </w:pPr>
      <w:r w:rsidRPr="001763B7">
        <w:rPr>
          <w:rFonts w:ascii="Calibri" w:hAnsi="Calibri"/>
          <w:sz w:val="22"/>
          <w:szCs w:val="22"/>
        </w:rPr>
        <w:t xml:space="preserve">There is increased and sustained use of technology adapted to location-specific needs to support economic growth corridor with UN </w:t>
      </w:r>
      <w:r w:rsidR="00105685">
        <w:rPr>
          <w:rFonts w:ascii="Calibri" w:hAnsi="Calibri"/>
          <w:sz w:val="22"/>
          <w:szCs w:val="22"/>
        </w:rPr>
        <w:t>assistance</w:t>
      </w:r>
      <w:r>
        <w:rPr>
          <w:rFonts w:ascii="Calibri" w:hAnsi="Calibri"/>
          <w:b/>
          <w:i/>
          <w:sz w:val="22"/>
          <w:szCs w:val="22"/>
        </w:rPr>
        <w:t>.</w:t>
      </w:r>
    </w:p>
    <w:p w:rsidR="00F956D5" w:rsidRDefault="00F956D5" w:rsidP="003068D5">
      <w:pPr>
        <w:numPr>
          <w:ilvl w:val="0"/>
          <w:numId w:val="70"/>
        </w:numPr>
        <w:jc w:val="both"/>
        <w:rPr>
          <w:rFonts w:ascii="Calibri" w:hAnsi="Calibri" w:cs="Calibri"/>
          <w:sz w:val="22"/>
          <w:szCs w:val="22"/>
        </w:rPr>
      </w:pPr>
      <w:r>
        <w:rPr>
          <w:rFonts w:ascii="Calibri" w:hAnsi="Calibri" w:cs="Calibri"/>
          <w:sz w:val="22"/>
          <w:szCs w:val="22"/>
        </w:rPr>
        <w:t>De</w:t>
      </w:r>
      <w:r w:rsidRPr="00D723C8">
        <w:rPr>
          <w:rFonts w:ascii="Calibri" w:hAnsi="Calibri" w:cs="Calibri"/>
          <w:sz w:val="22"/>
          <w:szCs w:val="22"/>
        </w:rPr>
        <w:t>velopment of the draft legislation to guide Public Private Dialogue Forum (PPDF)</w:t>
      </w:r>
      <w:r>
        <w:rPr>
          <w:rFonts w:ascii="Calibri" w:hAnsi="Calibri" w:cs="Calibri"/>
          <w:sz w:val="22"/>
          <w:szCs w:val="22"/>
        </w:rPr>
        <w:t xml:space="preserve"> and </w:t>
      </w:r>
      <w:r w:rsidRPr="00D723C8">
        <w:rPr>
          <w:rFonts w:ascii="Calibri" w:hAnsi="Calibri" w:cs="Calibri"/>
          <w:sz w:val="22"/>
          <w:szCs w:val="22"/>
        </w:rPr>
        <w:t xml:space="preserve">institutional capacity </w:t>
      </w:r>
      <w:r w:rsidR="002C4603">
        <w:rPr>
          <w:rFonts w:ascii="Calibri" w:hAnsi="Calibri" w:cs="Calibri"/>
          <w:sz w:val="22"/>
          <w:szCs w:val="22"/>
        </w:rPr>
        <w:t xml:space="preserve">strengthening </w:t>
      </w:r>
      <w:r w:rsidRPr="00D723C8">
        <w:rPr>
          <w:rFonts w:ascii="Calibri" w:hAnsi="Calibri" w:cs="Calibri"/>
          <w:sz w:val="22"/>
          <w:szCs w:val="22"/>
        </w:rPr>
        <w:t xml:space="preserve">of MoTI </w:t>
      </w:r>
      <w:r>
        <w:rPr>
          <w:rFonts w:ascii="Calibri" w:hAnsi="Calibri" w:cs="Calibri"/>
          <w:sz w:val="22"/>
          <w:szCs w:val="22"/>
        </w:rPr>
        <w:t xml:space="preserve">and the </w:t>
      </w:r>
      <w:r w:rsidRPr="00D723C8">
        <w:rPr>
          <w:rFonts w:ascii="Calibri" w:hAnsi="Calibri" w:cs="Calibri"/>
          <w:sz w:val="22"/>
          <w:szCs w:val="22"/>
        </w:rPr>
        <w:t>E</w:t>
      </w:r>
      <w:r>
        <w:rPr>
          <w:rFonts w:ascii="Calibri" w:hAnsi="Calibri" w:cs="Calibri"/>
          <w:sz w:val="22"/>
          <w:szCs w:val="22"/>
        </w:rPr>
        <w:t xml:space="preserve">thiopian </w:t>
      </w:r>
      <w:r w:rsidRPr="00D723C8">
        <w:rPr>
          <w:rFonts w:ascii="Calibri" w:hAnsi="Calibri" w:cs="Calibri"/>
          <w:sz w:val="22"/>
          <w:szCs w:val="22"/>
        </w:rPr>
        <w:t>C</w:t>
      </w:r>
      <w:r>
        <w:rPr>
          <w:rFonts w:ascii="Calibri" w:hAnsi="Calibri" w:cs="Calibri"/>
          <w:sz w:val="22"/>
          <w:szCs w:val="22"/>
        </w:rPr>
        <w:t xml:space="preserve">hamber of </w:t>
      </w:r>
      <w:r w:rsidRPr="00D723C8">
        <w:rPr>
          <w:rFonts w:ascii="Calibri" w:hAnsi="Calibri" w:cs="Calibri"/>
          <w:sz w:val="22"/>
          <w:szCs w:val="22"/>
        </w:rPr>
        <w:t>C</w:t>
      </w:r>
      <w:r>
        <w:rPr>
          <w:rFonts w:ascii="Calibri" w:hAnsi="Calibri" w:cs="Calibri"/>
          <w:sz w:val="22"/>
          <w:szCs w:val="22"/>
        </w:rPr>
        <w:t xml:space="preserve">ommerce and </w:t>
      </w:r>
      <w:r w:rsidRPr="00D723C8">
        <w:rPr>
          <w:rFonts w:ascii="Calibri" w:hAnsi="Calibri" w:cs="Calibri"/>
          <w:sz w:val="22"/>
          <w:szCs w:val="22"/>
        </w:rPr>
        <w:t>S</w:t>
      </w:r>
      <w:r>
        <w:rPr>
          <w:rFonts w:ascii="Calibri" w:hAnsi="Calibri" w:cs="Calibri"/>
          <w:sz w:val="22"/>
          <w:szCs w:val="22"/>
        </w:rPr>
        <w:t xml:space="preserve">ectoral </w:t>
      </w:r>
      <w:r w:rsidRPr="00D723C8">
        <w:rPr>
          <w:rFonts w:ascii="Calibri" w:hAnsi="Calibri" w:cs="Calibri"/>
          <w:sz w:val="22"/>
          <w:szCs w:val="22"/>
        </w:rPr>
        <w:t>A</w:t>
      </w:r>
      <w:r>
        <w:rPr>
          <w:rFonts w:ascii="Calibri" w:hAnsi="Calibri" w:cs="Calibri"/>
          <w:sz w:val="22"/>
          <w:szCs w:val="22"/>
        </w:rPr>
        <w:t>ssociations has been supported by the UN.</w:t>
      </w:r>
    </w:p>
    <w:p w:rsidR="00F956D5" w:rsidRDefault="00F956D5" w:rsidP="003068D5">
      <w:pPr>
        <w:numPr>
          <w:ilvl w:val="0"/>
          <w:numId w:val="70"/>
        </w:numPr>
        <w:jc w:val="both"/>
        <w:rPr>
          <w:rFonts w:ascii="Calibri" w:hAnsi="Calibri" w:cs="Calibri"/>
          <w:sz w:val="22"/>
          <w:szCs w:val="22"/>
        </w:rPr>
      </w:pPr>
      <w:r w:rsidRPr="001763B7">
        <w:rPr>
          <w:rFonts w:ascii="Calibri" w:hAnsi="Calibri" w:cs="Calibri"/>
          <w:sz w:val="22"/>
          <w:szCs w:val="22"/>
        </w:rPr>
        <w:t xml:space="preserve">The UN helped the establishment of a strategic framework for the leather and leather products industry that has increased export earnings by 20% in the last consecutive three fiscal years. Activities conducted to upgrade this key economic sector, ranging from institution building of the Leather and Leather Products Technology Institute to building the capacities of enterprises, especially footwear, through benchmarking and good manufacturing practices. </w:t>
      </w:r>
    </w:p>
    <w:p w:rsidR="00F956D5" w:rsidRPr="001763B7" w:rsidRDefault="00F956D5" w:rsidP="003068D5">
      <w:pPr>
        <w:numPr>
          <w:ilvl w:val="0"/>
          <w:numId w:val="70"/>
        </w:numPr>
        <w:jc w:val="both"/>
        <w:rPr>
          <w:rFonts w:ascii="Calibri" w:hAnsi="Calibri" w:cs="Calibri"/>
          <w:sz w:val="22"/>
          <w:szCs w:val="22"/>
        </w:rPr>
      </w:pPr>
      <w:r w:rsidRPr="001763B7">
        <w:rPr>
          <w:rFonts w:ascii="Calibri" w:hAnsi="Calibri"/>
          <w:sz w:val="22"/>
          <w:szCs w:val="22"/>
        </w:rPr>
        <w:t xml:space="preserve">UN support </w:t>
      </w:r>
      <w:r>
        <w:rPr>
          <w:rFonts w:ascii="Calibri" w:hAnsi="Calibri"/>
          <w:sz w:val="22"/>
          <w:szCs w:val="22"/>
        </w:rPr>
        <w:t xml:space="preserve">has </w:t>
      </w:r>
      <w:r w:rsidRPr="001763B7">
        <w:rPr>
          <w:rFonts w:ascii="Calibri" w:hAnsi="Calibri"/>
          <w:sz w:val="22"/>
          <w:szCs w:val="22"/>
        </w:rPr>
        <w:t xml:space="preserve">resulted in strengthened capacity of 700 Small and Medium Enterprises operators for improving the leather (shoe), textile (garment), handloom and wood and metal clusters through local training. </w:t>
      </w:r>
    </w:p>
    <w:p w:rsidR="00F956D5" w:rsidRDefault="00F956D5" w:rsidP="003068D5">
      <w:pPr>
        <w:numPr>
          <w:ilvl w:val="0"/>
          <w:numId w:val="70"/>
        </w:numPr>
        <w:jc w:val="both"/>
        <w:rPr>
          <w:rFonts w:ascii="Calibri" w:hAnsi="Calibri" w:cs="Calibri"/>
          <w:sz w:val="22"/>
          <w:szCs w:val="22"/>
        </w:rPr>
      </w:pPr>
      <w:r w:rsidRPr="001763B7">
        <w:rPr>
          <w:rFonts w:ascii="Calibri" w:hAnsi="Calibri"/>
          <w:sz w:val="22"/>
          <w:szCs w:val="22"/>
        </w:rPr>
        <w:t xml:space="preserve">The capacity of the Ethiopian Commodity Exchange Authority was strengthened and </w:t>
      </w:r>
      <w:r>
        <w:rPr>
          <w:rFonts w:ascii="Calibri" w:hAnsi="Calibri"/>
          <w:sz w:val="22"/>
          <w:szCs w:val="22"/>
        </w:rPr>
        <w:t>m</w:t>
      </w:r>
      <w:r w:rsidRPr="001763B7">
        <w:rPr>
          <w:rFonts w:ascii="Calibri" w:hAnsi="Calibri"/>
          <w:sz w:val="22"/>
          <w:szCs w:val="22"/>
        </w:rPr>
        <w:t>ore than 10,000 farmers were trained in marketing and utilization of improved technologies for commercialized farming. The Commodity Exchan</w:t>
      </w:r>
      <w:r w:rsidR="002C4603">
        <w:rPr>
          <w:rFonts w:ascii="Calibri" w:hAnsi="Calibri"/>
          <w:sz w:val="22"/>
          <w:szCs w:val="22"/>
        </w:rPr>
        <w:t>g</w:t>
      </w:r>
      <w:r w:rsidRPr="001763B7">
        <w:rPr>
          <w:rFonts w:ascii="Calibri" w:hAnsi="Calibri"/>
          <w:sz w:val="22"/>
          <w:szCs w:val="22"/>
        </w:rPr>
        <w:t>e</w:t>
      </w:r>
      <w:r w:rsidRPr="001763B7">
        <w:rPr>
          <w:rFonts w:ascii="Calibri" w:hAnsi="Calibri" w:cs="Arial"/>
          <w:sz w:val="22"/>
          <w:szCs w:val="22"/>
        </w:rPr>
        <w:t xml:space="preserve"> is now fully operational providing market information, ware house facilities and bringing buyers, sellers, distributors and exporters in one framework. This initiative will contribute to the establishment of a vibrant agricultural marketing system in the country.</w:t>
      </w:r>
    </w:p>
    <w:p w:rsidR="00F956D5" w:rsidRPr="001763B7" w:rsidRDefault="00F956D5" w:rsidP="003068D5">
      <w:pPr>
        <w:numPr>
          <w:ilvl w:val="0"/>
          <w:numId w:val="70"/>
        </w:numPr>
        <w:jc w:val="both"/>
        <w:rPr>
          <w:rFonts w:ascii="Calibri" w:hAnsi="Calibri" w:cs="Calibri"/>
          <w:sz w:val="22"/>
          <w:szCs w:val="22"/>
        </w:rPr>
      </w:pPr>
      <w:r>
        <w:rPr>
          <w:rFonts w:ascii="Calibri" w:hAnsi="Calibri" w:cs="Calibri"/>
          <w:sz w:val="22"/>
          <w:szCs w:val="22"/>
        </w:rPr>
        <w:t>T</w:t>
      </w:r>
      <w:r w:rsidRPr="001763B7">
        <w:rPr>
          <w:rFonts w:ascii="Calibri" w:hAnsi="Calibri" w:cs="Calibri"/>
          <w:sz w:val="22"/>
          <w:szCs w:val="22"/>
        </w:rPr>
        <w:t>he UN supported Agro-Industry Master Plan value chain studies (on cereals, coffee, and oilseeds)</w:t>
      </w:r>
      <w:r>
        <w:rPr>
          <w:rFonts w:ascii="Calibri" w:hAnsi="Calibri" w:cs="Calibri"/>
          <w:sz w:val="22"/>
          <w:szCs w:val="22"/>
        </w:rPr>
        <w:t>, as well as s</w:t>
      </w:r>
      <w:r w:rsidRPr="001763B7">
        <w:rPr>
          <w:rFonts w:ascii="Calibri" w:hAnsi="Calibri" w:cs="Calibri"/>
          <w:sz w:val="22"/>
          <w:szCs w:val="22"/>
        </w:rPr>
        <w:t xml:space="preserve">everal studies were finalized to enhance accession to WTO and negotiation capacity for accession to WTO was also strengthened.  </w:t>
      </w:r>
    </w:p>
    <w:p w:rsidR="00F956D5" w:rsidRDefault="00F956D5" w:rsidP="00F956D5">
      <w:pPr>
        <w:tabs>
          <w:tab w:val="num" w:pos="720"/>
        </w:tabs>
        <w:jc w:val="both"/>
        <w:rPr>
          <w:rFonts w:ascii="Calibri" w:hAnsi="Calibri" w:cs="Calibri"/>
          <w:sz w:val="22"/>
          <w:szCs w:val="22"/>
        </w:rPr>
      </w:pPr>
    </w:p>
    <w:p w:rsidR="00F956D5" w:rsidRPr="00B25B2D" w:rsidRDefault="00F956D5" w:rsidP="00F956D5">
      <w:pPr>
        <w:tabs>
          <w:tab w:val="num" w:pos="720"/>
        </w:tabs>
        <w:jc w:val="both"/>
        <w:rPr>
          <w:rFonts w:ascii="Calibri" w:hAnsi="Calibri"/>
          <w:sz w:val="22"/>
          <w:szCs w:val="22"/>
        </w:rPr>
      </w:pPr>
      <w:r w:rsidRPr="00B25B2D">
        <w:rPr>
          <w:rFonts w:ascii="Calibri" w:hAnsi="Calibri"/>
          <w:sz w:val="22"/>
          <w:szCs w:val="22"/>
        </w:rPr>
        <w:t xml:space="preserve">The institutional capacities at federal and regional levels in monitoring, evaluation and implementation of the economic growth corridor </w:t>
      </w:r>
      <w:r>
        <w:rPr>
          <w:rFonts w:ascii="Calibri" w:hAnsi="Calibri"/>
          <w:sz w:val="22"/>
          <w:szCs w:val="22"/>
        </w:rPr>
        <w:t xml:space="preserve">are being </w:t>
      </w:r>
      <w:r w:rsidRPr="00B25B2D">
        <w:rPr>
          <w:rFonts w:ascii="Calibri" w:hAnsi="Calibri"/>
          <w:sz w:val="22"/>
          <w:szCs w:val="22"/>
        </w:rPr>
        <w:t>improved with UN support.</w:t>
      </w:r>
    </w:p>
    <w:p w:rsidR="00F956D5" w:rsidRDefault="00F956D5" w:rsidP="003068D5">
      <w:pPr>
        <w:numPr>
          <w:ilvl w:val="0"/>
          <w:numId w:val="71"/>
        </w:numPr>
        <w:jc w:val="both"/>
        <w:rPr>
          <w:rFonts w:ascii="Calibri" w:hAnsi="Calibri" w:cs="Calibri"/>
          <w:sz w:val="22"/>
          <w:szCs w:val="22"/>
        </w:rPr>
      </w:pPr>
      <w:r>
        <w:rPr>
          <w:rFonts w:ascii="Calibri" w:hAnsi="Calibri" w:cs="Calibri"/>
          <w:sz w:val="22"/>
          <w:szCs w:val="22"/>
        </w:rPr>
        <w:lastRenderedPageBreak/>
        <w:t>T</w:t>
      </w:r>
      <w:r w:rsidRPr="00D723C8">
        <w:rPr>
          <w:rFonts w:ascii="Calibri" w:hAnsi="Calibri" w:cs="Calibri"/>
          <w:sz w:val="22"/>
          <w:szCs w:val="22"/>
        </w:rPr>
        <w:t>he UN support</w:t>
      </w:r>
      <w:r>
        <w:rPr>
          <w:rFonts w:ascii="Calibri" w:hAnsi="Calibri" w:cs="Calibri"/>
          <w:sz w:val="22"/>
          <w:szCs w:val="22"/>
        </w:rPr>
        <w:t xml:space="preserve">ed the </w:t>
      </w:r>
      <w:r w:rsidRPr="00D723C8">
        <w:rPr>
          <w:rFonts w:ascii="Calibri" w:hAnsi="Calibri" w:cs="Calibri"/>
          <w:sz w:val="22"/>
          <w:szCs w:val="22"/>
        </w:rPr>
        <w:t>CSA (2007 Population and Housing Census</w:t>
      </w:r>
      <w:r>
        <w:rPr>
          <w:rFonts w:ascii="Calibri" w:hAnsi="Calibri" w:cs="Calibri"/>
          <w:sz w:val="22"/>
          <w:szCs w:val="22"/>
        </w:rPr>
        <w:t xml:space="preserve"> </w:t>
      </w:r>
      <w:r w:rsidRPr="00D723C8">
        <w:rPr>
          <w:rFonts w:ascii="Calibri" w:hAnsi="Calibri" w:cs="Calibri"/>
          <w:sz w:val="22"/>
          <w:szCs w:val="22"/>
        </w:rPr>
        <w:t>completed and report produced</w:t>
      </w:r>
      <w:r>
        <w:rPr>
          <w:rFonts w:ascii="Calibri" w:hAnsi="Calibri" w:cs="Calibri"/>
          <w:sz w:val="22"/>
          <w:szCs w:val="22"/>
        </w:rPr>
        <w:t xml:space="preserve"> and a </w:t>
      </w:r>
      <w:r w:rsidRPr="00D723C8">
        <w:rPr>
          <w:rFonts w:ascii="Calibri" w:hAnsi="Calibri" w:cs="Calibri"/>
          <w:sz w:val="22"/>
          <w:szCs w:val="22"/>
        </w:rPr>
        <w:t>GIS database developed)</w:t>
      </w:r>
      <w:r>
        <w:rPr>
          <w:rFonts w:ascii="Calibri" w:hAnsi="Calibri" w:cs="Calibri"/>
          <w:sz w:val="22"/>
          <w:szCs w:val="22"/>
        </w:rPr>
        <w:t>, and the s</w:t>
      </w:r>
      <w:r w:rsidRPr="00D723C8">
        <w:rPr>
          <w:rFonts w:ascii="Calibri" w:hAnsi="Calibri" w:cs="Calibri"/>
          <w:sz w:val="22"/>
          <w:szCs w:val="22"/>
        </w:rPr>
        <w:t>trengthen</w:t>
      </w:r>
      <w:r>
        <w:rPr>
          <w:rFonts w:ascii="Calibri" w:hAnsi="Calibri" w:cs="Calibri"/>
          <w:sz w:val="22"/>
          <w:szCs w:val="22"/>
        </w:rPr>
        <w:t xml:space="preserve">ing of the </w:t>
      </w:r>
      <w:r w:rsidRPr="00D723C8">
        <w:rPr>
          <w:rFonts w:ascii="Calibri" w:hAnsi="Calibri" w:cs="Calibri"/>
          <w:sz w:val="22"/>
          <w:szCs w:val="22"/>
        </w:rPr>
        <w:t>capacity of CSA in data collection and processing for market and agricultural information</w:t>
      </w:r>
    </w:p>
    <w:p w:rsidR="00F956D5" w:rsidRPr="00D723C8" w:rsidRDefault="00F956D5" w:rsidP="003068D5">
      <w:pPr>
        <w:numPr>
          <w:ilvl w:val="0"/>
          <w:numId w:val="71"/>
        </w:numPr>
        <w:jc w:val="both"/>
        <w:rPr>
          <w:rFonts w:ascii="Calibri" w:hAnsi="Calibri" w:cs="Calibri"/>
          <w:sz w:val="22"/>
          <w:szCs w:val="22"/>
        </w:rPr>
      </w:pPr>
      <w:r>
        <w:rPr>
          <w:rFonts w:ascii="Calibri" w:hAnsi="Calibri" w:cs="Calibri"/>
          <w:sz w:val="22"/>
          <w:szCs w:val="22"/>
        </w:rPr>
        <w:t>An</w:t>
      </w:r>
      <w:r w:rsidRPr="00D723C8">
        <w:rPr>
          <w:rFonts w:ascii="Calibri" w:hAnsi="Calibri" w:cs="Calibri"/>
          <w:sz w:val="22"/>
          <w:szCs w:val="22"/>
        </w:rPr>
        <w:t xml:space="preserve"> M&amp;E system within MoARD </w:t>
      </w:r>
      <w:r>
        <w:rPr>
          <w:rFonts w:ascii="Calibri" w:hAnsi="Calibri" w:cs="Calibri"/>
          <w:sz w:val="22"/>
          <w:szCs w:val="22"/>
        </w:rPr>
        <w:t xml:space="preserve">was </w:t>
      </w:r>
      <w:r w:rsidRPr="00D723C8">
        <w:rPr>
          <w:rFonts w:ascii="Calibri" w:hAnsi="Calibri" w:cs="Calibri"/>
          <w:sz w:val="22"/>
          <w:szCs w:val="22"/>
        </w:rPr>
        <w:t xml:space="preserve">strengthened through establishing a web based database system, resulting in effective information management.   </w:t>
      </w:r>
    </w:p>
    <w:p w:rsidR="00F956D5" w:rsidRPr="00D723C8"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r w:rsidRPr="00D723C8">
        <w:rPr>
          <w:rFonts w:ascii="Calibri" w:hAnsi="Calibri" w:cs="Calibri"/>
          <w:sz w:val="22"/>
          <w:szCs w:val="22"/>
        </w:rPr>
        <w:t>In conclusion, the MTR observed that majorit</w:t>
      </w:r>
      <w:r>
        <w:rPr>
          <w:rFonts w:ascii="Calibri" w:hAnsi="Calibri" w:cs="Calibri"/>
          <w:sz w:val="22"/>
          <w:szCs w:val="22"/>
        </w:rPr>
        <w:t xml:space="preserve">y </w:t>
      </w:r>
      <w:r w:rsidRPr="00D723C8">
        <w:rPr>
          <w:rFonts w:ascii="Calibri" w:hAnsi="Calibri" w:cs="Calibri"/>
          <w:sz w:val="22"/>
          <w:szCs w:val="22"/>
        </w:rPr>
        <w:t xml:space="preserve">of the activities planned in UNDAF under </w:t>
      </w:r>
      <w:r w:rsidR="002C4603">
        <w:rPr>
          <w:rFonts w:ascii="Calibri" w:hAnsi="Calibri" w:cs="Calibri"/>
          <w:sz w:val="22"/>
          <w:szCs w:val="22"/>
        </w:rPr>
        <w:t xml:space="preserve">the </w:t>
      </w:r>
      <w:r w:rsidRPr="00D723C8">
        <w:rPr>
          <w:rFonts w:ascii="Calibri" w:hAnsi="Calibri" w:cs="Calibri"/>
          <w:sz w:val="22"/>
          <w:szCs w:val="22"/>
        </w:rPr>
        <w:t xml:space="preserve">EEG theme remained </w:t>
      </w:r>
      <w:r>
        <w:rPr>
          <w:rFonts w:ascii="Calibri" w:hAnsi="Calibri" w:cs="Calibri"/>
          <w:sz w:val="22"/>
          <w:szCs w:val="22"/>
        </w:rPr>
        <w:t xml:space="preserve">partially </w:t>
      </w:r>
      <w:r w:rsidRPr="00D723C8">
        <w:rPr>
          <w:rFonts w:ascii="Calibri" w:hAnsi="Calibri" w:cs="Calibri"/>
          <w:sz w:val="22"/>
          <w:szCs w:val="22"/>
        </w:rPr>
        <w:t xml:space="preserve">implemented </w:t>
      </w:r>
      <w:r>
        <w:rPr>
          <w:rFonts w:ascii="Calibri" w:hAnsi="Calibri" w:cs="Calibri"/>
          <w:sz w:val="22"/>
          <w:szCs w:val="22"/>
        </w:rPr>
        <w:t xml:space="preserve">and uncoordinated </w:t>
      </w:r>
      <w:r w:rsidRPr="00D723C8">
        <w:rPr>
          <w:rFonts w:ascii="Calibri" w:hAnsi="Calibri" w:cs="Calibri"/>
          <w:sz w:val="22"/>
          <w:szCs w:val="22"/>
        </w:rPr>
        <w:t>due to the non-selection of the E</w:t>
      </w:r>
      <w:r w:rsidR="002C4603">
        <w:rPr>
          <w:rFonts w:ascii="Calibri" w:hAnsi="Calibri" w:cs="Calibri"/>
          <w:sz w:val="22"/>
          <w:szCs w:val="22"/>
        </w:rPr>
        <w:t xml:space="preserve">conomic </w:t>
      </w:r>
      <w:r w:rsidRPr="00D723C8">
        <w:rPr>
          <w:rFonts w:ascii="Calibri" w:hAnsi="Calibri" w:cs="Calibri"/>
          <w:sz w:val="22"/>
          <w:szCs w:val="22"/>
        </w:rPr>
        <w:t>G</w:t>
      </w:r>
      <w:r w:rsidR="002C4603">
        <w:rPr>
          <w:rFonts w:ascii="Calibri" w:hAnsi="Calibri" w:cs="Calibri"/>
          <w:sz w:val="22"/>
          <w:szCs w:val="22"/>
        </w:rPr>
        <w:t xml:space="preserve">rowth </w:t>
      </w:r>
      <w:r w:rsidRPr="00D723C8">
        <w:rPr>
          <w:rFonts w:ascii="Calibri" w:hAnsi="Calibri" w:cs="Calibri"/>
          <w:sz w:val="22"/>
          <w:szCs w:val="22"/>
        </w:rPr>
        <w:t>C</w:t>
      </w:r>
      <w:r w:rsidR="002C4603">
        <w:rPr>
          <w:rFonts w:ascii="Calibri" w:hAnsi="Calibri" w:cs="Calibri"/>
          <w:sz w:val="22"/>
          <w:szCs w:val="22"/>
        </w:rPr>
        <w:t>orridor</w:t>
      </w:r>
      <w:r w:rsidRPr="00D723C8">
        <w:rPr>
          <w:rFonts w:ascii="Calibri" w:hAnsi="Calibri" w:cs="Calibri"/>
          <w:sz w:val="22"/>
          <w:szCs w:val="22"/>
        </w:rPr>
        <w:t xml:space="preserve"> </w:t>
      </w:r>
      <w:r>
        <w:rPr>
          <w:rFonts w:ascii="Calibri" w:hAnsi="Calibri" w:cs="Calibri"/>
          <w:sz w:val="22"/>
          <w:szCs w:val="22"/>
        </w:rPr>
        <w:t xml:space="preserve">which </w:t>
      </w:r>
      <w:r w:rsidRPr="00D723C8">
        <w:rPr>
          <w:rFonts w:ascii="Calibri" w:hAnsi="Calibri" w:cs="Calibri"/>
          <w:sz w:val="22"/>
          <w:szCs w:val="22"/>
        </w:rPr>
        <w:t xml:space="preserve">the UN </w:t>
      </w:r>
      <w:r>
        <w:rPr>
          <w:rFonts w:ascii="Calibri" w:hAnsi="Calibri" w:cs="Calibri"/>
          <w:sz w:val="22"/>
          <w:szCs w:val="22"/>
        </w:rPr>
        <w:t>and other development partners w</w:t>
      </w:r>
      <w:r w:rsidRPr="00D723C8">
        <w:rPr>
          <w:rFonts w:ascii="Calibri" w:hAnsi="Calibri" w:cs="Calibri"/>
          <w:sz w:val="22"/>
          <w:szCs w:val="22"/>
        </w:rPr>
        <w:t xml:space="preserve">ould support. </w:t>
      </w:r>
    </w:p>
    <w:p w:rsidR="00F956D5" w:rsidRDefault="00F956D5" w:rsidP="00F956D5">
      <w:pPr>
        <w:tabs>
          <w:tab w:val="num" w:pos="720"/>
        </w:tabs>
        <w:jc w:val="both"/>
        <w:rPr>
          <w:rFonts w:ascii="Calibri" w:hAnsi="Calibri" w:cs="Calibri"/>
          <w:sz w:val="22"/>
          <w:szCs w:val="22"/>
        </w:rPr>
      </w:pPr>
    </w:p>
    <w:p w:rsidR="00F956D5" w:rsidRPr="00D723C8" w:rsidRDefault="00F956D5" w:rsidP="00F956D5">
      <w:pPr>
        <w:tabs>
          <w:tab w:val="num" w:pos="720"/>
        </w:tabs>
        <w:jc w:val="both"/>
        <w:rPr>
          <w:rFonts w:ascii="Calibri" w:hAnsi="Calibri" w:cs="Calibri"/>
          <w:sz w:val="22"/>
          <w:szCs w:val="22"/>
        </w:rPr>
      </w:pPr>
      <w:r>
        <w:rPr>
          <w:rFonts w:ascii="Calibri" w:hAnsi="Calibri" w:cs="Calibri"/>
          <w:sz w:val="22"/>
          <w:szCs w:val="22"/>
        </w:rPr>
        <w:t xml:space="preserve">The MTR </w:t>
      </w:r>
      <w:r w:rsidR="00B1287A">
        <w:rPr>
          <w:rFonts w:ascii="Calibri" w:hAnsi="Calibri" w:cs="Calibri"/>
          <w:sz w:val="22"/>
          <w:szCs w:val="22"/>
        </w:rPr>
        <w:t>r</w:t>
      </w:r>
      <w:r>
        <w:rPr>
          <w:rFonts w:ascii="Calibri" w:hAnsi="Calibri" w:cs="Calibri"/>
          <w:sz w:val="22"/>
          <w:szCs w:val="22"/>
        </w:rPr>
        <w:t xml:space="preserve">ecommends that: (i) </w:t>
      </w:r>
      <w:r w:rsidRPr="00D723C8">
        <w:rPr>
          <w:rFonts w:ascii="Calibri" w:hAnsi="Calibri" w:cs="Calibri"/>
          <w:sz w:val="22"/>
          <w:szCs w:val="22"/>
        </w:rPr>
        <w:t>The UN should consider revision of this specific thematic area</w:t>
      </w:r>
      <w:r>
        <w:rPr>
          <w:rFonts w:ascii="Calibri" w:hAnsi="Calibri" w:cs="Calibri"/>
          <w:sz w:val="22"/>
          <w:szCs w:val="22"/>
        </w:rPr>
        <w:t xml:space="preserve"> in order to achieve greater focus and impact; (ii) </w:t>
      </w:r>
      <w:r w:rsidRPr="00D723C8">
        <w:rPr>
          <w:rFonts w:ascii="Calibri" w:hAnsi="Calibri" w:cs="Calibri"/>
          <w:sz w:val="22"/>
          <w:szCs w:val="22"/>
        </w:rPr>
        <w:t xml:space="preserve">The UN </w:t>
      </w:r>
      <w:r>
        <w:rPr>
          <w:rFonts w:ascii="Calibri" w:hAnsi="Calibri" w:cs="Calibri"/>
          <w:sz w:val="22"/>
          <w:szCs w:val="22"/>
        </w:rPr>
        <w:t xml:space="preserve">agencies </w:t>
      </w:r>
      <w:r w:rsidRPr="00D723C8">
        <w:rPr>
          <w:rFonts w:ascii="Calibri" w:hAnsi="Calibri" w:cs="Calibri"/>
          <w:sz w:val="22"/>
          <w:szCs w:val="22"/>
        </w:rPr>
        <w:t xml:space="preserve">should align activities in UNDAF with their </w:t>
      </w:r>
      <w:r>
        <w:rPr>
          <w:rFonts w:ascii="Calibri" w:hAnsi="Calibri" w:cs="Calibri"/>
          <w:sz w:val="22"/>
          <w:szCs w:val="22"/>
        </w:rPr>
        <w:t xml:space="preserve">programme documents and Annual Workplans; and (iii) </w:t>
      </w:r>
      <w:r w:rsidRPr="00D723C8">
        <w:rPr>
          <w:rFonts w:ascii="Calibri" w:hAnsi="Calibri" w:cs="Calibri"/>
          <w:sz w:val="22"/>
          <w:szCs w:val="22"/>
        </w:rPr>
        <w:t>Concerned UN</w:t>
      </w:r>
      <w:r>
        <w:rPr>
          <w:rFonts w:ascii="Calibri" w:hAnsi="Calibri" w:cs="Calibri"/>
          <w:sz w:val="22"/>
          <w:szCs w:val="22"/>
        </w:rPr>
        <w:t xml:space="preserve"> agencies </w:t>
      </w:r>
      <w:r w:rsidRPr="00D723C8">
        <w:rPr>
          <w:rFonts w:ascii="Calibri" w:hAnsi="Calibri" w:cs="Calibri"/>
          <w:sz w:val="22"/>
          <w:szCs w:val="22"/>
        </w:rPr>
        <w:t xml:space="preserve">together with </w:t>
      </w:r>
      <w:r>
        <w:rPr>
          <w:rFonts w:ascii="Calibri" w:hAnsi="Calibri" w:cs="Calibri"/>
          <w:sz w:val="22"/>
          <w:szCs w:val="22"/>
        </w:rPr>
        <w:t xml:space="preserve">relevant </w:t>
      </w:r>
      <w:r w:rsidRPr="00D723C8">
        <w:rPr>
          <w:rFonts w:ascii="Calibri" w:hAnsi="Calibri" w:cs="Calibri"/>
          <w:sz w:val="22"/>
          <w:szCs w:val="22"/>
        </w:rPr>
        <w:t xml:space="preserve">government </w:t>
      </w:r>
      <w:r>
        <w:rPr>
          <w:rFonts w:ascii="Calibri" w:hAnsi="Calibri" w:cs="Calibri"/>
          <w:sz w:val="22"/>
          <w:szCs w:val="22"/>
        </w:rPr>
        <w:t xml:space="preserve">institutions </w:t>
      </w:r>
      <w:r w:rsidRPr="00D723C8">
        <w:rPr>
          <w:rFonts w:ascii="Calibri" w:hAnsi="Calibri" w:cs="Calibri"/>
          <w:sz w:val="22"/>
          <w:szCs w:val="22"/>
        </w:rPr>
        <w:t>and other IPs, should speed up the selection of economic growth corridors and improve institutional set up to plan, coordinate and implement programmes.</w:t>
      </w:r>
    </w:p>
    <w:p w:rsidR="00F956D5" w:rsidRDefault="00F956D5" w:rsidP="00F956D5">
      <w:pPr>
        <w:jc w:val="both"/>
        <w:rPr>
          <w:rFonts w:ascii="Calibri" w:hAnsi="Calibri" w:cs="Calibri"/>
          <w:b/>
          <w:sz w:val="22"/>
          <w:szCs w:val="22"/>
        </w:rPr>
      </w:pPr>
    </w:p>
    <w:p w:rsidR="00F956D5" w:rsidRDefault="00F956D5" w:rsidP="00F956D5">
      <w:pPr>
        <w:jc w:val="both"/>
        <w:rPr>
          <w:rFonts w:ascii="Calibri" w:hAnsi="Calibri" w:cs="Calibri"/>
          <w:b/>
          <w:sz w:val="22"/>
          <w:szCs w:val="22"/>
        </w:rPr>
      </w:pPr>
      <w:r w:rsidRPr="006F4952">
        <w:rPr>
          <w:rFonts w:ascii="Calibri" w:hAnsi="Calibri" w:cs="Calibri"/>
          <w:b/>
          <w:sz w:val="22"/>
          <w:szCs w:val="22"/>
        </w:rPr>
        <w:t>Strategic Issues</w:t>
      </w:r>
      <w:r>
        <w:rPr>
          <w:rFonts w:ascii="Calibri" w:hAnsi="Calibri" w:cs="Calibri"/>
          <w:b/>
          <w:sz w:val="22"/>
          <w:szCs w:val="22"/>
        </w:rPr>
        <w:t>/Constraints</w:t>
      </w:r>
      <w:r w:rsidRPr="006F4952">
        <w:rPr>
          <w:rFonts w:ascii="Calibri" w:hAnsi="Calibri" w:cs="Calibri"/>
          <w:b/>
          <w:sz w:val="22"/>
          <w:szCs w:val="22"/>
        </w:rPr>
        <w:t xml:space="preserve"> </w:t>
      </w:r>
      <w:r>
        <w:rPr>
          <w:rFonts w:ascii="Calibri" w:hAnsi="Calibri" w:cs="Calibri"/>
          <w:b/>
          <w:sz w:val="22"/>
          <w:szCs w:val="22"/>
        </w:rPr>
        <w:t>and Recommendations</w:t>
      </w:r>
    </w:p>
    <w:p w:rsidR="00F956D5" w:rsidRDefault="00F956D5" w:rsidP="00F956D5">
      <w:pPr>
        <w:jc w:val="both"/>
        <w:rPr>
          <w:rFonts w:ascii="Calibri" w:hAnsi="Calibri" w:cs="Calibri"/>
          <w:sz w:val="22"/>
          <w:szCs w:val="22"/>
        </w:rPr>
      </w:pPr>
    </w:p>
    <w:p w:rsidR="00F956D5" w:rsidRDefault="00F956D5" w:rsidP="00F956D5">
      <w:pPr>
        <w:jc w:val="both"/>
        <w:rPr>
          <w:rFonts w:ascii="Calibri" w:hAnsi="Calibri" w:cs="Calibri"/>
          <w:sz w:val="22"/>
          <w:szCs w:val="22"/>
        </w:rPr>
      </w:pPr>
      <w:r>
        <w:rPr>
          <w:rFonts w:ascii="Calibri" w:hAnsi="Calibri" w:cs="Calibri"/>
          <w:sz w:val="22"/>
          <w:szCs w:val="22"/>
        </w:rPr>
        <w:t>With respect to the Enhanced Economic Growth priority area of the UNDAF, the stakeholders noted a number of strategic areas/constraints and made recommendations – see box below:</w:t>
      </w:r>
    </w:p>
    <w:p w:rsidR="00F956D5" w:rsidRDefault="00F956D5" w:rsidP="00F956D5">
      <w:pPr>
        <w:tabs>
          <w:tab w:val="num" w:pos="720"/>
        </w:tabs>
        <w:jc w:val="both"/>
        <w:rPr>
          <w:rFonts w:ascii="Calibri" w:hAnsi="Calibri" w:cs="Calibri"/>
          <w:sz w:val="22"/>
          <w:szCs w:val="22"/>
        </w:rPr>
      </w:pPr>
      <w:r w:rsidRPr="002653BC">
        <w:rPr>
          <w:rFonts w:ascii="Calibri" w:hAnsi="Calibri" w:cs="Calibri"/>
          <w:noProof/>
          <w:sz w:val="22"/>
          <w:szCs w:val="22"/>
          <w:lang w:eastAsia="zh-TW"/>
        </w:rPr>
        <w:pict>
          <v:shape id="_x0000_s1104" type="#_x0000_t202" style="position:absolute;left:0;text-align:left;margin-left:-7.95pt;margin-top:7.2pt;width:451.4pt;height:181.6pt;z-index:251664896;mso-width-relative:margin;mso-height-relative:margin" fillcolor="#c6d9f1">
            <v:textbox>
              <w:txbxContent>
                <w:p w:rsidR="00F956D5" w:rsidRPr="002C0014" w:rsidRDefault="00F956D5" w:rsidP="00F956D5">
                  <w:pPr>
                    <w:tabs>
                      <w:tab w:val="num" w:pos="720"/>
                    </w:tabs>
                    <w:jc w:val="both"/>
                    <w:rPr>
                      <w:rFonts w:ascii="Calibri" w:hAnsi="Calibri" w:cs="Calibri"/>
                      <w:b/>
                      <w:i/>
                      <w:sz w:val="20"/>
                      <w:szCs w:val="20"/>
                    </w:rPr>
                  </w:pPr>
                  <w:r w:rsidRPr="002C0014">
                    <w:rPr>
                      <w:rFonts w:ascii="Calibri" w:hAnsi="Calibri" w:cs="Calibri"/>
                      <w:b/>
                      <w:i/>
                      <w:sz w:val="20"/>
                      <w:szCs w:val="20"/>
                    </w:rPr>
                    <w:t>Strategic issues/constraints</w:t>
                  </w:r>
                </w:p>
                <w:p w:rsidR="00F956D5" w:rsidRPr="002653BC" w:rsidRDefault="00F956D5" w:rsidP="00F956D5">
                  <w:pPr>
                    <w:numPr>
                      <w:ilvl w:val="0"/>
                      <w:numId w:val="22"/>
                    </w:numPr>
                    <w:rPr>
                      <w:rFonts w:ascii="Calibri" w:hAnsi="Calibri"/>
                      <w:sz w:val="18"/>
                      <w:szCs w:val="18"/>
                    </w:rPr>
                  </w:pPr>
                  <w:r w:rsidRPr="002653BC">
                    <w:rPr>
                      <w:rFonts w:ascii="Calibri" w:hAnsi="Calibri"/>
                      <w:bCs/>
                      <w:sz w:val="18"/>
                      <w:szCs w:val="18"/>
                    </w:rPr>
                    <w:t xml:space="preserve">The current global financial and economic crisis impact on the efforts and intended results </w:t>
                  </w:r>
                </w:p>
                <w:p w:rsidR="00F956D5" w:rsidRPr="002653BC" w:rsidRDefault="00F956D5" w:rsidP="00F956D5">
                  <w:pPr>
                    <w:numPr>
                      <w:ilvl w:val="0"/>
                      <w:numId w:val="22"/>
                    </w:numPr>
                    <w:rPr>
                      <w:rFonts w:ascii="Calibri" w:hAnsi="Calibri"/>
                      <w:sz w:val="18"/>
                      <w:szCs w:val="18"/>
                    </w:rPr>
                  </w:pPr>
                  <w:r w:rsidRPr="002653BC">
                    <w:rPr>
                      <w:rFonts w:ascii="Calibri" w:hAnsi="Calibri"/>
                      <w:bCs/>
                      <w:sz w:val="18"/>
                      <w:szCs w:val="18"/>
                    </w:rPr>
                    <w:t xml:space="preserve">The current UNDAF thematic area’s concentration, which is only </w:t>
                  </w:r>
                  <w:r>
                    <w:rPr>
                      <w:rFonts w:ascii="Calibri" w:hAnsi="Calibri"/>
                      <w:bCs/>
                      <w:sz w:val="18"/>
                      <w:szCs w:val="18"/>
                    </w:rPr>
                    <w:t xml:space="preserve">on </w:t>
                  </w:r>
                  <w:r w:rsidRPr="002653BC">
                    <w:rPr>
                      <w:rFonts w:ascii="Calibri" w:hAnsi="Calibri"/>
                      <w:bCs/>
                      <w:sz w:val="18"/>
                      <w:szCs w:val="18"/>
                    </w:rPr>
                    <w:t>economic growth corridors has been a challenge - as other strategic subthemes/components of national priority for enhancing growth and outside EGC, call for clear delineation of other components under the thematic area.</w:t>
                  </w:r>
                </w:p>
                <w:p w:rsidR="00F956D5" w:rsidRPr="002653BC" w:rsidRDefault="00F956D5" w:rsidP="00F956D5">
                  <w:pPr>
                    <w:numPr>
                      <w:ilvl w:val="0"/>
                      <w:numId w:val="22"/>
                    </w:numPr>
                    <w:rPr>
                      <w:rFonts w:ascii="Calibri" w:hAnsi="Calibri"/>
                      <w:sz w:val="18"/>
                      <w:szCs w:val="18"/>
                    </w:rPr>
                  </w:pPr>
                  <w:r w:rsidRPr="002653BC">
                    <w:rPr>
                      <w:rFonts w:ascii="Calibri" w:hAnsi="Calibri"/>
                      <w:bCs/>
                      <w:sz w:val="18"/>
                      <w:szCs w:val="18"/>
                    </w:rPr>
                    <w:t xml:space="preserve">Novelty of the Economic Growth Corridor approach has been a challenge to kick-starting identification of and implementation growth corridors </w:t>
                  </w:r>
                </w:p>
                <w:p w:rsidR="00F956D5" w:rsidRPr="002653BC" w:rsidRDefault="00F956D5" w:rsidP="00F956D5">
                  <w:pPr>
                    <w:numPr>
                      <w:ilvl w:val="0"/>
                      <w:numId w:val="22"/>
                    </w:numPr>
                    <w:rPr>
                      <w:rFonts w:ascii="Calibri" w:hAnsi="Calibri"/>
                      <w:sz w:val="18"/>
                      <w:szCs w:val="18"/>
                    </w:rPr>
                  </w:pPr>
                  <w:r w:rsidRPr="002653BC">
                    <w:rPr>
                      <w:rFonts w:ascii="Calibri" w:hAnsi="Calibri"/>
                      <w:bCs/>
                      <w:sz w:val="18"/>
                      <w:szCs w:val="18"/>
                    </w:rPr>
                    <w:t xml:space="preserve">Limited capacity to expedite implementation and meet delivery target in view of the </w:t>
                  </w:r>
                  <w:r>
                    <w:rPr>
                      <w:rFonts w:ascii="Calibri" w:hAnsi="Calibri"/>
                      <w:bCs/>
                      <w:sz w:val="18"/>
                      <w:szCs w:val="18"/>
                    </w:rPr>
                    <w:t>scope</w:t>
                  </w:r>
                  <w:r w:rsidRPr="002653BC">
                    <w:rPr>
                      <w:rFonts w:ascii="Calibri" w:hAnsi="Calibri"/>
                      <w:bCs/>
                      <w:sz w:val="18"/>
                      <w:szCs w:val="18"/>
                    </w:rPr>
                    <w:t xml:space="preserve"> of the thematic area</w:t>
                  </w:r>
                </w:p>
                <w:p w:rsidR="00F956D5" w:rsidRPr="002653BC" w:rsidRDefault="00F956D5" w:rsidP="00F956D5">
                  <w:pPr>
                    <w:numPr>
                      <w:ilvl w:val="0"/>
                      <w:numId w:val="22"/>
                    </w:numPr>
                    <w:rPr>
                      <w:rFonts w:ascii="Calibri" w:hAnsi="Calibri"/>
                      <w:sz w:val="18"/>
                      <w:szCs w:val="18"/>
                    </w:rPr>
                  </w:pPr>
                  <w:r w:rsidRPr="002653BC">
                    <w:rPr>
                      <w:rFonts w:ascii="Calibri" w:hAnsi="Calibri"/>
                      <w:bCs/>
                      <w:sz w:val="18"/>
                      <w:szCs w:val="18"/>
                    </w:rPr>
                    <w:t xml:space="preserve">Need for  </w:t>
                  </w:r>
                  <w:r>
                    <w:rPr>
                      <w:rFonts w:ascii="Calibri" w:hAnsi="Calibri"/>
                      <w:bCs/>
                      <w:sz w:val="18"/>
                      <w:szCs w:val="18"/>
                    </w:rPr>
                    <w:t xml:space="preserve">an </w:t>
                  </w:r>
                  <w:r w:rsidRPr="002653BC">
                    <w:rPr>
                      <w:rFonts w:ascii="Calibri" w:hAnsi="Calibri"/>
                      <w:bCs/>
                      <w:sz w:val="18"/>
                      <w:szCs w:val="18"/>
                    </w:rPr>
                    <w:t>effective mechanism and coordinated institutional setup for expediting implementation and meeting the delivery target</w:t>
                  </w:r>
                </w:p>
                <w:p w:rsidR="00F956D5" w:rsidRPr="002653BC" w:rsidRDefault="00F956D5" w:rsidP="00F956D5">
                  <w:pPr>
                    <w:numPr>
                      <w:ilvl w:val="0"/>
                      <w:numId w:val="22"/>
                    </w:numPr>
                    <w:rPr>
                      <w:rFonts w:ascii="Calibri" w:hAnsi="Calibri"/>
                      <w:sz w:val="18"/>
                      <w:szCs w:val="18"/>
                    </w:rPr>
                  </w:pPr>
                  <w:r w:rsidRPr="002653BC">
                    <w:rPr>
                      <w:rFonts w:ascii="Calibri" w:hAnsi="Calibri"/>
                      <w:bCs/>
                      <w:sz w:val="18"/>
                      <w:szCs w:val="18"/>
                    </w:rPr>
                    <w:t>Need for creating effective M &amp; E system to enhance managing for development results expected to emanate from the entire support and implementation of the UNDAF thematic area  - by the various Government Implementing Partners and UN agencies</w:t>
                  </w:r>
                </w:p>
                <w:p w:rsidR="00F956D5" w:rsidRPr="002653BC" w:rsidRDefault="00F956D5" w:rsidP="00F956D5">
                  <w:pPr>
                    <w:numPr>
                      <w:ilvl w:val="0"/>
                      <w:numId w:val="22"/>
                    </w:numPr>
                    <w:rPr>
                      <w:rFonts w:ascii="Calibri" w:hAnsi="Calibri"/>
                      <w:sz w:val="18"/>
                      <w:szCs w:val="18"/>
                    </w:rPr>
                  </w:pPr>
                  <w:r w:rsidRPr="002653BC">
                    <w:rPr>
                      <w:rFonts w:ascii="Calibri" w:hAnsi="Calibri"/>
                      <w:bCs/>
                      <w:sz w:val="18"/>
                      <w:szCs w:val="18"/>
                    </w:rPr>
                    <w:t>Greater incorporation and implementation of crosscutting issues particularly gender and environment</w:t>
                  </w:r>
                </w:p>
                <w:p w:rsidR="00F956D5" w:rsidRPr="002653BC" w:rsidRDefault="00F956D5" w:rsidP="00F956D5">
                  <w:pPr>
                    <w:tabs>
                      <w:tab w:val="num" w:pos="720"/>
                    </w:tabs>
                    <w:rPr>
                      <w:rFonts w:ascii="Calibri" w:hAnsi="Calibri"/>
                      <w:bCs/>
                      <w:sz w:val="18"/>
                      <w:szCs w:val="18"/>
                    </w:rPr>
                  </w:pPr>
                </w:p>
                <w:p w:rsidR="00F956D5" w:rsidRDefault="00F956D5" w:rsidP="00F956D5"/>
              </w:txbxContent>
            </v:textbox>
          </v:shape>
        </w:pict>
      </w: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F956D5" w:rsidRDefault="00B1287A" w:rsidP="00F956D5">
      <w:pPr>
        <w:tabs>
          <w:tab w:val="num" w:pos="720"/>
        </w:tabs>
        <w:jc w:val="both"/>
        <w:rPr>
          <w:rFonts w:ascii="Calibri" w:hAnsi="Calibri" w:cs="Calibri"/>
          <w:sz w:val="22"/>
          <w:szCs w:val="22"/>
        </w:rPr>
      </w:pPr>
      <w:r w:rsidRPr="00004EFF">
        <w:rPr>
          <w:rFonts w:ascii="Calibri" w:hAnsi="Calibri" w:cs="Calibri"/>
          <w:noProof/>
          <w:sz w:val="22"/>
          <w:szCs w:val="22"/>
          <w:lang w:eastAsia="zh-TW"/>
        </w:rPr>
        <w:pict>
          <v:shape id="_x0000_s1105" type="#_x0000_t202" style="position:absolute;left:0;text-align:left;margin-left:-7.95pt;margin-top:-.25pt;width:451.4pt;height:191.35pt;z-index:251665920;mso-width-relative:margin;mso-height-relative:margin" fillcolor="#c6d9f1">
            <v:textbox>
              <w:txbxContent>
                <w:p w:rsidR="00F956D5" w:rsidRPr="002C0014" w:rsidRDefault="00F956D5" w:rsidP="00F956D5">
                  <w:pPr>
                    <w:tabs>
                      <w:tab w:val="num" w:pos="720"/>
                    </w:tabs>
                    <w:rPr>
                      <w:rFonts w:ascii="Calibri" w:hAnsi="Calibri"/>
                      <w:b/>
                      <w:i/>
                      <w:sz w:val="20"/>
                      <w:szCs w:val="20"/>
                    </w:rPr>
                  </w:pPr>
                  <w:r w:rsidRPr="002C0014">
                    <w:rPr>
                      <w:rFonts w:ascii="Calibri" w:hAnsi="Calibri"/>
                      <w:b/>
                      <w:bCs/>
                      <w:i/>
                      <w:sz w:val="20"/>
                      <w:szCs w:val="20"/>
                    </w:rPr>
                    <w:t>Recommendations</w:t>
                  </w:r>
                </w:p>
                <w:p w:rsidR="00F956D5" w:rsidRPr="002653BC" w:rsidRDefault="00F956D5" w:rsidP="00F956D5">
                  <w:pPr>
                    <w:numPr>
                      <w:ilvl w:val="0"/>
                      <w:numId w:val="23"/>
                    </w:numPr>
                    <w:rPr>
                      <w:rFonts w:ascii="Calibri" w:hAnsi="Calibri"/>
                      <w:sz w:val="18"/>
                      <w:szCs w:val="18"/>
                    </w:rPr>
                  </w:pPr>
                  <w:r w:rsidRPr="002653BC">
                    <w:rPr>
                      <w:rFonts w:ascii="Calibri" w:hAnsi="Calibri"/>
                      <w:bCs/>
                      <w:sz w:val="18"/>
                      <w:szCs w:val="18"/>
                    </w:rPr>
                    <w:t>A detailed study to establish the possible impact and strategize a concerted response of the current global financial and economic crisis is include</w:t>
                  </w:r>
                  <w:r>
                    <w:rPr>
                      <w:rFonts w:ascii="Calibri" w:hAnsi="Calibri"/>
                      <w:bCs/>
                      <w:sz w:val="18"/>
                      <w:szCs w:val="18"/>
                    </w:rPr>
                    <w:t>d</w:t>
                  </w:r>
                  <w:r w:rsidRPr="002653BC">
                    <w:rPr>
                      <w:rFonts w:ascii="Calibri" w:hAnsi="Calibri"/>
                      <w:bCs/>
                      <w:sz w:val="18"/>
                      <w:szCs w:val="18"/>
                    </w:rPr>
                    <w:t xml:space="preserve"> in the 2nd half of the UNDAF period. The next PASDEP and UNDAF may also be vehicles for further work.    </w:t>
                  </w:r>
                </w:p>
                <w:p w:rsidR="00F956D5" w:rsidRPr="002653BC" w:rsidRDefault="00F956D5" w:rsidP="00F956D5">
                  <w:pPr>
                    <w:numPr>
                      <w:ilvl w:val="0"/>
                      <w:numId w:val="23"/>
                    </w:numPr>
                    <w:rPr>
                      <w:rFonts w:ascii="Calibri" w:hAnsi="Calibri"/>
                      <w:sz w:val="18"/>
                      <w:szCs w:val="18"/>
                    </w:rPr>
                  </w:pPr>
                  <w:r w:rsidRPr="002653BC">
                    <w:rPr>
                      <w:rFonts w:ascii="Calibri" w:hAnsi="Calibri"/>
                      <w:bCs/>
                      <w:sz w:val="18"/>
                      <w:szCs w:val="18"/>
                    </w:rPr>
                    <w:t>Clarity and implementation will be enhanced if all the subthemes/components of the thematic area are not concentrated on economic growth corridors – support to growth corridor can be one component, while leaving the other strategic components to be also implemented outside</w:t>
                  </w:r>
                  <w:r>
                    <w:rPr>
                      <w:rFonts w:ascii="Calibri" w:hAnsi="Calibri"/>
                      <w:bCs/>
                      <w:sz w:val="18"/>
                      <w:szCs w:val="18"/>
                    </w:rPr>
                    <w:t xml:space="preserve"> - </w:t>
                  </w:r>
                  <w:r w:rsidRPr="002653BC">
                    <w:rPr>
                      <w:rFonts w:ascii="Calibri" w:hAnsi="Calibri"/>
                      <w:bCs/>
                      <w:sz w:val="18"/>
                      <w:szCs w:val="18"/>
                    </w:rPr>
                    <w:t>e.g. private sector development, population, marketing/trade, agro-industry, employment, etc.</w:t>
                  </w:r>
                  <w:r>
                    <w:rPr>
                      <w:rFonts w:ascii="Calibri" w:hAnsi="Calibri"/>
                      <w:bCs/>
                      <w:sz w:val="18"/>
                      <w:szCs w:val="18"/>
                    </w:rPr>
                    <w:t xml:space="preserve"> interconnections and linkages among the different thematic areas should be considered.</w:t>
                  </w:r>
                </w:p>
                <w:p w:rsidR="00F956D5" w:rsidRPr="002653BC" w:rsidRDefault="00F956D5" w:rsidP="00F956D5">
                  <w:pPr>
                    <w:numPr>
                      <w:ilvl w:val="0"/>
                      <w:numId w:val="23"/>
                    </w:numPr>
                    <w:rPr>
                      <w:rFonts w:ascii="Calibri" w:hAnsi="Calibri"/>
                      <w:sz w:val="18"/>
                      <w:szCs w:val="18"/>
                    </w:rPr>
                  </w:pPr>
                  <w:r w:rsidRPr="002653BC">
                    <w:rPr>
                      <w:rFonts w:ascii="Calibri" w:hAnsi="Calibri"/>
                      <w:bCs/>
                      <w:sz w:val="18"/>
                      <w:szCs w:val="18"/>
                    </w:rPr>
                    <w:t xml:space="preserve">Strengthen the mechanism for thematic area implementation for enhanced institutional collaboration – creating and strengthening UNDAF Board/Steering  Committee to oversee progress and provide direction concerning the thematic area  - also putting in place a strengthened technical committee </w:t>
                  </w:r>
                </w:p>
                <w:p w:rsidR="00F956D5" w:rsidRPr="002653BC" w:rsidRDefault="00F956D5" w:rsidP="00F956D5">
                  <w:pPr>
                    <w:numPr>
                      <w:ilvl w:val="0"/>
                      <w:numId w:val="23"/>
                    </w:numPr>
                    <w:rPr>
                      <w:rFonts w:ascii="Calibri" w:hAnsi="Calibri"/>
                      <w:sz w:val="18"/>
                      <w:szCs w:val="18"/>
                    </w:rPr>
                  </w:pPr>
                  <w:r w:rsidRPr="002653BC">
                    <w:rPr>
                      <w:rFonts w:ascii="Calibri" w:hAnsi="Calibri"/>
                      <w:bCs/>
                      <w:sz w:val="18"/>
                      <w:szCs w:val="18"/>
                    </w:rPr>
                    <w:t xml:space="preserve">Strengthen the coordination/harmonization mechanism among the key stakeholders </w:t>
                  </w:r>
                </w:p>
                <w:p w:rsidR="00F956D5" w:rsidRPr="002653BC" w:rsidRDefault="00F956D5" w:rsidP="00F956D5">
                  <w:pPr>
                    <w:numPr>
                      <w:ilvl w:val="0"/>
                      <w:numId w:val="23"/>
                    </w:numPr>
                    <w:rPr>
                      <w:rFonts w:ascii="Calibri" w:hAnsi="Calibri"/>
                      <w:sz w:val="18"/>
                      <w:szCs w:val="18"/>
                    </w:rPr>
                  </w:pPr>
                  <w:r w:rsidRPr="002653BC">
                    <w:rPr>
                      <w:rFonts w:ascii="Calibri" w:hAnsi="Calibri"/>
                      <w:bCs/>
                      <w:sz w:val="18"/>
                      <w:szCs w:val="18"/>
                    </w:rPr>
                    <w:t>Create and strengthen the M &amp; E system – with regular reporting on progress regarding implementation of the thematic area</w:t>
                  </w:r>
                </w:p>
                <w:p w:rsidR="00F956D5" w:rsidRPr="002653BC" w:rsidRDefault="00F956D5" w:rsidP="00F956D5">
                  <w:pPr>
                    <w:numPr>
                      <w:ilvl w:val="0"/>
                      <w:numId w:val="23"/>
                    </w:numPr>
                    <w:rPr>
                      <w:rFonts w:ascii="Calibri" w:hAnsi="Calibri"/>
                      <w:sz w:val="18"/>
                      <w:szCs w:val="18"/>
                    </w:rPr>
                  </w:pPr>
                  <w:r w:rsidRPr="002653BC">
                    <w:rPr>
                      <w:rFonts w:ascii="Calibri" w:hAnsi="Calibri"/>
                      <w:bCs/>
                      <w:sz w:val="18"/>
                      <w:szCs w:val="18"/>
                    </w:rPr>
                    <w:t>Place greater focus in the incorporation and implementation of crosscutting issues particularly gender.</w:t>
                  </w:r>
                </w:p>
                <w:p w:rsidR="00F956D5" w:rsidRDefault="00F956D5" w:rsidP="00F956D5"/>
                <w:p w:rsidR="00F956D5" w:rsidRDefault="00F956D5" w:rsidP="00F956D5"/>
              </w:txbxContent>
            </v:textbox>
          </v:shape>
        </w:pict>
      </w: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F956D5" w:rsidRDefault="00F956D5" w:rsidP="00F956D5">
      <w:pPr>
        <w:tabs>
          <w:tab w:val="num" w:pos="720"/>
        </w:tabs>
        <w:jc w:val="both"/>
        <w:rPr>
          <w:rFonts w:ascii="Calibri" w:hAnsi="Calibri" w:cs="Calibri"/>
          <w:sz w:val="22"/>
          <w:szCs w:val="22"/>
        </w:rPr>
      </w:pPr>
    </w:p>
    <w:p w:rsidR="00B1287A" w:rsidRDefault="00B1287A" w:rsidP="00F956D5">
      <w:pPr>
        <w:tabs>
          <w:tab w:val="num" w:pos="720"/>
        </w:tabs>
        <w:jc w:val="both"/>
        <w:rPr>
          <w:rFonts w:ascii="Calibri" w:hAnsi="Calibri" w:cs="Calibri"/>
          <w:sz w:val="22"/>
          <w:szCs w:val="22"/>
        </w:rPr>
      </w:pPr>
    </w:p>
    <w:bookmarkEnd w:id="18"/>
    <w:p w:rsidR="003C7232" w:rsidRPr="003C7232" w:rsidRDefault="00F956D5" w:rsidP="00256479">
      <w:pPr>
        <w:numPr>
          <w:ilvl w:val="0"/>
          <w:numId w:val="72"/>
        </w:numPr>
        <w:jc w:val="both"/>
        <w:rPr>
          <w:rFonts w:ascii="Calibri" w:hAnsi="Calibri"/>
          <w:b/>
          <w:sz w:val="28"/>
          <w:szCs w:val="28"/>
        </w:rPr>
      </w:pPr>
      <w:r>
        <w:rPr>
          <w:rFonts w:ascii="Calibri" w:hAnsi="Calibri"/>
          <w:b/>
          <w:sz w:val="28"/>
          <w:szCs w:val="28"/>
        </w:rPr>
        <w:lastRenderedPageBreak/>
        <w:t>C</w:t>
      </w:r>
      <w:r w:rsidR="003C7232" w:rsidRPr="003C7232">
        <w:rPr>
          <w:rFonts w:ascii="Calibri" w:hAnsi="Calibri"/>
          <w:b/>
          <w:sz w:val="28"/>
          <w:szCs w:val="28"/>
        </w:rPr>
        <w:t>ross-cutting Issues</w:t>
      </w:r>
    </w:p>
    <w:p w:rsidR="003C7232" w:rsidRDefault="003C7232" w:rsidP="00DC5ABD">
      <w:pPr>
        <w:tabs>
          <w:tab w:val="num" w:pos="720"/>
        </w:tabs>
        <w:jc w:val="both"/>
        <w:rPr>
          <w:rFonts w:ascii="Calibri" w:hAnsi="Calibri"/>
          <w:b/>
          <w:sz w:val="28"/>
          <w:szCs w:val="28"/>
        </w:rPr>
      </w:pPr>
    </w:p>
    <w:p w:rsidR="001C6AB7" w:rsidRPr="001C6AB7" w:rsidRDefault="001C6AB7" w:rsidP="001C6AB7">
      <w:pPr>
        <w:jc w:val="both"/>
        <w:rPr>
          <w:rFonts w:ascii="Calibri" w:hAnsi="Calibri"/>
          <w:sz w:val="22"/>
          <w:szCs w:val="22"/>
        </w:rPr>
      </w:pPr>
      <w:r w:rsidRPr="001C6AB7">
        <w:rPr>
          <w:rFonts w:ascii="Calibri" w:hAnsi="Calibri"/>
          <w:sz w:val="22"/>
          <w:szCs w:val="22"/>
        </w:rPr>
        <w:t>The UN system, including through the current UNDAF</w:t>
      </w:r>
      <w:r w:rsidR="00F71DDC">
        <w:rPr>
          <w:rFonts w:ascii="Calibri" w:hAnsi="Calibri"/>
          <w:sz w:val="22"/>
          <w:szCs w:val="22"/>
        </w:rPr>
        <w:t>,</w:t>
      </w:r>
      <w:r w:rsidRPr="001C6AB7">
        <w:rPr>
          <w:rFonts w:ascii="Calibri" w:hAnsi="Calibri"/>
          <w:sz w:val="22"/>
          <w:szCs w:val="22"/>
        </w:rPr>
        <w:t xml:space="preserve"> continues to make many positive contributions to Ethiopia’s development effort</w:t>
      </w:r>
      <w:r w:rsidR="00DC724B">
        <w:rPr>
          <w:rFonts w:ascii="Calibri" w:hAnsi="Calibri"/>
          <w:sz w:val="22"/>
          <w:szCs w:val="22"/>
        </w:rPr>
        <w:t>s</w:t>
      </w:r>
      <w:r w:rsidRPr="001C6AB7">
        <w:rPr>
          <w:rFonts w:ascii="Calibri" w:hAnsi="Calibri"/>
          <w:sz w:val="22"/>
          <w:szCs w:val="22"/>
        </w:rPr>
        <w:t>. The UN leads the Humanitarian Recovery and Early Warning support in the country, and its contribution in Basic Social Service</w:t>
      </w:r>
      <w:r w:rsidR="00DC724B">
        <w:rPr>
          <w:rFonts w:ascii="Calibri" w:hAnsi="Calibri"/>
          <w:sz w:val="22"/>
          <w:szCs w:val="22"/>
        </w:rPr>
        <w:t>s</w:t>
      </w:r>
      <w:r w:rsidRPr="001C6AB7">
        <w:rPr>
          <w:rFonts w:ascii="Calibri" w:hAnsi="Calibri"/>
          <w:sz w:val="22"/>
          <w:szCs w:val="22"/>
        </w:rPr>
        <w:t>, HIV/AIDS</w:t>
      </w:r>
      <w:r w:rsidR="00DC724B">
        <w:rPr>
          <w:rFonts w:ascii="Calibri" w:hAnsi="Calibri"/>
          <w:sz w:val="22"/>
          <w:szCs w:val="22"/>
        </w:rPr>
        <w:t xml:space="preserve"> and </w:t>
      </w:r>
      <w:r w:rsidRPr="001C6AB7">
        <w:rPr>
          <w:rFonts w:ascii="Calibri" w:hAnsi="Calibri"/>
          <w:sz w:val="22"/>
          <w:szCs w:val="22"/>
        </w:rPr>
        <w:t xml:space="preserve">Governance is very significant. In addition, the support of the UN to the country is multi-sectoral including population, agriculture, employment, private sector development and food security. Through </w:t>
      </w:r>
      <w:r w:rsidR="006C38AC">
        <w:rPr>
          <w:rFonts w:ascii="Calibri" w:hAnsi="Calibri"/>
          <w:sz w:val="22"/>
          <w:szCs w:val="22"/>
        </w:rPr>
        <w:t xml:space="preserve">UN </w:t>
      </w:r>
      <w:r w:rsidRPr="001C6AB7">
        <w:rPr>
          <w:rFonts w:ascii="Calibri" w:hAnsi="Calibri"/>
          <w:sz w:val="22"/>
          <w:szCs w:val="22"/>
        </w:rPr>
        <w:t>support</w:t>
      </w:r>
      <w:r w:rsidR="006C38AC">
        <w:rPr>
          <w:rFonts w:ascii="Calibri" w:hAnsi="Calibri"/>
          <w:sz w:val="22"/>
          <w:szCs w:val="22"/>
        </w:rPr>
        <w:t>,</w:t>
      </w:r>
      <w:r w:rsidRPr="001C6AB7">
        <w:rPr>
          <w:rFonts w:ascii="Calibri" w:hAnsi="Calibri"/>
          <w:sz w:val="22"/>
          <w:szCs w:val="22"/>
        </w:rPr>
        <w:t xml:space="preserve"> the </w:t>
      </w:r>
      <w:r w:rsidR="006C38AC" w:rsidRPr="001C6AB7">
        <w:rPr>
          <w:rFonts w:ascii="Calibri" w:hAnsi="Calibri"/>
          <w:sz w:val="22"/>
          <w:szCs w:val="22"/>
        </w:rPr>
        <w:t>capacities of I</w:t>
      </w:r>
      <w:r w:rsidR="00DC724B">
        <w:rPr>
          <w:rFonts w:ascii="Calibri" w:hAnsi="Calibri"/>
          <w:sz w:val="22"/>
          <w:szCs w:val="22"/>
        </w:rPr>
        <w:t xml:space="preserve">mplementing </w:t>
      </w:r>
      <w:r w:rsidR="006C38AC" w:rsidRPr="001C6AB7">
        <w:rPr>
          <w:rFonts w:ascii="Calibri" w:hAnsi="Calibri"/>
          <w:sz w:val="22"/>
          <w:szCs w:val="22"/>
        </w:rPr>
        <w:t>P</w:t>
      </w:r>
      <w:r w:rsidR="00DC724B">
        <w:rPr>
          <w:rFonts w:ascii="Calibri" w:hAnsi="Calibri"/>
          <w:sz w:val="22"/>
          <w:szCs w:val="22"/>
        </w:rPr>
        <w:t>artners</w:t>
      </w:r>
      <w:r w:rsidR="006C38AC" w:rsidRPr="001C6AB7">
        <w:rPr>
          <w:rFonts w:ascii="Calibri" w:hAnsi="Calibri"/>
          <w:sz w:val="22"/>
          <w:szCs w:val="22"/>
        </w:rPr>
        <w:t xml:space="preserve"> in the regions and districts have</w:t>
      </w:r>
      <w:r w:rsidRPr="001C6AB7">
        <w:rPr>
          <w:rFonts w:ascii="Calibri" w:hAnsi="Calibri"/>
          <w:sz w:val="22"/>
          <w:szCs w:val="22"/>
        </w:rPr>
        <w:t xml:space="preserve"> been built with positive impact at all levels</w:t>
      </w:r>
      <w:r w:rsidR="006C38AC">
        <w:rPr>
          <w:rFonts w:ascii="Calibri" w:hAnsi="Calibri"/>
          <w:sz w:val="22"/>
          <w:szCs w:val="22"/>
        </w:rPr>
        <w:t>.</w:t>
      </w:r>
    </w:p>
    <w:p w:rsidR="001C6AB7" w:rsidRDefault="001C6AB7" w:rsidP="001C6AB7">
      <w:pPr>
        <w:jc w:val="both"/>
        <w:rPr>
          <w:rFonts w:ascii="Calibri" w:hAnsi="Calibri"/>
          <w:sz w:val="22"/>
          <w:szCs w:val="22"/>
        </w:rPr>
      </w:pPr>
    </w:p>
    <w:p w:rsidR="00F71DDC" w:rsidRDefault="001C6AB7" w:rsidP="00F71DDC">
      <w:pPr>
        <w:jc w:val="both"/>
        <w:rPr>
          <w:rFonts w:ascii="Calibri" w:hAnsi="Calibri"/>
          <w:bCs/>
          <w:sz w:val="22"/>
          <w:szCs w:val="22"/>
        </w:rPr>
      </w:pPr>
      <w:r w:rsidRPr="001C6AB7">
        <w:rPr>
          <w:rFonts w:ascii="Calibri" w:hAnsi="Calibri"/>
          <w:sz w:val="22"/>
          <w:szCs w:val="22"/>
        </w:rPr>
        <w:t xml:space="preserve">This contribution notwithstanding, consultations during the MTR have brought to light many challenges </w:t>
      </w:r>
      <w:r w:rsidR="00DC724B">
        <w:rPr>
          <w:rFonts w:ascii="Calibri" w:hAnsi="Calibri"/>
          <w:sz w:val="22"/>
          <w:szCs w:val="22"/>
        </w:rPr>
        <w:t>that tend to impede prog</w:t>
      </w:r>
      <w:r w:rsidRPr="001C6AB7">
        <w:rPr>
          <w:rFonts w:ascii="Calibri" w:hAnsi="Calibri"/>
          <w:sz w:val="22"/>
          <w:szCs w:val="22"/>
        </w:rPr>
        <w:t>ress and reduc</w:t>
      </w:r>
      <w:r w:rsidR="00DC724B">
        <w:rPr>
          <w:rFonts w:ascii="Calibri" w:hAnsi="Calibri"/>
          <w:sz w:val="22"/>
          <w:szCs w:val="22"/>
        </w:rPr>
        <w:t>e</w:t>
      </w:r>
      <w:r w:rsidRPr="001C6AB7">
        <w:rPr>
          <w:rFonts w:ascii="Calibri" w:hAnsi="Calibri"/>
          <w:sz w:val="22"/>
          <w:szCs w:val="22"/>
        </w:rPr>
        <w:t xml:space="preserve"> the impact of the UN’s work. These need to be addressed to make the support more efficient and effective. This section highlights those major </w:t>
      </w:r>
      <w:r w:rsidR="006A6BD4">
        <w:rPr>
          <w:rFonts w:ascii="Calibri" w:hAnsi="Calibri"/>
          <w:sz w:val="22"/>
          <w:szCs w:val="22"/>
        </w:rPr>
        <w:t xml:space="preserve">challenges </w:t>
      </w:r>
      <w:r w:rsidRPr="001C6AB7">
        <w:rPr>
          <w:rFonts w:ascii="Calibri" w:hAnsi="Calibri"/>
          <w:bCs/>
          <w:sz w:val="22"/>
          <w:szCs w:val="22"/>
        </w:rPr>
        <w:t>that are common to UN agencies and Implementing Partners. These are</w:t>
      </w:r>
      <w:r w:rsidR="00DC724B">
        <w:rPr>
          <w:rFonts w:ascii="Calibri" w:hAnsi="Calibri"/>
          <w:bCs/>
          <w:sz w:val="22"/>
          <w:szCs w:val="22"/>
        </w:rPr>
        <w:t xml:space="preserve"> in the areas of</w:t>
      </w:r>
      <w:r w:rsidRPr="001C6AB7">
        <w:rPr>
          <w:rFonts w:ascii="Calibri" w:hAnsi="Calibri"/>
          <w:bCs/>
          <w:sz w:val="22"/>
          <w:szCs w:val="22"/>
        </w:rPr>
        <w:t xml:space="preserve">: Programming and Planning; Implementation; Monitoring and Evaluation; and Coordination. </w:t>
      </w:r>
    </w:p>
    <w:p w:rsidR="00F71DDC" w:rsidRDefault="00F71DDC" w:rsidP="00F71DDC">
      <w:pPr>
        <w:jc w:val="both"/>
        <w:rPr>
          <w:rFonts w:ascii="Calibri" w:hAnsi="Calibri"/>
          <w:bCs/>
          <w:sz w:val="22"/>
          <w:szCs w:val="22"/>
        </w:rPr>
      </w:pPr>
    </w:p>
    <w:p w:rsidR="00F71DDC" w:rsidRPr="001C6AB7" w:rsidRDefault="00F71DDC" w:rsidP="00F71DDC">
      <w:pPr>
        <w:jc w:val="both"/>
        <w:rPr>
          <w:rFonts w:ascii="Calibri" w:hAnsi="Calibri"/>
          <w:bCs/>
          <w:sz w:val="22"/>
          <w:szCs w:val="22"/>
        </w:rPr>
      </w:pPr>
      <w:r>
        <w:rPr>
          <w:rFonts w:ascii="Calibri" w:hAnsi="Calibri"/>
          <w:bCs/>
          <w:sz w:val="22"/>
          <w:szCs w:val="22"/>
        </w:rPr>
        <w:t xml:space="preserve">Table </w:t>
      </w:r>
      <w:r w:rsidR="006B36ED">
        <w:rPr>
          <w:rFonts w:ascii="Calibri" w:hAnsi="Calibri"/>
          <w:bCs/>
          <w:sz w:val="22"/>
          <w:szCs w:val="22"/>
        </w:rPr>
        <w:t>6</w:t>
      </w:r>
      <w:r>
        <w:rPr>
          <w:rFonts w:ascii="Calibri" w:hAnsi="Calibri"/>
          <w:bCs/>
          <w:sz w:val="22"/>
          <w:szCs w:val="22"/>
        </w:rPr>
        <w:t xml:space="preserve"> provides a detailed overview of </w:t>
      </w:r>
      <w:r w:rsidRPr="001C6AB7">
        <w:rPr>
          <w:rFonts w:ascii="Calibri" w:hAnsi="Calibri"/>
          <w:bCs/>
          <w:sz w:val="22"/>
          <w:szCs w:val="22"/>
        </w:rPr>
        <w:t>these issues and the proposed solutions</w:t>
      </w:r>
      <w:r w:rsidR="00DC724B">
        <w:rPr>
          <w:rFonts w:ascii="Calibri" w:hAnsi="Calibri"/>
          <w:bCs/>
          <w:sz w:val="22"/>
          <w:szCs w:val="22"/>
        </w:rPr>
        <w:t>/</w:t>
      </w:r>
      <w:r w:rsidRPr="001C6AB7">
        <w:rPr>
          <w:rFonts w:ascii="Calibri" w:hAnsi="Calibri"/>
          <w:bCs/>
          <w:sz w:val="22"/>
          <w:szCs w:val="22"/>
        </w:rPr>
        <w:t>suggested actions to address them.</w:t>
      </w:r>
      <w:r>
        <w:rPr>
          <w:rFonts w:ascii="Calibri" w:hAnsi="Calibri"/>
          <w:bCs/>
          <w:sz w:val="22"/>
          <w:szCs w:val="22"/>
        </w:rPr>
        <w:t xml:space="preserve"> </w:t>
      </w:r>
    </w:p>
    <w:p w:rsidR="001C6AB7" w:rsidRDefault="001C6AB7" w:rsidP="001C6AB7">
      <w:pPr>
        <w:jc w:val="both"/>
        <w:rPr>
          <w:rFonts w:ascii="Calibri" w:hAnsi="Calibri"/>
          <w:bCs/>
          <w:sz w:val="22"/>
          <w:szCs w:val="22"/>
        </w:rPr>
      </w:pPr>
    </w:p>
    <w:p w:rsidR="008268B8" w:rsidRDefault="008268B8" w:rsidP="002101F3">
      <w:pPr>
        <w:jc w:val="both"/>
        <w:rPr>
          <w:rFonts w:ascii="Calibri" w:hAnsi="Calibri"/>
          <w:bCs/>
          <w:sz w:val="22"/>
          <w:szCs w:val="22"/>
        </w:rPr>
      </w:pPr>
      <w:r>
        <w:rPr>
          <w:rFonts w:ascii="Calibri" w:hAnsi="Calibri"/>
          <w:bCs/>
          <w:sz w:val="22"/>
          <w:szCs w:val="22"/>
        </w:rPr>
        <w:t>In summary, some of the problems raised included the following:</w:t>
      </w:r>
    </w:p>
    <w:p w:rsidR="008268B8" w:rsidRDefault="008268B8" w:rsidP="00AC00AE">
      <w:pPr>
        <w:numPr>
          <w:ilvl w:val="0"/>
          <w:numId w:val="36"/>
        </w:numPr>
        <w:jc w:val="both"/>
        <w:rPr>
          <w:rFonts w:ascii="Calibri" w:hAnsi="Calibri"/>
          <w:bCs/>
          <w:sz w:val="22"/>
          <w:szCs w:val="22"/>
        </w:rPr>
      </w:pPr>
      <w:r>
        <w:rPr>
          <w:rFonts w:ascii="Calibri" w:hAnsi="Calibri"/>
          <w:bCs/>
          <w:sz w:val="22"/>
          <w:szCs w:val="22"/>
        </w:rPr>
        <w:t>There were pervasive complaints about delays in the fund release and transfer</w:t>
      </w:r>
      <w:r w:rsidR="00DC724B">
        <w:rPr>
          <w:rFonts w:ascii="Calibri" w:hAnsi="Calibri"/>
          <w:bCs/>
          <w:sz w:val="22"/>
          <w:szCs w:val="22"/>
        </w:rPr>
        <w:t xml:space="preserve">, as well as </w:t>
      </w:r>
      <w:r>
        <w:rPr>
          <w:rFonts w:ascii="Calibri" w:hAnsi="Calibri"/>
          <w:bCs/>
          <w:sz w:val="22"/>
          <w:szCs w:val="22"/>
        </w:rPr>
        <w:t xml:space="preserve">problems with procurement. </w:t>
      </w:r>
    </w:p>
    <w:p w:rsidR="008268B8" w:rsidRDefault="008268B8" w:rsidP="00AC00AE">
      <w:pPr>
        <w:numPr>
          <w:ilvl w:val="0"/>
          <w:numId w:val="36"/>
        </w:numPr>
        <w:jc w:val="both"/>
        <w:rPr>
          <w:rFonts w:ascii="Calibri" w:hAnsi="Calibri"/>
          <w:bCs/>
          <w:sz w:val="22"/>
          <w:szCs w:val="22"/>
        </w:rPr>
      </w:pPr>
      <w:r>
        <w:rPr>
          <w:rFonts w:ascii="Calibri" w:hAnsi="Calibri"/>
          <w:bCs/>
          <w:sz w:val="22"/>
          <w:szCs w:val="22"/>
        </w:rPr>
        <w:t>UNDAF resources were not sufficient</w:t>
      </w:r>
      <w:r w:rsidR="00F71DDC">
        <w:rPr>
          <w:rFonts w:ascii="Calibri" w:hAnsi="Calibri"/>
          <w:bCs/>
          <w:sz w:val="22"/>
          <w:szCs w:val="22"/>
        </w:rPr>
        <w:t>ly</w:t>
      </w:r>
      <w:r>
        <w:rPr>
          <w:rFonts w:ascii="Calibri" w:hAnsi="Calibri"/>
          <w:bCs/>
          <w:sz w:val="22"/>
          <w:szCs w:val="22"/>
        </w:rPr>
        <w:t xml:space="preserve"> focused with too many small-scale projects</w:t>
      </w:r>
      <w:r w:rsidR="00F71DDC">
        <w:rPr>
          <w:rFonts w:ascii="Calibri" w:hAnsi="Calibri"/>
          <w:bCs/>
          <w:sz w:val="22"/>
          <w:szCs w:val="22"/>
        </w:rPr>
        <w:t>,</w:t>
      </w:r>
      <w:r>
        <w:rPr>
          <w:rFonts w:ascii="Calibri" w:hAnsi="Calibri"/>
          <w:bCs/>
          <w:sz w:val="22"/>
          <w:szCs w:val="22"/>
        </w:rPr>
        <w:t xml:space="preserve"> as a result transaction costs on implementing partners </w:t>
      </w:r>
      <w:r w:rsidR="00F71DDC">
        <w:rPr>
          <w:rFonts w:ascii="Calibri" w:hAnsi="Calibri"/>
          <w:bCs/>
          <w:sz w:val="22"/>
          <w:szCs w:val="22"/>
        </w:rPr>
        <w:t>are</w:t>
      </w:r>
      <w:r>
        <w:rPr>
          <w:rFonts w:ascii="Calibri" w:hAnsi="Calibri"/>
          <w:bCs/>
          <w:sz w:val="22"/>
          <w:szCs w:val="22"/>
        </w:rPr>
        <w:t xml:space="preserve"> high and outputs hard to assess.</w:t>
      </w:r>
    </w:p>
    <w:p w:rsidR="008268B8" w:rsidRDefault="008268B8" w:rsidP="00AC00AE">
      <w:pPr>
        <w:numPr>
          <w:ilvl w:val="0"/>
          <w:numId w:val="36"/>
        </w:numPr>
        <w:jc w:val="both"/>
        <w:rPr>
          <w:rFonts w:ascii="Calibri" w:hAnsi="Calibri"/>
          <w:bCs/>
          <w:sz w:val="22"/>
          <w:szCs w:val="22"/>
        </w:rPr>
      </w:pPr>
      <w:r>
        <w:rPr>
          <w:rFonts w:ascii="Calibri" w:hAnsi="Calibri"/>
          <w:bCs/>
          <w:sz w:val="22"/>
          <w:szCs w:val="22"/>
        </w:rPr>
        <w:t>Lack of adequately trained and high turnover of counterpart staff, particularly at the local level.</w:t>
      </w:r>
    </w:p>
    <w:p w:rsidR="008268B8" w:rsidRDefault="008268B8" w:rsidP="00AC00AE">
      <w:pPr>
        <w:numPr>
          <w:ilvl w:val="0"/>
          <w:numId w:val="36"/>
        </w:numPr>
        <w:jc w:val="both"/>
        <w:rPr>
          <w:rFonts w:ascii="Calibri" w:hAnsi="Calibri"/>
          <w:bCs/>
          <w:sz w:val="22"/>
          <w:szCs w:val="22"/>
        </w:rPr>
      </w:pPr>
      <w:r>
        <w:rPr>
          <w:rFonts w:ascii="Calibri" w:hAnsi="Calibri"/>
          <w:bCs/>
          <w:sz w:val="22"/>
          <w:szCs w:val="22"/>
        </w:rPr>
        <w:t>The UNDAF implementation management and coordination systems need improvement. On the UN side the accountability for delivery was not always clear. On the Government side, MOFED had focused mainly on the work of the EXCOM agencies while specialized agencies had specific working relations with their line ministries/departments.</w:t>
      </w:r>
    </w:p>
    <w:p w:rsidR="00993AE4" w:rsidRDefault="00993AE4" w:rsidP="00993AE4">
      <w:pPr>
        <w:jc w:val="both"/>
        <w:rPr>
          <w:rFonts w:ascii="Calibri" w:hAnsi="Calibri"/>
          <w:bCs/>
          <w:sz w:val="22"/>
          <w:szCs w:val="22"/>
        </w:rPr>
      </w:pPr>
    </w:p>
    <w:p w:rsidR="00993AE4" w:rsidRDefault="00993AE4" w:rsidP="00993AE4">
      <w:pPr>
        <w:jc w:val="both"/>
        <w:rPr>
          <w:rFonts w:ascii="Calibri" w:hAnsi="Calibri"/>
          <w:bCs/>
          <w:sz w:val="22"/>
          <w:szCs w:val="22"/>
        </w:rPr>
      </w:pPr>
      <w:r>
        <w:rPr>
          <w:rFonts w:ascii="Calibri" w:hAnsi="Calibri"/>
          <w:bCs/>
          <w:sz w:val="22"/>
          <w:szCs w:val="22"/>
        </w:rPr>
        <w:t>Some of the recommended actions to address these include:</w:t>
      </w:r>
    </w:p>
    <w:p w:rsidR="00993AE4" w:rsidRDefault="00993AE4" w:rsidP="003068D5">
      <w:pPr>
        <w:numPr>
          <w:ilvl w:val="0"/>
          <w:numId w:val="47"/>
        </w:numPr>
        <w:jc w:val="both"/>
        <w:rPr>
          <w:rFonts w:ascii="Calibri" w:hAnsi="Calibri"/>
          <w:bCs/>
          <w:sz w:val="22"/>
          <w:szCs w:val="22"/>
        </w:rPr>
      </w:pPr>
      <w:r>
        <w:rPr>
          <w:rFonts w:ascii="Calibri" w:hAnsi="Calibri"/>
          <w:bCs/>
          <w:sz w:val="22"/>
          <w:szCs w:val="22"/>
        </w:rPr>
        <w:t xml:space="preserve">A limited number of well selected Joint Programmes should emerge based on impact-related considerations. </w:t>
      </w:r>
      <w:r w:rsidR="00B66905">
        <w:rPr>
          <w:rFonts w:ascii="Calibri" w:hAnsi="Calibri"/>
          <w:bCs/>
          <w:sz w:val="22"/>
          <w:szCs w:val="22"/>
        </w:rPr>
        <w:t xml:space="preserve">The </w:t>
      </w:r>
      <w:r>
        <w:rPr>
          <w:rFonts w:ascii="Calibri" w:hAnsi="Calibri"/>
          <w:bCs/>
          <w:sz w:val="22"/>
          <w:szCs w:val="22"/>
        </w:rPr>
        <w:t>UN should decide on the areas in line with ongoing discussions as part of “Delivering as One” process.</w:t>
      </w:r>
    </w:p>
    <w:p w:rsidR="00993AE4" w:rsidRDefault="00993AE4" w:rsidP="003068D5">
      <w:pPr>
        <w:numPr>
          <w:ilvl w:val="0"/>
          <w:numId w:val="47"/>
        </w:numPr>
        <w:jc w:val="both"/>
        <w:rPr>
          <w:rFonts w:ascii="Calibri" w:hAnsi="Calibri"/>
          <w:bCs/>
          <w:sz w:val="22"/>
          <w:szCs w:val="22"/>
        </w:rPr>
      </w:pPr>
      <w:r>
        <w:rPr>
          <w:rFonts w:ascii="Calibri" w:hAnsi="Calibri"/>
          <w:bCs/>
          <w:sz w:val="22"/>
          <w:szCs w:val="22"/>
        </w:rPr>
        <w:t xml:space="preserve">The technical expertise of Non-EXCOM agencies should be properly harnessed </w:t>
      </w:r>
      <w:r w:rsidR="00157481">
        <w:rPr>
          <w:rFonts w:ascii="Calibri" w:hAnsi="Calibri"/>
          <w:bCs/>
          <w:sz w:val="22"/>
          <w:szCs w:val="22"/>
        </w:rPr>
        <w:t xml:space="preserve">and given attention, as in the case of financial contributions in interventions. The mechanisms they use in implementing their portion of the UNDAF should be documented/recognized and taken advantage of in the next phase in line with </w:t>
      </w:r>
      <w:r w:rsidR="00DC724B">
        <w:rPr>
          <w:rFonts w:ascii="Calibri" w:hAnsi="Calibri"/>
          <w:bCs/>
          <w:sz w:val="22"/>
          <w:szCs w:val="22"/>
        </w:rPr>
        <w:t>“</w:t>
      </w:r>
      <w:r w:rsidR="00157481">
        <w:rPr>
          <w:rFonts w:ascii="Calibri" w:hAnsi="Calibri"/>
          <w:bCs/>
          <w:sz w:val="22"/>
          <w:szCs w:val="22"/>
        </w:rPr>
        <w:t>Delivering as One</w:t>
      </w:r>
      <w:r w:rsidR="00DC724B">
        <w:rPr>
          <w:rFonts w:ascii="Calibri" w:hAnsi="Calibri"/>
          <w:bCs/>
          <w:sz w:val="22"/>
          <w:szCs w:val="22"/>
        </w:rPr>
        <w:t>”</w:t>
      </w:r>
      <w:r w:rsidR="00157481">
        <w:rPr>
          <w:rFonts w:ascii="Calibri" w:hAnsi="Calibri"/>
          <w:bCs/>
          <w:sz w:val="22"/>
          <w:szCs w:val="22"/>
        </w:rPr>
        <w:t>.</w:t>
      </w:r>
    </w:p>
    <w:p w:rsidR="008268B8" w:rsidRDefault="00157481" w:rsidP="003068D5">
      <w:pPr>
        <w:numPr>
          <w:ilvl w:val="0"/>
          <w:numId w:val="47"/>
        </w:numPr>
        <w:jc w:val="both"/>
        <w:rPr>
          <w:rFonts w:ascii="Calibri" w:hAnsi="Calibri"/>
          <w:bCs/>
          <w:sz w:val="22"/>
          <w:szCs w:val="22"/>
        </w:rPr>
      </w:pPr>
      <w:r w:rsidRPr="00161FE3">
        <w:rPr>
          <w:rFonts w:ascii="Calibri" w:hAnsi="Calibri"/>
          <w:bCs/>
          <w:sz w:val="22"/>
          <w:szCs w:val="22"/>
        </w:rPr>
        <w:t xml:space="preserve">To address some of the financial/administrative reasons for low delivery of UNDAF, a new system should be considered on </w:t>
      </w:r>
      <w:r w:rsidR="00DC724B">
        <w:rPr>
          <w:rFonts w:ascii="Calibri" w:hAnsi="Calibri"/>
          <w:bCs/>
          <w:sz w:val="22"/>
          <w:szCs w:val="22"/>
        </w:rPr>
        <w:t xml:space="preserve">a </w:t>
      </w:r>
      <w:r w:rsidRPr="00161FE3">
        <w:rPr>
          <w:rFonts w:ascii="Calibri" w:hAnsi="Calibri"/>
          <w:bCs/>
          <w:sz w:val="22"/>
          <w:szCs w:val="22"/>
        </w:rPr>
        <w:t>pilot basis</w:t>
      </w:r>
      <w:r w:rsidR="00DC724B">
        <w:rPr>
          <w:rFonts w:ascii="Calibri" w:hAnsi="Calibri"/>
          <w:bCs/>
          <w:sz w:val="22"/>
          <w:szCs w:val="22"/>
        </w:rPr>
        <w:t>,</w:t>
      </w:r>
      <w:r w:rsidRPr="00161FE3">
        <w:rPr>
          <w:rFonts w:ascii="Calibri" w:hAnsi="Calibri"/>
          <w:bCs/>
          <w:sz w:val="22"/>
          <w:szCs w:val="22"/>
        </w:rPr>
        <w:t xml:space="preserve"> beginning with Amhara and Tigray regions. </w:t>
      </w:r>
      <w:r w:rsidR="009F4779">
        <w:rPr>
          <w:rFonts w:ascii="Calibri" w:hAnsi="Calibri"/>
          <w:bCs/>
          <w:sz w:val="22"/>
          <w:szCs w:val="22"/>
        </w:rPr>
        <w:t>Direct c</w:t>
      </w:r>
      <w:r w:rsidRPr="00161FE3">
        <w:rPr>
          <w:rFonts w:ascii="Calibri" w:hAnsi="Calibri"/>
          <w:bCs/>
          <w:sz w:val="22"/>
          <w:szCs w:val="22"/>
        </w:rPr>
        <w:t xml:space="preserve">ash </w:t>
      </w:r>
      <w:r w:rsidR="009F4779">
        <w:rPr>
          <w:rFonts w:ascii="Calibri" w:hAnsi="Calibri"/>
          <w:bCs/>
          <w:sz w:val="22"/>
          <w:szCs w:val="22"/>
        </w:rPr>
        <w:t xml:space="preserve">transfers from </w:t>
      </w:r>
      <w:r w:rsidRPr="00161FE3">
        <w:rPr>
          <w:rFonts w:ascii="Calibri" w:hAnsi="Calibri"/>
          <w:bCs/>
          <w:sz w:val="22"/>
          <w:szCs w:val="22"/>
        </w:rPr>
        <w:t xml:space="preserve">UN </w:t>
      </w:r>
      <w:r w:rsidR="009F4779">
        <w:rPr>
          <w:rFonts w:ascii="Calibri" w:hAnsi="Calibri"/>
          <w:bCs/>
          <w:sz w:val="22"/>
          <w:szCs w:val="22"/>
        </w:rPr>
        <w:t xml:space="preserve">EXCOM </w:t>
      </w:r>
      <w:r w:rsidRPr="00161FE3">
        <w:rPr>
          <w:rFonts w:ascii="Calibri" w:hAnsi="Calibri"/>
          <w:bCs/>
          <w:sz w:val="22"/>
          <w:szCs w:val="22"/>
        </w:rPr>
        <w:t>agencies to BoFEDs and WoFEDs</w:t>
      </w:r>
      <w:r w:rsidR="009F4779">
        <w:rPr>
          <w:rFonts w:ascii="Calibri" w:hAnsi="Calibri"/>
          <w:bCs/>
          <w:sz w:val="22"/>
          <w:szCs w:val="22"/>
        </w:rPr>
        <w:t xml:space="preserve"> should be piloted and duly assessed prior to going to scale</w:t>
      </w:r>
      <w:r w:rsidRPr="00161FE3">
        <w:rPr>
          <w:rFonts w:ascii="Calibri" w:hAnsi="Calibri"/>
          <w:bCs/>
          <w:sz w:val="22"/>
          <w:szCs w:val="22"/>
        </w:rPr>
        <w:t>.</w:t>
      </w:r>
    </w:p>
    <w:p w:rsidR="00161FE3" w:rsidRPr="00161FE3" w:rsidRDefault="00161FE3" w:rsidP="00161FE3">
      <w:pPr>
        <w:ind w:left="720"/>
        <w:jc w:val="both"/>
        <w:rPr>
          <w:rFonts w:ascii="Calibri" w:hAnsi="Calibri"/>
          <w:bCs/>
          <w:sz w:val="22"/>
          <w:szCs w:val="22"/>
        </w:rPr>
      </w:pPr>
    </w:p>
    <w:p w:rsidR="00FC0217" w:rsidRDefault="008803E8" w:rsidP="00FC0217">
      <w:pPr>
        <w:jc w:val="both"/>
        <w:rPr>
          <w:rFonts w:ascii="Calibri" w:hAnsi="Calibri"/>
          <w:bCs/>
          <w:sz w:val="22"/>
          <w:szCs w:val="22"/>
        </w:rPr>
      </w:pPr>
      <w:r>
        <w:rPr>
          <w:rFonts w:ascii="Calibri" w:hAnsi="Calibri"/>
          <w:bCs/>
          <w:sz w:val="22"/>
          <w:szCs w:val="22"/>
        </w:rPr>
        <w:lastRenderedPageBreak/>
        <w:t>I</w:t>
      </w:r>
      <w:r w:rsidR="006D72C4">
        <w:rPr>
          <w:rFonts w:ascii="Calibri" w:hAnsi="Calibri"/>
          <w:bCs/>
          <w:sz w:val="22"/>
          <w:szCs w:val="22"/>
        </w:rPr>
        <w:t>nsufficient</w:t>
      </w:r>
      <w:r>
        <w:rPr>
          <w:rFonts w:ascii="Calibri" w:hAnsi="Calibri"/>
          <w:bCs/>
          <w:sz w:val="22"/>
          <w:szCs w:val="22"/>
        </w:rPr>
        <w:t xml:space="preserve"> attention to gender issues in the UNDAF was </w:t>
      </w:r>
      <w:r w:rsidR="00653422">
        <w:rPr>
          <w:rFonts w:ascii="Calibri" w:hAnsi="Calibri"/>
          <w:bCs/>
          <w:sz w:val="22"/>
          <w:szCs w:val="22"/>
        </w:rPr>
        <w:t xml:space="preserve">also </w:t>
      </w:r>
      <w:r>
        <w:rPr>
          <w:rFonts w:ascii="Calibri" w:hAnsi="Calibri"/>
          <w:bCs/>
          <w:sz w:val="22"/>
          <w:szCs w:val="22"/>
        </w:rPr>
        <w:t xml:space="preserve">a common and key cross-cutting issue. </w:t>
      </w:r>
      <w:r w:rsidR="00FC0217">
        <w:rPr>
          <w:rFonts w:ascii="Calibri" w:hAnsi="Calibri"/>
          <w:bCs/>
          <w:sz w:val="22"/>
          <w:szCs w:val="22"/>
        </w:rPr>
        <w:t xml:space="preserve">At the request of the UN, </w:t>
      </w:r>
      <w:r w:rsidR="00B66905">
        <w:rPr>
          <w:rFonts w:ascii="Calibri" w:hAnsi="Calibri"/>
          <w:bCs/>
          <w:sz w:val="22"/>
          <w:szCs w:val="22"/>
        </w:rPr>
        <w:t xml:space="preserve">an </w:t>
      </w:r>
      <w:r w:rsidR="00FC0217">
        <w:rPr>
          <w:rFonts w:ascii="Calibri" w:hAnsi="Calibri"/>
          <w:bCs/>
          <w:sz w:val="22"/>
          <w:szCs w:val="22"/>
        </w:rPr>
        <w:t>assessment of gender issues in the UNDAF</w:t>
      </w:r>
      <w:r w:rsidR="00B66905">
        <w:rPr>
          <w:rFonts w:ascii="Calibri" w:hAnsi="Calibri"/>
          <w:bCs/>
          <w:sz w:val="22"/>
          <w:szCs w:val="22"/>
        </w:rPr>
        <w:t xml:space="preserve"> was carried out</w:t>
      </w:r>
      <w:r w:rsidR="00FC0217">
        <w:rPr>
          <w:rFonts w:ascii="Calibri" w:hAnsi="Calibri"/>
          <w:bCs/>
          <w:sz w:val="22"/>
          <w:szCs w:val="22"/>
        </w:rPr>
        <w:t>.</w:t>
      </w:r>
      <w:r w:rsidR="00FC0217">
        <w:rPr>
          <w:rStyle w:val="FootnoteReference"/>
          <w:rFonts w:ascii="Calibri" w:hAnsi="Calibri"/>
          <w:bCs/>
          <w:sz w:val="22"/>
          <w:szCs w:val="22"/>
        </w:rPr>
        <w:footnoteReference w:id="5"/>
      </w:r>
      <w:r>
        <w:rPr>
          <w:rFonts w:ascii="Calibri" w:hAnsi="Calibri"/>
          <w:bCs/>
          <w:sz w:val="22"/>
          <w:szCs w:val="22"/>
        </w:rPr>
        <w:t xml:space="preserve"> The report identified six key issues with respect to gender as follows:</w:t>
      </w:r>
    </w:p>
    <w:p w:rsidR="008803E8" w:rsidRDefault="008803E8" w:rsidP="003068D5">
      <w:pPr>
        <w:numPr>
          <w:ilvl w:val="0"/>
          <w:numId w:val="44"/>
        </w:numPr>
        <w:jc w:val="both"/>
        <w:rPr>
          <w:rFonts w:ascii="Calibri" w:hAnsi="Calibri"/>
          <w:bCs/>
          <w:sz w:val="22"/>
          <w:szCs w:val="22"/>
        </w:rPr>
      </w:pPr>
      <w:r w:rsidRPr="00653422">
        <w:rPr>
          <w:rFonts w:ascii="Calibri" w:hAnsi="Calibri"/>
          <w:bCs/>
          <w:i/>
          <w:sz w:val="22"/>
          <w:szCs w:val="22"/>
        </w:rPr>
        <w:t>Lack of coherence in the approach to gender</w:t>
      </w:r>
      <w:r w:rsidR="00631F5C">
        <w:rPr>
          <w:rFonts w:ascii="Calibri" w:hAnsi="Calibri"/>
          <w:bCs/>
          <w:sz w:val="22"/>
          <w:szCs w:val="22"/>
        </w:rPr>
        <w:t xml:space="preserve">: the analysis of gender disparities was not coordinated with planning, design, </w:t>
      </w:r>
      <w:r w:rsidR="00AB1BC5">
        <w:rPr>
          <w:rFonts w:ascii="Calibri" w:hAnsi="Calibri"/>
          <w:bCs/>
          <w:sz w:val="22"/>
          <w:szCs w:val="22"/>
        </w:rPr>
        <w:t xml:space="preserve">and </w:t>
      </w:r>
      <w:r w:rsidR="00631F5C">
        <w:rPr>
          <w:rFonts w:ascii="Calibri" w:hAnsi="Calibri"/>
          <w:bCs/>
          <w:sz w:val="22"/>
          <w:szCs w:val="22"/>
        </w:rPr>
        <w:t>monitoring or impact assessment. This particular problem has been widely recognized and at least two agencies contributed gender technical assistance to regional MTRs. However, a more comprehensive and universal approach is warranted</w:t>
      </w:r>
      <w:r>
        <w:rPr>
          <w:rFonts w:ascii="Calibri" w:hAnsi="Calibri"/>
          <w:bCs/>
          <w:sz w:val="22"/>
          <w:szCs w:val="22"/>
        </w:rPr>
        <w:t>;</w:t>
      </w:r>
    </w:p>
    <w:p w:rsidR="008803E8" w:rsidRDefault="008803E8" w:rsidP="003068D5">
      <w:pPr>
        <w:numPr>
          <w:ilvl w:val="0"/>
          <w:numId w:val="44"/>
        </w:numPr>
        <w:jc w:val="both"/>
        <w:rPr>
          <w:rFonts w:ascii="Calibri" w:hAnsi="Calibri"/>
          <w:bCs/>
          <w:sz w:val="22"/>
          <w:szCs w:val="22"/>
        </w:rPr>
      </w:pPr>
      <w:r w:rsidRPr="00653422">
        <w:rPr>
          <w:rFonts w:ascii="Calibri" w:hAnsi="Calibri"/>
          <w:bCs/>
          <w:i/>
          <w:sz w:val="22"/>
          <w:szCs w:val="22"/>
        </w:rPr>
        <w:t>Uneven approach to gender within and across pillars</w:t>
      </w:r>
      <w:r w:rsidR="00631F5C">
        <w:rPr>
          <w:rFonts w:ascii="Calibri" w:hAnsi="Calibri"/>
          <w:bCs/>
          <w:sz w:val="22"/>
          <w:szCs w:val="22"/>
        </w:rPr>
        <w:t>: thematic areas such as Good governance and education (under BSS) made attempts to introduce programming explicitly for women where analysis had identified an issue with respect to female access to services (education, legal services) and monitor impact of this programming. In other pillars this was done less extensively</w:t>
      </w:r>
      <w:r>
        <w:rPr>
          <w:rFonts w:ascii="Calibri" w:hAnsi="Calibri"/>
          <w:bCs/>
          <w:sz w:val="22"/>
          <w:szCs w:val="22"/>
        </w:rPr>
        <w:t>;</w:t>
      </w:r>
    </w:p>
    <w:p w:rsidR="008803E8" w:rsidRDefault="008803E8" w:rsidP="003068D5">
      <w:pPr>
        <w:numPr>
          <w:ilvl w:val="0"/>
          <w:numId w:val="44"/>
        </w:numPr>
        <w:jc w:val="both"/>
        <w:rPr>
          <w:rFonts w:ascii="Calibri" w:hAnsi="Calibri"/>
          <w:bCs/>
          <w:sz w:val="22"/>
          <w:szCs w:val="22"/>
        </w:rPr>
      </w:pPr>
      <w:r w:rsidRPr="00653422">
        <w:rPr>
          <w:rFonts w:ascii="Calibri" w:hAnsi="Calibri"/>
          <w:bCs/>
          <w:i/>
          <w:sz w:val="22"/>
          <w:szCs w:val="22"/>
        </w:rPr>
        <w:t>Insufficient attention to gender-specific or gender-responsive strategies</w:t>
      </w:r>
      <w:r w:rsidR="00F304D6">
        <w:rPr>
          <w:rFonts w:ascii="Calibri" w:hAnsi="Calibri"/>
          <w:bCs/>
          <w:sz w:val="22"/>
          <w:szCs w:val="22"/>
        </w:rPr>
        <w:t>: for example, gendered roles in agriculture, livelihoods, household responsibilities need to be reflected in the programming designed to end poverty in rural location if it is to be equitable</w:t>
      </w:r>
      <w:r>
        <w:rPr>
          <w:rFonts w:ascii="Calibri" w:hAnsi="Calibri"/>
          <w:bCs/>
          <w:sz w:val="22"/>
          <w:szCs w:val="22"/>
        </w:rPr>
        <w:t>;</w:t>
      </w:r>
    </w:p>
    <w:p w:rsidR="008803E8" w:rsidRDefault="008803E8" w:rsidP="003068D5">
      <w:pPr>
        <w:numPr>
          <w:ilvl w:val="0"/>
          <w:numId w:val="44"/>
        </w:numPr>
        <w:jc w:val="both"/>
        <w:rPr>
          <w:rFonts w:ascii="Calibri" w:hAnsi="Calibri"/>
          <w:bCs/>
          <w:sz w:val="22"/>
          <w:szCs w:val="22"/>
        </w:rPr>
      </w:pPr>
      <w:r w:rsidRPr="00653422">
        <w:rPr>
          <w:rFonts w:ascii="Calibri" w:hAnsi="Calibri"/>
          <w:bCs/>
          <w:i/>
          <w:sz w:val="22"/>
          <w:szCs w:val="22"/>
        </w:rPr>
        <w:t>Insufficient number of gender disaggregated indicators</w:t>
      </w:r>
      <w:r w:rsidR="00F304D6">
        <w:rPr>
          <w:rFonts w:ascii="Calibri" w:hAnsi="Calibri"/>
          <w:bCs/>
          <w:sz w:val="22"/>
          <w:szCs w:val="22"/>
        </w:rPr>
        <w:t xml:space="preserve">: for example, although girls and women are disproportionately affected by HIV/AIDS epidemic, the reporting of beneficiaries of HIV preventions and treatment services was seldom sex-disaggregated even though such information was available </w:t>
      </w:r>
      <w:r>
        <w:rPr>
          <w:rFonts w:ascii="Calibri" w:hAnsi="Calibri"/>
          <w:bCs/>
          <w:sz w:val="22"/>
          <w:szCs w:val="22"/>
        </w:rPr>
        <w:t>;</w:t>
      </w:r>
    </w:p>
    <w:p w:rsidR="008803E8" w:rsidRDefault="008803E8" w:rsidP="003068D5">
      <w:pPr>
        <w:numPr>
          <w:ilvl w:val="0"/>
          <w:numId w:val="44"/>
        </w:numPr>
        <w:jc w:val="both"/>
        <w:rPr>
          <w:rFonts w:ascii="Calibri" w:hAnsi="Calibri"/>
          <w:bCs/>
          <w:sz w:val="22"/>
          <w:szCs w:val="22"/>
        </w:rPr>
      </w:pPr>
      <w:r w:rsidRPr="00653422">
        <w:rPr>
          <w:rFonts w:ascii="Calibri" w:hAnsi="Calibri"/>
          <w:bCs/>
          <w:i/>
          <w:sz w:val="22"/>
          <w:szCs w:val="22"/>
        </w:rPr>
        <w:t>Monitoring focus on activities, rather than processes and results</w:t>
      </w:r>
      <w:r w:rsidR="00653422">
        <w:rPr>
          <w:rFonts w:ascii="Calibri" w:hAnsi="Calibri"/>
          <w:bCs/>
          <w:i/>
          <w:sz w:val="22"/>
          <w:szCs w:val="22"/>
        </w:rPr>
        <w:t xml:space="preserve">: </w:t>
      </w:r>
      <w:r w:rsidR="00653422">
        <w:rPr>
          <w:rFonts w:ascii="Calibri" w:hAnsi="Calibri"/>
          <w:bCs/>
          <w:sz w:val="22"/>
          <w:szCs w:val="22"/>
        </w:rPr>
        <w:t>this</w:t>
      </w:r>
      <w:r w:rsidR="00F304D6">
        <w:rPr>
          <w:rFonts w:ascii="Calibri" w:hAnsi="Calibri"/>
          <w:bCs/>
          <w:sz w:val="22"/>
          <w:szCs w:val="22"/>
        </w:rPr>
        <w:t xml:space="preserve"> ha</w:t>
      </w:r>
      <w:r w:rsidR="00653422">
        <w:rPr>
          <w:rFonts w:ascii="Calibri" w:hAnsi="Calibri"/>
          <w:bCs/>
          <w:sz w:val="22"/>
          <w:szCs w:val="22"/>
        </w:rPr>
        <w:t>d</w:t>
      </w:r>
      <w:r w:rsidR="00F304D6">
        <w:rPr>
          <w:rFonts w:ascii="Calibri" w:hAnsi="Calibri"/>
          <w:bCs/>
          <w:sz w:val="22"/>
          <w:szCs w:val="22"/>
        </w:rPr>
        <w:t xml:space="preserve"> a particularly detrimental effect on efforts to track changes in gender disparities which are rooted in relations between men and women and girls and boys and their respective roles and status at home and within the community</w:t>
      </w:r>
      <w:r>
        <w:rPr>
          <w:rFonts w:ascii="Calibri" w:hAnsi="Calibri"/>
          <w:bCs/>
          <w:sz w:val="22"/>
          <w:szCs w:val="22"/>
        </w:rPr>
        <w:t>;</w:t>
      </w:r>
    </w:p>
    <w:p w:rsidR="008803E8" w:rsidRDefault="008803E8" w:rsidP="003068D5">
      <w:pPr>
        <w:numPr>
          <w:ilvl w:val="0"/>
          <w:numId w:val="44"/>
        </w:numPr>
        <w:jc w:val="both"/>
        <w:rPr>
          <w:rFonts w:ascii="Calibri" w:hAnsi="Calibri"/>
          <w:bCs/>
          <w:sz w:val="22"/>
          <w:szCs w:val="22"/>
        </w:rPr>
      </w:pPr>
      <w:r w:rsidRPr="00653422">
        <w:rPr>
          <w:rFonts w:ascii="Calibri" w:hAnsi="Calibri"/>
          <w:bCs/>
          <w:i/>
          <w:sz w:val="22"/>
          <w:szCs w:val="22"/>
        </w:rPr>
        <w:t>Lack of capacities and skills (for gender analysis and mainstreaming) at all levels</w:t>
      </w:r>
      <w:r w:rsidR="00653422">
        <w:rPr>
          <w:rFonts w:ascii="Calibri" w:hAnsi="Calibri"/>
          <w:bCs/>
          <w:i/>
          <w:sz w:val="22"/>
          <w:szCs w:val="22"/>
        </w:rPr>
        <w:t xml:space="preserve">: </w:t>
      </w:r>
      <w:r w:rsidR="00653422">
        <w:rPr>
          <w:rFonts w:ascii="Calibri" w:hAnsi="Calibri"/>
          <w:bCs/>
          <w:sz w:val="22"/>
          <w:szCs w:val="22"/>
        </w:rPr>
        <w:t>this</w:t>
      </w:r>
      <w:r w:rsidR="00F304D6">
        <w:rPr>
          <w:rFonts w:ascii="Calibri" w:hAnsi="Calibri"/>
          <w:bCs/>
          <w:sz w:val="22"/>
          <w:szCs w:val="22"/>
        </w:rPr>
        <w:t xml:space="preserve"> was frequently given as an explanation for why interventions did not reflect gender issues. While there is some basis for this argument, it is likely that weak accountability and a weak national gender machinery are also contributing factors</w:t>
      </w:r>
      <w:r>
        <w:rPr>
          <w:rFonts w:ascii="Calibri" w:hAnsi="Calibri"/>
          <w:bCs/>
          <w:sz w:val="22"/>
          <w:szCs w:val="22"/>
        </w:rPr>
        <w:t>; and</w:t>
      </w:r>
    </w:p>
    <w:p w:rsidR="008803E8" w:rsidRDefault="008803E8" w:rsidP="003068D5">
      <w:pPr>
        <w:numPr>
          <w:ilvl w:val="0"/>
          <w:numId w:val="44"/>
        </w:numPr>
        <w:jc w:val="both"/>
        <w:rPr>
          <w:rFonts w:ascii="Calibri" w:hAnsi="Calibri"/>
          <w:bCs/>
          <w:sz w:val="22"/>
          <w:szCs w:val="22"/>
        </w:rPr>
      </w:pPr>
      <w:r w:rsidRPr="00653422">
        <w:rPr>
          <w:rFonts w:ascii="Calibri" w:hAnsi="Calibri"/>
          <w:bCs/>
          <w:i/>
          <w:sz w:val="22"/>
          <w:szCs w:val="22"/>
        </w:rPr>
        <w:t>Lack of a specific gender advocate in all areas</w:t>
      </w:r>
      <w:r w:rsidR="00653422">
        <w:rPr>
          <w:rFonts w:ascii="Calibri" w:hAnsi="Calibri"/>
          <w:bCs/>
          <w:sz w:val="22"/>
          <w:szCs w:val="22"/>
        </w:rPr>
        <w:t>:</w:t>
      </w:r>
      <w:r w:rsidR="00F304D6">
        <w:rPr>
          <w:rFonts w:ascii="Calibri" w:hAnsi="Calibri"/>
          <w:bCs/>
          <w:sz w:val="22"/>
          <w:szCs w:val="22"/>
        </w:rPr>
        <w:t xml:space="preserve"> Individual or institutional gender advocates can help to hold implementers to account for (a) understanding the differences between the experiences, needs and expectations of males and females; (b) transforming that understanding into gender-responsive programming; (c) ensuring that this programming is implemented; (d) monitoring the impact of the programming on men and women.</w:t>
      </w:r>
    </w:p>
    <w:p w:rsidR="0017043B" w:rsidRDefault="0017043B" w:rsidP="006D72C4">
      <w:pPr>
        <w:jc w:val="both"/>
        <w:rPr>
          <w:rFonts w:ascii="Calibri" w:hAnsi="Calibri"/>
          <w:bCs/>
          <w:sz w:val="22"/>
          <w:szCs w:val="22"/>
        </w:rPr>
      </w:pPr>
    </w:p>
    <w:p w:rsidR="006C38AC" w:rsidRDefault="008803E8" w:rsidP="006D72C4">
      <w:pPr>
        <w:jc w:val="both"/>
        <w:rPr>
          <w:sz w:val="22"/>
          <w:szCs w:val="22"/>
        </w:rPr>
        <w:sectPr w:rsidR="006C38AC" w:rsidSect="007510D5">
          <w:footerReference w:type="even" r:id="rId14"/>
          <w:footerReference w:type="default" r:id="rId15"/>
          <w:type w:val="continuous"/>
          <w:pgSz w:w="12240" w:h="15840"/>
          <w:pgMar w:top="1440" w:right="1440" w:bottom="1440" w:left="1800" w:header="720" w:footer="720" w:gutter="0"/>
          <w:cols w:space="720"/>
          <w:noEndnote/>
        </w:sectPr>
      </w:pPr>
      <w:r>
        <w:rPr>
          <w:rFonts w:ascii="Calibri" w:hAnsi="Calibri"/>
          <w:bCs/>
          <w:sz w:val="22"/>
          <w:szCs w:val="22"/>
        </w:rPr>
        <w:t>The report state</w:t>
      </w:r>
      <w:r w:rsidR="00E67E62">
        <w:rPr>
          <w:rFonts w:ascii="Calibri" w:hAnsi="Calibri"/>
          <w:bCs/>
          <w:sz w:val="22"/>
          <w:szCs w:val="22"/>
        </w:rPr>
        <w:t>s</w:t>
      </w:r>
      <w:r>
        <w:rPr>
          <w:rFonts w:ascii="Calibri" w:hAnsi="Calibri"/>
          <w:bCs/>
          <w:sz w:val="22"/>
          <w:szCs w:val="22"/>
        </w:rPr>
        <w:t xml:space="preserve"> that “on the positive side, there were several cases where it was clear that appropriately targeted gender-specific programme showed considerable success in their intended results, in other words paying attention to gender issues leads to effective programming”.</w:t>
      </w:r>
      <w:r w:rsidR="00AF1314">
        <w:rPr>
          <w:rFonts w:ascii="Calibri" w:hAnsi="Calibri"/>
          <w:bCs/>
          <w:sz w:val="22"/>
          <w:szCs w:val="22"/>
        </w:rPr>
        <w:t xml:space="preserve"> For example in </w:t>
      </w:r>
      <w:r w:rsidR="00653422">
        <w:rPr>
          <w:rFonts w:ascii="Calibri" w:hAnsi="Calibri"/>
          <w:bCs/>
          <w:sz w:val="22"/>
          <w:szCs w:val="22"/>
        </w:rPr>
        <w:t xml:space="preserve">the </w:t>
      </w:r>
      <w:r w:rsidR="00AF1314">
        <w:rPr>
          <w:rFonts w:ascii="Calibri" w:hAnsi="Calibri"/>
          <w:bCs/>
          <w:sz w:val="22"/>
          <w:szCs w:val="22"/>
        </w:rPr>
        <w:t>B</w:t>
      </w:r>
      <w:r w:rsidR="00653422">
        <w:rPr>
          <w:rFonts w:ascii="Calibri" w:hAnsi="Calibri"/>
          <w:bCs/>
          <w:sz w:val="22"/>
          <w:szCs w:val="22"/>
        </w:rPr>
        <w:t xml:space="preserve">enishangul </w:t>
      </w:r>
      <w:r w:rsidR="00AF1314">
        <w:rPr>
          <w:rFonts w:ascii="Calibri" w:hAnsi="Calibri"/>
          <w:bCs/>
          <w:sz w:val="22"/>
          <w:szCs w:val="22"/>
        </w:rPr>
        <w:t>G</w:t>
      </w:r>
      <w:r w:rsidR="00653422">
        <w:rPr>
          <w:rFonts w:ascii="Calibri" w:hAnsi="Calibri"/>
          <w:bCs/>
          <w:sz w:val="22"/>
          <w:szCs w:val="22"/>
        </w:rPr>
        <w:t>umuz region</w:t>
      </w:r>
      <w:r w:rsidR="00AF1314">
        <w:rPr>
          <w:rFonts w:ascii="Calibri" w:hAnsi="Calibri"/>
          <w:bCs/>
          <w:sz w:val="22"/>
          <w:szCs w:val="22"/>
        </w:rPr>
        <w:t xml:space="preserve">, the capacity to carry out gender-sensitive micro-planning and systematic monitoring and evaluation was credited with reducing the gender gap in </w:t>
      </w:r>
      <w:r w:rsidR="00653422">
        <w:rPr>
          <w:rFonts w:ascii="Calibri" w:hAnsi="Calibri"/>
          <w:bCs/>
          <w:sz w:val="22"/>
          <w:szCs w:val="22"/>
        </w:rPr>
        <w:t xml:space="preserve">school </w:t>
      </w:r>
      <w:r w:rsidR="00AF1314">
        <w:rPr>
          <w:rFonts w:ascii="Calibri" w:hAnsi="Calibri"/>
          <w:bCs/>
          <w:sz w:val="22"/>
          <w:szCs w:val="22"/>
        </w:rPr>
        <w:t xml:space="preserve">enrolment and </w:t>
      </w:r>
      <w:r w:rsidR="00653422">
        <w:rPr>
          <w:rFonts w:ascii="Calibri" w:hAnsi="Calibri"/>
          <w:bCs/>
          <w:sz w:val="22"/>
          <w:szCs w:val="22"/>
        </w:rPr>
        <w:t xml:space="preserve">for </w:t>
      </w:r>
      <w:r w:rsidR="00AF1314">
        <w:rPr>
          <w:rFonts w:ascii="Calibri" w:hAnsi="Calibri"/>
          <w:bCs/>
          <w:sz w:val="22"/>
          <w:szCs w:val="22"/>
        </w:rPr>
        <w:t>enhancing the push towards providing better quality education.</w:t>
      </w:r>
    </w:p>
    <w:p w:rsidR="006C38AC" w:rsidRPr="006A6BD4" w:rsidRDefault="006C38AC" w:rsidP="006C38AC">
      <w:pPr>
        <w:rPr>
          <w:rFonts w:ascii="Calibri" w:hAnsi="Calibri"/>
          <w:b/>
          <w:sz w:val="20"/>
          <w:szCs w:val="20"/>
        </w:rPr>
      </w:pPr>
      <w:r>
        <w:rPr>
          <w:rFonts w:ascii="Calibri" w:hAnsi="Calibri"/>
          <w:b/>
          <w:sz w:val="20"/>
          <w:szCs w:val="20"/>
        </w:rPr>
        <w:lastRenderedPageBreak/>
        <w:t xml:space="preserve">Table </w:t>
      </w:r>
      <w:r w:rsidR="006B36ED">
        <w:rPr>
          <w:rFonts w:ascii="Calibri" w:hAnsi="Calibri"/>
          <w:b/>
          <w:sz w:val="20"/>
          <w:szCs w:val="20"/>
        </w:rPr>
        <w:t>6</w:t>
      </w:r>
      <w:r w:rsidRPr="006A6BD4">
        <w:rPr>
          <w:rFonts w:ascii="Calibri" w:hAnsi="Calibri"/>
          <w:b/>
          <w:sz w:val="20"/>
          <w:szCs w:val="20"/>
        </w:rPr>
        <w:t>: Matrix on Common and Cross-cutting Issues on the UNDAF</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6096"/>
        <w:gridCol w:w="6662"/>
      </w:tblGrid>
      <w:tr w:rsidR="006C38AC" w:rsidRPr="006A6BD4" w:rsidTr="00FB6828">
        <w:tc>
          <w:tcPr>
            <w:tcW w:w="1809" w:type="dxa"/>
          </w:tcPr>
          <w:p w:rsidR="006C38AC" w:rsidRPr="006A6BD4" w:rsidRDefault="006C38AC" w:rsidP="00815839">
            <w:pPr>
              <w:jc w:val="center"/>
              <w:rPr>
                <w:rFonts w:ascii="Calibri" w:hAnsi="Calibri"/>
                <w:b/>
                <w:sz w:val="18"/>
                <w:szCs w:val="18"/>
              </w:rPr>
            </w:pPr>
            <w:r w:rsidRPr="006A6BD4">
              <w:rPr>
                <w:rFonts w:ascii="Calibri" w:hAnsi="Calibri"/>
                <w:b/>
                <w:sz w:val="18"/>
                <w:szCs w:val="18"/>
              </w:rPr>
              <w:t>Area of Concern</w:t>
            </w:r>
          </w:p>
        </w:tc>
        <w:tc>
          <w:tcPr>
            <w:tcW w:w="6096" w:type="dxa"/>
          </w:tcPr>
          <w:p w:rsidR="006C38AC" w:rsidRPr="006A6BD4" w:rsidRDefault="006C38AC" w:rsidP="00815839">
            <w:pPr>
              <w:jc w:val="center"/>
              <w:rPr>
                <w:rFonts w:ascii="Calibri" w:hAnsi="Calibri"/>
                <w:b/>
                <w:sz w:val="18"/>
                <w:szCs w:val="18"/>
              </w:rPr>
            </w:pPr>
            <w:r w:rsidRPr="006A6BD4">
              <w:rPr>
                <w:rFonts w:ascii="Calibri" w:hAnsi="Calibri"/>
                <w:b/>
                <w:sz w:val="18"/>
                <w:szCs w:val="18"/>
              </w:rPr>
              <w:t>Issues</w:t>
            </w:r>
          </w:p>
        </w:tc>
        <w:tc>
          <w:tcPr>
            <w:tcW w:w="6662" w:type="dxa"/>
          </w:tcPr>
          <w:p w:rsidR="006C38AC" w:rsidRPr="006A6BD4" w:rsidRDefault="006C38AC" w:rsidP="00815839">
            <w:pPr>
              <w:jc w:val="center"/>
              <w:rPr>
                <w:rFonts w:ascii="Calibri" w:hAnsi="Calibri"/>
                <w:b/>
                <w:sz w:val="18"/>
                <w:szCs w:val="18"/>
              </w:rPr>
            </w:pPr>
            <w:r w:rsidRPr="006A6BD4">
              <w:rPr>
                <w:rFonts w:ascii="Calibri" w:hAnsi="Calibri"/>
                <w:b/>
                <w:sz w:val="18"/>
                <w:szCs w:val="18"/>
              </w:rPr>
              <w:t>Proposed/Suggested Action/Solution</w:t>
            </w:r>
          </w:p>
        </w:tc>
      </w:tr>
      <w:tr w:rsidR="006C38AC" w:rsidRPr="006A6BD4" w:rsidTr="00FB6828">
        <w:trPr>
          <w:trHeight w:val="1869"/>
        </w:trPr>
        <w:tc>
          <w:tcPr>
            <w:tcW w:w="1809" w:type="dxa"/>
            <w:vMerge w:val="restart"/>
          </w:tcPr>
          <w:p w:rsidR="006C38AC" w:rsidRPr="006A6BD4" w:rsidRDefault="006C38AC" w:rsidP="00815839">
            <w:pPr>
              <w:rPr>
                <w:rFonts w:ascii="Calibri" w:hAnsi="Calibri"/>
                <w:b/>
                <w:sz w:val="18"/>
                <w:szCs w:val="18"/>
              </w:rPr>
            </w:pPr>
            <w:r w:rsidRPr="006A6BD4">
              <w:rPr>
                <w:rFonts w:ascii="Calibri" w:hAnsi="Calibri"/>
                <w:b/>
                <w:sz w:val="18"/>
                <w:szCs w:val="18"/>
              </w:rPr>
              <w:t>Programming and Planning</w:t>
            </w:r>
          </w:p>
        </w:tc>
        <w:tc>
          <w:tcPr>
            <w:tcW w:w="6096" w:type="dxa"/>
          </w:tcPr>
          <w:p w:rsidR="006C38AC" w:rsidRPr="006A6BD4" w:rsidRDefault="006C38AC" w:rsidP="00815839">
            <w:pPr>
              <w:jc w:val="both"/>
              <w:rPr>
                <w:rFonts w:ascii="Calibri" w:hAnsi="Calibri"/>
                <w:sz w:val="18"/>
                <w:szCs w:val="18"/>
              </w:rPr>
            </w:pPr>
            <w:r w:rsidRPr="006A6BD4">
              <w:rPr>
                <w:rFonts w:ascii="Calibri" w:hAnsi="Calibri"/>
                <w:b/>
                <w:i/>
                <w:sz w:val="18"/>
                <w:szCs w:val="18"/>
              </w:rPr>
              <w:t>Fragmentation, lack of focus</w:t>
            </w:r>
            <w:r w:rsidR="00E67E62">
              <w:rPr>
                <w:rFonts w:ascii="Calibri" w:hAnsi="Calibri"/>
                <w:b/>
                <w:i/>
                <w:sz w:val="18"/>
                <w:szCs w:val="18"/>
              </w:rPr>
              <w:t xml:space="preserve"> and </w:t>
            </w:r>
            <w:r w:rsidRPr="006A6BD4">
              <w:rPr>
                <w:rFonts w:ascii="Calibri" w:hAnsi="Calibri"/>
                <w:b/>
                <w:i/>
                <w:sz w:val="18"/>
                <w:szCs w:val="18"/>
              </w:rPr>
              <w:t>duplication of UN assisted programs</w:t>
            </w:r>
            <w:r w:rsidRPr="006A6BD4">
              <w:rPr>
                <w:rFonts w:ascii="Calibri" w:hAnsi="Calibri"/>
                <w:sz w:val="18"/>
                <w:szCs w:val="18"/>
              </w:rPr>
              <w:t>: (i) Too many agenc</w:t>
            </w:r>
            <w:r w:rsidR="00E67E62">
              <w:rPr>
                <w:rFonts w:ascii="Calibri" w:hAnsi="Calibri"/>
                <w:sz w:val="18"/>
                <w:szCs w:val="18"/>
              </w:rPr>
              <w:t>ies</w:t>
            </w:r>
            <w:r w:rsidRPr="006A6BD4">
              <w:rPr>
                <w:rFonts w:ascii="Calibri" w:hAnsi="Calibri"/>
                <w:sz w:val="18"/>
                <w:szCs w:val="18"/>
              </w:rPr>
              <w:t xml:space="preserve"> are implementing specific small and  sometimes similar projects; (ii) UN resources are thinly distributed all over the country covering many thematic areas which result in low impact, low implementation rate, high overhead cost and placing much burden on the IPs.</w:t>
            </w:r>
          </w:p>
          <w:p w:rsidR="006C38AC" w:rsidRPr="006A6BD4" w:rsidRDefault="006C38AC" w:rsidP="00815839">
            <w:pPr>
              <w:jc w:val="both"/>
              <w:rPr>
                <w:rFonts w:ascii="Calibri" w:hAnsi="Calibri"/>
                <w:sz w:val="18"/>
                <w:szCs w:val="18"/>
              </w:rPr>
            </w:pPr>
            <w:r w:rsidRPr="006A6BD4">
              <w:rPr>
                <w:rFonts w:ascii="Calibri" w:hAnsi="Calibri"/>
                <w:b/>
                <w:bCs/>
                <w:i/>
                <w:iCs/>
                <w:sz w:val="18"/>
                <w:szCs w:val="18"/>
              </w:rPr>
              <w:t>Alignment of the UNDAF and UN Partnership Documents:</w:t>
            </w:r>
            <w:r w:rsidRPr="006A6BD4">
              <w:rPr>
                <w:rFonts w:ascii="Calibri" w:hAnsi="Calibri"/>
                <w:sz w:val="18"/>
                <w:szCs w:val="18"/>
              </w:rPr>
              <w:t xml:space="preserve"> </w:t>
            </w:r>
            <w:r w:rsidRPr="006A6BD4">
              <w:rPr>
                <w:rFonts w:ascii="Calibri" w:hAnsi="Calibri"/>
                <w:sz w:val="18"/>
                <w:szCs w:val="18"/>
                <w:lang w:val="nl-NL"/>
              </w:rPr>
              <w:t xml:space="preserve">There are weak linkages between UNDAF and </w:t>
            </w:r>
            <w:r w:rsidR="00E67E62">
              <w:rPr>
                <w:rFonts w:ascii="Calibri" w:hAnsi="Calibri"/>
                <w:sz w:val="18"/>
                <w:szCs w:val="18"/>
                <w:lang w:val="nl-NL"/>
              </w:rPr>
              <w:t>agency programme documents</w:t>
            </w:r>
            <w:r w:rsidRPr="006A6BD4">
              <w:rPr>
                <w:rFonts w:ascii="Calibri" w:hAnsi="Calibri"/>
                <w:sz w:val="18"/>
                <w:szCs w:val="18"/>
              </w:rPr>
              <w:t>. Furthermore, similarities among the various C</w:t>
            </w:r>
            <w:r w:rsidR="00E67E62">
              <w:rPr>
                <w:rFonts w:ascii="Calibri" w:hAnsi="Calibri"/>
                <w:sz w:val="18"/>
                <w:szCs w:val="18"/>
              </w:rPr>
              <w:t xml:space="preserve">ountry </w:t>
            </w:r>
            <w:r w:rsidRPr="006A6BD4">
              <w:rPr>
                <w:rFonts w:ascii="Calibri" w:hAnsi="Calibri"/>
                <w:sz w:val="18"/>
                <w:szCs w:val="18"/>
              </w:rPr>
              <w:t>P</w:t>
            </w:r>
            <w:r w:rsidR="00E67E62">
              <w:rPr>
                <w:rFonts w:ascii="Calibri" w:hAnsi="Calibri"/>
                <w:sz w:val="18"/>
                <w:szCs w:val="18"/>
              </w:rPr>
              <w:t>rogramme</w:t>
            </w:r>
            <w:r w:rsidRPr="006A6BD4">
              <w:rPr>
                <w:rFonts w:ascii="Calibri" w:hAnsi="Calibri"/>
                <w:sz w:val="18"/>
                <w:szCs w:val="18"/>
              </w:rPr>
              <w:t xml:space="preserve"> outputs in the UNDAF have created some confusion as to where to classify results and resources. </w:t>
            </w:r>
          </w:p>
          <w:p w:rsidR="006C38AC" w:rsidRPr="006A6BD4" w:rsidRDefault="006C38AC" w:rsidP="00815839">
            <w:pPr>
              <w:jc w:val="both"/>
              <w:rPr>
                <w:rFonts w:ascii="Calibri" w:hAnsi="Calibri"/>
                <w:b/>
                <w:bCs/>
                <w:sz w:val="18"/>
                <w:szCs w:val="18"/>
              </w:rPr>
            </w:pPr>
          </w:p>
          <w:p w:rsidR="006C38AC" w:rsidRPr="006A6BD4" w:rsidRDefault="006C38AC" w:rsidP="00815839">
            <w:pPr>
              <w:jc w:val="both"/>
              <w:rPr>
                <w:rFonts w:ascii="Calibri" w:hAnsi="Calibri"/>
                <w:sz w:val="18"/>
                <w:szCs w:val="18"/>
              </w:rPr>
            </w:pPr>
            <w:r w:rsidRPr="006A6BD4">
              <w:rPr>
                <w:rFonts w:ascii="Calibri" w:hAnsi="Calibri"/>
                <w:b/>
                <w:bCs/>
                <w:sz w:val="18"/>
                <w:szCs w:val="18"/>
              </w:rPr>
              <w:t>Geographic and Thematic Focus</w:t>
            </w:r>
            <w:r w:rsidRPr="006A6BD4">
              <w:rPr>
                <w:rFonts w:ascii="Calibri" w:hAnsi="Calibri"/>
                <w:sz w:val="18"/>
                <w:szCs w:val="18"/>
              </w:rPr>
              <w:t>: The current strategy of nation-wide support for all regions by some UN agencies is spreading resources too thinly, and by consensus opinion has marginal impact.</w:t>
            </w:r>
          </w:p>
          <w:p w:rsidR="006C38AC" w:rsidRPr="006A6BD4" w:rsidRDefault="006C38AC" w:rsidP="00815839">
            <w:pPr>
              <w:jc w:val="both"/>
              <w:rPr>
                <w:rFonts w:ascii="Calibri" w:hAnsi="Calibri"/>
                <w:sz w:val="18"/>
                <w:szCs w:val="18"/>
              </w:rPr>
            </w:pPr>
          </w:p>
          <w:p w:rsidR="006C38AC" w:rsidRPr="006A6BD4" w:rsidRDefault="006C38AC" w:rsidP="00815839">
            <w:pPr>
              <w:jc w:val="both"/>
              <w:rPr>
                <w:rFonts w:ascii="Calibri" w:hAnsi="Calibri"/>
                <w:sz w:val="18"/>
                <w:szCs w:val="18"/>
              </w:rPr>
            </w:pPr>
            <w:r w:rsidRPr="006A6BD4">
              <w:rPr>
                <w:rFonts w:ascii="Calibri" w:hAnsi="Calibri"/>
                <w:b/>
                <w:bCs/>
                <w:i/>
                <w:iCs/>
                <w:sz w:val="18"/>
                <w:szCs w:val="18"/>
              </w:rPr>
              <w:t xml:space="preserve">Some key Pillars of PASDEP </w:t>
            </w:r>
            <w:r w:rsidRPr="006A6BD4">
              <w:rPr>
                <w:rFonts w:ascii="Calibri" w:hAnsi="Calibri"/>
                <w:b/>
                <w:i/>
                <w:iCs/>
                <w:sz w:val="18"/>
                <w:szCs w:val="18"/>
              </w:rPr>
              <w:t>(P</w:t>
            </w:r>
            <w:r w:rsidR="00E67E62">
              <w:rPr>
                <w:rFonts w:ascii="Calibri" w:hAnsi="Calibri"/>
                <w:b/>
                <w:i/>
                <w:iCs/>
                <w:sz w:val="18"/>
                <w:szCs w:val="18"/>
              </w:rPr>
              <w:t xml:space="preserve">opulation and </w:t>
            </w:r>
            <w:r w:rsidRPr="006A6BD4">
              <w:rPr>
                <w:rFonts w:ascii="Calibri" w:hAnsi="Calibri"/>
                <w:b/>
                <w:i/>
                <w:iCs/>
                <w:sz w:val="18"/>
                <w:szCs w:val="18"/>
              </w:rPr>
              <w:t>D</w:t>
            </w:r>
            <w:r w:rsidR="00E67E62">
              <w:rPr>
                <w:rFonts w:ascii="Calibri" w:hAnsi="Calibri"/>
                <w:b/>
                <w:i/>
                <w:iCs/>
                <w:sz w:val="18"/>
                <w:szCs w:val="18"/>
              </w:rPr>
              <w:t>evelopment</w:t>
            </w:r>
            <w:r w:rsidRPr="006A6BD4">
              <w:rPr>
                <w:rFonts w:ascii="Calibri" w:hAnsi="Calibri"/>
                <w:b/>
                <w:i/>
                <w:iCs/>
                <w:sz w:val="18"/>
                <w:szCs w:val="18"/>
              </w:rPr>
              <w:t xml:space="preserve"> &amp; Gender) are treated neither as thematic nor as sub-thematic in the UNDAF</w:t>
            </w:r>
            <w:r w:rsidRPr="006A6BD4">
              <w:rPr>
                <w:rFonts w:ascii="Calibri" w:hAnsi="Calibri"/>
                <w:i/>
                <w:iCs/>
                <w:sz w:val="18"/>
                <w:szCs w:val="18"/>
              </w:rPr>
              <w:t xml:space="preserve"> d</w:t>
            </w:r>
            <w:r w:rsidRPr="006A6BD4">
              <w:rPr>
                <w:rFonts w:ascii="Calibri" w:hAnsi="Calibri"/>
                <w:sz w:val="18"/>
                <w:szCs w:val="18"/>
              </w:rPr>
              <w:t>ocument. These are subsumed under the five core thematic clusters of the UNDAF.</w:t>
            </w:r>
          </w:p>
          <w:p w:rsidR="006C38AC" w:rsidRPr="006A6BD4" w:rsidRDefault="006C38AC" w:rsidP="00815839">
            <w:pPr>
              <w:jc w:val="both"/>
              <w:rPr>
                <w:rFonts w:ascii="Calibri" w:hAnsi="Calibri"/>
                <w:sz w:val="18"/>
                <w:szCs w:val="18"/>
              </w:rPr>
            </w:pPr>
          </w:p>
          <w:p w:rsidR="006C38AC" w:rsidRPr="006A6BD4" w:rsidRDefault="006C38AC" w:rsidP="00815839">
            <w:pPr>
              <w:jc w:val="both"/>
              <w:rPr>
                <w:rFonts w:ascii="Calibri" w:hAnsi="Calibri"/>
                <w:sz w:val="18"/>
                <w:szCs w:val="18"/>
              </w:rPr>
            </w:pPr>
          </w:p>
        </w:tc>
        <w:tc>
          <w:tcPr>
            <w:tcW w:w="6662" w:type="dxa"/>
          </w:tcPr>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Consolidate UN efforts in the country by implementing various major joint programs which will pull funds, technical expertise, unified procedures which this in turn facilitates the way to ‘UN Delivery as One’</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 xml:space="preserve">Align UN’s support to the national planning framework and mechanisms  and to  the national planning calendar </w:t>
            </w:r>
          </w:p>
          <w:p w:rsidR="006C38AC" w:rsidRPr="006A6BD4" w:rsidRDefault="006C38AC" w:rsidP="00AC00AE">
            <w:pPr>
              <w:numPr>
                <w:ilvl w:val="0"/>
                <w:numId w:val="9"/>
              </w:numPr>
              <w:jc w:val="both"/>
              <w:rPr>
                <w:rFonts w:ascii="Calibri" w:hAnsi="Calibri"/>
                <w:sz w:val="18"/>
                <w:szCs w:val="18"/>
              </w:rPr>
            </w:pPr>
            <w:r w:rsidRPr="006A6BD4">
              <w:rPr>
                <w:rFonts w:ascii="Calibri" w:hAnsi="Calibri"/>
                <w:sz w:val="18"/>
                <w:szCs w:val="18"/>
              </w:rPr>
              <w:t>Improve linkages between UN and the national frameworks (e.g. PSNP)</w:t>
            </w:r>
          </w:p>
          <w:p w:rsidR="006C38AC" w:rsidRPr="006A6BD4" w:rsidRDefault="006C38AC" w:rsidP="00AC00AE">
            <w:pPr>
              <w:numPr>
                <w:ilvl w:val="0"/>
                <w:numId w:val="9"/>
              </w:numPr>
              <w:jc w:val="both"/>
              <w:rPr>
                <w:rFonts w:ascii="Calibri" w:hAnsi="Calibri"/>
                <w:sz w:val="18"/>
                <w:szCs w:val="18"/>
              </w:rPr>
            </w:pPr>
            <w:r w:rsidRPr="006A6BD4">
              <w:rPr>
                <w:rFonts w:ascii="Calibri" w:hAnsi="Calibri"/>
                <w:sz w:val="18"/>
                <w:szCs w:val="18"/>
              </w:rPr>
              <w:t>Accommodate emerging climate change and natural resources issues through a new thematic area in the UNDAF</w:t>
            </w:r>
          </w:p>
          <w:p w:rsidR="006C38AC" w:rsidRPr="006A6BD4" w:rsidRDefault="006C38AC" w:rsidP="00AC00AE">
            <w:pPr>
              <w:numPr>
                <w:ilvl w:val="0"/>
                <w:numId w:val="31"/>
              </w:numPr>
              <w:jc w:val="both"/>
              <w:rPr>
                <w:rFonts w:ascii="Calibri" w:hAnsi="Calibri"/>
                <w:sz w:val="18"/>
                <w:szCs w:val="18"/>
              </w:rPr>
            </w:pPr>
            <w:r w:rsidRPr="006A6BD4">
              <w:rPr>
                <w:rFonts w:ascii="Calibri" w:hAnsi="Calibri"/>
                <w:sz w:val="18"/>
                <w:szCs w:val="18"/>
              </w:rPr>
              <w:t xml:space="preserve">The UN agencies to focus - through a smaller number of UNDAF outcomes and projects and with more geographical convergence. </w:t>
            </w:r>
          </w:p>
          <w:p w:rsidR="006C38AC" w:rsidRPr="006A6BD4" w:rsidRDefault="006C38AC" w:rsidP="00AC00AE">
            <w:pPr>
              <w:numPr>
                <w:ilvl w:val="0"/>
                <w:numId w:val="31"/>
              </w:numPr>
              <w:jc w:val="both"/>
              <w:rPr>
                <w:rFonts w:ascii="Calibri" w:hAnsi="Calibri"/>
                <w:sz w:val="18"/>
                <w:szCs w:val="18"/>
              </w:rPr>
            </w:pPr>
            <w:r w:rsidRPr="006A6BD4">
              <w:rPr>
                <w:rFonts w:ascii="Calibri" w:hAnsi="Calibri"/>
                <w:sz w:val="18"/>
                <w:szCs w:val="18"/>
              </w:rPr>
              <w:t>Exit strategy should be put in place to ensure knowledge transfer and sustainability.</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The outcome of this MTR should inform the relevance of treating P</w:t>
            </w:r>
            <w:r w:rsidR="00E67E62">
              <w:rPr>
                <w:rFonts w:ascii="Calibri" w:hAnsi="Calibri"/>
                <w:sz w:val="18"/>
                <w:szCs w:val="18"/>
              </w:rPr>
              <w:t xml:space="preserve">opulation and </w:t>
            </w:r>
            <w:r w:rsidRPr="006A6BD4">
              <w:rPr>
                <w:rFonts w:ascii="Calibri" w:hAnsi="Calibri"/>
                <w:sz w:val="18"/>
                <w:szCs w:val="18"/>
              </w:rPr>
              <w:t>D</w:t>
            </w:r>
            <w:r w:rsidR="00E67E62">
              <w:rPr>
                <w:rFonts w:ascii="Calibri" w:hAnsi="Calibri"/>
                <w:sz w:val="18"/>
                <w:szCs w:val="18"/>
              </w:rPr>
              <w:t>evelopment</w:t>
            </w:r>
            <w:r w:rsidRPr="006A6BD4">
              <w:rPr>
                <w:rFonts w:ascii="Calibri" w:hAnsi="Calibri"/>
                <w:sz w:val="18"/>
                <w:szCs w:val="18"/>
              </w:rPr>
              <w:t xml:space="preserve"> and Gender at least as Sub-Themes in the UNDAF, given their prominence in the PASDEP.</w:t>
            </w:r>
          </w:p>
          <w:p w:rsidR="006C38AC" w:rsidRPr="006A6BD4" w:rsidRDefault="006C38AC" w:rsidP="00815839">
            <w:pPr>
              <w:ind w:left="720"/>
              <w:jc w:val="both"/>
              <w:rPr>
                <w:rFonts w:ascii="Calibri" w:hAnsi="Calibri"/>
                <w:sz w:val="18"/>
                <w:szCs w:val="18"/>
              </w:rPr>
            </w:pPr>
          </w:p>
        </w:tc>
      </w:tr>
      <w:tr w:rsidR="006C38AC" w:rsidRPr="006A6BD4" w:rsidTr="00FB6828">
        <w:tc>
          <w:tcPr>
            <w:tcW w:w="1809" w:type="dxa"/>
            <w:vMerge/>
          </w:tcPr>
          <w:p w:rsidR="006C38AC" w:rsidRPr="006A6BD4" w:rsidRDefault="006C38AC" w:rsidP="00815839">
            <w:pPr>
              <w:rPr>
                <w:rFonts w:ascii="Calibri" w:hAnsi="Calibri"/>
                <w:b/>
                <w:sz w:val="18"/>
                <w:szCs w:val="18"/>
              </w:rPr>
            </w:pPr>
          </w:p>
        </w:tc>
        <w:tc>
          <w:tcPr>
            <w:tcW w:w="6096" w:type="dxa"/>
          </w:tcPr>
          <w:p w:rsidR="006C38AC" w:rsidRPr="006A6BD4" w:rsidRDefault="006C38AC" w:rsidP="00815839">
            <w:pPr>
              <w:jc w:val="both"/>
              <w:rPr>
                <w:rFonts w:ascii="Calibri" w:hAnsi="Calibri"/>
                <w:i/>
                <w:sz w:val="18"/>
                <w:szCs w:val="18"/>
              </w:rPr>
            </w:pPr>
            <w:r w:rsidRPr="006A6BD4">
              <w:rPr>
                <w:rFonts w:ascii="Calibri" w:hAnsi="Calibri"/>
                <w:i/>
                <w:sz w:val="18"/>
                <w:szCs w:val="18"/>
              </w:rPr>
              <w:t>Non-Integration of Specific themes in the UNDAF</w:t>
            </w:r>
          </w:p>
          <w:p w:rsidR="006C38AC" w:rsidRPr="006A6BD4" w:rsidRDefault="006C38AC" w:rsidP="00815839">
            <w:pPr>
              <w:rPr>
                <w:rFonts w:ascii="Calibri" w:hAnsi="Calibri"/>
                <w:sz w:val="18"/>
                <w:szCs w:val="18"/>
                <w:u w:val="single"/>
              </w:rPr>
            </w:pPr>
            <w:r w:rsidRPr="006A6BD4">
              <w:rPr>
                <w:rFonts w:ascii="Calibri" w:hAnsi="Calibri"/>
                <w:sz w:val="18"/>
                <w:szCs w:val="18"/>
                <w:u w:val="single"/>
              </w:rPr>
              <w:t>Gender</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Design problem – lack of gender sensitive participatory planning, leading to significant problems in programme design, monitoring and impact assessment</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Lack of gender disaggregated indicators means that impact of gender-specific programming could not be assessed after implementation</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Limited accountability for addressing gender inequalities within UNCT and government</w:t>
            </w:r>
          </w:p>
          <w:p w:rsidR="006C38AC" w:rsidRPr="006A6BD4" w:rsidRDefault="006C38AC" w:rsidP="00815839">
            <w:pPr>
              <w:rPr>
                <w:rFonts w:ascii="Calibri" w:hAnsi="Calibri"/>
                <w:sz w:val="18"/>
                <w:szCs w:val="18"/>
                <w:u w:val="single"/>
              </w:rPr>
            </w:pPr>
            <w:r w:rsidRPr="006A6BD4">
              <w:rPr>
                <w:rFonts w:ascii="Calibri" w:hAnsi="Calibri"/>
                <w:sz w:val="18"/>
                <w:szCs w:val="18"/>
                <w:u w:val="single"/>
              </w:rPr>
              <w:t>HIV/AIDS</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Alignment of UNDAF thematic areas, content and process with national processes</w:t>
            </w:r>
          </w:p>
          <w:p w:rsidR="006C38AC" w:rsidRPr="006A6BD4" w:rsidRDefault="006C38AC" w:rsidP="00815839">
            <w:pPr>
              <w:ind w:left="720"/>
              <w:jc w:val="both"/>
              <w:rPr>
                <w:rFonts w:ascii="Calibri" w:hAnsi="Calibri"/>
                <w:sz w:val="18"/>
                <w:szCs w:val="18"/>
              </w:rPr>
            </w:pPr>
            <w:r w:rsidRPr="006A6BD4">
              <w:rPr>
                <w:rFonts w:ascii="Calibri" w:hAnsi="Calibri"/>
                <w:sz w:val="18"/>
                <w:szCs w:val="18"/>
              </w:rPr>
              <w:t xml:space="preserve"> </w:t>
            </w:r>
          </w:p>
          <w:p w:rsidR="006C38AC" w:rsidRPr="006A6BD4" w:rsidRDefault="006C38AC" w:rsidP="00815839">
            <w:pPr>
              <w:rPr>
                <w:rFonts w:ascii="Calibri" w:hAnsi="Calibri"/>
                <w:sz w:val="18"/>
                <w:szCs w:val="18"/>
                <w:u w:val="single"/>
              </w:rPr>
            </w:pPr>
            <w:r w:rsidRPr="006A6BD4">
              <w:rPr>
                <w:rFonts w:ascii="Calibri" w:hAnsi="Calibri"/>
                <w:sz w:val="18"/>
                <w:szCs w:val="18"/>
                <w:u w:val="single"/>
              </w:rPr>
              <w:t xml:space="preserve">Governance </w:t>
            </w:r>
          </w:p>
          <w:p w:rsidR="006C38AC" w:rsidRPr="006A6BD4" w:rsidRDefault="006C38AC" w:rsidP="00AC00AE">
            <w:pPr>
              <w:numPr>
                <w:ilvl w:val="0"/>
                <w:numId w:val="26"/>
              </w:numPr>
              <w:spacing w:after="200"/>
              <w:rPr>
                <w:rFonts w:ascii="Calibri" w:hAnsi="Calibri"/>
                <w:sz w:val="18"/>
                <w:szCs w:val="18"/>
              </w:rPr>
            </w:pPr>
            <w:r w:rsidRPr="006A6BD4">
              <w:rPr>
                <w:rFonts w:ascii="Calibri" w:hAnsi="Calibri"/>
                <w:sz w:val="18"/>
                <w:szCs w:val="18"/>
              </w:rPr>
              <w:t>Governance indicators do not facilitate measurement of results</w:t>
            </w:r>
          </w:p>
          <w:p w:rsidR="006C38AC" w:rsidRPr="006A6BD4" w:rsidRDefault="006C38AC" w:rsidP="00815839">
            <w:pPr>
              <w:rPr>
                <w:rFonts w:ascii="Calibri" w:hAnsi="Calibri"/>
                <w:sz w:val="18"/>
                <w:szCs w:val="18"/>
                <w:u w:val="single"/>
              </w:rPr>
            </w:pPr>
            <w:r w:rsidRPr="006A6BD4">
              <w:rPr>
                <w:rFonts w:ascii="Calibri" w:hAnsi="Calibri"/>
                <w:sz w:val="18"/>
                <w:szCs w:val="18"/>
              </w:rPr>
              <w:t xml:space="preserve"> </w:t>
            </w:r>
            <w:r w:rsidRPr="006A6BD4">
              <w:rPr>
                <w:rFonts w:ascii="Calibri" w:hAnsi="Calibri"/>
                <w:sz w:val="18"/>
                <w:szCs w:val="18"/>
                <w:u w:val="single"/>
              </w:rPr>
              <w:t>PDS</w:t>
            </w:r>
          </w:p>
          <w:p w:rsidR="006C38AC" w:rsidRPr="006A6BD4" w:rsidRDefault="006C38AC" w:rsidP="00AC00AE">
            <w:pPr>
              <w:numPr>
                <w:ilvl w:val="0"/>
                <w:numId w:val="27"/>
              </w:numPr>
              <w:spacing w:after="200"/>
              <w:rPr>
                <w:rFonts w:ascii="Calibri" w:hAnsi="Calibri"/>
                <w:sz w:val="18"/>
                <w:szCs w:val="18"/>
              </w:rPr>
            </w:pPr>
            <w:r w:rsidRPr="006A6BD4">
              <w:rPr>
                <w:rFonts w:ascii="Calibri" w:hAnsi="Calibri"/>
                <w:sz w:val="18"/>
                <w:szCs w:val="18"/>
              </w:rPr>
              <w:t>Population and development is not well reflected in UNDAF outcomes</w:t>
            </w:r>
          </w:p>
        </w:tc>
        <w:tc>
          <w:tcPr>
            <w:tcW w:w="6662" w:type="dxa"/>
          </w:tcPr>
          <w:p w:rsidR="006C38AC" w:rsidRPr="006A6BD4" w:rsidRDefault="006C38AC" w:rsidP="00AC00AE">
            <w:pPr>
              <w:numPr>
                <w:ilvl w:val="0"/>
                <w:numId w:val="30"/>
              </w:numPr>
              <w:jc w:val="both"/>
              <w:rPr>
                <w:rFonts w:ascii="Calibri" w:hAnsi="Calibri"/>
                <w:sz w:val="18"/>
                <w:szCs w:val="18"/>
              </w:rPr>
            </w:pPr>
            <w:r w:rsidRPr="006A6BD4">
              <w:rPr>
                <w:rFonts w:ascii="Calibri" w:hAnsi="Calibri"/>
                <w:sz w:val="18"/>
                <w:szCs w:val="18"/>
              </w:rPr>
              <w:t>Gender should be treated as a standalone pillar in the UNDAF, in addition to mainstreaming in the other pillars to enhance commitment, accountability and financing of gender equality in the UNDAF</w:t>
            </w:r>
          </w:p>
          <w:p w:rsidR="006C38AC" w:rsidRPr="006A6BD4" w:rsidRDefault="006C38AC" w:rsidP="00815839">
            <w:pPr>
              <w:ind w:left="720"/>
              <w:jc w:val="both"/>
              <w:rPr>
                <w:rFonts w:ascii="Calibri" w:hAnsi="Calibri"/>
                <w:sz w:val="18"/>
                <w:szCs w:val="18"/>
              </w:rPr>
            </w:pPr>
          </w:p>
        </w:tc>
      </w:tr>
      <w:tr w:rsidR="006C38AC" w:rsidRPr="006A6BD4" w:rsidTr="00FB6828">
        <w:tc>
          <w:tcPr>
            <w:tcW w:w="1809" w:type="dxa"/>
            <w:vMerge/>
          </w:tcPr>
          <w:p w:rsidR="006C38AC" w:rsidRPr="006A6BD4" w:rsidRDefault="006C38AC" w:rsidP="00815839">
            <w:pPr>
              <w:rPr>
                <w:rFonts w:ascii="Calibri" w:hAnsi="Calibri"/>
                <w:sz w:val="18"/>
                <w:szCs w:val="18"/>
              </w:rPr>
            </w:pPr>
          </w:p>
        </w:tc>
        <w:tc>
          <w:tcPr>
            <w:tcW w:w="6096" w:type="dxa"/>
          </w:tcPr>
          <w:p w:rsidR="006C38AC" w:rsidRPr="006A6BD4" w:rsidRDefault="006C38AC" w:rsidP="00815839">
            <w:pPr>
              <w:jc w:val="both"/>
              <w:rPr>
                <w:rFonts w:ascii="Calibri" w:hAnsi="Calibri"/>
                <w:sz w:val="18"/>
                <w:szCs w:val="18"/>
              </w:rPr>
            </w:pPr>
            <w:r w:rsidRPr="006A6BD4">
              <w:rPr>
                <w:rFonts w:ascii="Calibri" w:hAnsi="Calibri"/>
                <w:i/>
                <w:sz w:val="18"/>
                <w:szCs w:val="18"/>
              </w:rPr>
              <w:t>Weak Planning</w:t>
            </w:r>
            <w:r w:rsidRPr="006A6BD4">
              <w:rPr>
                <w:rFonts w:ascii="Calibri" w:hAnsi="Calibri"/>
                <w:sz w:val="18"/>
                <w:szCs w:val="18"/>
              </w:rPr>
              <w:t>: The A</w:t>
            </w:r>
            <w:r w:rsidR="00E67E62">
              <w:rPr>
                <w:rFonts w:ascii="Calibri" w:hAnsi="Calibri"/>
                <w:sz w:val="18"/>
                <w:szCs w:val="18"/>
              </w:rPr>
              <w:t xml:space="preserve">nnual </w:t>
            </w:r>
            <w:r w:rsidRPr="006A6BD4">
              <w:rPr>
                <w:rFonts w:ascii="Calibri" w:hAnsi="Calibri"/>
                <w:sz w:val="18"/>
                <w:szCs w:val="18"/>
              </w:rPr>
              <w:t>W</w:t>
            </w:r>
            <w:r w:rsidR="00E67E62">
              <w:rPr>
                <w:rFonts w:ascii="Calibri" w:hAnsi="Calibri"/>
                <w:sz w:val="18"/>
                <w:szCs w:val="18"/>
              </w:rPr>
              <w:t xml:space="preserve">ork </w:t>
            </w:r>
            <w:r w:rsidRPr="006A6BD4">
              <w:rPr>
                <w:rFonts w:ascii="Calibri" w:hAnsi="Calibri"/>
                <w:sz w:val="18"/>
                <w:szCs w:val="18"/>
              </w:rPr>
              <w:t>P</w:t>
            </w:r>
            <w:r w:rsidR="00E67E62">
              <w:rPr>
                <w:rFonts w:ascii="Calibri" w:hAnsi="Calibri"/>
                <w:sz w:val="18"/>
                <w:szCs w:val="18"/>
              </w:rPr>
              <w:t>lan</w:t>
            </w:r>
            <w:r w:rsidRPr="006A6BD4">
              <w:rPr>
                <w:rFonts w:ascii="Calibri" w:hAnsi="Calibri"/>
                <w:sz w:val="18"/>
                <w:szCs w:val="18"/>
              </w:rPr>
              <w:t xml:space="preserve"> weakly integrated with the local plans </w:t>
            </w:r>
          </w:p>
          <w:p w:rsidR="006C38AC" w:rsidRPr="006A6BD4" w:rsidRDefault="006C38AC" w:rsidP="00815839">
            <w:pPr>
              <w:jc w:val="both"/>
              <w:rPr>
                <w:rFonts w:ascii="Calibri" w:hAnsi="Calibri"/>
                <w:sz w:val="18"/>
                <w:szCs w:val="18"/>
              </w:rPr>
            </w:pPr>
            <w:r w:rsidRPr="006A6BD4">
              <w:rPr>
                <w:rFonts w:ascii="Calibri" w:hAnsi="Calibri"/>
                <w:b/>
                <w:bCs/>
                <w:sz w:val="18"/>
                <w:szCs w:val="18"/>
              </w:rPr>
              <w:t>Alignment of Calendar:</w:t>
            </w:r>
            <w:r w:rsidRPr="006A6BD4">
              <w:rPr>
                <w:rFonts w:ascii="Calibri" w:hAnsi="Calibri"/>
                <w:sz w:val="18"/>
                <w:szCs w:val="18"/>
              </w:rPr>
              <w:t xml:space="preserve"> Challenge of alignment of UN and government planning calendar (reporting etc); </w:t>
            </w:r>
          </w:p>
          <w:p w:rsidR="006C38AC" w:rsidRPr="006A6BD4" w:rsidRDefault="006C38AC" w:rsidP="00815839">
            <w:pPr>
              <w:jc w:val="both"/>
              <w:rPr>
                <w:rFonts w:ascii="Calibri" w:hAnsi="Calibri"/>
                <w:sz w:val="18"/>
                <w:szCs w:val="18"/>
              </w:rPr>
            </w:pPr>
          </w:p>
        </w:tc>
        <w:tc>
          <w:tcPr>
            <w:tcW w:w="6662" w:type="dxa"/>
          </w:tcPr>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The current A</w:t>
            </w:r>
            <w:r w:rsidR="00E67E62">
              <w:rPr>
                <w:rFonts w:ascii="Calibri" w:hAnsi="Calibri"/>
                <w:sz w:val="18"/>
                <w:szCs w:val="18"/>
              </w:rPr>
              <w:t xml:space="preserve">nnual </w:t>
            </w:r>
            <w:r w:rsidRPr="006A6BD4">
              <w:rPr>
                <w:rFonts w:ascii="Calibri" w:hAnsi="Calibri"/>
                <w:sz w:val="18"/>
                <w:szCs w:val="18"/>
              </w:rPr>
              <w:t>W</w:t>
            </w:r>
            <w:r w:rsidR="00E67E62">
              <w:rPr>
                <w:rFonts w:ascii="Calibri" w:hAnsi="Calibri"/>
                <w:sz w:val="18"/>
                <w:szCs w:val="18"/>
              </w:rPr>
              <w:t xml:space="preserve">ork </w:t>
            </w:r>
            <w:r w:rsidRPr="006A6BD4">
              <w:rPr>
                <w:rFonts w:ascii="Calibri" w:hAnsi="Calibri"/>
                <w:sz w:val="18"/>
                <w:szCs w:val="18"/>
              </w:rPr>
              <w:t>P</w:t>
            </w:r>
            <w:r w:rsidR="00E67E62">
              <w:rPr>
                <w:rFonts w:ascii="Calibri" w:hAnsi="Calibri"/>
                <w:sz w:val="18"/>
                <w:szCs w:val="18"/>
              </w:rPr>
              <w:t>lan</w:t>
            </w:r>
            <w:r w:rsidRPr="006A6BD4">
              <w:rPr>
                <w:rFonts w:ascii="Calibri" w:hAnsi="Calibri"/>
                <w:sz w:val="18"/>
                <w:szCs w:val="18"/>
              </w:rPr>
              <w:t xml:space="preserve"> preparation should start from the existing national/regional/district plan. It must integrate with the existing local plan so as to address real needs</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A</w:t>
            </w:r>
            <w:r w:rsidR="00E67E62">
              <w:rPr>
                <w:rFonts w:ascii="Calibri" w:hAnsi="Calibri"/>
                <w:sz w:val="18"/>
                <w:szCs w:val="18"/>
              </w:rPr>
              <w:t xml:space="preserve">nnual </w:t>
            </w:r>
            <w:r w:rsidRPr="006A6BD4">
              <w:rPr>
                <w:rFonts w:ascii="Calibri" w:hAnsi="Calibri"/>
                <w:sz w:val="18"/>
                <w:szCs w:val="18"/>
              </w:rPr>
              <w:t>W</w:t>
            </w:r>
            <w:r w:rsidR="00E67E62">
              <w:rPr>
                <w:rFonts w:ascii="Calibri" w:hAnsi="Calibri"/>
                <w:sz w:val="18"/>
                <w:szCs w:val="18"/>
              </w:rPr>
              <w:t xml:space="preserve">ork </w:t>
            </w:r>
            <w:r w:rsidRPr="006A6BD4">
              <w:rPr>
                <w:rFonts w:ascii="Calibri" w:hAnsi="Calibri"/>
                <w:sz w:val="18"/>
                <w:szCs w:val="18"/>
              </w:rPr>
              <w:t>P</w:t>
            </w:r>
            <w:r w:rsidR="00E67E62">
              <w:rPr>
                <w:rFonts w:ascii="Calibri" w:hAnsi="Calibri"/>
                <w:sz w:val="18"/>
                <w:szCs w:val="18"/>
              </w:rPr>
              <w:t>lan</w:t>
            </w:r>
            <w:r w:rsidRPr="006A6BD4">
              <w:rPr>
                <w:rFonts w:ascii="Calibri" w:hAnsi="Calibri"/>
                <w:sz w:val="18"/>
                <w:szCs w:val="18"/>
              </w:rPr>
              <w:t xml:space="preserve"> need to be discussed and approved by district/regional cabinet</w:t>
            </w:r>
          </w:p>
          <w:p w:rsidR="006C38AC" w:rsidRPr="006A6BD4" w:rsidRDefault="006C38AC" w:rsidP="00815839">
            <w:pPr>
              <w:jc w:val="both"/>
              <w:rPr>
                <w:rFonts w:ascii="Calibri" w:hAnsi="Calibri"/>
                <w:sz w:val="18"/>
                <w:szCs w:val="18"/>
              </w:rPr>
            </w:pPr>
          </w:p>
        </w:tc>
      </w:tr>
      <w:tr w:rsidR="006C38AC" w:rsidRPr="006A6BD4" w:rsidTr="00FB6828">
        <w:tc>
          <w:tcPr>
            <w:tcW w:w="1809" w:type="dxa"/>
            <w:vMerge/>
          </w:tcPr>
          <w:p w:rsidR="006C38AC" w:rsidRPr="006A6BD4" w:rsidRDefault="006C38AC" w:rsidP="00815839">
            <w:pPr>
              <w:rPr>
                <w:rFonts w:ascii="Calibri" w:hAnsi="Calibri"/>
                <w:sz w:val="18"/>
                <w:szCs w:val="18"/>
              </w:rPr>
            </w:pPr>
          </w:p>
        </w:tc>
        <w:tc>
          <w:tcPr>
            <w:tcW w:w="6096" w:type="dxa"/>
          </w:tcPr>
          <w:p w:rsidR="006C38AC" w:rsidRPr="006A6BD4" w:rsidRDefault="006C38AC" w:rsidP="00815839">
            <w:pPr>
              <w:jc w:val="both"/>
              <w:rPr>
                <w:rFonts w:ascii="Calibri" w:hAnsi="Calibri"/>
                <w:i/>
                <w:sz w:val="18"/>
                <w:szCs w:val="18"/>
              </w:rPr>
            </w:pPr>
            <w:r w:rsidRPr="006A6BD4">
              <w:rPr>
                <w:rFonts w:ascii="Calibri" w:hAnsi="Calibri"/>
                <w:i/>
                <w:sz w:val="18"/>
                <w:szCs w:val="18"/>
              </w:rPr>
              <w:t xml:space="preserve">Weak Communication Among Stakeholders: </w:t>
            </w:r>
            <w:r w:rsidRPr="006A6BD4">
              <w:rPr>
                <w:rFonts w:ascii="Calibri" w:hAnsi="Calibri"/>
                <w:sz w:val="18"/>
                <w:szCs w:val="18"/>
              </w:rPr>
              <w:t>(i) MoFED – Usually issues come very late after time and opportunity are lost; (ii) UN –IPs - loose information sharing and lack of responsiveness</w:t>
            </w:r>
            <w:r w:rsidRPr="006A6BD4">
              <w:rPr>
                <w:rFonts w:ascii="Calibri" w:hAnsi="Calibri"/>
                <w:i/>
                <w:sz w:val="18"/>
                <w:szCs w:val="18"/>
              </w:rPr>
              <w:t xml:space="preserve"> </w:t>
            </w:r>
          </w:p>
          <w:p w:rsidR="006C38AC" w:rsidRPr="006A6BD4" w:rsidRDefault="006C38AC" w:rsidP="00815839">
            <w:pPr>
              <w:rPr>
                <w:rFonts w:ascii="Calibri" w:hAnsi="Calibri"/>
                <w:sz w:val="18"/>
                <w:szCs w:val="18"/>
              </w:rPr>
            </w:pPr>
          </w:p>
        </w:tc>
        <w:tc>
          <w:tcPr>
            <w:tcW w:w="6662" w:type="dxa"/>
          </w:tcPr>
          <w:p w:rsidR="006C38AC" w:rsidRPr="006A6BD4" w:rsidRDefault="006C38AC" w:rsidP="00AC00AE">
            <w:pPr>
              <w:numPr>
                <w:ilvl w:val="0"/>
                <w:numId w:val="35"/>
              </w:numPr>
              <w:rPr>
                <w:rFonts w:ascii="Calibri" w:hAnsi="Calibri"/>
                <w:sz w:val="18"/>
                <w:szCs w:val="18"/>
              </w:rPr>
            </w:pPr>
            <w:r w:rsidRPr="006A6BD4">
              <w:rPr>
                <w:rFonts w:ascii="Calibri" w:hAnsi="Calibri"/>
                <w:sz w:val="18"/>
                <w:szCs w:val="18"/>
              </w:rPr>
              <w:t>Institute more systematic and structured consultations and communications.</w:t>
            </w:r>
          </w:p>
        </w:tc>
      </w:tr>
      <w:tr w:rsidR="006C38AC" w:rsidRPr="006A6BD4" w:rsidTr="00FB6828">
        <w:tc>
          <w:tcPr>
            <w:tcW w:w="1809" w:type="dxa"/>
            <w:vMerge/>
          </w:tcPr>
          <w:p w:rsidR="006C38AC" w:rsidRPr="006A6BD4" w:rsidRDefault="006C38AC" w:rsidP="00815839">
            <w:pPr>
              <w:rPr>
                <w:rFonts w:ascii="Calibri" w:hAnsi="Calibri"/>
                <w:sz w:val="18"/>
                <w:szCs w:val="18"/>
              </w:rPr>
            </w:pPr>
          </w:p>
        </w:tc>
        <w:tc>
          <w:tcPr>
            <w:tcW w:w="6096" w:type="dxa"/>
          </w:tcPr>
          <w:p w:rsidR="006C38AC" w:rsidRPr="006A6BD4" w:rsidRDefault="006C38AC" w:rsidP="00815839">
            <w:pPr>
              <w:jc w:val="both"/>
              <w:rPr>
                <w:rFonts w:ascii="Calibri" w:hAnsi="Calibri"/>
                <w:sz w:val="18"/>
                <w:szCs w:val="18"/>
              </w:rPr>
            </w:pPr>
            <w:r w:rsidRPr="006A6BD4">
              <w:rPr>
                <w:rFonts w:ascii="Calibri" w:hAnsi="Calibri"/>
                <w:i/>
                <w:sz w:val="18"/>
                <w:szCs w:val="18"/>
              </w:rPr>
              <w:t>Joint Program development</w:t>
            </w:r>
            <w:r w:rsidRPr="006A6BD4">
              <w:rPr>
                <w:rFonts w:ascii="Calibri" w:hAnsi="Calibri"/>
                <w:sz w:val="18"/>
                <w:szCs w:val="18"/>
              </w:rPr>
              <w:t>: Few effective Joint Programmes have been developed and/or are being implemented. As a consequence, UN agencies continue to largely pursue their own individual activities, resulting in less impact and wasteful duplications.</w:t>
            </w:r>
          </w:p>
        </w:tc>
        <w:tc>
          <w:tcPr>
            <w:tcW w:w="6662" w:type="dxa"/>
          </w:tcPr>
          <w:p w:rsidR="006C38AC" w:rsidRPr="006A6BD4" w:rsidRDefault="006C38AC" w:rsidP="00815839">
            <w:pPr>
              <w:jc w:val="both"/>
              <w:rPr>
                <w:rFonts w:ascii="Calibri" w:hAnsi="Calibri"/>
                <w:sz w:val="18"/>
                <w:szCs w:val="18"/>
              </w:rPr>
            </w:pPr>
            <w:r w:rsidRPr="006A6BD4">
              <w:rPr>
                <w:rFonts w:ascii="Calibri" w:hAnsi="Calibri"/>
                <w:sz w:val="18"/>
                <w:szCs w:val="18"/>
              </w:rPr>
              <w:t>To improve the focus, impact</w:t>
            </w:r>
            <w:r w:rsidR="00E67E62">
              <w:rPr>
                <w:rFonts w:ascii="Calibri" w:hAnsi="Calibri"/>
                <w:sz w:val="18"/>
                <w:szCs w:val="18"/>
              </w:rPr>
              <w:t xml:space="preserve"> and </w:t>
            </w:r>
            <w:r w:rsidRPr="006A6BD4">
              <w:rPr>
                <w:rFonts w:ascii="Calibri" w:hAnsi="Calibri"/>
                <w:sz w:val="18"/>
                <w:szCs w:val="18"/>
              </w:rPr>
              <w:t>joint exercise there is a need to critically select areas for UN joint programs. Unlike the previous joint programs</w:t>
            </w:r>
            <w:r w:rsidR="00E67E62">
              <w:rPr>
                <w:rFonts w:ascii="Calibri" w:hAnsi="Calibri"/>
                <w:sz w:val="18"/>
                <w:szCs w:val="18"/>
              </w:rPr>
              <w:t>,</w:t>
            </w:r>
            <w:r w:rsidRPr="006A6BD4">
              <w:rPr>
                <w:rFonts w:ascii="Calibri" w:hAnsi="Calibri"/>
                <w:sz w:val="18"/>
                <w:szCs w:val="18"/>
              </w:rPr>
              <w:t xml:space="preserve"> which in fact in some cases increased the transaction cost on IPs contrary to the JP principles</w:t>
            </w:r>
            <w:r w:rsidR="00E67E62">
              <w:rPr>
                <w:rFonts w:ascii="Calibri" w:hAnsi="Calibri"/>
                <w:sz w:val="18"/>
                <w:szCs w:val="18"/>
              </w:rPr>
              <w:t>,</w:t>
            </w:r>
            <w:r w:rsidRPr="006A6BD4">
              <w:rPr>
                <w:rFonts w:ascii="Calibri" w:hAnsi="Calibri"/>
                <w:sz w:val="18"/>
                <w:szCs w:val="18"/>
              </w:rPr>
              <w:t xml:space="preserve"> there is a need to improve in fund request, release, report requirements</w:t>
            </w:r>
            <w:r w:rsidR="00E67E62">
              <w:rPr>
                <w:rFonts w:ascii="Calibri" w:hAnsi="Calibri"/>
                <w:sz w:val="18"/>
                <w:szCs w:val="18"/>
              </w:rPr>
              <w:t>,</w:t>
            </w:r>
            <w:r w:rsidRPr="006A6BD4">
              <w:rPr>
                <w:rFonts w:ascii="Calibri" w:hAnsi="Calibri"/>
                <w:sz w:val="18"/>
                <w:szCs w:val="18"/>
              </w:rPr>
              <w:t xml:space="preserve"> etc.</w:t>
            </w:r>
          </w:p>
          <w:p w:rsidR="006C38AC" w:rsidRPr="006A6BD4" w:rsidRDefault="006C38AC" w:rsidP="00815839">
            <w:pPr>
              <w:jc w:val="both"/>
              <w:rPr>
                <w:rFonts w:ascii="Calibri" w:hAnsi="Calibri"/>
                <w:sz w:val="18"/>
                <w:szCs w:val="18"/>
              </w:rPr>
            </w:pPr>
            <w:r w:rsidRPr="006A6BD4">
              <w:rPr>
                <w:rFonts w:ascii="Calibri" w:hAnsi="Calibri"/>
                <w:sz w:val="18"/>
                <w:szCs w:val="18"/>
              </w:rPr>
              <w:t>Criteria for new Joint Programmes:</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A JP should be a PASDEP priority and illustrate a clear link to the achievement of an UNDAF outcome</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A JP should be in an area :</w:t>
            </w:r>
          </w:p>
          <w:p w:rsidR="006C38AC" w:rsidRPr="006A6BD4" w:rsidRDefault="006C38AC" w:rsidP="00E67E62">
            <w:pPr>
              <w:numPr>
                <w:ilvl w:val="3"/>
                <w:numId w:val="31"/>
              </w:numPr>
              <w:jc w:val="both"/>
              <w:rPr>
                <w:rFonts w:ascii="Calibri" w:hAnsi="Calibri"/>
                <w:sz w:val="18"/>
                <w:szCs w:val="18"/>
              </w:rPr>
            </w:pPr>
            <w:r w:rsidRPr="006A6BD4">
              <w:rPr>
                <w:rFonts w:ascii="Calibri" w:hAnsi="Calibri"/>
                <w:sz w:val="18"/>
                <w:szCs w:val="18"/>
              </w:rPr>
              <w:t>in which there is not a well developed national coordination framework for external assistance and;</w:t>
            </w:r>
          </w:p>
          <w:p w:rsidR="006C38AC" w:rsidRPr="006A6BD4" w:rsidRDefault="006C38AC" w:rsidP="00E67E62">
            <w:pPr>
              <w:numPr>
                <w:ilvl w:val="3"/>
                <w:numId w:val="31"/>
              </w:numPr>
              <w:jc w:val="both"/>
              <w:rPr>
                <w:rFonts w:ascii="Calibri" w:hAnsi="Calibri"/>
                <w:sz w:val="18"/>
                <w:szCs w:val="18"/>
              </w:rPr>
            </w:pPr>
            <w:r w:rsidRPr="006A6BD4">
              <w:rPr>
                <w:rFonts w:ascii="Calibri" w:hAnsi="Calibri"/>
                <w:sz w:val="18"/>
                <w:szCs w:val="18"/>
              </w:rPr>
              <w:t>which is not receiving adequate support from other donors</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A JP should be at a significant scale; a total cost of $20 million is suggested</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 xml:space="preserve">As a guideline the number of participating UN agencies should be  between </w:t>
            </w:r>
            <w:r w:rsidR="00E67E62">
              <w:rPr>
                <w:rFonts w:ascii="Calibri" w:hAnsi="Calibri"/>
                <w:sz w:val="18"/>
                <w:szCs w:val="18"/>
              </w:rPr>
              <w:t>three</w:t>
            </w:r>
            <w:r w:rsidRPr="006A6BD4">
              <w:rPr>
                <w:rFonts w:ascii="Calibri" w:hAnsi="Calibri"/>
                <w:sz w:val="18"/>
                <w:szCs w:val="18"/>
              </w:rPr>
              <w:t xml:space="preserve"> and </w:t>
            </w:r>
            <w:r w:rsidR="00E67E62">
              <w:rPr>
                <w:rFonts w:ascii="Calibri" w:hAnsi="Calibri"/>
                <w:sz w:val="18"/>
                <w:szCs w:val="18"/>
              </w:rPr>
              <w:t>five</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 xml:space="preserve">Participating UN organizations must demonstrate commitment and capacity to implement the programme </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The JP must be able to demonstrate practical results within a limited and specified timescale</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There must be a realistic prospect of raising resources to implement the JP</w:t>
            </w:r>
          </w:p>
          <w:p w:rsidR="006C38AC" w:rsidRPr="006A6BD4" w:rsidRDefault="006C38AC" w:rsidP="00815839">
            <w:pPr>
              <w:jc w:val="both"/>
              <w:rPr>
                <w:rFonts w:ascii="Calibri" w:hAnsi="Calibri"/>
                <w:sz w:val="18"/>
                <w:szCs w:val="18"/>
              </w:rPr>
            </w:pPr>
          </w:p>
        </w:tc>
      </w:tr>
      <w:tr w:rsidR="006C38AC" w:rsidRPr="006A6BD4" w:rsidTr="00FB6828">
        <w:tc>
          <w:tcPr>
            <w:tcW w:w="1809" w:type="dxa"/>
            <w:vMerge w:val="restart"/>
          </w:tcPr>
          <w:p w:rsidR="006C38AC" w:rsidRPr="006A6BD4" w:rsidRDefault="006C38AC" w:rsidP="00815839">
            <w:pPr>
              <w:rPr>
                <w:rFonts w:ascii="Calibri" w:hAnsi="Calibri"/>
                <w:sz w:val="18"/>
                <w:szCs w:val="18"/>
              </w:rPr>
            </w:pPr>
            <w:r w:rsidRPr="006A6BD4">
              <w:rPr>
                <w:rFonts w:ascii="Calibri" w:hAnsi="Calibri"/>
                <w:b/>
                <w:bCs/>
                <w:sz w:val="18"/>
                <w:szCs w:val="18"/>
              </w:rPr>
              <w:t xml:space="preserve">Implementation </w:t>
            </w:r>
          </w:p>
        </w:tc>
        <w:tc>
          <w:tcPr>
            <w:tcW w:w="6096" w:type="dxa"/>
          </w:tcPr>
          <w:p w:rsidR="006C38AC" w:rsidRPr="006A6BD4" w:rsidRDefault="006C38AC" w:rsidP="00815839">
            <w:pPr>
              <w:rPr>
                <w:rFonts w:ascii="Calibri" w:hAnsi="Calibri"/>
                <w:sz w:val="18"/>
                <w:szCs w:val="18"/>
              </w:rPr>
            </w:pPr>
            <w:r w:rsidRPr="006A6BD4">
              <w:rPr>
                <w:rFonts w:ascii="Calibri" w:hAnsi="Calibri"/>
                <w:b/>
                <w:bCs/>
                <w:sz w:val="18"/>
                <w:szCs w:val="18"/>
              </w:rPr>
              <w:t xml:space="preserve">Modality of funds transfer: </w:t>
            </w:r>
            <w:r w:rsidRPr="006A6BD4">
              <w:rPr>
                <w:rFonts w:ascii="Calibri" w:hAnsi="Calibri"/>
                <w:sz w:val="18"/>
                <w:szCs w:val="18"/>
              </w:rPr>
              <w:t xml:space="preserve">The modality for fund transfer and reporting are cumbersome; it takes quite a substantial time to process and transfer funds. Fund flows for EXCOM and Non-EXCOM Agencies use different sets of procedures for fund transfer and present different challenges </w:t>
            </w:r>
          </w:p>
          <w:p w:rsidR="006C38AC" w:rsidRPr="006A6BD4" w:rsidRDefault="006C38AC" w:rsidP="00815839">
            <w:pPr>
              <w:pStyle w:val="ListParagraph"/>
              <w:ind w:left="0"/>
              <w:jc w:val="both"/>
              <w:rPr>
                <w:i/>
                <w:sz w:val="18"/>
                <w:szCs w:val="18"/>
              </w:rPr>
            </w:pPr>
          </w:p>
          <w:p w:rsidR="006C38AC" w:rsidRPr="006A6BD4" w:rsidRDefault="006C38AC" w:rsidP="00815839">
            <w:pPr>
              <w:pStyle w:val="ListParagraph"/>
              <w:ind w:left="0"/>
              <w:jc w:val="both"/>
              <w:rPr>
                <w:i/>
                <w:sz w:val="18"/>
                <w:szCs w:val="18"/>
              </w:rPr>
            </w:pPr>
            <w:r w:rsidRPr="006A6BD4">
              <w:rPr>
                <w:i/>
                <w:sz w:val="18"/>
                <w:szCs w:val="18"/>
              </w:rPr>
              <w:t>Fund Flow</w:t>
            </w:r>
          </w:p>
          <w:p w:rsidR="006C38AC" w:rsidRPr="006A6BD4" w:rsidRDefault="006C38AC" w:rsidP="00AC00AE">
            <w:pPr>
              <w:numPr>
                <w:ilvl w:val="0"/>
                <w:numId w:val="33"/>
              </w:numPr>
              <w:spacing w:after="200" w:line="276" w:lineRule="auto"/>
              <w:jc w:val="both"/>
              <w:rPr>
                <w:rFonts w:ascii="Calibri" w:hAnsi="Calibri"/>
                <w:sz w:val="18"/>
                <w:szCs w:val="18"/>
              </w:rPr>
            </w:pPr>
            <w:r w:rsidRPr="006A6BD4">
              <w:rPr>
                <w:rFonts w:ascii="Calibri" w:hAnsi="Calibri"/>
                <w:sz w:val="18"/>
                <w:szCs w:val="18"/>
                <w:u w:val="single"/>
              </w:rPr>
              <w:lastRenderedPageBreak/>
              <w:t>Fund Flow for EXCOM Agencies</w:t>
            </w:r>
            <w:r w:rsidRPr="006A6BD4">
              <w:rPr>
                <w:rFonts w:ascii="Calibri" w:hAnsi="Calibri"/>
                <w:sz w:val="18"/>
                <w:szCs w:val="18"/>
              </w:rPr>
              <w:t>: The EXCOM Agencies use the public financial institutions to channel funds. There are challenges in introducing this new system for reasons related to lack of awareness, capacity gap, resistance to the changes</w:t>
            </w:r>
            <w:r w:rsidR="00E67E62">
              <w:rPr>
                <w:rFonts w:ascii="Calibri" w:hAnsi="Calibri"/>
                <w:sz w:val="18"/>
                <w:szCs w:val="18"/>
              </w:rPr>
              <w:t>,</w:t>
            </w:r>
            <w:r w:rsidRPr="006A6BD4">
              <w:rPr>
                <w:rFonts w:ascii="Calibri" w:hAnsi="Calibri"/>
                <w:sz w:val="18"/>
                <w:szCs w:val="18"/>
              </w:rPr>
              <w:t xml:space="preserve"> etc. However, this has been improving through time. The main gaps are: </w:t>
            </w:r>
          </w:p>
          <w:p w:rsidR="006C38AC" w:rsidRPr="006A6BD4" w:rsidRDefault="006C38AC" w:rsidP="00AC00AE">
            <w:pPr>
              <w:numPr>
                <w:ilvl w:val="1"/>
                <w:numId w:val="32"/>
              </w:numPr>
              <w:jc w:val="both"/>
              <w:rPr>
                <w:rFonts w:ascii="Calibri" w:hAnsi="Calibri"/>
                <w:sz w:val="18"/>
                <w:szCs w:val="18"/>
              </w:rPr>
            </w:pPr>
            <w:r w:rsidRPr="006A6BD4">
              <w:rPr>
                <w:rFonts w:ascii="Calibri" w:hAnsi="Calibri"/>
                <w:sz w:val="18"/>
                <w:szCs w:val="18"/>
              </w:rPr>
              <w:t xml:space="preserve">Delay in fund release and cash release notification from the UN side; </w:t>
            </w:r>
          </w:p>
          <w:p w:rsidR="006C38AC" w:rsidRPr="006A6BD4" w:rsidRDefault="006C38AC" w:rsidP="00AC00AE">
            <w:pPr>
              <w:numPr>
                <w:ilvl w:val="1"/>
                <w:numId w:val="32"/>
              </w:numPr>
              <w:jc w:val="both"/>
              <w:rPr>
                <w:rFonts w:ascii="Calibri" w:hAnsi="Calibri"/>
                <w:sz w:val="18"/>
                <w:szCs w:val="18"/>
              </w:rPr>
            </w:pPr>
            <w:r w:rsidRPr="006A6BD4">
              <w:rPr>
                <w:rFonts w:ascii="Calibri" w:hAnsi="Calibri"/>
                <w:sz w:val="18"/>
                <w:szCs w:val="18"/>
              </w:rPr>
              <w:t xml:space="preserve">Delay in release of fund and notification of funds from BoFED to WoFED; </w:t>
            </w:r>
          </w:p>
          <w:p w:rsidR="006C38AC" w:rsidRPr="006A6BD4" w:rsidRDefault="006C38AC" w:rsidP="00AC00AE">
            <w:pPr>
              <w:numPr>
                <w:ilvl w:val="1"/>
                <w:numId w:val="32"/>
              </w:numPr>
              <w:jc w:val="both"/>
              <w:rPr>
                <w:rFonts w:ascii="Calibri" w:hAnsi="Calibri"/>
                <w:sz w:val="18"/>
                <w:szCs w:val="18"/>
              </w:rPr>
            </w:pPr>
            <w:r w:rsidRPr="006A6BD4">
              <w:rPr>
                <w:rFonts w:ascii="Calibri" w:hAnsi="Calibri"/>
                <w:sz w:val="18"/>
                <w:szCs w:val="18"/>
              </w:rPr>
              <w:t>Problem of liquidation of funds received by the IPs</w:t>
            </w:r>
          </w:p>
          <w:p w:rsidR="006C38AC" w:rsidRPr="006A6BD4" w:rsidRDefault="006C38AC" w:rsidP="00815839">
            <w:pPr>
              <w:ind w:left="1440"/>
              <w:jc w:val="both"/>
              <w:rPr>
                <w:rFonts w:ascii="Calibri" w:hAnsi="Calibri"/>
                <w:sz w:val="18"/>
                <w:szCs w:val="18"/>
              </w:rPr>
            </w:pPr>
          </w:p>
          <w:p w:rsidR="006C38AC" w:rsidRPr="006A6BD4" w:rsidRDefault="006C38AC" w:rsidP="00AC00AE">
            <w:pPr>
              <w:numPr>
                <w:ilvl w:val="0"/>
                <w:numId w:val="33"/>
              </w:numPr>
              <w:spacing w:after="200" w:line="276" w:lineRule="auto"/>
              <w:jc w:val="both"/>
              <w:rPr>
                <w:rFonts w:ascii="Calibri" w:hAnsi="Calibri"/>
                <w:sz w:val="18"/>
                <w:szCs w:val="18"/>
                <w:u w:val="single"/>
              </w:rPr>
            </w:pPr>
            <w:r w:rsidRPr="006A6BD4">
              <w:rPr>
                <w:rFonts w:ascii="Calibri" w:hAnsi="Calibri"/>
                <w:sz w:val="18"/>
                <w:szCs w:val="18"/>
                <w:u w:val="single"/>
              </w:rPr>
              <w:t>Fund flow for Non-EXCOM Agencies</w:t>
            </w:r>
          </w:p>
          <w:p w:rsidR="006C38AC" w:rsidRPr="006A6BD4" w:rsidRDefault="006C38AC" w:rsidP="00AC00AE">
            <w:pPr>
              <w:numPr>
                <w:ilvl w:val="1"/>
                <w:numId w:val="32"/>
              </w:numPr>
              <w:jc w:val="both"/>
              <w:rPr>
                <w:rFonts w:ascii="Calibri" w:hAnsi="Calibri"/>
                <w:sz w:val="18"/>
                <w:szCs w:val="18"/>
              </w:rPr>
            </w:pPr>
            <w:r w:rsidRPr="006A6BD4">
              <w:rPr>
                <w:rFonts w:ascii="Calibri" w:hAnsi="Calibri"/>
                <w:sz w:val="18"/>
                <w:szCs w:val="18"/>
              </w:rPr>
              <w:t xml:space="preserve">Various modalities employed by Non-EXCOM agencies which </w:t>
            </w:r>
            <w:r w:rsidR="00E67E62">
              <w:rPr>
                <w:rFonts w:ascii="Calibri" w:hAnsi="Calibri"/>
                <w:sz w:val="18"/>
                <w:szCs w:val="18"/>
              </w:rPr>
              <w:t xml:space="preserve">sometimes results in high </w:t>
            </w:r>
            <w:r w:rsidRPr="006A6BD4">
              <w:rPr>
                <w:rFonts w:ascii="Calibri" w:hAnsi="Calibri"/>
                <w:sz w:val="18"/>
                <w:szCs w:val="18"/>
              </w:rPr>
              <w:t>transaction cost on the part of the IPs</w:t>
            </w:r>
          </w:p>
          <w:p w:rsidR="006C38AC" w:rsidRPr="006A6BD4" w:rsidRDefault="006C38AC" w:rsidP="00AC00AE">
            <w:pPr>
              <w:numPr>
                <w:ilvl w:val="1"/>
                <w:numId w:val="32"/>
              </w:numPr>
              <w:jc w:val="both"/>
              <w:rPr>
                <w:rFonts w:ascii="Calibri" w:hAnsi="Calibri"/>
                <w:sz w:val="18"/>
                <w:szCs w:val="18"/>
              </w:rPr>
            </w:pPr>
            <w:r w:rsidRPr="006A6BD4">
              <w:rPr>
                <w:rFonts w:ascii="Calibri" w:hAnsi="Calibri"/>
                <w:sz w:val="18"/>
                <w:szCs w:val="18"/>
              </w:rPr>
              <w:t>Lack of clarity from government side on how the fund is managed</w:t>
            </w:r>
          </w:p>
          <w:p w:rsidR="006C38AC" w:rsidRPr="006A6BD4" w:rsidRDefault="006C38AC" w:rsidP="00815839">
            <w:pPr>
              <w:jc w:val="both"/>
              <w:rPr>
                <w:rFonts w:ascii="Calibri" w:hAnsi="Calibri"/>
                <w:sz w:val="18"/>
                <w:szCs w:val="18"/>
              </w:rPr>
            </w:pPr>
          </w:p>
        </w:tc>
        <w:tc>
          <w:tcPr>
            <w:tcW w:w="6662" w:type="dxa"/>
          </w:tcPr>
          <w:p w:rsidR="006C38AC" w:rsidRPr="006A6BD4" w:rsidRDefault="006C38AC" w:rsidP="00815839">
            <w:pPr>
              <w:jc w:val="both"/>
              <w:rPr>
                <w:rFonts w:ascii="Calibri" w:hAnsi="Calibri"/>
                <w:sz w:val="18"/>
                <w:szCs w:val="18"/>
                <w:u w:val="single"/>
              </w:rPr>
            </w:pPr>
            <w:r w:rsidRPr="006A6BD4">
              <w:rPr>
                <w:rFonts w:ascii="Calibri" w:hAnsi="Calibri"/>
                <w:sz w:val="18"/>
                <w:szCs w:val="18"/>
                <w:u w:val="single"/>
              </w:rPr>
              <w:lastRenderedPageBreak/>
              <w:t>Fund Flow for EXCOM Agencies</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Direct cash transfer from UN agencies to WoFED once authorized by BoFED to release funds to woredas. The requirement for such an approach are:</w:t>
            </w:r>
          </w:p>
          <w:p w:rsidR="006C38AC" w:rsidRPr="006A6BD4" w:rsidRDefault="006C38AC" w:rsidP="00AC00AE">
            <w:pPr>
              <w:numPr>
                <w:ilvl w:val="3"/>
                <w:numId w:val="31"/>
              </w:numPr>
              <w:jc w:val="both"/>
              <w:rPr>
                <w:rFonts w:ascii="Calibri" w:hAnsi="Calibri"/>
                <w:sz w:val="18"/>
                <w:szCs w:val="18"/>
              </w:rPr>
            </w:pPr>
            <w:r w:rsidRPr="006A6BD4">
              <w:rPr>
                <w:rFonts w:ascii="Calibri" w:hAnsi="Calibri"/>
                <w:sz w:val="18"/>
                <w:szCs w:val="18"/>
              </w:rPr>
              <w:t>Sector bureaus submit request to BoFED by woreda</w:t>
            </w:r>
          </w:p>
          <w:p w:rsidR="006C38AC" w:rsidRPr="006A6BD4" w:rsidRDefault="006C38AC" w:rsidP="00AC00AE">
            <w:pPr>
              <w:numPr>
                <w:ilvl w:val="3"/>
                <w:numId w:val="31"/>
              </w:numPr>
              <w:jc w:val="both"/>
              <w:rPr>
                <w:rFonts w:ascii="Calibri" w:hAnsi="Calibri"/>
                <w:sz w:val="18"/>
                <w:szCs w:val="18"/>
              </w:rPr>
            </w:pPr>
            <w:r w:rsidRPr="006A6BD4">
              <w:rPr>
                <w:rFonts w:ascii="Calibri" w:hAnsi="Calibri"/>
                <w:sz w:val="18"/>
                <w:szCs w:val="18"/>
              </w:rPr>
              <w:t>BoFED submit request to the UN by woreda</w:t>
            </w:r>
          </w:p>
          <w:p w:rsidR="006C38AC" w:rsidRPr="006A6BD4" w:rsidRDefault="006C38AC" w:rsidP="00AC00AE">
            <w:pPr>
              <w:numPr>
                <w:ilvl w:val="0"/>
                <w:numId w:val="31"/>
              </w:numPr>
              <w:jc w:val="both"/>
              <w:rPr>
                <w:rFonts w:ascii="Calibri" w:hAnsi="Calibri"/>
                <w:sz w:val="18"/>
                <w:szCs w:val="18"/>
              </w:rPr>
            </w:pPr>
            <w:r w:rsidRPr="006A6BD4">
              <w:rPr>
                <w:rFonts w:ascii="Calibri" w:hAnsi="Calibri"/>
                <w:sz w:val="18"/>
                <w:szCs w:val="18"/>
              </w:rPr>
              <w:t xml:space="preserve">To implement this system, it is proposed to start with two </w:t>
            </w:r>
            <w:r w:rsidR="00E67E62">
              <w:rPr>
                <w:rFonts w:ascii="Calibri" w:hAnsi="Calibri"/>
                <w:sz w:val="18"/>
                <w:szCs w:val="18"/>
              </w:rPr>
              <w:t>pilot</w:t>
            </w:r>
            <w:r w:rsidRPr="006A6BD4">
              <w:rPr>
                <w:rFonts w:ascii="Calibri" w:hAnsi="Calibri"/>
                <w:sz w:val="18"/>
                <w:szCs w:val="18"/>
              </w:rPr>
              <w:t xml:space="preserve"> regions and selected sectors, and subsequently scale up</w:t>
            </w:r>
          </w:p>
          <w:p w:rsidR="006C38AC" w:rsidRPr="006A6BD4" w:rsidRDefault="006C38AC" w:rsidP="00AC00AE">
            <w:pPr>
              <w:numPr>
                <w:ilvl w:val="0"/>
                <w:numId w:val="31"/>
              </w:numPr>
              <w:jc w:val="both"/>
              <w:rPr>
                <w:rFonts w:ascii="Calibri" w:hAnsi="Calibri"/>
                <w:sz w:val="18"/>
                <w:szCs w:val="18"/>
              </w:rPr>
            </w:pPr>
            <w:r w:rsidRPr="006A6BD4">
              <w:rPr>
                <w:rFonts w:ascii="Calibri" w:hAnsi="Calibri"/>
                <w:sz w:val="18"/>
                <w:szCs w:val="18"/>
              </w:rPr>
              <w:lastRenderedPageBreak/>
              <w:t>Consider the possibilities of releasing funds bi-annually to ultimately increase the effectiveness, efficiency and productivity of outcomes of UN interventions.</w:t>
            </w:r>
          </w:p>
          <w:p w:rsidR="006C38AC" w:rsidRPr="006A6BD4" w:rsidRDefault="006C38AC" w:rsidP="00815839">
            <w:pPr>
              <w:jc w:val="both"/>
              <w:rPr>
                <w:rFonts w:ascii="Calibri" w:hAnsi="Calibri"/>
                <w:sz w:val="18"/>
                <w:szCs w:val="18"/>
              </w:rPr>
            </w:pPr>
          </w:p>
          <w:p w:rsidR="006C38AC" w:rsidRPr="006A6BD4" w:rsidRDefault="006C38AC" w:rsidP="00815839">
            <w:pPr>
              <w:jc w:val="both"/>
              <w:rPr>
                <w:rFonts w:ascii="Calibri" w:hAnsi="Calibri"/>
                <w:sz w:val="18"/>
                <w:szCs w:val="18"/>
              </w:rPr>
            </w:pPr>
          </w:p>
          <w:p w:rsidR="006C38AC" w:rsidRPr="006A6BD4" w:rsidRDefault="006C38AC" w:rsidP="00815839">
            <w:pPr>
              <w:jc w:val="both"/>
              <w:rPr>
                <w:rFonts w:ascii="Calibri" w:hAnsi="Calibri"/>
                <w:sz w:val="18"/>
                <w:szCs w:val="18"/>
                <w:u w:val="single"/>
              </w:rPr>
            </w:pPr>
            <w:r w:rsidRPr="006A6BD4">
              <w:rPr>
                <w:rFonts w:ascii="Calibri" w:hAnsi="Calibri"/>
                <w:sz w:val="18"/>
                <w:szCs w:val="18"/>
                <w:u w:val="single"/>
              </w:rPr>
              <w:t>Fund Flow for Non-EXCOM Agencies</w:t>
            </w:r>
          </w:p>
          <w:p w:rsidR="006C38AC" w:rsidRPr="006A6BD4" w:rsidRDefault="006C38AC" w:rsidP="00815839">
            <w:pPr>
              <w:jc w:val="both"/>
              <w:rPr>
                <w:rFonts w:ascii="Calibri" w:hAnsi="Calibri"/>
                <w:sz w:val="18"/>
                <w:szCs w:val="18"/>
              </w:rPr>
            </w:pP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Undertake an assessment on fund management and flow mechanisms employed by Non-EXCOMs and recommend on how to coordinate and improve the transparency</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 xml:space="preserve">Improve information sharing and also engagement with MoFED </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Make greater efforts to harmonize and align EXCOM  and Non EXCOM fund transfer procedures</w:t>
            </w:r>
          </w:p>
          <w:p w:rsidR="006C38AC" w:rsidRPr="006A6BD4" w:rsidRDefault="006C38AC" w:rsidP="00815839">
            <w:pPr>
              <w:jc w:val="both"/>
              <w:rPr>
                <w:rFonts w:ascii="Calibri" w:hAnsi="Calibri"/>
                <w:sz w:val="18"/>
                <w:szCs w:val="18"/>
              </w:rPr>
            </w:pPr>
          </w:p>
        </w:tc>
      </w:tr>
      <w:tr w:rsidR="006C38AC" w:rsidRPr="006A6BD4" w:rsidTr="00FB6828">
        <w:tc>
          <w:tcPr>
            <w:tcW w:w="1809" w:type="dxa"/>
            <w:vMerge/>
          </w:tcPr>
          <w:p w:rsidR="006C38AC" w:rsidRPr="006A6BD4" w:rsidRDefault="006C38AC" w:rsidP="00815839">
            <w:pPr>
              <w:rPr>
                <w:rFonts w:ascii="Calibri" w:hAnsi="Calibri"/>
                <w:sz w:val="18"/>
                <w:szCs w:val="18"/>
              </w:rPr>
            </w:pPr>
          </w:p>
        </w:tc>
        <w:tc>
          <w:tcPr>
            <w:tcW w:w="6096" w:type="dxa"/>
          </w:tcPr>
          <w:p w:rsidR="006C38AC" w:rsidRPr="006A6BD4" w:rsidRDefault="006C38AC" w:rsidP="00815839">
            <w:pPr>
              <w:jc w:val="both"/>
              <w:rPr>
                <w:rFonts w:ascii="Calibri" w:hAnsi="Calibri"/>
                <w:i/>
                <w:sz w:val="18"/>
                <w:szCs w:val="18"/>
              </w:rPr>
            </w:pPr>
            <w:r w:rsidRPr="006A6BD4">
              <w:rPr>
                <w:rFonts w:ascii="Calibri" w:hAnsi="Calibri"/>
                <w:i/>
                <w:sz w:val="18"/>
                <w:szCs w:val="18"/>
              </w:rPr>
              <w:t>Supply Issues</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Delays in the procurement process from the UN side which results in weak synchronization between cash and supply</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 xml:space="preserve">Giving preference to procurements of supplies abroad regardless of availability of supplies in </w:t>
            </w:r>
            <w:r w:rsidR="00E67E62">
              <w:rPr>
                <w:rFonts w:ascii="Calibri" w:hAnsi="Calibri"/>
                <w:sz w:val="18"/>
                <w:szCs w:val="18"/>
              </w:rPr>
              <w:t xml:space="preserve">the </w:t>
            </w:r>
            <w:r w:rsidRPr="006A6BD4">
              <w:rPr>
                <w:rFonts w:ascii="Calibri" w:hAnsi="Calibri"/>
                <w:sz w:val="18"/>
                <w:szCs w:val="18"/>
              </w:rPr>
              <w:t>local market</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 xml:space="preserve">Tax – sector Ministries/BoFED/Sector Bureaus non compliance </w:t>
            </w:r>
            <w:r w:rsidR="003B1078">
              <w:rPr>
                <w:rFonts w:ascii="Calibri" w:hAnsi="Calibri"/>
                <w:sz w:val="18"/>
                <w:szCs w:val="18"/>
              </w:rPr>
              <w:t xml:space="preserve">with </w:t>
            </w:r>
            <w:r w:rsidRPr="006A6BD4">
              <w:rPr>
                <w:rFonts w:ascii="Calibri" w:hAnsi="Calibri"/>
                <w:sz w:val="18"/>
                <w:szCs w:val="18"/>
              </w:rPr>
              <w:t>the Government tax requirements</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Centralized procurement practice</w:t>
            </w:r>
            <w:r w:rsidR="003B1078">
              <w:rPr>
                <w:rFonts w:ascii="Calibri" w:hAnsi="Calibri"/>
                <w:sz w:val="18"/>
                <w:szCs w:val="18"/>
              </w:rPr>
              <w:t>s</w:t>
            </w:r>
            <w:r w:rsidRPr="006A6BD4">
              <w:rPr>
                <w:rFonts w:ascii="Calibri" w:hAnsi="Calibri"/>
                <w:sz w:val="18"/>
                <w:szCs w:val="18"/>
              </w:rPr>
              <w:t xml:space="preserve"> by the UN agencies as opposed to delegating to IPs to procure supplies locally</w:t>
            </w:r>
          </w:p>
          <w:p w:rsidR="006C38AC" w:rsidRPr="006A6BD4" w:rsidRDefault="006C38AC" w:rsidP="00815839">
            <w:pPr>
              <w:jc w:val="both"/>
              <w:rPr>
                <w:rFonts w:ascii="Calibri" w:hAnsi="Calibri"/>
                <w:sz w:val="18"/>
                <w:szCs w:val="18"/>
              </w:rPr>
            </w:pPr>
            <w:r w:rsidRPr="006A6BD4">
              <w:rPr>
                <w:rFonts w:ascii="Calibri" w:hAnsi="Calibri"/>
                <w:sz w:val="18"/>
                <w:szCs w:val="18"/>
              </w:rPr>
              <w:t xml:space="preserve"> </w:t>
            </w:r>
          </w:p>
          <w:p w:rsidR="006C38AC" w:rsidRPr="006A6BD4" w:rsidRDefault="006C38AC" w:rsidP="00815839">
            <w:pPr>
              <w:ind w:left="1440"/>
              <w:jc w:val="both"/>
              <w:rPr>
                <w:rFonts w:ascii="Calibri" w:hAnsi="Calibri"/>
                <w:sz w:val="18"/>
                <w:szCs w:val="18"/>
              </w:rPr>
            </w:pPr>
          </w:p>
        </w:tc>
        <w:tc>
          <w:tcPr>
            <w:tcW w:w="6662" w:type="dxa"/>
          </w:tcPr>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 xml:space="preserve">Agree on the general standard provision time </w:t>
            </w:r>
            <w:r w:rsidR="00E67E62">
              <w:rPr>
                <w:rFonts w:ascii="Calibri" w:hAnsi="Calibri"/>
                <w:sz w:val="18"/>
                <w:szCs w:val="18"/>
              </w:rPr>
              <w:t xml:space="preserve">for </w:t>
            </w:r>
            <w:r w:rsidRPr="006A6BD4">
              <w:rPr>
                <w:rFonts w:ascii="Calibri" w:hAnsi="Calibri"/>
                <w:sz w:val="18"/>
                <w:szCs w:val="18"/>
              </w:rPr>
              <w:t xml:space="preserve">supplies based on assessment of previous practices </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Improve the supply planning process, information sharing and fully involve BoFED in the supply planning and procurement process</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 xml:space="preserve">Sector bureaus should inform BoFED </w:t>
            </w:r>
            <w:r w:rsidR="003B1078">
              <w:rPr>
                <w:rFonts w:ascii="Calibri" w:hAnsi="Calibri"/>
                <w:sz w:val="18"/>
                <w:szCs w:val="18"/>
              </w:rPr>
              <w:t xml:space="preserve">of </w:t>
            </w:r>
            <w:r w:rsidRPr="006A6BD4">
              <w:rPr>
                <w:rFonts w:ascii="Calibri" w:hAnsi="Calibri"/>
                <w:sz w:val="18"/>
                <w:szCs w:val="18"/>
              </w:rPr>
              <w:t>the tax requirement of the supplies before hand to be included in the annual regional government budget</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Government contribution (related to tax) should be reflected in the signed annual work plans which indicates BoFED legally entered into agreement to cover the tax when supplies are procured</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Some agencies should agree to some procurements at local level by the IPs</w:t>
            </w:r>
          </w:p>
          <w:p w:rsidR="006C38AC" w:rsidRPr="006A6BD4" w:rsidRDefault="006C38AC" w:rsidP="00815839">
            <w:pPr>
              <w:jc w:val="both"/>
              <w:rPr>
                <w:rFonts w:ascii="Calibri" w:hAnsi="Calibri"/>
                <w:sz w:val="18"/>
                <w:szCs w:val="18"/>
              </w:rPr>
            </w:pPr>
          </w:p>
        </w:tc>
      </w:tr>
      <w:tr w:rsidR="006C38AC" w:rsidRPr="006A6BD4" w:rsidTr="00FB6828">
        <w:tc>
          <w:tcPr>
            <w:tcW w:w="1809" w:type="dxa"/>
            <w:vMerge/>
          </w:tcPr>
          <w:p w:rsidR="006C38AC" w:rsidRPr="006A6BD4" w:rsidRDefault="006C38AC" w:rsidP="00815839">
            <w:pPr>
              <w:rPr>
                <w:rFonts w:ascii="Calibri" w:hAnsi="Calibri"/>
                <w:sz w:val="18"/>
                <w:szCs w:val="18"/>
              </w:rPr>
            </w:pPr>
          </w:p>
        </w:tc>
        <w:tc>
          <w:tcPr>
            <w:tcW w:w="6096" w:type="dxa"/>
          </w:tcPr>
          <w:p w:rsidR="006C38AC" w:rsidRPr="006A6BD4" w:rsidRDefault="006C38AC" w:rsidP="00815839">
            <w:pPr>
              <w:jc w:val="both"/>
              <w:rPr>
                <w:rFonts w:ascii="Calibri" w:hAnsi="Calibri"/>
                <w:i/>
                <w:sz w:val="18"/>
                <w:szCs w:val="18"/>
              </w:rPr>
            </w:pPr>
            <w:r w:rsidRPr="006A6BD4">
              <w:rPr>
                <w:rFonts w:ascii="Calibri" w:hAnsi="Calibri"/>
                <w:i/>
                <w:sz w:val="18"/>
                <w:szCs w:val="18"/>
              </w:rPr>
              <w:t>Limited Capacities of IPs</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Many changes in positions of UN focal persons in the IPs</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Lack of institutional memory</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Too many requirements of UN as well as donors</w:t>
            </w:r>
          </w:p>
          <w:p w:rsidR="006C38AC" w:rsidRPr="006A6BD4" w:rsidRDefault="006C38AC" w:rsidP="00AC00AE">
            <w:pPr>
              <w:numPr>
                <w:ilvl w:val="0"/>
                <w:numId w:val="19"/>
              </w:numPr>
              <w:jc w:val="both"/>
              <w:rPr>
                <w:rFonts w:ascii="Calibri" w:hAnsi="Calibri"/>
                <w:sz w:val="18"/>
                <w:szCs w:val="18"/>
              </w:rPr>
            </w:pPr>
            <w:r w:rsidRPr="006A6BD4">
              <w:rPr>
                <w:rFonts w:ascii="Calibri" w:hAnsi="Calibri"/>
                <w:sz w:val="18"/>
                <w:szCs w:val="18"/>
                <w:lang w:val="nl-NL"/>
              </w:rPr>
              <w:t xml:space="preserve">Limited knowledge of IPs about UNDAF and </w:t>
            </w:r>
            <w:r w:rsidR="003B1078">
              <w:rPr>
                <w:rFonts w:ascii="Calibri" w:hAnsi="Calibri"/>
                <w:sz w:val="18"/>
                <w:szCs w:val="18"/>
                <w:lang w:val="nl-NL"/>
              </w:rPr>
              <w:t>agency programme documents</w:t>
            </w:r>
            <w:r w:rsidRPr="006A6BD4">
              <w:rPr>
                <w:rFonts w:ascii="Calibri" w:hAnsi="Calibri"/>
                <w:sz w:val="18"/>
                <w:szCs w:val="18"/>
                <w:lang w:val="nl-NL"/>
              </w:rPr>
              <w:t>.</w:t>
            </w:r>
          </w:p>
          <w:p w:rsidR="006C38AC" w:rsidRPr="006A6BD4" w:rsidRDefault="006C38AC" w:rsidP="00AC00AE">
            <w:pPr>
              <w:numPr>
                <w:ilvl w:val="0"/>
                <w:numId w:val="6"/>
              </w:numPr>
              <w:jc w:val="both"/>
              <w:rPr>
                <w:rFonts w:ascii="Calibri" w:hAnsi="Calibri"/>
                <w:sz w:val="18"/>
                <w:szCs w:val="18"/>
              </w:rPr>
            </w:pPr>
            <w:r w:rsidRPr="006A6BD4">
              <w:rPr>
                <w:rFonts w:ascii="Calibri" w:hAnsi="Calibri"/>
                <w:sz w:val="18"/>
                <w:szCs w:val="18"/>
              </w:rPr>
              <w:t xml:space="preserve">Capacity gaps exist concerning the entire planning, </w:t>
            </w:r>
            <w:r w:rsidRPr="006A6BD4">
              <w:rPr>
                <w:rFonts w:ascii="Calibri" w:hAnsi="Calibri"/>
                <w:sz w:val="18"/>
                <w:szCs w:val="18"/>
              </w:rPr>
              <w:lastRenderedPageBreak/>
              <w:t>implementation/coordination and monitoring cycle</w:t>
            </w:r>
          </w:p>
          <w:p w:rsidR="006C38AC" w:rsidRPr="006A6BD4" w:rsidRDefault="006C38AC" w:rsidP="00AC00AE">
            <w:pPr>
              <w:numPr>
                <w:ilvl w:val="0"/>
                <w:numId w:val="6"/>
              </w:numPr>
              <w:jc w:val="both"/>
              <w:rPr>
                <w:rFonts w:ascii="Calibri" w:hAnsi="Calibri"/>
                <w:sz w:val="18"/>
                <w:szCs w:val="18"/>
              </w:rPr>
            </w:pPr>
            <w:r w:rsidRPr="006A6BD4">
              <w:rPr>
                <w:rFonts w:ascii="Calibri" w:hAnsi="Calibri"/>
                <w:sz w:val="18"/>
                <w:szCs w:val="18"/>
              </w:rPr>
              <w:t xml:space="preserve">Poor reporting on programme implementation </w:t>
            </w:r>
          </w:p>
          <w:p w:rsidR="006C38AC" w:rsidRPr="006A6BD4" w:rsidRDefault="006C38AC" w:rsidP="00AC00AE">
            <w:pPr>
              <w:numPr>
                <w:ilvl w:val="0"/>
                <w:numId w:val="6"/>
              </w:numPr>
              <w:jc w:val="both"/>
              <w:rPr>
                <w:rFonts w:ascii="Calibri" w:hAnsi="Calibri"/>
                <w:sz w:val="18"/>
                <w:szCs w:val="18"/>
              </w:rPr>
            </w:pPr>
            <w:r w:rsidRPr="006C38AC">
              <w:rPr>
                <w:rFonts w:ascii="Calibri" w:hAnsi="Calibri"/>
                <w:sz w:val="18"/>
                <w:szCs w:val="18"/>
              </w:rPr>
              <w:t>Frequent and high IP staff turnover</w:t>
            </w:r>
          </w:p>
        </w:tc>
        <w:tc>
          <w:tcPr>
            <w:tcW w:w="6662" w:type="dxa"/>
          </w:tcPr>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lastRenderedPageBreak/>
              <w:t>Address the capacity issues through joint capacity development programmes</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 xml:space="preserve">Institutionalize proper documentation and handover mechanisms by IPs </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Improve capacity development interventions in terms of sustainability</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Harmonize, simplify UN procedures and also align to the national system</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Explore and roll out incentive mechanisms to address the high skilled staff turnover issues reported by the IPs (Both Federal and Regions)</w:t>
            </w:r>
          </w:p>
          <w:p w:rsidR="006C38AC" w:rsidRPr="006A6BD4" w:rsidRDefault="006C38AC" w:rsidP="00815839">
            <w:pPr>
              <w:ind w:left="720"/>
              <w:jc w:val="both"/>
              <w:rPr>
                <w:rFonts w:ascii="Calibri" w:hAnsi="Calibri"/>
                <w:sz w:val="18"/>
                <w:szCs w:val="18"/>
              </w:rPr>
            </w:pPr>
          </w:p>
        </w:tc>
      </w:tr>
      <w:tr w:rsidR="006C38AC" w:rsidRPr="006A6BD4" w:rsidTr="00FB6828">
        <w:tc>
          <w:tcPr>
            <w:tcW w:w="1809" w:type="dxa"/>
            <w:vMerge/>
          </w:tcPr>
          <w:p w:rsidR="006C38AC" w:rsidRPr="006A6BD4" w:rsidRDefault="006C38AC" w:rsidP="00815839">
            <w:pPr>
              <w:rPr>
                <w:rFonts w:ascii="Calibri" w:hAnsi="Calibri"/>
                <w:sz w:val="18"/>
                <w:szCs w:val="18"/>
              </w:rPr>
            </w:pPr>
          </w:p>
        </w:tc>
        <w:tc>
          <w:tcPr>
            <w:tcW w:w="6096" w:type="dxa"/>
          </w:tcPr>
          <w:p w:rsidR="006C38AC" w:rsidRPr="006A6BD4" w:rsidRDefault="006C38AC" w:rsidP="00815839">
            <w:pPr>
              <w:jc w:val="both"/>
              <w:rPr>
                <w:rFonts w:ascii="Calibri" w:hAnsi="Calibri"/>
                <w:i/>
                <w:sz w:val="18"/>
                <w:szCs w:val="18"/>
              </w:rPr>
            </w:pPr>
            <w:r w:rsidRPr="006A6BD4">
              <w:rPr>
                <w:rFonts w:ascii="Calibri" w:hAnsi="Calibri"/>
                <w:i/>
                <w:sz w:val="18"/>
                <w:szCs w:val="18"/>
              </w:rPr>
              <w:t>Low Delivery Rate</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Currently most IPs are not fully utilizing resources allocated to them</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Resources are competed globally –high risk of losing the allocated resources if not used</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 xml:space="preserve">Financial crises-forced the donors to follow very stringent fund allocation criteria </w:t>
            </w:r>
          </w:p>
          <w:p w:rsidR="006C38AC" w:rsidRPr="006A6BD4" w:rsidRDefault="006C38AC" w:rsidP="00AC00AE">
            <w:pPr>
              <w:numPr>
                <w:ilvl w:val="0"/>
                <w:numId w:val="32"/>
              </w:numPr>
              <w:jc w:val="both"/>
              <w:rPr>
                <w:rFonts w:ascii="Calibri" w:hAnsi="Calibri"/>
                <w:sz w:val="18"/>
                <w:szCs w:val="18"/>
              </w:rPr>
            </w:pPr>
            <w:r w:rsidRPr="006A6BD4">
              <w:rPr>
                <w:rFonts w:ascii="Calibri" w:hAnsi="Calibri"/>
                <w:bCs/>
                <w:sz w:val="18"/>
                <w:szCs w:val="18"/>
              </w:rPr>
              <w:t>Implementation of the PIM</w:t>
            </w:r>
            <w:r w:rsidRPr="006A6BD4">
              <w:rPr>
                <w:rFonts w:ascii="Calibri" w:hAnsi="Calibri"/>
                <w:sz w:val="18"/>
                <w:szCs w:val="18"/>
              </w:rPr>
              <w:t>: Lack of proper implementation of the PIM both by government, IPs and UN agencies</w:t>
            </w:r>
          </w:p>
        </w:tc>
        <w:tc>
          <w:tcPr>
            <w:tcW w:w="6662" w:type="dxa"/>
          </w:tcPr>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IPs to identify the major challenges faced during delivery and these to be addressed through a  differentiated approach</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MoFED and the UN to review, adopt and ensure proper application of the PIM.</w:t>
            </w:r>
          </w:p>
          <w:p w:rsidR="006C38AC" w:rsidRPr="006A6BD4" w:rsidRDefault="006C38AC" w:rsidP="00815839">
            <w:pPr>
              <w:jc w:val="both"/>
              <w:rPr>
                <w:rFonts w:ascii="Calibri" w:hAnsi="Calibri"/>
                <w:sz w:val="18"/>
                <w:szCs w:val="18"/>
              </w:rPr>
            </w:pPr>
          </w:p>
        </w:tc>
      </w:tr>
      <w:tr w:rsidR="006C38AC" w:rsidRPr="006A6BD4" w:rsidTr="00FB6828">
        <w:tc>
          <w:tcPr>
            <w:tcW w:w="1809" w:type="dxa"/>
            <w:vMerge w:val="restart"/>
          </w:tcPr>
          <w:p w:rsidR="006C38AC" w:rsidRPr="006A6BD4" w:rsidRDefault="006C38AC" w:rsidP="00815839">
            <w:pPr>
              <w:rPr>
                <w:rFonts w:ascii="Calibri" w:hAnsi="Calibri"/>
                <w:b/>
                <w:sz w:val="18"/>
                <w:szCs w:val="18"/>
              </w:rPr>
            </w:pPr>
            <w:r w:rsidRPr="006A6BD4">
              <w:rPr>
                <w:rFonts w:ascii="Calibri" w:hAnsi="Calibri"/>
                <w:b/>
                <w:sz w:val="18"/>
                <w:szCs w:val="18"/>
              </w:rPr>
              <w:t>Monitoring and Evaluation</w:t>
            </w:r>
          </w:p>
        </w:tc>
        <w:tc>
          <w:tcPr>
            <w:tcW w:w="6096" w:type="dxa"/>
          </w:tcPr>
          <w:p w:rsidR="006C38AC" w:rsidRPr="006A6BD4" w:rsidRDefault="006C38AC" w:rsidP="00815839">
            <w:pPr>
              <w:jc w:val="both"/>
              <w:rPr>
                <w:rFonts w:ascii="Calibri" w:hAnsi="Calibri"/>
                <w:i/>
                <w:sz w:val="18"/>
                <w:szCs w:val="18"/>
              </w:rPr>
            </w:pPr>
            <w:r w:rsidRPr="006A6BD4">
              <w:rPr>
                <w:rFonts w:ascii="Calibri" w:hAnsi="Calibri"/>
                <w:i/>
                <w:sz w:val="18"/>
                <w:szCs w:val="18"/>
              </w:rPr>
              <w:t>General</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UNDAF coordination mechanism on M+E including using the existing theme groups, joint field assessment and activities with partners etc. However, practical experience shows that the M+E activities of the UN is not coordinated, is agency specific, resulting in too much burden on the IPs</w:t>
            </w:r>
          </w:p>
          <w:p w:rsidR="006C38AC" w:rsidRPr="006A6BD4" w:rsidRDefault="006C38AC" w:rsidP="00AC00AE">
            <w:pPr>
              <w:numPr>
                <w:ilvl w:val="0"/>
                <w:numId w:val="28"/>
              </w:numPr>
              <w:jc w:val="both"/>
              <w:rPr>
                <w:rFonts w:ascii="Calibri" w:hAnsi="Calibri"/>
                <w:sz w:val="18"/>
                <w:szCs w:val="18"/>
              </w:rPr>
            </w:pPr>
            <w:r w:rsidRPr="006A6BD4">
              <w:rPr>
                <w:rFonts w:ascii="Calibri" w:hAnsi="Calibri"/>
                <w:bCs/>
                <w:sz w:val="18"/>
                <w:szCs w:val="18"/>
              </w:rPr>
              <w:t>Joint M&amp;E Framework</w:t>
            </w:r>
            <w:r w:rsidRPr="006A6BD4">
              <w:rPr>
                <w:rFonts w:ascii="Calibri" w:hAnsi="Calibri"/>
                <w:sz w:val="18"/>
                <w:szCs w:val="18"/>
              </w:rPr>
              <w:t>: The absence of a joint M&amp;E framework with elaborated outputs, planning, calendar and budget, in turn creates much more pressure on the IPs with resulting high transaction costs.</w:t>
            </w:r>
          </w:p>
          <w:p w:rsidR="006C38AC" w:rsidRPr="006A6BD4" w:rsidRDefault="006C38AC" w:rsidP="00AC00AE">
            <w:pPr>
              <w:numPr>
                <w:ilvl w:val="0"/>
                <w:numId w:val="29"/>
              </w:numPr>
              <w:jc w:val="both"/>
              <w:rPr>
                <w:rFonts w:ascii="Calibri" w:hAnsi="Calibri"/>
                <w:sz w:val="18"/>
                <w:szCs w:val="18"/>
              </w:rPr>
            </w:pPr>
            <w:r w:rsidRPr="006A6BD4">
              <w:rPr>
                <w:rFonts w:ascii="Calibri" w:hAnsi="Calibri"/>
                <w:bCs/>
                <w:sz w:val="18"/>
                <w:szCs w:val="18"/>
              </w:rPr>
              <w:t>Results Based Reporting</w:t>
            </w:r>
            <w:r w:rsidRPr="006A6BD4">
              <w:rPr>
                <w:rFonts w:ascii="Calibri" w:hAnsi="Calibri"/>
                <w:sz w:val="18"/>
                <w:szCs w:val="18"/>
              </w:rPr>
              <w:t>: Limited capacity of IPs to utilize resources and report on a timely basis. Reporting not focusing on results, making it difficult to track progress on the UNDAF/CPAP results.</w:t>
            </w:r>
          </w:p>
          <w:p w:rsidR="006C38AC" w:rsidRPr="006A6BD4" w:rsidRDefault="006C38AC" w:rsidP="00AC00AE">
            <w:pPr>
              <w:numPr>
                <w:ilvl w:val="0"/>
                <w:numId w:val="6"/>
              </w:numPr>
              <w:jc w:val="both"/>
              <w:rPr>
                <w:rFonts w:ascii="Calibri" w:hAnsi="Calibri"/>
                <w:sz w:val="18"/>
                <w:szCs w:val="18"/>
              </w:rPr>
            </w:pPr>
            <w:r w:rsidRPr="006A6BD4">
              <w:rPr>
                <w:rFonts w:ascii="Calibri" w:hAnsi="Calibri"/>
                <w:sz w:val="18"/>
                <w:szCs w:val="18"/>
              </w:rPr>
              <w:t>UNDAF Results Matrix is not RBM compliant and Outcome, Outputs and Indicators are not SMART nor gender sensitive</w:t>
            </w:r>
          </w:p>
          <w:p w:rsidR="006C38AC" w:rsidRPr="006A6BD4" w:rsidRDefault="006C38AC" w:rsidP="00AC00AE">
            <w:pPr>
              <w:numPr>
                <w:ilvl w:val="0"/>
                <w:numId w:val="6"/>
              </w:numPr>
              <w:jc w:val="both"/>
              <w:rPr>
                <w:rFonts w:ascii="Calibri" w:hAnsi="Calibri"/>
                <w:sz w:val="18"/>
                <w:szCs w:val="18"/>
              </w:rPr>
            </w:pPr>
            <w:r w:rsidRPr="006A6BD4">
              <w:rPr>
                <w:rFonts w:ascii="Calibri" w:hAnsi="Calibri"/>
                <w:sz w:val="18"/>
                <w:szCs w:val="18"/>
              </w:rPr>
              <w:t>M&amp;E plan in UNDAF is not detailed enough for monitoring and tracking UNDAF progress</w:t>
            </w:r>
          </w:p>
          <w:p w:rsidR="006C38AC" w:rsidRPr="006A6BD4" w:rsidRDefault="006C38AC" w:rsidP="00815839">
            <w:pPr>
              <w:ind w:left="720"/>
              <w:jc w:val="both"/>
              <w:rPr>
                <w:rFonts w:ascii="Calibri" w:hAnsi="Calibri"/>
                <w:sz w:val="18"/>
                <w:szCs w:val="18"/>
              </w:rPr>
            </w:pPr>
          </w:p>
          <w:p w:rsidR="006C38AC" w:rsidRPr="006A6BD4" w:rsidRDefault="006C38AC" w:rsidP="00815839">
            <w:pPr>
              <w:ind w:left="1440"/>
              <w:jc w:val="both"/>
              <w:rPr>
                <w:rFonts w:ascii="Calibri" w:hAnsi="Calibri"/>
                <w:sz w:val="18"/>
                <w:szCs w:val="18"/>
              </w:rPr>
            </w:pPr>
          </w:p>
        </w:tc>
        <w:tc>
          <w:tcPr>
            <w:tcW w:w="6662" w:type="dxa"/>
          </w:tcPr>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Joint M+E program, plan and budget</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Define specific time for conducting monitoring</w:t>
            </w:r>
          </w:p>
          <w:p w:rsidR="006C38AC" w:rsidRPr="006A6BD4" w:rsidRDefault="006C38AC" w:rsidP="00815839">
            <w:pPr>
              <w:jc w:val="both"/>
              <w:rPr>
                <w:rFonts w:ascii="Calibri" w:hAnsi="Calibri"/>
                <w:sz w:val="18"/>
                <w:szCs w:val="18"/>
              </w:rPr>
            </w:pPr>
          </w:p>
          <w:p w:rsidR="006C38AC" w:rsidRPr="006A6BD4" w:rsidRDefault="006C38AC" w:rsidP="00815839">
            <w:pPr>
              <w:jc w:val="both"/>
              <w:rPr>
                <w:rFonts w:ascii="Calibri" w:hAnsi="Calibri"/>
                <w:i/>
                <w:sz w:val="18"/>
                <w:szCs w:val="18"/>
              </w:rPr>
            </w:pPr>
            <w:r w:rsidRPr="006A6BD4">
              <w:rPr>
                <w:rFonts w:ascii="Calibri" w:hAnsi="Calibri"/>
                <w:i/>
                <w:sz w:val="18"/>
                <w:szCs w:val="18"/>
              </w:rPr>
              <w:t xml:space="preserve">Implementation </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MoFED and UN to set up a committee to prepare the joint program and plan</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Define specific annual M+E calendar to give some space for IPs to actually implement programs</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 xml:space="preserve">All M+E plans of agencies should be shared and agreed with RC office and MoFED </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Improvements on the clarity of the UNDAF outputs and indicators. More synergies should also be made between the agency CPAPs and the UNDAF results and indicators</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 xml:space="preserve">MoFED and the UN to revisit the UNDAF </w:t>
            </w:r>
            <w:r w:rsidR="003B1078">
              <w:rPr>
                <w:rFonts w:ascii="Calibri" w:hAnsi="Calibri"/>
                <w:sz w:val="18"/>
                <w:szCs w:val="18"/>
              </w:rPr>
              <w:t xml:space="preserve">country programme </w:t>
            </w:r>
            <w:r w:rsidRPr="006A6BD4">
              <w:rPr>
                <w:rFonts w:ascii="Calibri" w:hAnsi="Calibri"/>
                <w:sz w:val="18"/>
                <w:szCs w:val="18"/>
              </w:rPr>
              <w:t xml:space="preserve">outcomes and outputs along with the corresponding indicators to better reflect the corresponding results in the agency programme documents. </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The outcome of this MTR should inform the Joint M&amp;E programme with articulated outputs for all UN assisted programmes in the country.</w:t>
            </w:r>
          </w:p>
          <w:p w:rsidR="006C38AC" w:rsidRPr="006A6BD4" w:rsidRDefault="006C38AC" w:rsidP="00815839">
            <w:pPr>
              <w:jc w:val="both"/>
              <w:rPr>
                <w:rFonts w:ascii="Calibri" w:hAnsi="Calibri"/>
                <w:sz w:val="18"/>
                <w:szCs w:val="18"/>
              </w:rPr>
            </w:pPr>
          </w:p>
        </w:tc>
      </w:tr>
      <w:tr w:rsidR="006C38AC" w:rsidRPr="006A6BD4" w:rsidTr="00FB6828">
        <w:tc>
          <w:tcPr>
            <w:tcW w:w="1809" w:type="dxa"/>
            <w:vMerge/>
          </w:tcPr>
          <w:p w:rsidR="006C38AC" w:rsidRPr="006A6BD4" w:rsidRDefault="006C38AC" w:rsidP="00815839">
            <w:pPr>
              <w:rPr>
                <w:rFonts w:ascii="Calibri" w:hAnsi="Calibri"/>
                <w:sz w:val="18"/>
                <w:szCs w:val="18"/>
              </w:rPr>
            </w:pPr>
          </w:p>
        </w:tc>
        <w:tc>
          <w:tcPr>
            <w:tcW w:w="6096" w:type="dxa"/>
          </w:tcPr>
          <w:p w:rsidR="006C38AC" w:rsidRPr="006A6BD4" w:rsidRDefault="006C38AC" w:rsidP="00815839">
            <w:pPr>
              <w:jc w:val="both"/>
              <w:rPr>
                <w:rFonts w:ascii="Calibri" w:hAnsi="Calibri"/>
                <w:i/>
                <w:sz w:val="18"/>
                <w:szCs w:val="18"/>
              </w:rPr>
            </w:pPr>
            <w:r w:rsidRPr="006A6BD4">
              <w:rPr>
                <w:rFonts w:ascii="Calibri" w:hAnsi="Calibri"/>
                <w:i/>
                <w:sz w:val="18"/>
                <w:szCs w:val="18"/>
              </w:rPr>
              <w:t>Lack of Consistency</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 xml:space="preserve">UNDAF and </w:t>
            </w:r>
            <w:r w:rsidR="003B1078">
              <w:rPr>
                <w:rFonts w:ascii="Calibri" w:hAnsi="Calibri"/>
                <w:sz w:val="18"/>
                <w:szCs w:val="18"/>
              </w:rPr>
              <w:t>agency programme documents</w:t>
            </w:r>
            <w:r w:rsidRPr="006A6BD4">
              <w:rPr>
                <w:rFonts w:ascii="Calibri" w:hAnsi="Calibri"/>
                <w:sz w:val="18"/>
                <w:szCs w:val="18"/>
              </w:rPr>
              <w:t xml:space="preserve"> are not </w:t>
            </w:r>
            <w:r w:rsidR="003B1078">
              <w:rPr>
                <w:rFonts w:ascii="Calibri" w:hAnsi="Calibri"/>
                <w:sz w:val="18"/>
                <w:szCs w:val="18"/>
              </w:rPr>
              <w:t xml:space="preserve">always </w:t>
            </w:r>
            <w:r w:rsidRPr="006A6BD4">
              <w:rPr>
                <w:rFonts w:ascii="Calibri" w:hAnsi="Calibri"/>
                <w:sz w:val="18"/>
                <w:szCs w:val="18"/>
              </w:rPr>
              <w:t>consistent and there are difficulties in tracking the implementation of the outputs and outcomes in UNDAF on the ground</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Some outputs are shared among many UN agencies which also creates difficulties to identify the contribution of each  agency</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 xml:space="preserve">UNDAF indicators are incomplete, not adequate to track progress </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Absence of baseline data</w:t>
            </w:r>
          </w:p>
          <w:p w:rsidR="006C38AC" w:rsidRPr="006A6BD4" w:rsidRDefault="006C38AC" w:rsidP="00815839">
            <w:pPr>
              <w:jc w:val="both"/>
              <w:rPr>
                <w:rFonts w:ascii="Calibri" w:hAnsi="Calibri"/>
                <w:sz w:val="18"/>
                <w:szCs w:val="18"/>
              </w:rPr>
            </w:pPr>
            <w:r w:rsidRPr="006A6BD4">
              <w:rPr>
                <w:rFonts w:ascii="Calibri" w:hAnsi="Calibri"/>
                <w:sz w:val="18"/>
                <w:szCs w:val="18"/>
              </w:rPr>
              <w:t xml:space="preserve"> </w:t>
            </w:r>
          </w:p>
          <w:p w:rsidR="006C38AC" w:rsidRPr="006A6BD4" w:rsidRDefault="006C38AC" w:rsidP="00815839">
            <w:pPr>
              <w:ind w:left="1440"/>
              <w:jc w:val="both"/>
              <w:rPr>
                <w:rFonts w:ascii="Calibri" w:hAnsi="Calibri"/>
                <w:sz w:val="18"/>
                <w:szCs w:val="18"/>
              </w:rPr>
            </w:pPr>
          </w:p>
        </w:tc>
        <w:tc>
          <w:tcPr>
            <w:tcW w:w="6662" w:type="dxa"/>
          </w:tcPr>
          <w:p w:rsidR="006C38AC" w:rsidRPr="006A6BD4" w:rsidRDefault="006C38AC" w:rsidP="00AC00AE">
            <w:pPr>
              <w:numPr>
                <w:ilvl w:val="0"/>
                <w:numId w:val="25"/>
              </w:numPr>
              <w:spacing w:after="200" w:line="276" w:lineRule="auto"/>
              <w:jc w:val="both"/>
              <w:rPr>
                <w:rFonts w:ascii="Calibri" w:hAnsi="Calibri"/>
                <w:sz w:val="18"/>
                <w:szCs w:val="18"/>
              </w:rPr>
            </w:pPr>
            <w:r w:rsidRPr="006A6BD4">
              <w:rPr>
                <w:rFonts w:ascii="Calibri" w:hAnsi="Calibri"/>
                <w:sz w:val="18"/>
                <w:szCs w:val="18"/>
              </w:rPr>
              <w:t>Revise UNDAF to improve all weaknesses jointly (MoFED/Sector Ministries and UN)</w:t>
            </w:r>
          </w:p>
          <w:p w:rsidR="006C38AC" w:rsidRPr="006A6BD4" w:rsidRDefault="006C38AC" w:rsidP="00815839">
            <w:pPr>
              <w:jc w:val="both"/>
              <w:rPr>
                <w:rFonts w:ascii="Calibri" w:hAnsi="Calibri"/>
                <w:sz w:val="18"/>
                <w:szCs w:val="18"/>
              </w:rPr>
            </w:pPr>
          </w:p>
        </w:tc>
      </w:tr>
      <w:tr w:rsidR="006C38AC" w:rsidRPr="006A6BD4" w:rsidTr="00FB6828">
        <w:tc>
          <w:tcPr>
            <w:tcW w:w="1809" w:type="dxa"/>
            <w:vMerge/>
          </w:tcPr>
          <w:p w:rsidR="006C38AC" w:rsidRPr="006A6BD4" w:rsidRDefault="006C38AC" w:rsidP="00815839">
            <w:pPr>
              <w:rPr>
                <w:rFonts w:ascii="Calibri" w:hAnsi="Calibri"/>
                <w:sz w:val="18"/>
                <w:szCs w:val="18"/>
              </w:rPr>
            </w:pPr>
          </w:p>
        </w:tc>
        <w:tc>
          <w:tcPr>
            <w:tcW w:w="6096" w:type="dxa"/>
          </w:tcPr>
          <w:p w:rsidR="006C38AC" w:rsidRPr="006A6BD4" w:rsidRDefault="006C38AC" w:rsidP="00815839">
            <w:pPr>
              <w:jc w:val="both"/>
              <w:rPr>
                <w:rFonts w:ascii="Calibri" w:hAnsi="Calibri"/>
                <w:i/>
                <w:sz w:val="18"/>
                <w:szCs w:val="18"/>
              </w:rPr>
            </w:pPr>
            <w:r w:rsidRPr="006A6BD4">
              <w:rPr>
                <w:rFonts w:ascii="Calibri" w:hAnsi="Calibri"/>
                <w:i/>
                <w:sz w:val="18"/>
                <w:szCs w:val="18"/>
              </w:rPr>
              <w:t xml:space="preserve">  Less Emphasis on Results</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lastRenderedPageBreak/>
              <w:t>IPs focus more on financial delivery</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IPs don’t report on the progresses, achievements and impacts of interventions</w:t>
            </w:r>
          </w:p>
          <w:p w:rsidR="006C38AC" w:rsidRPr="006A6BD4" w:rsidRDefault="006C38AC" w:rsidP="00815839">
            <w:pPr>
              <w:ind w:left="720"/>
              <w:jc w:val="both"/>
              <w:rPr>
                <w:rFonts w:ascii="Calibri" w:hAnsi="Calibri"/>
                <w:sz w:val="18"/>
                <w:szCs w:val="18"/>
              </w:rPr>
            </w:pPr>
          </w:p>
          <w:p w:rsidR="006C38AC" w:rsidRPr="006A6BD4" w:rsidRDefault="006C38AC" w:rsidP="00815839">
            <w:pPr>
              <w:ind w:left="1440"/>
              <w:jc w:val="both"/>
              <w:rPr>
                <w:rFonts w:ascii="Calibri" w:hAnsi="Calibri"/>
                <w:sz w:val="18"/>
                <w:szCs w:val="18"/>
              </w:rPr>
            </w:pPr>
          </w:p>
        </w:tc>
        <w:tc>
          <w:tcPr>
            <w:tcW w:w="6662" w:type="dxa"/>
          </w:tcPr>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lastRenderedPageBreak/>
              <w:t xml:space="preserve">Equip BoFED, IPs with result-based knowledge and skills and institutionalize </w:t>
            </w:r>
            <w:r w:rsidRPr="006A6BD4">
              <w:rPr>
                <w:rFonts w:ascii="Calibri" w:hAnsi="Calibri"/>
                <w:sz w:val="18"/>
                <w:szCs w:val="18"/>
              </w:rPr>
              <w:lastRenderedPageBreak/>
              <w:t xml:space="preserve">the accountability mechanisms for results </w:t>
            </w:r>
          </w:p>
          <w:p w:rsidR="006C38AC" w:rsidRPr="006A6BD4" w:rsidRDefault="006C38AC" w:rsidP="00815839">
            <w:pPr>
              <w:jc w:val="both"/>
              <w:rPr>
                <w:rFonts w:ascii="Calibri" w:hAnsi="Calibri"/>
                <w:sz w:val="18"/>
                <w:szCs w:val="18"/>
              </w:rPr>
            </w:pPr>
          </w:p>
        </w:tc>
      </w:tr>
      <w:tr w:rsidR="006C38AC" w:rsidRPr="006A6BD4" w:rsidTr="00FB6828">
        <w:tc>
          <w:tcPr>
            <w:tcW w:w="1809" w:type="dxa"/>
          </w:tcPr>
          <w:p w:rsidR="006C38AC" w:rsidRPr="006A6BD4" w:rsidRDefault="006C38AC" w:rsidP="00815839">
            <w:pPr>
              <w:rPr>
                <w:rFonts w:ascii="Calibri" w:hAnsi="Calibri"/>
                <w:b/>
                <w:sz w:val="18"/>
                <w:szCs w:val="18"/>
              </w:rPr>
            </w:pPr>
            <w:r w:rsidRPr="006A6BD4">
              <w:rPr>
                <w:rFonts w:ascii="Calibri" w:hAnsi="Calibri"/>
                <w:b/>
                <w:sz w:val="18"/>
                <w:szCs w:val="18"/>
              </w:rPr>
              <w:lastRenderedPageBreak/>
              <w:t>Coordination</w:t>
            </w:r>
          </w:p>
        </w:tc>
        <w:tc>
          <w:tcPr>
            <w:tcW w:w="6096" w:type="dxa"/>
          </w:tcPr>
          <w:p w:rsidR="006C38AC" w:rsidRPr="006A6BD4" w:rsidRDefault="006C38AC" w:rsidP="00815839">
            <w:pPr>
              <w:rPr>
                <w:rFonts w:ascii="Calibri" w:hAnsi="Calibri"/>
                <w:i/>
                <w:sz w:val="18"/>
                <w:szCs w:val="18"/>
              </w:rPr>
            </w:pPr>
            <w:r w:rsidRPr="006A6BD4">
              <w:rPr>
                <w:rFonts w:ascii="Calibri" w:hAnsi="Calibri"/>
                <w:i/>
                <w:sz w:val="18"/>
                <w:szCs w:val="18"/>
              </w:rPr>
              <w:t xml:space="preserve">Federal level </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The relationship between MoFED and Non-EXCOM agencies needs improvement in the areas of program intervention, approval, information sharing, M+E including reporting , annual reviews and also various implementation forums</w:t>
            </w:r>
          </w:p>
          <w:p w:rsidR="006C38AC" w:rsidRPr="006A6BD4" w:rsidRDefault="006C38AC" w:rsidP="00815839">
            <w:pPr>
              <w:rPr>
                <w:rFonts w:ascii="Calibri" w:hAnsi="Calibri"/>
                <w:i/>
                <w:sz w:val="18"/>
                <w:szCs w:val="18"/>
              </w:rPr>
            </w:pPr>
            <w:r w:rsidRPr="006A6BD4">
              <w:rPr>
                <w:rFonts w:ascii="Calibri" w:hAnsi="Calibri"/>
                <w:i/>
                <w:sz w:val="18"/>
                <w:szCs w:val="18"/>
              </w:rPr>
              <w:t>Regional level</w:t>
            </w:r>
          </w:p>
          <w:p w:rsidR="006C38AC" w:rsidRPr="006A6BD4" w:rsidRDefault="006C38AC" w:rsidP="00AC00AE">
            <w:pPr>
              <w:numPr>
                <w:ilvl w:val="0"/>
                <w:numId w:val="24"/>
              </w:numPr>
              <w:spacing w:after="200" w:line="276" w:lineRule="auto"/>
              <w:rPr>
                <w:rFonts w:ascii="Calibri" w:hAnsi="Calibri"/>
                <w:sz w:val="18"/>
                <w:szCs w:val="18"/>
              </w:rPr>
            </w:pPr>
            <w:r w:rsidRPr="006A6BD4">
              <w:rPr>
                <w:rFonts w:ascii="Calibri" w:hAnsi="Calibri"/>
                <w:sz w:val="18"/>
                <w:szCs w:val="18"/>
              </w:rPr>
              <w:t xml:space="preserve">BoFED place too much emphasis on financial management and less on M+E of physical implementation </w:t>
            </w:r>
          </w:p>
          <w:p w:rsidR="006C38AC" w:rsidRPr="006A6BD4" w:rsidRDefault="006C38AC" w:rsidP="00815839">
            <w:pPr>
              <w:rPr>
                <w:rFonts w:ascii="Calibri" w:hAnsi="Calibri"/>
                <w:i/>
                <w:sz w:val="18"/>
                <w:szCs w:val="18"/>
              </w:rPr>
            </w:pPr>
            <w:r w:rsidRPr="006A6BD4">
              <w:rPr>
                <w:rFonts w:ascii="Calibri" w:hAnsi="Calibri"/>
                <w:i/>
                <w:sz w:val="18"/>
                <w:szCs w:val="18"/>
              </w:rPr>
              <w:t>UN Agencies</w:t>
            </w:r>
          </w:p>
          <w:p w:rsidR="006C38AC" w:rsidRPr="006A6BD4" w:rsidRDefault="006C38AC" w:rsidP="00AC00AE">
            <w:pPr>
              <w:numPr>
                <w:ilvl w:val="0"/>
                <w:numId w:val="29"/>
              </w:numPr>
              <w:jc w:val="both"/>
              <w:rPr>
                <w:rFonts w:ascii="Calibri" w:hAnsi="Calibri"/>
                <w:sz w:val="18"/>
                <w:szCs w:val="18"/>
              </w:rPr>
            </w:pPr>
            <w:r w:rsidRPr="006A6BD4">
              <w:rPr>
                <w:rFonts w:ascii="Calibri" w:hAnsi="Calibri"/>
                <w:bCs/>
                <w:sz w:val="18"/>
                <w:szCs w:val="18"/>
              </w:rPr>
              <w:t>Harmonized Capacity Development Strategy</w:t>
            </w:r>
            <w:r w:rsidRPr="006A6BD4">
              <w:rPr>
                <w:rFonts w:ascii="Calibri" w:hAnsi="Calibri"/>
                <w:sz w:val="18"/>
                <w:szCs w:val="18"/>
              </w:rPr>
              <w:t>: Inadequate coordination/harmonization among UN agencies providing support for BoFED/WoFED capacity development.</w:t>
            </w:r>
          </w:p>
          <w:p w:rsidR="006C38AC" w:rsidRPr="006A6BD4" w:rsidRDefault="006C38AC" w:rsidP="00815839">
            <w:pPr>
              <w:jc w:val="both"/>
              <w:rPr>
                <w:rFonts w:ascii="Calibri" w:hAnsi="Calibri"/>
                <w:sz w:val="18"/>
                <w:szCs w:val="18"/>
              </w:rPr>
            </w:pPr>
          </w:p>
          <w:p w:rsidR="006C38AC" w:rsidRPr="006A6BD4" w:rsidRDefault="006C38AC" w:rsidP="00815839">
            <w:pPr>
              <w:ind w:left="1440"/>
              <w:rPr>
                <w:rFonts w:ascii="Calibri" w:hAnsi="Calibri"/>
                <w:sz w:val="18"/>
                <w:szCs w:val="18"/>
              </w:rPr>
            </w:pPr>
          </w:p>
        </w:tc>
        <w:tc>
          <w:tcPr>
            <w:tcW w:w="6662" w:type="dxa"/>
          </w:tcPr>
          <w:p w:rsidR="006C38AC" w:rsidRPr="006A6BD4" w:rsidRDefault="006C38AC" w:rsidP="00AC00AE">
            <w:pPr>
              <w:numPr>
                <w:ilvl w:val="0"/>
                <w:numId w:val="34"/>
              </w:numPr>
              <w:rPr>
                <w:rFonts w:ascii="Calibri" w:hAnsi="Calibri"/>
                <w:sz w:val="18"/>
                <w:szCs w:val="18"/>
              </w:rPr>
            </w:pPr>
            <w:r w:rsidRPr="006A6BD4">
              <w:rPr>
                <w:rFonts w:ascii="Calibri" w:hAnsi="Calibri"/>
                <w:sz w:val="18"/>
                <w:szCs w:val="18"/>
              </w:rPr>
              <w:t>Undertake an assessment on how to improve the coor</w:t>
            </w:r>
            <w:r w:rsidRPr="006A6BD4">
              <w:rPr>
                <w:rFonts w:ascii="Calibri" w:hAnsi="Calibri"/>
                <w:vanish/>
                <w:sz w:val="18"/>
                <w:szCs w:val="18"/>
              </w:rPr>
              <w:t xml:space="preserve"> o improve the sessment on how coordination</w:t>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vanish/>
                <w:sz w:val="18"/>
                <w:szCs w:val="18"/>
              </w:rPr>
              <w:pgNum/>
            </w:r>
            <w:r w:rsidRPr="006A6BD4">
              <w:rPr>
                <w:rFonts w:ascii="Calibri" w:hAnsi="Calibri"/>
                <w:sz w:val="18"/>
                <w:szCs w:val="18"/>
              </w:rPr>
              <w:t>dination, the communication and transparency among UN Non-EXCOM Agencies and Government, as well as with other UN EXCOM Agencies</w:t>
            </w:r>
          </w:p>
          <w:p w:rsidR="006C38AC" w:rsidRPr="006A6BD4" w:rsidRDefault="006C38AC" w:rsidP="00AC00AE">
            <w:pPr>
              <w:numPr>
                <w:ilvl w:val="0"/>
                <w:numId w:val="34"/>
              </w:numPr>
              <w:rPr>
                <w:rFonts w:ascii="Calibri" w:hAnsi="Calibri"/>
                <w:sz w:val="18"/>
                <w:szCs w:val="18"/>
              </w:rPr>
            </w:pPr>
            <w:r w:rsidRPr="006A6BD4">
              <w:rPr>
                <w:rFonts w:ascii="Calibri" w:hAnsi="Calibri"/>
                <w:sz w:val="18"/>
                <w:szCs w:val="18"/>
              </w:rPr>
              <w:t>Agree on institutionalizing the physical/narrative results-based reporting as a requirement.</w:t>
            </w:r>
          </w:p>
          <w:p w:rsidR="006C38AC" w:rsidRPr="006A6BD4" w:rsidRDefault="006C38AC" w:rsidP="00AC00AE">
            <w:pPr>
              <w:numPr>
                <w:ilvl w:val="0"/>
                <w:numId w:val="32"/>
              </w:numPr>
              <w:jc w:val="both"/>
              <w:rPr>
                <w:rFonts w:ascii="Calibri" w:hAnsi="Calibri"/>
                <w:sz w:val="18"/>
                <w:szCs w:val="18"/>
              </w:rPr>
            </w:pPr>
            <w:r w:rsidRPr="006A6BD4">
              <w:rPr>
                <w:rFonts w:ascii="Calibri" w:hAnsi="Calibri"/>
                <w:sz w:val="18"/>
                <w:szCs w:val="18"/>
              </w:rPr>
              <w:t>Initiate joint programmes for the emerging regions, with particular focus on institutional capacity building. Update and implement the joint capacity development proposal prepared and endorsed both by MOFED and UN.</w:t>
            </w:r>
          </w:p>
          <w:p w:rsidR="006C38AC" w:rsidRPr="006A6BD4" w:rsidRDefault="006C38AC" w:rsidP="00AC00AE">
            <w:pPr>
              <w:numPr>
                <w:ilvl w:val="0"/>
                <w:numId w:val="32"/>
              </w:numPr>
              <w:rPr>
                <w:rFonts w:ascii="Calibri" w:hAnsi="Calibri"/>
                <w:sz w:val="18"/>
                <w:szCs w:val="18"/>
              </w:rPr>
            </w:pPr>
            <w:r w:rsidRPr="006A6BD4">
              <w:rPr>
                <w:rFonts w:ascii="Calibri" w:hAnsi="Calibri"/>
                <w:sz w:val="18"/>
                <w:szCs w:val="18"/>
              </w:rPr>
              <w:t>Forge partnership with existing national training institutions/universities to provide a coordinated demand-driven training (RBM, M&amp;E etc) to Federal and Regional IPs under the leadership of MoFED.</w:t>
            </w:r>
          </w:p>
          <w:p w:rsidR="006C38AC" w:rsidRPr="006A6BD4" w:rsidRDefault="006C38AC" w:rsidP="00AC00AE">
            <w:pPr>
              <w:numPr>
                <w:ilvl w:val="0"/>
                <w:numId w:val="34"/>
              </w:numPr>
              <w:rPr>
                <w:rFonts w:ascii="Calibri" w:hAnsi="Calibri"/>
                <w:sz w:val="18"/>
                <w:szCs w:val="18"/>
              </w:rPr>
            </w:pPr>
          </w:p>
        </w:tc>
      </w:tr>
    </w:tbl>
    <w:p w:rsidR="006C38AC" w:rsidRPr="006A6BD4" w:rsidRDefault="006C38AC" w:rsidP="006C38AC">
      <w:pPr>
        <w:rPr>
          <w:rFonts w:ascii="Calibri" w:hAnsi="Calibri"/>
          <w:sz w:val="18"/>
          <w:szCs w:val="18"/>
        </w:rPr>
      </w:pPr>
    </w:p>
    <w:p w:rsidR="006C38AC" w:rsidRDefault="006C38AC" w:rsidP="00AD77B5">
      <w:pPr>
        <w:autoSpaceDE w:val="0"/>
        <w:autoSpaceDN w:val="0"/>
        <w:adjustRightInd w:val="0"/>
        <w:jc w:val="both"/>
        <w:rPr>
          <w:sz w:val="22"/>
          <w:szCs w:val="22"/>
        </w:rPr>
      </w:pPr>
    </w:p>
    <w:p w:rsidR="006C38AC" w:rsidRDefault="006C38AC" w:rsidP="00AD77B5">
      <w:pPr>
        <w:autoSpaceDE w:val="0"/>
        <w:autoSpaceDN w:val="0"/>
        <w:adjustRightInd w:val="0"/>
        <w:jc w:val="both"/>
        <w:rPr>
          <w:sz w:val="22"/>
          <w:szCs w:val="22"/>
        </w:rPr>
      </w:pPr>
    </w:p>
    <w:p w:rsidR="006C38AC" w:rsidRDefault="006C38AC" w:rsidP="00AD77B5">
      <w:pPr>
        <w:autoSpaceDE w:val="0"/>
        <w:autoSpaceDN w:val="0"/>
        <w:adjustRightInd w:val="0"/>
        <w:jc w:val="both"/>
        <w:rPr>
          <w:sz w:val="22"/>
          <w:szCs w:val="22"/>
        </w:rPr>
      </w:pPr>
    </w:p>
    <w:p w:rsidR="006C38AC" w:rsidRDefault="006C38AC" w:rsidP="00AD77B5">
      <w:pPr>
        <w:autoSpaceDE w:val="0"/>
        <w:autoSpaceDN w:val="0"/>
        <w:adjustRightInd w:val="0"/>
        <w:jc w:val="both"/>
        <w:rPr>
          <w:sz w:val="22"/>
          <w:szCs w:val="22"/>
        </w:rPr>
      </w:pPr>
    </w:p>
    <w:p w:rsidR="006C38AC" w:rsidRDefault="006C38AC" w:rsidP="00AD77B5">
      <w:pPr>
        <w:autoSpaceDE w:val="0"/>
        <w:autoSpaceDN w:val="0"/>
        <w:adjustRightInd w:val="0"/>
        <w:jc w:val="both"/>
        <w:rPr>
          <w:sz w:val="22"/>
          <w:szCs w:val="22"/>
        </w:rPr>
      </w:pPr>
    </w:p>
    <w:p w:rsidR="006C38AC" w:rsidRDefault="006C38AC" w:rsidP="00AD77B5">
      <w:pPr>
        <w:autoSpaceDE w:val="0"/>
        <w:autoSpaceDN w:val="0"/>
        <w:adjustRightInd w:val="0"/>
        <w:jc w:val="both"/>
        <w:rPr>
          <w:sz w:val="22"/>
          <w:szCs w:val="22"/>
        </w:rPr>
      </w:pPr>
    </w:p>
    <w:p w:rsidR="006C38AC" w:rsidRDefault="006C38AC" w:rsidP="00AD77B5">
      <w:pPr>
        <w:autoSpaceDE w:val="0"/>
        <w:autoSpaceDN w:val="0"/>
        <w:adjustRightInd w:val="0"/>
        <w:jc w:val="both"/>
        <w:rPr>
          <w:sz w:val="22"/>
          <w:szCs w:val="22"/>
        </w:rPr>
      </w:pPr>
    </w:p>
    <w:p w:rsidR="006C38AC" w:rsidRDefault="006C38AC" w:rsidP="00AD77B5">
      <w:pPr>
        <w:autoSpaceDE w:val="0"/>
        <w:autoSpaceDN w:val="0"/>
        <w:adjustRightInd w:val="0"/>
        <w:jc w:val="both"/>
        <w:rPr>
          <w:sz w:val="22"/>
          <w:szCs w:val="22"/>
        </w:rPr>
      </w:pPr>
    </w:p>
    <w:p w:rsidR="006C38AC" w:rsidRDefault="006C38AC" w:rsidP="00AD77B5">
      <w:pPr>
        <w:autoSpaceDE w:val="0"/>
        <w:autoSpaceDN w:val="0"/>
        <w:adjustRightInd w:val="0"/>
        <w:jc w:val="both"/>
        <w:rPr>
          <w:sz w:val="22"/>
          <w:szCs w:val="22"/>
        </w:rPr>
      </w:pPr>
    </w:p>
    <w:p w:rsidR="006C38AC" w:rsidRDefault="006C38AC" w:rsidP="00AD77B5">
      <w:pPr>
        <w:autoSpaceDE w:val="0"/>
        <w:autoSpaceDN w:val="0"/>
        <w:adjustRightInd w:val="0"/>
        <w:jc w:val="both"/>
        <w:rPr>
          <w:sz w:val="22"/>
          <w:szCs w:val="22"/>
        </w:rPr>
      </w:pPr>
    </w:p>
    <w:p w:rsidR="006C38AC" w:rsidRDefault="006C38AC" w:rsidP="00AD77B5">
      <w:pPr>
        <w:autoSpaceDE w:val="0"/>
        <w:autoSpaceDN w:val="0"/>
        <w:adjustRightInd w:val="0"/>
        <w:jc w:val="both"/>
        <w:rPr>
          <w:sz w:val="22"/>
          <w:szCs w:val="22"/>
        </w:rPr>
      </w:pPr>
    </w:p>
    <w:p w:rsidR="006C38AC" w:rsidRDefault="006C38AC" w:rsidP="00AD77B5">
      <w:pPr>
        <w:autoSpaceDE w:val="0"/>
        <w:autoSpaceDN w:val="0"/>
        <w:adjustRightInd w:val="0"/>
        <w:jc w:val="both"/>
        <w:rPr>
          <w:sz w:val="22"/>
          <w:szCs w:val="22"/>
        </w:rPr>
      </w:pPr>
    </w:p>
    <w:p w:rsidR="006C38AC" w:rsidRDefault="006C38AC" w:rsidP="00AD77B5">
      <w:pPr>
        <w:autoSpaceDE w:val="0"/>
        <w:autoSpaceDN w:val="0"/>
        <w:adjustRightInd w:val="0"/>
        <w:jc w:val="both"/>
        <w:rPr>
          <w:sz w:val="22"/>
          <w:szCs w:val="22"/>
        </w:rPr>
      </w:pPr>
    </w:p>
    <w:p w:rsidR="006C38AC" w:rsidRDefault="006C38AC" w:rsidP="00AD77B5">
      <w:pPr>
        <w:autoSpaceDE w:val="0"/>
        <w:autoSpaceDN w:val="0"/>
        <w:adjustRightInd w:val="0"/>
        <w:jc w:val="both"/>
        <w:rPr>
          <w:sz w:val="22"/>
          <w:szCs w:val="22"/>
        </w:rPr>
      </w:pPr>
    </w:p>
    <w:p w:rsidR="006C38AC" w:rsidRDefault="006C38AC" w:rsidP="00AD77B5">
      <w:pPr>
        <w:autoSpaceDE w:val="0"/>
        <w:autoSpaceDN w:val="0"/>
        <w:adjustRightInd w:val="0"/>
        <w:jc w:val="both"/>
        <w:rPr>
          <w:sz w:val="22"/>
          <w:szCs w:val="22"/>
        </w:rPr>
      </w:pPr>
    </w:p>
    <w:p w:rsidR="003B1078" w:rsidRDefault="003B1078" w:rsidP="00AD77B5">
      <w:pPr>
        <w:autoSpaceDE w:val="0"/>
        <w:autoSpaceDN w:val="0"/>
        <w:adjustRightInd w:val="0"/>
        <w:jc w:val="both"/>
        <w:rPr>
          <w:sz w:val="22"/>
          <w:szCs w:val="22"/>
        </w:rPr>
        <w:sectPr w:rsidR="003B1078" w:rsidSect="006C38AC">
          <w:type w:val="continuous"/>
          <w:pgSz w:w="15840" w:h="12240" w:orient="landscape"/>
          <w:pgMar w:top="1797" w:right="1440" w:bottom="1440" w:left="1440" w:header="720" w:footer="720" w:gutter="0"/>
          <w:cols w:space="720"/>
          <w:noEndnote/>
        </w:sectPr>
      </w:pPr>
    </w:p>
    <w:p w:rsidR="006D72C4" w:rsidRPr="003C7232" w:rsidRDefault="006D72C4" w:rsidP="00256479">
      <w:pPr>
        <w:numPr>
          <w:ilvl w:val="0"/>
          <w:numId w:val="72"/>
        </w:numPr>
        <w:jc w:val="both"/>
        <w:rPr>
          <w:rFonts w:ascii="Calibri" w:hAnsi="Calibri"/>
          <w:b/>
          <w:sz w:val="28"/>
          <w:szCs w:val="28"/>
        </w:rPr>
      </w:pPr>
      <w:r w:rsidRPr="003C7232">
        <w:rPr>
          <w:rFonts w:ascii="Calibri" w:hAnsi="Calibri"/>
          <w:b/>
          <w:sz w:val="28"/>
          <w:szCs w:val="28"/>
        </w:rPr>
        <w:lastRenderedPageBreak/>
        <w:t>Resource Mobilization and Expenditures</w:t>
      </w:r>
    </w:p>
    <w:p w:rsidR="006D72C4" w:rsidRPr="00205F55" w:rsidRDefault="006D72C4" w:rsidP="006D72C4">
      <w:pPr>
        <w:tabs>
          <w:tab w:val="num" w:pos="720"/>
        </w:tabs>
        <w:jc w:val="both"/>
        <w:rPr>
          <w:rFonts w:ascii="Calibri" w:hAnsi="Calibri"/>
          <w:sz w:val="22"/>
          <w:szCs w:val="22"/>
        </w:rPr>
      </w:pPr>
    </w:p>
    <w:p w:rsidR="006D72C4" w:rsidRDefault="006D72C4" w:rsidP="006D72C4">
      <w:pPr>
        <w:autoSpaceDE w:val="0"/>
        <w:autoSpaceDN w:val="0"/>
        <w:adjustRightInd w:val="0"/>
        <w:jc w:val="both"/>
        <w:rPr>
          <w:sz w:val="22"/>
          <w:szCs w:val="22"/>
        </w:rPr>
      </w:pPr>
      <w:r>
        <w:rPr>
          <w:rFonts w:ascii="Calibri" w:hAnsi="Calibri"/>
          <w:sz w:val="22"/>
          <w:szCs w:val="22"/>
        </w:rPr>
        <w:t>T</w:t>
      </w:r>
      <w:r w:rsidRPr="00205F55">
        <w:rPr>
          <w:rFonts w:ascii="Calibri" w:hAnsi="Calibri"/>
          <w:sz w:val="22"/>
          <w:szCs w:val="22"/>
        </w:rPr>
        <w:t>he UN agencies pledged a</w:t>
      </w:r>
      <w:r w:rsidR="008269CE">
        <w:rPr>
          <w:rFonts w:ascii="Calibri" w:hAnsi="Calibri"/>
          <w:sz w:val="22"/>
          <w:szCs w:val="22"/>
        </w:rPr>
        <w:t>pproximately</w:t>
      </w:r>
      <w:r w:rsidRPr="00205F55">
        <w:rPr>
          <w:rFonts w:ascii="Calibri" w:hAnsi="Calibri"/>
          <w:sz w:val="22"/>
          <w:szCs w:val="22"/>
        </w:rPr>
        <w:t xml:space="preserve"> USD 1,</w:t>
      </w:r>
      <w:r w:rsidR="00971FF5">
        <w:rPr>
          <w:rFonts w:ascii="Calibri" w:hAnsi="Calibri"/>
          <w:sz w:val="22"/>
          <w:szCs w:val="22"/>
        </w:rPr>
        <w:t xml:space="preserve">725,826,500 </w:t>
      </w:r>
      <w:r w:rsidRPr="00205F55">
        <w:rPr>
          <w:rFonts w:ascii="Calibri" w:hAnsi="Calibri"/>
          <w:sz w:val="22"/>
          <w:szCs w:val="22"/>
        </w:rPr>
        <w:t xml:space="preserve">for </w:t>
      </w:r>
      <w:r w:rsidR="008269CE">
        <w:rPr>
          <w:rFonts w:ascii="Calibri" w:hAnsi="Calibri"/>
          <w:sz w:val="22"/>
          <w:szCs w:val="22"/>
        </w:rPr>
        <w:t xml:space="preserve">the </w:t>
      </w:r>
      <w:r w:rsidRPr="00205F55">
        <w:rPr>
          <w:rFonts w:ascii="Calibri" w:hAnsi="Calibri"/>
          <w:sz w:val="22"/>
          <w:szCs w:val="22"/>
        </w:rPr>
        <w:t xml:space="preserve">UNDAF </w:t>
      </w:r>
      <w:r w:rsidR="008269CE">
        <w:rPr>
          <w:rFonts w:ascii="Calibri" w:hAnsi="Calibri"/>
          <w:sz w:val="22"/>
          <w:szCs w:val="22"/>
        </w:rPr>
        <w:t>(</w:t>
      </w:r>
      <w:r w:rsidRPr="00205F55">
        <w:rPr>
          <w:rFonts w:ascii="Calibri" w:hAnsi="Calibri"/>
          <w:sz w:val="22"/>
          <w:szCs w:val="22"/>
        </w:rPr>
        <w:t>2007-2011</w:t>
      </w:r>
      <w:r w:rsidR="008269CE">
        <w:rPr>
          <w:rFonts w:ascii="Calibri" w:hAnsi="Calibri"/>
          <w:sz w:val="22"/>
          <w:szCs w:val="22"/>
        </w:rPr>
        <w:t>)</w:t>
      </w:r>
      <w:r w:rsidRPr="00205F55">
        <w:rPr>
          <w:rFonts w:ascii="Calibri" w:hAnsi="Calibri"/>
          <w:sz w:val="22"/>
          <w:szCs w:val="22"/>
        </w:rPr>
        <w:t xml:space="preserve"> of which USD </w:t>
      </w:r>
      <w:r w:rsidR="00971FF5">
        <w:rPr>
          <w:rFonts w:ascii="Calibri" w:hAnsi="Calibri"/>
          <w:sz w:val="22"/>
          <w:szCs w:val="22"/>
        </w:rPr>
        <w:t xml:space="preserve">969,750,000 </w:t>
      </w:r>
      <w:r w:rsidR="00971FF5" w:rsidRPr="00205F55">
        <w:rPr>
          <w:rFonts w:ascii="Calibri" w:hAnsi="Calibri"/>
          <w:sz w:val="22"/>
          <w:szCs w:val="22"/>
        </w:rPr>
        <w:t>is</w:t>
      </w:r>
      <w:r w:rsidRPr="00205F55">
        <w:rPr>
          <w:rFonts w:ascii="Calibri" w:hAnsi="Calibri"/>
          <w:sz w:val="22"/>
          <w:szCs w:val="22"/>
        </w:rPr>
        <w:t xml:space="preserve"> allocated for HRRFS</w:t>
      </w:r>
      <w:r w:rsidR="00971FF5">
        <w:rPr>
          <w:rFonts w:ascii="Calibri" w:hAnsi="Calibri"/>
          <w:sz w:val="22"/>
          <w:szCs w:val="22"/>
        </w:rPr>
        <w:t xml:space="preserve">, USD 428,651,500 for </w:t>
      </w:r>
      <w:r w:rsidRPr="00205F55">
        <w:rPr>
          <w:rFonts w:ascii="Calibri" w:hAnsi="Calibri"/>
          <w:sz w:val="22"/>
          <w:szCs w:val="22"/>
        </w:rPr>
        <w:t>Basic Socials Services</w:t>
      </w:r>
      <w:r w:rsidR="00971FF5">
        <w:rPr>
          <w:rFonts w:ascii="Calibri" w:hAnsi="Calibri"/>
          <w:sz w:val="22"/>
          <w:szCs w:val="22"/>
        </w:rPr>
        <w:t xml:space="preserve">, USD 101,600,000 for HIV/AIDS, USD </w:t>
      </w:r>
      <w:r w:rsidR="00971FF5" w:rsidRPr="00205F55">
        <w:rPr>
          <w:rFonts w:ascii="Calibri" w:hAnsi="Calibri"/>
          <w:sz w:val="22"/>
          <w:szCs w:val="22"/>
        </w:rPr>
        <w:t>81,850,000</w:t>
      </w:r>
      <w:r w:rsidR="00971FF5">
        <w:rPr>
          <w:rFonts w:ascii="Calibri" w:hAnsi="Calibri"/>
          <w:sz w:val="22"/>
          <w:szCs w:val="22"/>
        </w:rPr>
        <w:t xml:space="preserve"> for Good Governance and USD 143,975,000 for </w:t>
      </w:r>
      <w:r w:rsidRPr="00205F55">
        <w:rPr>
          <w:rFonts w:ascii="Calibri" w:hAnsi="Calibri"/>
          <w:sz w:val="22"/>
          <w:szCs w:val="22"/>
        </w:rPr>
        <w:t>Enhanced Economic Growth</w:t>
      </w:r>
      <w:r w:rsidR="00971FF5">
        <w:rPr>
          <w:rFonts w:ascii="Calibri" w:hAnsi="Calibri"/>
          <w:sz w:val="22"/>
          <w:szCs w:val="22"/>
        </w:rPr>
        <w:t xml:space="preserve">. </w:t>
      </w:r>
      <w:r w:rsidRPr="00205F55">
        <w:rPr>
          <w:rFonts w:ascii="Calibri" w:hAnsi="Calibri"/>
          <w:sz w:val="22"/>
          <w:szCs w:val="22"/>
        </w:rPr>
        <w:t>These budget</w:t>
      </w:r>
      <w:r w:rsidR="00971FF5">
        <w:rPr>
          <w:rFonts w:ascii="Calibri" w:hAnsi="Calibri"/>
          <w:sz w:val="22"/>
          <w:szCs w:val="22"/>
        </w:rPr>
        <w:t xml:space="preserve">ed figures </w:t>
      </w:r>
      <w:r w:rsidRPr="00205F55">
        <w:rPr>
          <w:rFonts w:ascii="Calibri" w:hAnsi="Calibri"/>
          <w:sz w:val="22"/>
          <w:szCs w:val="22"/>
        </w:rPr>
        <w:t>are indicative and not resourced</w:t>
      </w:r>
      <w:r>
        <w:rPr>
          <w:sz w:val="22"/>
          <w:szCs w:val="22"/>
        </w:rPr>
        <w:t>.</w:t>
      </w:r>
      <w:r w:rsidR="00971FF5">
        <w:rPr>
          <w:rStyle w:val="FootnoteReference"/>
          <w:sz w:val="22"/>
          <w:szCs w:val="22"/>
        </w:rPr>
        <w:footnoteReference w:id="6"/>
      </w:r>
      <w:r w:rsidRPr="00286CD4">
        <w:rPr>
          <w:sz w:val="22"/>
          <w:szCs w:val="22"/>
        </w:rPr>
        <w:t xml:space="preserve"> </w:t>
      </w:r>
    </w:p>
    <w:p w:rsidR="00971FF5" w:rsidRDefault="00971FF5" w:rsidP="00AD77B5">
      <w:pPr>
        <w:autoSpaceDE w:val="0"/>
        <w:autoSpaceDN w:val="0"/>
        <w:adjustRightInd w:val="0"/>
        <w:jc w:val="both"/>
        <w:rPr>
          <w:sz w:val="22"/>
          <w:szCs w:val="22"/>
        </w:rPr>
      </w:pPr>
    </w:p>
    <w:p w:rsidR="00971FF5" w:rsidRDefault="00971FF5" w:rsidP="00E031A0">
      <w:pPr>
        <w:autoSpaceDE w:val="0"/>
        <w:autoSpaceDN w:val="0"/>
        <w:adjustRightInd w:val="0"/>
        <w:jc w:val="both"/>
        <w:rPr>
          <w:rFonts w:ascii="Calibri" w:hAnsi="Calibri"/>
          <w:sz w:val="22"/>
          <w:szCs w:val="22"/>
        </w:rPr>
      </w:pPr>
      <w:r w:rsidRPr="00E031A0">
        <w:rPr>
          <w:rFonts w:ascii="Calibri" w:hAnsi="Calibri"/>
          <w:sz w:val="22"/>
          <w:szCs w:val="22"/>
        </w:rPr>
        <w:t xml:space="preserve">Table 7 and Figure A (page 67) show </w:t>
      </w:r>
      <w:r w:rsidR="00E031A0" w:rsidRPr="00E031A0">
        <w:rPr>
          <w:rFonts w:ascii="Calibri" w:hAnsi="Calibri"/>
          <w:sz w:val="22"/>
          <w:szCs w:val="22"/>
        </w:rPr>
        <w:t xml:space="preserve">56% of the resources committed by the UN in the context of the 2007-2011 UNDAF were allocated to the thematic area of Humanitarian Response and Food Security, and 25% to Basic Social Services. Together these two pillars account for over 80% of UNDAF resources committed for the period 2007-2011. The three remaining pillars accounted for </w:t>
      </w:r>
      <w:r w:rsidR="00735B3C">
        <w:rPr>
          <w:rFonts w:ascii="Calibri" w:hAnsi="Calibri"/>
          <w:sz w:val="22"/>
          <w:szCs w:val="22"/>
        </w:rPr>
        <w:t xml:space="preserve">less than </w:t>
      </w:r>
      <w:r w:rsidR="00E031A0" w:rsidRPr="00E031A0">
        <w:rPr>
          <w:rFonts w:ascii="Calibri" w:hAnsi="Calibri"/>
          <w:sz w:val="22"/>
          <w:szCs w:val="22"/>
        </w:rPr>
        <w:t>20% of committed UNDAF resources. In terms of resource commitments, the UN appears to be giving greater priority to humanitarian response, food security an</w:t>
      </w:r>
      <w:r w:rsidR="00E031A0">
        <w:rPr>
          <w:rFonts w:ascii="Calibri" w:hAnsi="Calibri"/>
          <w:sz w:val="22"/>
          <w:szCs w:val="22"/>
        </w:rPr>
        <w:t>d</w:t>
      </w:r>
      <w:r w:rsidR="00E031A0" w:rsidRPr="00E031A0">
        <w:rPr>
          <w:rFonts w:ascii="Calibri" w:hAnsi="Calibri"/>
          <w:sz w:val="22"/>
          <w:szCs w:val="22"/>
        </w:rPr>
        <w:t xml:space="preserve"> basic social services.</w:t>
      </w:r>
    </w:p>
    <w:p w:rsidR="00E031A0" w:rsidRDefault="00E031A0" w:rsidP="00E031A0">
      <w:pPr>
        <w:autoSpaceDE w:val="0"/>
        <w:autoSpaceDN w:val="0"/>
        <w:adjustRightInd w:val="0"/>
        <w:jc w:val="both"/>
        <w:rPr>
          <w:rFonts w:ascii="Calibri" w:hAnsi="Calibri"/>
          <w:sz w:val="22"/>
          <w:szCs w:val="22"/>
        </w:rPr>
      </w:pPr>
    </w:p>
    <w:p w:rsidR="00E031A0" w:rsidRDefault="006836C1" w:rsidP="00E031A0">
      <w:pPr>
        <w:autoSpaceDE w:val="0"/>
        <w:autoSpaceDN w:val="0"/>
        <w:adjustRightInd w:val="0"/>
        <w:jc w:val="both"/>
        <w:rPr>
          <w:rFonts w:ascii="Calibri" w:hAnsi="Calibri"/>
          <w:sz w:val="22"/>
          <w:szCs w:val="22"/>
        </w:rPr>
      </w:pPr>
      <w:r>
        <w:rPr>
          <w:rFonts w:ascii="Calibri" w:hAnsi="Calibri"/>
          <w:sz w:val="22"/>
          <w:szCs w:val="22"/>
        </w:rPr>
        <w:t>Available d</w:t>
      </w:r>
      <w:r w:rsidR="00E031A0">
        <w:rPr>
          <w:rFonts w:ascii="Calibri" w:hAnsi="Calibri"/>
          <w:sz w:val="22"/>
          <w:szCs w:val="22"/>
        </w:rPr>
        <w:t>ata on resources mobilized and programme expenditures show the following trends:</w:t>
      </w:r>
    </w:p>
    <w:p w:rsidR="00E031A0" w:rsidRDefault="00A11916" w:rsidP="00E031A0">
      <w:pPr>
        <w:numPr>
          <w:ilvl w:val="0"/>
          <w:numId w:val="24"/>
        </w:numPr>
        <w:autoSpaceDE w:val="0"/>
        <w:autoSpaceDN w:val="0"/>
        <w:adjustRightInd w:val="0"/>
        <w:jc w:val="both"/>
        <w:rPr>
          <w:rFonts w:ascii="Calibri" w:hAnsi="Calibri"/>
          <w:sz w:val="22"/>
          <w:szCs w:val="22"/>
        </w:rPr>
      </w:pPr>
      <w:r>
        <w:rPr>
          <w:rFonts w:ascii="Calibri" w:hAnsi="Calibri"/>
          <w:sz w:val="22"/>
          <w:szCs w:val="22"/>
        </w:rPr>
        <w:t>Estimated p</w:t>
      </w:r>
      <w:r w:rsidR="004D4B46">
        <w:rPr>
          <w:rFonts w:ascii="Calibri" w:hAnsi="Calibri"/>
          <w:sz w:val="22"/>
          <w:szCs w:val="22"/>
        </w:rPr>
        <w:t>rogramme e</w:t>
      </w:r>
      <w:r w:rsidR="00E031A0">
        <w:rPr>
          <w:rFonts w:ascii="Calibri" w:hAnsi="Calibri"/>
          <w:sz w:val="22"/>
          <w:szCs w:val="22"/>
        </w:rPr>
        <w:t>xpenditures projected to end 2009 indicate that some USD 2.7 billion would have been mobilized and programmed by the UN. This figure already exceeds the total amount programmed for the entire UNDAF period. From a resource perspective, the UN has therefore performed well</w:t>
      </w:r>
      <w:r>
        <w:rPr>
          <w:rFonts w:ascii="Calibri" w:hAnsi="Calibri"/>
          <w:sz w:val="22"/>
          <w:szCs w:val="22"/>
        </w:rPr>
        <w:t xml:space="preserve"> </w:t>
      </w:r>
      <w:r w:rsidR="00E031A0">
        <w:rPr>
          <w:rFonts w:ascii="Calibri" w:hAnsi="Calibri"/>
          <w:sz w:val="22"/>
          <w:szCs w:val="22"/>
        </w:rPr>
        <w:t xml:space="preserve">and at this rate it is obvious that </w:t>
      </w:r>
      <w:r w:rsidR="006836C1">
        <w:rPr>
          <w:rFonts w:ascii="Calibri" w:hAnsi="Calibri"/>
          <w:sz w:val="22"/>
          <w:szCs w:val="22"/>
        </w:rPr>
        <w:t xml:space="preserve">it will exceed </w:t>
      </w:r>
      <w:r w:rsidR="004D4B46">
        <w:rPr>
          <w:rFonts w:ascii="Calibri" w:hAnsi="Calibri"/>
          <w:sz w:val="22"/>
          <w:szCs w:val="22"/>
        </w:rPr>
        <w:t xml:space="preserve">the </w:t>
      </w:r>
      <w:r w:rsidR="006836C1">
        <w:rPr>
          <w:rFonts w:ascii="Calibri" w:hAnsi="Calibri"/>
          <w:sz w:val="22"/>
          <w:szCs w:val="22"/>
        </w:rPr>
        <w:t>target set.</w:t>
      </w:r>
      <w:r w:rsidR="002C4603">
        <w:rPr>
          <w:rStyle w:val="FootnoteReference"/>
          <w:rFonts w:ascii="Calibri" w:hAnsi="Calibri"/>
          <w:sz w:val="22"/>
          <w:szCs w:val="22"/>
        </w:rPr>
        <w:footnoteReference w:id="7"/>
      </w:r>
    </w:p>
    <w:p w:rsidR="006836C1" w:rsidRDefault="006836C1" w:rsidP="006836C1">
      <w:pPr>
        <w:numPr>
          <w:ilvl w:val="0"/>
          <w:numId w:val="24"/>
        </w:numPr>
        <w:autoSpaceDE w:val="0"/>
        <w:autoSpaceDN w:val="0"/>
        <w:adjustRightInd w:val="0"/>
        <w:jc w:val="both"/>
        <w:rPr>
          <w:rFonts w:ascii="Calibri" w:hAnsi="Calibri"/>
          <w:sz w:val="22"/>
          <w:szCs w:val="22"/>
        </w:rPr>
      </w:pPr>
      <w:r>
        <w:rPr>
          <w:rFonts w:ascii="Calibri" w:hAnsi="Calibri"/>
          <w:sz w:val="22"/>
          <w:szCs w:val="22"/>
        </w:rPr>
        <w:t xml:space="preserve">Of the total </w:t>
      </w:r>
      <w:r w:rsidR="00A11916">
        <w:rPr>
          <w:rFonts w:ascii="Calibri" w:hAnsi="Calibri"/>
          <w:sz w:val="22"/>
          <w:szCs w:val="22"/>
        </w:rPr>
        <w:t xml:space="preserve">estimated </w:t>
      </w:r>
      <w:r w:rsidR="004D4B46">
        <w:rPr>
          <w:rFonts w:ascii="Calibri" w:hAnsi="Calibri"/>
          <w:sz w:val="22"/>
          <w:szCs w:val="22"/>
        </w:rPr>
        <w:t xml:space="preserve">programme </w:t>
      </w:r>
      <w:r>
        <w:rPr>
          <w:rFonts w:ascii="Calibri" w:hAnsi="Calibri"/>
          <w:sz w:val="22"/>
          <w:szCs w:val="22"/>
        </w:rPr>
        <w:t>expenditures however</w:t>
      </w:r>
      <w:r w:rsidR="004D4B46">
        <w:rPr>
          <w:rFonts w:ascii="Calibri" w:hAnsi="Calibri"/>
          <w:sz w:val="22"/>
          <w:szCs w:val="22"/>
        </w:rPr>
        <w:t>,</w:t>
      </w:r>
      <w:r>
        <w:rPr>
          <w:rFonts w:ascii="Calibri" w:hAnsi="Calibri"/>
          <w:sz w:val="22"/>
          <w:szCs w:val="22"/>
        </w:rPr>
        <w:t xml:space="preserve"> close to 85% can be attributed to the humanitarian response and food security pillar. This UNDAF pillar has mobilized and programmed twice as much </w:t>
      </w:r>
      <w:r w:rsidR="002C4603">
        <w:rPr>
          <w:rFonts w:ascii="Calibri" w:hAnsi="Calibri"/>
          <w:sz w:val="22"/>
          <w:szCs w:val="22"/>
        </w:rPr>
        <w:t>resource</w:t>
      </w:r>
      <w:r>
        <w:rPr>
          <w:rFonts w:ascii="Calibri" w:hAnsi="Calibri"/>
          <w:sz w:val="22"/>
          <w:szCs w:val="22"/>
        </w:rPr>
        <w:t xml:space="preserve"> mid way as for the committed resources for the entire UNDAF period.</w:t>
      </w:r>
    </w:p>
    <w:p w:rsidR="00AD77B5" w:rsidRPr="00444C05" w:rsidRDefault="006836C1" w:rsidP="00AD77B5">
      <w:pPr>
        <w:numPr>
          <w:ilvl w:val="0"/>
          <w:numId w:val="24"/>
        </w:numPr>
        <w:autoSpaceDE w:val="0"/>
        <w:autoSpaceDN w:val="0"/>
        <w:adjustRightInd w:val="0"/>
        <w:jc w:val="both"/>
        <w:rPr>
          <w:sz w:val="22"/>
          <w:szCs w:val="22"/>
        </w:rPr>
      </w:pPr>
      <w:r w:rsidRPr="006836C1">
        <w:rPr>
          <w:rFonts w:ascii="Calibri" w:hAnsi="Calibri"/>
          <w:sz w:val="22"/>
          <w:szCs w:val="22"/>
        </w:rPr>
        <w:t xml:space="preserve">The BSS, HIV/AIDS and Good Governance were responsible for 9.6%, 3.2% and 2.4% respectively of the </w:t>
      </w:r>
      <w:r w:rsidR="00A11916">
        <w:rPr>
          <w:rFonts w:ascii="Calibri" w:hAnsi="Calibri"/>
          <w:sz w:val="22"/>
          <w:szCs w:val="22"/>
        </w:rPr>
        <w:t xml:space="preserve">estimated </w:t>
      </w:r>
      <w:r w:rsidRPr="006836C1">
        <w:rPr>
          <w:rFonts w:ascii="Calibri" w:hAnsi="Calibri"/>
          <w:sz w:val="22"/>
          <w:szCs w:val="22"/>
        </w:rPr>
        <w:t>programme expenditures. The Enhanced Economic Growth pillar only USD 2.4 million appears to have been programmed out of the committed USD 143 million.</w:t>
      </w:r>
    </w:p>
    <w:p w:rsidR="00444C05" w:rsidRPr="003B75CB" w:rsidRDefault="00A11916" w:rsidP="00AD77B5">
      <w:pPr>
        <w:numPr>
          <w:ilvl w:val="0"/>
          <w:numId w:val="24"/>
        </w:numPr>
        <w:autoSpaceDE w:val="0"/>
        <w:autoSpaceDN w:val="0"/>
        <w:adjustRightInd w:val="0"/>
        <w:jc w:val="both"/>
        <w:rPr>
          <w:rFonts w:ascii="Calibri" w:hAnsi="Calibri"/>
          <w:sz w:val="22"/>
          <w:szCs w:val="22"/>
        </w:rPr>
      </w:pPr>
      <w:r>
        <w:rPr>
          <w:rFonts w:ascii="Calibri" w:hAnsi="Calibri"/>
          <w:sz w:val="22"/>
          <w:szCs w:val="22"/>
        </w:rPr>
        <w:t>These figures indicate that a</w:t>
      </w:r>
      <w:r w:rsidR="00444C05" w:rsidRPr="003B75CB">
        <w:rPr>
          <w:rFonts w:ascii="Calibri" w:hAnsi="Calibri"/>
          <w:sz w:val="22"/>
          <w:szCs w:val="22"/>
        </w:rPr>
        <w:t xml:space="preserve">ll </w:t>
      </w:r>
      <w:r>
        <w:rPr>
          <w:rFonts w:ascii="Calibri" w:hAnsi="Calibri"/>
          <w:sz w:val="22"/>
          <w:szCs w:val="22"/>
        </w:rPr>
        <w:t xml:space="preserve">the </w:t>
      </w:r>
      <w:r w:rsidR="00444C05" w:rsidRPr="003B75CB">
        <w:rPr>
          <w:rFonts w:ascii="Calibri" w:hAnsi="Calibri"/>
          <w:sz w:val="22"/>
          <w:szCs w:val="22"/>
        </w:rPr>
        <w:t xml:space="preserve">UNDAF pillars, with the exception of the Enhanced Economic Growth are on track in terms of programming </w:t>
      </w:r>
      <w:r w:rsidR="008411E5">
        <w:rPr>
          <w:rFonts w:ascii="Calibri" w:hAnsi="Calibri"/>
          <w:sz w:val="22"/>
          <w:szCs w:val="22"/>
        </w:rPr>
        <w:t xml:space="preserve">the </w:t>
      </w:r>
      <w:r w:rsidR="00444C05" w:rsidRPr="003B75CB">
        <w:rPr>
          <w:rFonts w:ascii="Calibri" w:hAnsi="Calibri"/>
          <w:sz w:val="22"/>
          <w:szCs w:val="22"/>
        </w:rPr>
        <w:t>resources committed.</w:t>
      </w:r>
      <w:r w:rsidR="008411E5">
        <w:rPr>
          <w:rFonts w:ascii="Calibri" w:hAnsi="Calibri"/>
          <w:sz w:val="22"/>
          <w:szCs w:val="22"/>
        </w:rPr>
        <w:t xml:space="preserve"> The resources committed under this pillar need to be revised in terms of what can be realistically delivered.</w:t>
      </w:r>
    </w:p>
    <w:p w:rsidR="00444C05" w:rsidRPr="003B75CB" w:rsidRDefault="00444C05" w:rsidP="00444C05">
      <w:pPr>
        <w:autoSpaceDE w:val="0"/>
        <w:autoSpaceDN w:val="0"/>
        <w:adjustRightInd w:val="0"/>
        <w:jc w:val="both"/>
        <w:rPr>
          <w:rFonts w:ascii="Calibri" w:hAnsi="Calibri"/>
          <w:sz w:val="22"/>
          <w:szCs w:val="22"/>
        </w:rPr>
      </w:pPr>
    </w:p>
    <w:p w:rsidR="00444C05" w:rsidRPr="003B75CB" w:rsidRDefault="00444C05" w:rsidP="00444C05">
      <w:pPr>
        <w:autoSpaceDE w:val="0"/>
        <w:autoSpaceDN w:val="0"/>
        <w:adjustRightInd w:val="0"/>
        <w:jc w:val="both"/>
        <w:rPr>
          <w:rFonts w:ascii="Calibri" w:hAnsi="Calibri"/>
          <w:sz w:val="22"/>
          <w:szCs w:val="22"/>
        </w:rPr>
      </w:pPr>
      <w:r w:rsidRPr="003B75CB">
        <w:rPr>
          <w:rFonts w:ascii="Calibri" w:hAnsi="Calibri"/>
          <w:sz w:val="22"/>
          <w:szCs w:val="22"/>
        </w:rPr>
        <w:t>The overall conclusions from the above analysis are that:</w:t>
      </w:r>
    </w:p>
    <w:p w:rsidR="00444C05" w:rsidRPr="003B75CB" w:rsidRDefault="00444C05" w:rsidP="003068D5">
      <w:pPr>
        <w:numPr>
          <w:ilvl w:val="0"/>
          <w:numId w:val="53"/>
        </w:numPr>
        <w:autoSpaceDE w:val="0"/>
        <w:autoSpaceDN w:val="0"/>
        <w:adjustRightInd w:val="0"/>
        <w:jc w:val="both"/>
        <w:rPr>
          <w:rFonts w:ascii="Calibri" w:hAnsi="Calibri"/>
          <w:sz w:val="22"/>
          <w:szCs w:val="22"/>
        </w:rPr>
      </w:pPr>
      <w:r w:rsidRPr="003B75CB">
        <w:rPr>
          <w:rFonts w:ascii="Calibri" w:hAnsi="Calibri"/>
          <w:sz w:val="22"/>
          <w:szCs w:val="22"/>
        </w:rPr>
        <w:t>The UN has done relatively well in raising resources</w:t>
      </w:r>
      <w:r w:rsidR="003B75CB" w:rsidRPr="003B75CB">
        <w:rPr>
          <w:rFonts w:ascii="Calibri" w:hAnsi="Calibri"/>
          <w:sz w:val="22"/>
          <w:szCs w:val="22"/>
        </w:rPr>
        <w:t xml:space="preserve"> to implement the programmes identified in the UNDAF. At this rate, it is evident that the UN will exceed the target set.</w:t>
      </w:r>
    </w:p>
    <w:p w:rsidR="003B75CB" w:rsidRDefault="003B75CB" w:rsidP="003068D5">
      <w:pPr>
        <w:numPr>
          <w:ilvl w:val="0"/>
          <w:numId w:val="53"/>
        </w:numPr>
        <w:autoSpaceDE w:val="0"/>
        <w:autoSpaceDN w:val="0"/>
        <w:adjustRightInd w:val="0"/>
        <w:jc w:val="both"/>
        <w:rPr>
          <w:rFonts w:ascii="Calibri" w:hAnsi="Calibri"/>
          <w:sz w:val="22"/>
          <w:szCs w:val="22"/>
        </w:rPr>
      </w:pPr>
      <w:r w:rsidRPr="003B75CB">
        <w:rPr>
          <w:rFonts w:ascii="Calibri" w:hAnsi="Calibri"/>
          <w:sz w:val="22"/>
          <w:szCs w:val="22"/>
        </w:rPr>
        <w:t>From the perspective of committed and programmed resources, UN resources for the UNDAF are seriously (and overwhelmingly) skewed in favour of humanitarian response and basic social services. Given this pattern it is recommended that a rigorous assessment of the impact of UN interventions in these two areas be undertaken.</w:t>
      </w:r>
    </w:p>
    <w:p w:rsidR="007330CF" w:rsidRPr="003B75CB" w:rsidRDefault="007330CF" w:rsidP="003068D5">
      <w:pPr>
        <w:numPr>
          <w:ilvl w:val="0"/>
          <w:numId w:val="53"/>
        </w:numPr>
        <w:autoSpaceDE w:val="0"/>
        <w:autoSpaceDN w:val="0"/>
        <w:adjustRightInd w:val="0"/>
        <w:jc w:val="both"/>
        <w:rPr>
          <w:rFonts w:ascii="Calibri" w:hAnsi="Calibri"/>
          <w:sz w:val="22"/>
          <w:szCs w:val="22"/>
        </w:rPr>
      </w:pPr>
      <w:r>
        <w:rPr>
          <w:rFonts w:ascii="Calibri" w:hAnsi="Calibri"/>
          <w:sz w:val="22"/>
          <w:szCs w:val="22"/>
        </w:rPr>
        <w:t xml:space="preserve">Although the </w:t>
      </w:r>
      <w:r w:rsidR="00A11916">
        <w:rPr>
          <w:rFonts w:ascii="Calibri" w:hAnsi="Calibri"/>
          <w:sz w:val="22"/>
          <w:szCs w:val="22"/>
        </w:rPr>
        <w:t>volume of resources programmed by the UN is</w:t>
      </w:r>
      <w:r>
        <w:rPr>
          <w:rFonts w:ascii="Calibri" w:hAnsi="Calibri"/>
          <w:sz w:val="22"/>
          <w:szCs w:val="22"/>
        </w:rPr>
        <w:t xml:space="preserve"> significant, the fact that most of the activities were small and fragmented led to the observation that the impact was not at the scale desired. </w:t>
      </w:r>
      <w:r w:rsidR="00735B3C">
        <w:rPr>
          <w:rFonts w:ascii="Calibri" w:hAnsi="Calibri"/>
          <w:sz w:val="22"/>
          <w:szCs w:val="22"/>
        </w:rPr>
        <w:t xml:space="preserve">Much </w:t>
      </w:r>
      <w:r w:rsidR="00AF201A">
        <w:rPr>
          <w:rFonts w:ascii="Calibri" w:hAnsi="Calibri"/>
          <w:sz w:val="22"/>
          <w:szCs w:val="22"/>
        </w:rPr>
        <w:t>can be achieved by consolidating programmes and resources.</w:t>
      </w:r>
      <w:r w:rsidR="00735B3C">
        <w:rPr>
          <w:rFonts w:ascii="Calibri" w:hAnsi="Calibri"/>
          <w:sz w:val="22"/>
          <w:szCs w:val="22"/>
        </w:rPr>
        <w:t xml:space="preserve"> </w:t>
      </w:r>
    </w:p>
    <w:p w:rsidR="003B75CB" w:rsidRDefault="003B75CB" w:rsidP="003B75CB">
      <w:pPr>
        <w:autoSpaceDE w:val="0"/>
        <w:autoSpaceDN w:val="0"/>
        <w:adjustRightInd w:val="0"/>
        <w:jc w:val="both"/>
        <w:rPr>
          <w:rFonts w:ascii="Calibri" w:hAnsi="Calibri"/>
          <w:sz w:val="22"/>
          <w:szCs w:val="22"/>
        </w:rPr>
      </w:pPr>
    </w:p>
    <w:p w:rsidR="00AD77B5" w:rsidRPr="003B75CB" w:rsidRDefault="003B75CB" w:rsidP="003B75CB">
      <w:pPr>
        <w:autoSpaceDE w:val="0"/>
        <w:autoSpaceDN w:val="0"/>
        <w:adjustRightInd w:val="0"/>
        <w:jc w:val="both"/>
        <w:rPr>
          <w:rFonts w:ascii="Calibri" w:hAnsi="Calibri"/>
          <w:b/>
          <w:sz w:val="22"/>
          <w:szCs w:val="22"/>
        </w:rPr>
      </w:pPr>
      <w:r w:rsidRPr="003B75CB">
        <w:rPr>
          <w:rFonts w:ascii="Calibri" w:hAnsi="Calibri"/>
          <w:sz w:val="22"/>
          <w:szCs w:val="22"/>
        </w:rPr>
        <w:t>Finally, it is unclear to the MTR whether the resource allocation pattern revealed by the analysis is a deliberate choice by the UN, or merely a reflection of resource mobilization opportunities</w:t>
      </w:r>
      <w:r w:rsidR="00CF0639">
        <w:rPr>
          <w:rFonts w:ascii="Calibri" w:hAnsi="Calibri"/>
          <w:sz w:val="22"/>
          <w:szCs w:val="22"/>
        </w:rPr>
        <w:t>. Th</w:t>
      </w:r>
      <w:r w:rsidR="00A11916">
        <w:rPr>
          <w:rFonts w:ascii="Calibri" w:hAnsi="Calibri"/>
          <w:sz w:val="22"/>
          <w:szCs w:val="22"/>
        </w:rPr>
        <w:t xml:space="preserve">ere appears to be </w:t>
      </w:r>
      <w:r w:rsidR="00CF0639">
        <w:rPr>
          <w:rFonts w:ascii="Calibri" w:hAnsi="Calibri"/>
          <w:sz w:val="22"/>
          <w:szCs w:val="22"/>
        </w:rPr>
        <w:t xml:space="preserve">a mismatch between the priorities as set out in the UNDAF for supporting Ethiopia’s development priorities and the balance of UN effort. The UNDAF refinement process, and more importantly, the successor UNDAF are an opportunity to reflection on the implication of this finding.  </w:t>
      </w:r>
      <w:r w:rsidRPr="003B75CB">
        <w:rPr>
          <w:rFonts w:ascii="Calibri" w:hAnsi="Calibri"/>
          <w:sz w:val="22"/>
          <w:szCs w:val="22"/>
        </w:rPr>
        <w:t xml:space="preserve">  </w:t>
      </w:r>
    </w:p>
    <w:p w:rsidR="00297EC3" w:rsidRDefault="00AD77B5" w:rsidP="00AD77B5">
      <w:pPr>
        <w:rPr>
          <w:rFonts w:ascii="Calibri" w:hAnsi="Calibri"/>
          <w:color w:val="FF0000"/>
          <w:sz w:val="22"/>
          <w:szCs w:val="22"/>
        </w:rPr>
        <w:sectPr w:rsidR="00297EC3" w:rsidSect="003B1078">
          <w:type w:val="continuous"/>
          <w:pgSz w:w="12240" w:h="15840"/>
          <w:pgMar w:top="1440" w:right="1440" w:bottom="1440" w:left="1797" w:header="720" w:footer="720" w:gutter="0"/>
          <w:cols w:space="720"/>
          <w:noEndnote/>
        </w:sectPr>
      </w:pPr>
      <w:r w:rsidRPr="00205F55">
        <w:rPr>
          <w:rFonts w:ascii="Calibri" w:hAnsi="Calibri"/>
          <w:color w:val="FF0000"/>
          <w:sz w:val="22"/>
          <w:szCs w:val="22"/>
        </w:rPr>
        <w:t xml:space="preserve"> </w:t>
      </w:r>
    </w:p>
    <w:p w:rsidR="00B63378" w:rsidRDefault="00507E1F" w:rsidP="00AD77B5">
      <w:pPr>
        <w:rPr>
          <w:rFonts w:ascii="Calibri" w:hAnsi="Calibri"/>
          <w:color w:val="FF0000"/>
          <w:sz w:val="22"/>
          <w:szCs w:val="22"/>
        </w:rPr>
        <w:sectPr w:rsidR="00B63378" w:rsidSect="00297EC3">
          <w:pgSz w:w="15840" w:h="12240" w:orient="landscape"/>
          <w:pgMar w:top="1440" w:right="1440" w:bottom="1797" w:left="1440" w:header="720" w:footer="720" w:gutter="0"/>
          <w:cols w:space="720"/>
          <w:noEndnote/>
        </w:sectPr>
      </w:pPr>
      <w:r>
        <w:rPr>
          <w:rFonts w:ascii="Calibri" w:hAnsi="Calibri"/>
          <w:noProof/>
          <w:color w:val="FF0000"/>
          <w:sz w:val="22"/>
          <w:szCs w:val="22"/>
          <w:lang w:val="en-GB" w:eastAsia="en-GB"/>
        </w:rPr>
        <w:lastRenderedPageBreak/>
        <w:pict>
          <v:shape id="_x0000_s1079" type="#_x0000_t202" style="position:absolute;margin-left:-53.75pt;margin-top:-25.35pt;width:380.85pt;height:227.3pt;z-index:251652608" o:regroupid="1" stroked="f">
            <v:textbox>
              <w:txbxContent>
                <w:tbl>
                  <w:tblPr>
                    <w:tblW w:w="7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4"/>
                    <w:gridCol w:w="1366"/>
                    <w:gridCol w:w="1127"/>
                    <w:gridCol w:w="1366"/>
                    <w:gridCol w:w="1434"/>
                    <w:gridCol w:w="1165"/>
                  </w:tblGrid>
                  <w:tr w:rsidR="00734893" w:rsidRPr="00304FE0" w:rsidTr="00507E1F">
                    <w:trPr>
                      <w:trHeight w:val="559"/>
                    </w:trPr>
                    <w:tc>
                      <w:tcPr>
                        <w:tcW w:w="7652" w:type="dxa"/>
                        <w:gridSpan w:val="6"/>
                        <w:vAlign w:val="center"/>
                      </w:tcPr>
                      <w:p w:rsidR="00734893" w:rsidRPr="00405FCA" w:rsidRDefault="00734893" w:rsidP="00C55CC6">
                        <w:pPr>
                          <w:jc w:val="center"/>
                          <w:rPr>
                            <w:b/>
                            <w:sz w:val="20"/>
                            <w:szCs w:val="20"/>
                          </w:rPr>
                        </w:pPr>
                        <w:r w:rsidRPr="00405FCA">
                          <w:rPr>
                            <w:b/>
                            <w:sz w:val="20"/>
                            <w:szCs w:val="20"/>
                          </w:rPr>
                          <w:t>Table 7: Resources and Expenditures (2007-2009) by UNDAF Pillar</w:t>
                        </w:r>
                      </w:p>
                    </w:tc>
                  </w:tr>
                  <w:tr w:rsidR="00734893" w:rsidRPr="00304FE0" w:rsidTr="00507E1F">
                    <w:tc>
                      <w:tcPr>
                        <w:tcW w:w="1194" w:type="dxa"/>
                        <w:vAlign w:val="center"/>
                      </w:tcPr>
                      <w:p w:rsidR="00734893" w:rsidRPr="00405FCA" w:rsidRDefault="00734893" w:rsidP="00C55CC6">
                        <w:pPr>
                          <w:jc w:val="center"/>
                          <w:rPr>
                            <w:b/>
                            <w:sz w:val="20"/>
                            <w:szCs w:val="20"/>
                          </w:rPr>
                        </w:pPr>
                        <w:r w:rsidRPr="00405FCA">
                          <w:rPr>
                            <w:b/>
                            <w:sz w:val="20"/>
                            <w:szCs w:val="20"/>
                          </w:rPr>
                          <w:t>Thematic Area</w:t>
                        </w:r>
                      </w:p>
                    </w:tc>
                    <w:tc>
                      <w:tcPr>
                        <w:tcW w:w="1366" w:type="dxa"/>
                        <w:vAlign w:val="center"/>
                      </w:tcPr>
                      <w:p w:rsidR="00734893" w:rsidRPr="00405FCA" w:rsidRDefault="00734893" w:rsidP="00C55CC6">
                        <w:pPr>
                          <w:jc w:val="center"/>
                          <w:rPr>
                            <w:b/>
                            <w:sz w:val="20"/>
                            <w:szCs w:val="20"/>
                          </w:rPr>
                        </w:pPr>
                        <w:r w:rsidRPr="00405FCA">
                          <w:rPr>
                            <w:b/>
                            <w:sz w:val="20"/>
                            <w:szCs w:val="20"/>
                          </w:rPr>
                          <w:t>Resources Committed</w:t>
                        </w:r>
                      </w:p>
                    </w:tc>
                    <w:tc>
                      <w:tcPr>
                        <w:tcW w:w="1127" w:type="dxa"/>
                        <w:vAlign w:val="center"/>
                      </w:tcPr>
                      <w:p w:rsidR="00734893" w:rsidRPr="00405FCA" w:rsidRDefault="00734893" w:rsidP="00C55CC6">
                        <w:pPr>
                          <w:jc w:val="center"/>
                          <w:rPr>
                            <w:b/>
                            <w:sz w:val="20"/>
                            <w:szCs w:val="20"/>
                          </w:rPr>
                        </w:pPr>
                        <w:r w:rsidRPr="00405FCA">
                          <w:rPr>
                            <w:b/>
                            <w:sz w:val="20"/>
                            <w:szCs w:val="20"/>
                          </w:rPr>
                          <w:t>% of total committed resources</w:t>
                        </w:r>
                      </w:p>
                    </w:tc>
                    <w:tc>
                      <w:tcPr>
                        <w:tcW w:w="1366" w:type="dxa"/>
                        <w:vAlign w:val="center"/>
                      </w:tcPr>
                      <w:p w:rsidR="00734893" w:rsidRPr="00405FCA" w:rsidRDefault="00734893" w:rsidP="00C55CC6">
                        <w:pPr>
                          <w:jc w:val="center"/>
                          <w:rPr>
                            <w:b/>
                            <w:sz w:val="20"/>
                            <w:szCs w:val="20"/>
                          </w:rPr>
                        </w:pPr>
                        <w:r w:rsidRPr="00405FCA">
                          <w:rPr>
                            <w:b/>
                            <w:sz w:val="20"/>
                            <w:szCs w:val="20"/>
                          </w:rPr>
                          <w:t>Expenditure – projected to end 2009</w:t>
                        </w:r>
                      </w:p>
                    </w:tc>
                    <w:tc>
                      <w:tcPr>
                        <w:tcW w:w="1434" w:type="dxa"/>
                        <w:vAlign w:val="center"/>
                      </w:tcPr>
                      <w:p w:rsidR="00734893" w:rsidRPr="00405FCA" w:rsidRDefault="00734893" w:rsidP="00C55CC6">
                        <w:pPr>
                          <w:jc w:val="center"/>
                          <w:rPr>
                            <w:b/>
                            <w:sz w:val="20"/>
                            <w:szCs w:val="20"/>
                          </w:rPr>
                        </w:pPr>
                        <w:r w:rsidRPr="00405FCA">
                          <w:rPr>
                            <w:b/>
                            <w:sz w:val="20"/>
                            <w:szCs w:val="20"/>
                          </w:rPr>
                          <w:t>% of total expenditures</w:t>
                        </w:r>
                      </w:p>
                    </w:tc>
                    <w:tc>
                      <w:tcPr>
                        <w:tcW w:w="1165" w:type="dxa"/>
                        <w:vAlign w:val="center"/>
                      </w:tcPr>
                      <w:p w:rsidR="00734893" w:rsidRPr="00405FCA" w:rsidRDefault="00734893" w:rsidP="00C55CC6">
                        <w:pPr>
                          <w:jc w:val="center"/>
                          <w:rPr>
                            <w:b/>
                            <w:sz w:val="20"/>
                            <w:szCs w:val="20"/>
                          </w:rPr>
                        </w:pPr>
                        <w:r w:rsidRPr="00405FCA">
                          <w:rPr>
                            <w:b/>
                            <w:sz w:val="20"/>
                            <w:szCs w:val="20"/>
                          </w:rPr>
                          <w:t>Expenditure as % of committed resources</w:t>
                        </w:r>
                      </w:p>
                    </w:tc>
                  </w:tr>
                  <w:tr w:rsidR="00734893" w:rsidRPr="00304FE0" w:rsidTr="00507E1F">
                    <w:trPr>
                      <w:trHeight w:val="333"/>
                    </w:trPr>
                    <w:tc>
                      <w:tcPr>
                        <w:tcW w:w="1194" w:type="dxa"/>
                        <w:vAlign w:val="center"/>
                      </w:tcPr>
                      <w:p w:rsidR="00734893" w:rsidRPr="00405FCA" w:rsidRDefault="00734893" w:rsidP="00C55CC6">
                        <w:pPr>
                          <w:jc w:val="center"/>
                          <w:rPr>
                            <w:i/>
                            <w:sz w:val="20"/>
                            <w:szCs w:val="20"/>
                          </w:rPr>
                        </w:pPr>
                        <w:r w:rsidRPr="00405FCA">
                          <w:rPr>
                            <w:i/>
                            <w:sz w:val="20"/>
                            <w:szCs w:val="20"/>
                          </w:rPr>
                          <w:t>HRRFS</w:t>
                        </w:r>
                      </w:p>
                    </w:tc>
                    <w:tc>
                      <w:tcPr>
                        <w:tcW w:w="1366" w:type="dxa"/>
                        <w:vAlign w:val="center"/>
                      </w:tcPr>
                      <w:p w:rsidR="00734893" w:rsidRPr="00304FE0" w:rsidRDefault="00734893" w:rsidP="00C55CC6">
                        <w:pPr>
                          <w:jc w:val="center"/>
                          <w:rPr>
                            <w:sz w:val="20"/>
                            <w:szCs w:val="20"/>
                          </w:rPr>
                        </w:pPr>
                        <w:r w:rsidRPr="00304FE0">
                          <w:rPr>
                            <w:sz w:val="20"/>
                            <w:szCs w:val="20"/>
                          </w:rPr>
                          <w:t>969,750,000</w:t>
                        </w:r>
                      </w:p>
                    </w:tc>
                    <w:tc>
                      <w:tcPr>
                        <w:tcW w:w="1127" w:type="dxa"/>
                        <w:vAlign w:val="center"/>
                      </w:tcPr>
                      <w:p w:rsidR="00734893" w:rsidRPr="00304FE0" w:rsidRDefault="00734893" w:rsidP="00C55CC6">
                        <w:pPr>
                          <w:jc w:val="center"/>
                          <w:rPr>
                            <w:sz w:val="20"/>
                            <w:szCs w:val="20"/>
                          </w:rPr>
                        </w:pPr>
                        <w:r w:rsidRPr="00304FE0">
                          <w:rPr>
                            <w:sz w:val="20"/>
                            <w:szCs w:val="20"/>
                          </w:rPr>
                          <w:t>56</w:t>
                        </w:r>
                      </w:p>
                    </w:tc>
                    <w:tc>
                      <w:tcPr>
                        <w:tcW w:w="1366" w:type="dxa"/>
                        <w:vAlign w:val="center"/>
                      </w:tcPr>
                      <w:p w:rsidR="00734893" w:rsidRPr="00304FE0" w:rsidRDefault="00734893" w:rsidP="00C55CC6">
                        <w:pPr>
                          <w:jc w:val="center"/>
                          <w:rPr>
                            <w:sz w:val="20"/>
                            <w:szCs w:val="20"/>
                          </w:rPr>
                        </w:pPr>
                        <w:r w:rsidRPr="00304FE0">
                          <w:rPr>
                            <w:sz w:val="20"/>
                            <w:szCs w:val="20"/>
                          </w:rPr>
                          <w:t>2,275,000,000</w:t>
                        </w:r>
                      </w:p>
                    </w:tc>
                    <w:tc>
                      <w:tcPr>
                        <w:tcW w:w="1434" w:type="dxa"/>
                        <w:vAlign w:val="center"/>
                      </w:tcPr>
                      <w:p w:rsidR="00734893" w:rsidRPr="00304FE0" w:rsidRDefault="00734893" w:rsidP="00D003F6">
                        <w:pPr>
                          <w:jc w:val="center"/>
                          <w:rPr>
                            <w:sz w:val="20"/>
                            <w:szCs w:val="20"/>
                          </w:rPr>
                        </w:pPr>
                        <w:r w:rsidRPr="00304FE0">
                          <w:rPr>
                            <w:sz w:val="20"/>
                            <w:szCs w:val="20"/>
                          </w:rPr>
                          <w:t>84.</w:t>
                        </w:r>
                        <w:r w:rsidR="00D003F6">
                          <w:rPr>
                            <w:sz w:val="20"/>
                            <w:szCs w:val="20"/>
                          </w:rPr>
                          <w:t>5</w:t>
                        </w:r>
                      </w:p>
                    </w:tc>
                    <w:tc>
                      <w:tcPr>
                        <w:tcW w:w="1165" w:type="dxa"/>
                        <w:vAlign w:val="center"/>
                      </w:tcPr>
                      <w:p w:rsidR="00734893" w:rsidRPr="00304FE0" w:rsidRDefault="00734893" w:rsidP="00C55CC6">
                        <w:pPr>
                          <w:jc w:val="center"/>
                          <w:rPr>
                            <w:sz w:val="20"/>
                            <w:szCs w:val="20"/>
                          </w:rPr>
                        </w:pPr>
                        <w:r w:rsidRPr="00304FE0">
                          <w:rPr>
                            <w:sz w:val="20"/>
                            <w:szCs w:val="20"/>
                          </w:rPr>
                          <w:t>234</w:t>
                        </w:r>
                      </w:p>
                    </w:tc>
                  </w:tr>
                  <w:tr w:rsidR="00734893" w:rsidRPr="00304FE0" w:rsidTr="00507E1F">
                    <w:trPr>
                      <w:trHeight w:val="380"/>
                    </w:trPr>
                    <w:tc>
                      <w:tcPr>
                        <w:tcW w:w="1194" w:type="dxa"/>
                        <w:vAlign w:val="center"/>
                      </w:tcPr>
                      <w:p w:rsidR="00734893" w:rsidRPr="00405FCA" w:rsidRDefault="00734893" w:rsidP="00C55CC6">
                        <w:pPr>
                          <w:jc w:val="center"/>
                          <w:rPr>
                            <w:i/>
                            <w:sz w:val="20"/>
                            <w:szCs w:val="20"/>
                          </w:rPr>
                        </w:pPr>
                        <w:r w:rsidRPr="00405FCA">
                          <w:rPr>
                            <w:i/>
                            <w:sz w:val="20"/>
                            <w:szCs w:val="20"/>
                          </w:rPr>
                          <w:t>BSS</w:t>
                        </w:r>
                      </w:p>
                    </w:tc>
                    <w:tc>
                      <w:tcPr>
                        <w:tcW w:w="1366" w:type="dxa"/>
                        <w:vAlign w:val="center"/>
                      </w:tcPr>
                      <w:p w:rsidR="00734893" w:rsidRPr="00304FE0" w:rsidRDefault="00734893" w:rsidP="00C55CC6">
                        <w:pPr>
                          <w:jc w:val="center"/>
                          <w:rPr>
                            <w:sz w:val="20"/>
                            <w:szCs w:val="20"/>
                          </w:rPr>
                        </w:pPr>
                        <w:r w:rsidRPr="00304FE0">
                          <w:rPr>
                            <w:sz w:val="20"/>
                            <w:szCs w:val="20"/>
                          </w:rPr>
                          <w:t>428,651,500</w:t>
                        </w:r>
                      </w:p>
                    </w:tc>
                    <w:tc>
                      <w:tcPr>
                        <w:tcW w:w="1127" w:type="dxa"/>
                        <w:vAlign w:val="center"/>
                      </w:tcPr>
                      <w:p w:rsidR="00734893" w:rsidRPr="00304FE0" w:rsidRDefault="00734893" w:rsidP="00C55CC6">
                        <w:pPr>
                          <w:jc w:val="center"/>
                          <w:rPr>
                            <w:sz w:val="20"/>
                            <w:szCs w:val="20"/>
                          </w:rPr>
                        </w:pPr>
                        <w:r w:rsidRPr="00304FE0">
                          <w:rPr>
                            <w:sz w:val="20"/>
                            <w:szCs w:val="20"/>
                          </w:rPr>
                          <w:t>25</w:t>
                        </w:r>
                      </w:p>
                    </w:tc>
                    <w:tc>
                      <w:tcPr>
                        <w:tcW w:w="1366" w:type="dxa"/>
                        <w:vAlign w:val="center"/>
                      </w:tcPr>
                      <w:p w:rsidR="00734893" w:rsidRPr="00304FE0" w:rsidRDefault="00734893" w:rsidP="00C55CC6">
                        <w:pPr>
                          <w:jc w:val="center"/>
                          <w:rPr>
                            <w:sz w:val="20"/>
                            <w:szCs w:val="20"/>
                          </w:rPr>
                        </w:pPr>
                        <w:r w:rsidRPr="00304FE0">
                          <w:rPr>
                            <w:sz w:val="20"/>
                            <w:szCs w:val="20"/>
                          </w:rPr>
                          <w:t>259,400,000</w:t>
                        </w:r>
                      </w:p>
                    </w:tc>
                    <w:tc>
                      <w:tcPr>
                        <w:tcW w:w="1434" w:type="dxa"/>
                        <w:vAlign w:val="center"/>
                      </w:tcPr>
                      <w:p w:rsidR="00734893" w:rsidRPr="00304FE0" w:rsidRDefault="00734893" w:rsidP="00C55CC6">
                        <w:pPr>
                          <w:jc w:val="center"/>
                          <w:rPr>
                            <w:sz w:val="20"/>
                            <w:szCs w:val="20"/>
                          </w:rPr>
                        </w:pPr>
                        <w:r w:rsidRPr="00304FE0">
                          <w:rPr>
                            <w:sz w:val="20"/>
                            <w:szCs w:val="20"/>
                          </w:rPr>
                          <w:t>9.6</w:t>
                        </w:r>
                      </w:p>
                    </w:tc>
                    <w:tc>
                      <w:tcPr>
                        <w:tcW w:w="1165" w:type="dxa"/>
                        <w:vAlign w:val="center"/>
                      </w:tcPr>
                      <w:p w:rsidR="00734893" w:rsidRPr="00304FE0" w:rsidRDefault="00734893" w:rsidP="00C55CC6">
                        <w:pPr>
                          <w:jc w:val="center"/>
                          <w:rPr>
                            <w:sz w:val="20"/>
                            <w:szCs w:val="20"/>
                          </w:rPr>
                        </w:pPr>
                        <w:r w:rsidRPr="00304FE0">
                          <w:rPr>
                            <w:sz w:val="20"/>
                            <w:szCs w:val="20"/>
                          </w:rPr>
                          <w:t>60</w:t>
                        </w:r>
                      </w:p>
                    </w:tc>
                  </w:tr>
                  <w:tr w:rsidR="00734893" w:rsidRPr="00304FE0" w:rsidTr="00507E1F">
                    <w:trPr>
                      <w:trHeight w:val="411"/>
                    </w:trPr>
                    <w:tc>
                      <w:tcPr>
                        <w:tcW w:w="1194" w:type="dxa"/>
                        <w:vAlign w:val="center"/>
                      </w:tcPr>
                      <w:p w:rsidR="00734893" w:rsidRPr="00405FCA" w:rsidRDefault="00734893" w:rsidP="00C55CC6">
                        <w:pPr>
                          <w:jc w:val="center"/>
                          <w:rPr>
                            <w:i/>
                            <w:sz w:val="20"/>
                            <w:szCs w:val="20"/>
                          </w:rPr>
                        </w:pPr>
                        <w:r w:rsidRPr="00405FCA">
                          <w:rPr>
                            <w:i/>
                            <w:sz w:val="20"/>
                            <w:szCs w:val="20"/>
                          </w:rPr>
                          <w:t>HIV/AIDS</w:t>
                        </w:r>
                      </w:p>
                    </w:tc>
                    <w:tc>
                      <w:tcPr>
                        <w:tcW w:w="1366" w:type="dxa"/>
                        <w:vAlign w:val="center"/>
                      </w:tcPr>
                      <w:p w:rsidR="00734893" w:rsidRPr="00304FE0" w:rsidRDefault="00734893" w:rsidP="00C55CC6">
                        <w:pPr>
                          <w:jc w:val="center"/>
                          <w:rPr>
                            <w:sz w:val="20"/>
                            <w:szCs w:val="20"/>
                          </w:rPr>
                        </w:pPr>
                        <w:r w:rsidRPr="00304FE0">
                          <w:rPr>
                            <w:sz w:val="20"/>
                            <w:szCs w:val="20"/>
                          </w:rPr>
                          <w:t>101,600,000</w:t>
                        </w:r>
                      </w:p>
                    </w:tc>
                    <w:tc>
                      <w:tcPr>
                        <w:tcW w:w="1127" w:type="dxa"/>
                        <w:vAlign w:val="center"/>
                      </w:tcPr>
                      <w:p w:rsidR="00734893" w:rsidRPr="00304FE0" w:rsidRDefault="00734893" w:rsidP="00C55CC6">
                        <w:pPr>
                          <w:jc w:val="center"/>
                          <w:rPr>
                            <w:sz w:val="20"/>
                            <w:szCs w:val="20"/>
                          </w:rPr>
                        </w:pPr>
                        <w:r w:rsidRPr="00304FE0">
                          <w:rPr>
                            <w:sz w:val="20"/>
                            <w:szCs w:val="20"/>
                          </w:rPr>
                          <w:t>5.8</w:t>
                        </w:r>
                      </w:p>
                    </w:tc>
                    <w:tc>
                      <w:tcPr>
                        <w:tcW w:w="1366" w:type="dxa"/>
                        <w:vAlign w:val="center"/>
                      </w:tcPr>
                      <w:p w:rsidR="00734893" w:rsidRPr="00304FE0" w:rsidRDefault="00507E1F" w:rsidP="00C55CC6">
                        <w:pPr>
                          <w:jc w:val="center"/>
                          <w:rPr>
                            <w:sz w:val="20"/>
                            <w:szCs w:val="20"/>
                          </w:rPr>
                        </w:pPr>
                        <w:r>
                          <w:rPr>
                            <w:sz w:val="20"/>
                            <w:szCs w:val="20"/>
                          </w:rPr>
                          <w:t>91,000,000</w:t>
                        </w:r>
                      </w:p>
                    </w:tc>
                    <w:tc>
                      <w:tcPr>
                        <w:tcW w:w="1434" w:type="dxa"/>
                        <w:vAlign w:val="center"/>
                      </w:tcPr>
                      <w:p w:rsidR="00734893" w:rsidRPr="00304FE0" w:rsidRDefault="00734893" w:rsidP="00D003F6">
                        <w:pPr>
                          <w:jc w:val="center"/>
                          <w:rPr>
                            <w:sz w:val="20"/>
                            <w:szCs w:val="20"/>
                          </w:rPr>
                        </w:pPr>
                        <w:r w:rsidRPr="00304FE0">
                          <w:rPr>
                            <w:sz w:val="20"/>
                            <w:szCs w:val="20"/>
                          </w:rPr>
                          <w:t>3.</w:t>
                        </w:r>
                        <w:r w:rsidR="00D003F6">
                          <w:rPr>
                            <w:sz w:val="20"/>
                            <w:szCs w:val="20"/>
                          </w:rPr>
                          <w:t>4</w:t>
                        </w:r>
                      </w:p>
                    </w:tc>
                    <w:tc>
                      <w:tcPr>
                        <w:tcW w:w="1165" w:type="dxa"/>
                        <w:vAlign w:val="center"/>
                      </w:tcPr>
                      <w:p w:rsidR="00734893" w:rsidRPr="00304FE0" w:rsidRDefault="00734893" w:rsidP="00D003F6">
                        <w:pPr>
                          <w:jc w:val="center"/>
                          <w:rPr>
                            <w:sz w:val="20"/>
                            <w:szCs w:val="20"/>
                          </w:rPr>
                        </w:pPr>
                        <w:r w:rsidRPr="00304FE0">
                          <w:rPr>
                            <w:sz w:val="20"/>
                            <w:szCs w:val="20"/>
                          </w:rPr>
                          <w:t>8</w:t>
                        </w:r>
                        <w:r w:rsidR="00D003F6">
                          <w:rPr>
                            <w:sz w:val="20"/>
                            <w:szCs w:val="20"/>
                          </w:rPr>
                          <w:t>9</w:t>
                        </w:r>
                      </w:p>
                    </w:tc>
                  </w:tr>
                  <w:tr w:rsidR="00734893" w:rsidRPr="00304FE0" w:rsidTr="00507E1F">
                    <w:tc>
                      <w:tcPr>
                        <w:tcW w:w="1194" w:type="dxa"/>
                        <w:vAlign w:val="center"/>
                      </w:tcPr>
                      <w:p w:rsidR="00734893" w:rsidRPr="00405FCA" w:rsidRDefault="00734893" w:rsidP="00C55CC6">
                        <w:pPr>
                          <w:jc w:val="center"/>
                          <w:rPr>
                            <w:i/>
                            <w:sz w:val="20"/>
                            <w:szCs w:val="20"/>
                          </w:rPr>
                        </w:pPr>
                        <w:r w:rsidRPr="00405FCA">
                          <w:rPr>
                            <w:i/>
                            <w:sz w:val="20"/>
                            <w:szCs w:val="20"/>
                          </w:rPr>
                          <w:t>Good Governance</w:t>
                        </w:r>
                      </w:p>
                    </w:tc>
                    <w:tc>
                      <w:tcPr>
                        <w:tcW w:w="1366" w:type="dxa"/>
                        <w:vAlign w:val="center"/>
                      </w:tcPr>
                      <w:p w:rsidR="00734893" w:rsidRPr="00304FE0" w:rsidRDefault="00734893" w:rsidP="00C55CC6">
                        <w:pPr>
                          <w:jc w:val="center"/>
                          <w:rPr>
                            <w:sz w:val="20"/>
                            <w:szCs w:val="20"/>
                          </w:rPr>
                        </w:pPr>
                        <w:r w:rsidRPr="00304FE0">
                          <w:rPr>
                            <w:sz w:val="20"/>
                            <w:szCs w:val="20"/>
                          </w:rPr>
                          <w:t>81,850,000</w:t>
                        </w:r>
                      </w:p>
                    </w:tc>
                    <w:tc>
                      <w:tcPr>
                        <w:tcW w:w="1127" w:type="dxa"/>
                        <w:vAlign w:val="center"/>
                      </w:tcPr>
                      <w:p w:rsidR="00734893" w:rsidRPr="00304FE0" w:rsidRDefault="00734893" w:rsidP="00C55CC6">
                        <w:pPr>
                          <w:jc w:val="center"/>
                          <w:rPr>
                            <w:sz w:val="20"/>
                            <w:szCs w:val="20"/>
                          </w:rPr>
                        </w:pPr>
                        <w:r w:rsidRPr="00304FE0">
                          <w:rPr>
                            <w:sz w:val="20"/>
                            <w:szCs w:val="20"/>
                          </w:rPr>
                          <w:t>4.7</w:t>
                        </w:r>
                      </w:p>
                    </w:tc>
                    <w:tc>
                      <w:tcPr>
                        <w:tcW w:w="1366" w:type="dxa"/>
                        <w:vAlign w:val="center"/>
                      </w:tcPr>
                      <w:p w:rsidR="00734893" w:rsidRPr="00304FE0" w:rsidRDefault="00734893" w:rsidP="00C55CC6">
                        <w:pPr>
                          <w:jc w:val="center"/>
                          <w:rPr>
                            <w:sz w:val="20"/>
                            <w:szCs w:val="20"/>
                          </w:rPr>
                        </w:pPr>
                        <w:r w:rsidRPr="00304FE0">
                          <w:rPr>
                            <w:sz w:val="20"/>
                            <w:szCs w:val="20"/>
                          </w:rPr>
                          <w:t>64,400,000</w:t>
                        </w:r>
                      </w:p>
                    </w:tc>
                    <w:tc>
                      <w:tcPr>
                        <w:tcW w:w="1434" w:type="dxa"/>
                        <w:vAlign w:val="center"/>
                      </w:tcPr>
                      <w:p w:rsidR="00734893" w:rsidRPr="00304FE0" w:rsidRDefault="00734893" w:rsidP="00C55CC6">
                        <w:pPr>
                          <w:jc w:val="center"/>
                          <w:rPr>
                            <w:sz w:val="20"/>
                            <w:szCs w:val="20"/>
                          </w:rPr>
                        </w:pPr>
                        <w:r w:rsidRPr="00304FE0">
                          <w:rPr>
                            <w:sz w:val="20"/>
                            <w:szCs w:val="20"/>
                          </w:rPr>
                          <w:t>2.4</w:t>
                        </w:r>
                      </w:p>
                    </w:tc>
                    <w:tc>
                      <w:tcPr>
                        <w:tcW w:w="1165" w:type="dxa"/>
                        <w:vAlign w:val="center"/>
                      </w:tcPr>
                      <w:p w:rsidR="00734893" w:rsidRPr="00304FE0" w:rsidRDefault="00734893" w:rsidP="00C55CC6">
                        <w:pPr>
                          <w:jc w:val="center"/>
                          <w:rPr>
                            <w:sz w:val="20"/>
                            <w:szCs w:val="20"/>
                          </w:rPr>
                        </w:pPr>
                        <w:r w:rsidRPr="00304FE0">
                          <w:rPr>
                            <w:sz w:val="20"/>
                            <w:szCs w:val="20"/>
                          </w:rPr>
                          <w:t>78</w:t>
                        </w:r>
                      </w:p>
                    </w:tc>
                  </w:tr>
                  <w:tr w:rsidR="00734893" w:rsidRPr="00304FE0" w:rsidTr="00507E1F">
                    <w:tc>
                      <w:tcPr>
                        <w:tcW w:w="1194" w:type="dxa"/>
                        <w:vAlign w:val="center"/>
                      </w:tcPr>
                      <w:p w:rsidR="00734893" w:rsidRPr="00405FCA" w:rsidRDefault="00734893" w:rsidP="00C55CC6">
                        <w:pPr>
                          <w:jc w:val="center"/>
                          <w:rPr>
                            <w:i/>
                            <w:sz w:val="20"/>
                            <w:szCs w:val="20"/>
                          </w:rPr>
                        </w:pPr>
                        <w:r w:rsidRPr="00405FCA">
                          <w:rPr>
                            <w:i/>
                            <w:sz w:val="20"/>
                            <w:szCs w:val="20"/>
                          </w:rPr>
                          <w:t>Enhanced Economic Growth</w:t>
                        </w:r>
                      </w:p>
                    </w:tc>
                    <w:tc>
                      <w:tcPr>
                        <w:tcW w:w="1366" w:type="dxa"/>
                        <w:vAlign w:val="center"/>
                      </w:tcPr>
                      <w:p w:rsidR="00734893" w:rsidRPr="00304FE0" w:rsidRDefault="00734893" w:rsidP="00C55CC6">
                        <w:pPr>
                          <w:jc w:val="center"/>
                          <w:rPr>
                            <w:sz w:val="20"/>
                            <w:szCs w:val="20"/>
                          </w:rPr>
                        </w:pPr>
                        <w:r w:rsidRPr="00304FE0">
                          <w:rPr>
                            <w:sz w:val="20"/>
                            <w:szCs w:val="20"/>
                          </w:rPr>
                          <w:t>143,975,000</w:t>
                        </w:r>
                      </w:p>
                    </w:tc>
                    <w:tc>
                      <w:tcPr>
                        <w:tcW w:w="1127" w:type="dxa"/>
                        <w:vAlign w:val="center"/>
                      </w:tcPr>
                      <w:p w:rsidR="00734893" w:rsidRPr="00304FE0" w:rsidRDefault="00734893" w:rsidP="00C55CC6">
                        <w:pPr>
                          <w:jc w:val="center"/>
                          <w:rPr>
                            <w:sz w:val="20"/>
                            <w:szCs w:val="20"/>
                          </w:rPr>
                        </w:pPr>
                        <w:r w:rsidRPr="00304FE0">
                          <w:rPr>
                            <w:sz w:val="20"/>
                            <w:szCs w:val="20"/>
                          </w:rPr>
                          <w:t>8.3</w:t>
                        </w:r>
                      </w:p>
                    </w:tc>
                    <w:tc>
                      <w:tcPr>
                        <w:tcW w:w="1366" w:type="dxa"/>
                        <w:vAlign w:val="center"/>
                      </w:tcPr>
                      <w:p w:rsidR="00734893" w:rsidRPr="00304FE0" w:rsidRDefault="00734893" w:rsidP="00C55CC6">
                        <w:pPr>
                          <w:jc w:val="center"/>
                          <w:rPr>
                            <w:sz w:val="20"/>
                            <w:szCs w:val="20"/>
                          </w:rPr>
                        </w:pPr>
                        <w:r w:rsidRPr="00304FE0">
                          <w:rPr>
                            <w:sz w:val="20"/>
                            <w:szCs w:val="20"/>
                          </w:rPr>
                          <w:t>2,400,000</w:t>
                        </w:r>
                      </w:p>
                    </w:tc>
                    <w:tc>
                      <w:tcPr>
                        <w:tcW w:w="1434" w:type="dxa"/>
                        <w:vAlign w:val="center"/>
                      </w:tcPr>
                      <w:p w:rsidR="00734893" w:rsidRPr="00304FE0" w:rsidRDefault="00734893" w:rsidP="00C55CC6">
                        <w:pPr>
                          <w:jc w:val="center"/>
                          <w:rPr>
                            <w:sz w:val="20"/>
                            <w:szCs w:val="20"/>
                          </w:rPr>
                        </w:pPr>
                        <w:r w:rsidRPr="00304FE0">
                          <w:rPr>
                            <w:sz w:val="20"/>
                            <w:szCs w:val="20"/>
                          </w:rPr>
                          <w:t>0.1</w:t>
                        </w:r>
                      </w:p>
                    </w:tc>
                    <w:tc>
                      <w:tcPr>
                        <w:tcW w:w="1165" w:type="dxa"/>
                        <w:vAlign w:val="center"/>
                      </w:tcPr>
                      <w:p w:rsidR="00734893" w:rsidRPr="00304FE0" w:rsidRDefault="00734893" w:rsidP="00C55CC6">
                        <w:pPr>
                          <w:jc w:val="center"/>
                          <w:rPr>
                            <w:sz w:val="20"/>
                            <w:szCs w:val="20"/>
                          </w:rPr>
                        </w:pPr>
                        <w:r w:rsidRPr="00304FE0">
                          <w:rPr>
                            <w:sz w:val="20"/>
                            <w:szCs w:val="20"/>
                          </w:rPr>
                          <w:t>1.6</w:t>
                        </w:r>
                      </w:p>
                    </w:tc>
                  </w:tr>
                  <w:tr w:rsidR="00734893" w:rsidRPr="00304FE0" w:rsidTr="00507E1F">
                    <w:trPr>
                      <w:trHeight w:val="423"/>
                    </w:trPr>
                    <w:tc>
                      <w:tcPr>
                        <w:tcW w:w="1194" w:type="dxa"/>
                        <w:vAlign w:val="center"/>
                      </w:tcPr>
                      <w:p w:rsidR="00734893" w:rsidRPr="00405FCA" w:rsidRDefault="00734893" w:rsidP="00C55CC6">
                        <w:pPr>
                          <w:jc w:val="center"/>
                          <w:rPr>
                            <w:b/>
                            <w:sz w:val="20"/>
                            <w:szCs w:val="20"/>
                          </w:rPr>
                        </w:pPr>
                        <w:r w:rsidRPr="00405FCA">
                          <w:rPr>
                            <w:b/>
                            <w:sz w:val="20"/>
                            <w:szCs w:val="20"/>
                          </w:rPr>
                          <w:t>Totals</w:t>
                        </w:r>
                      </w:p>
                    </w:tc>
                    <w:tc>
                      <w:tcPr>
                        <w:tcW w:w="1366" w:type="dxa"/>
                        <w:vAlign w:val="center"/>
                      </w:tcPr>
                      <w:p w:rsidR="00734893" w:rsidRPr="00304FE0" w:rsidRDefault="00734893" w:rsidP="00C55CC6">
                        <w:pPr>
                          <w:jc w:val="center"/>
                          <w:rPr>
                            <w:sz w:val="20"/>
                            <w:szCs w:val="20"/>
                          </w:rPr>
                        </w:pPr>
                        <w:r w:rsidRPr="00304FE0">
                          <w:rPr>
                            <w:sz w:val="20"/>
                            <w:szCs w:val="20"/>
                          </w:rPr>
                          <w:t>1,725,826,500</w:t>
                        </w:r>
                      </w:p>
                    </w:tc>
                    <w:tc>
                      <w:tcPr>
                        <w:tcW w:w="1127" w:type="dxa"/>
                        <w:vAlign w:val="center"/>
                      </w:tcPr>
                      <w:p w:rsidR="00734893" w:rsidRPr="00304FE0" w:rsidRDefault="00734893" w:rsidP="00C55CC6">
                        <w:pPr>
                          <w:jc w:val="center"/>
                          <w:rPr>
                            <w:sz w:val="20"/>
                            <w:szCs w:val="20"/>
                          </w:rPr>
                        </w:pPr>
                        <w:r w:rsidRPr="00304FE0">
                          <w:rPr>
                            <w:sz w:val="20"/>
                            <w:szCs w:val="20"/>
                          </w:rPr>
                          <w:t>100</w:t>
                        </w:r>
                      </w:p>
                    </w:tc>
                    <w:tc>
                      <w:tcPr>
                        <w:tcW w:w="1366" w:type="dxa"/>
                        <w:vAlign w:val="center"/>
                      </w:tcPr>
                      <w:p w:rsidR="00734893" w:rsidRPr="00304FE0" w:rsidRDefault="00734893" w:rsidP="00D003F6">
                        <w:pPr>
                          <w:jc w:val="center"/>
                          <w:rPr>
                            <w:sz w:val="20"/>
                            <w:szCs w:val="20"/>
                          </w:rPr>
                        </w:pPr>
                        <w:r w:rsidRPr="00304FE0">
                          <w:rPr>
                            <w:sz w:val="20"/>
                            <w:szCs w:val="20"/>
                          </w:rPr>
                          <w:t>2,6</w:t>
                        </w:r>
                        <w:r w:rsidR="00D003F6">
                          <w:rPr>
                            <w:sz w:val="20"/>
                            <w:szCs w:val="20"/>
                          </w:rPr>
                          <w:t>92</w:t>
                        </w:r>
                        <w:r w:rsidRPr="00304FE0">
                          <w:rPr>
                            <w:sz w:val="20"/>
                            <w:szCs w:val="20"/>
                          </w:rPr>
                          <w:t>,</w:t>
                        </w:r>
                        <w:r w:rsidR="00D003F6">
                          <w:rPr>
                            <w:sz w:val="20"/>
                            <w:szCs w:val="20"/>
                          </w:rPr>
                          <w:t>2</w:t>
                        </w:r>
                        <w:r w:rsidRPr="00304FE0">
                          <w:rPr>
                            <w:sz w:val="20"/>
                            <w:szCs w:val="20"/>
                          </w:rPr>
                          <w:t>00,000</w:t>
                        </w:r>
                      </w:p>
                    </w:tc>
                    <w:tc>
                      <w:tcPr>
                        <w:tcW w:w="1434" w:type="dxa"/>
                        <w:vAlign w:val="center"/>
                      </w:tcPr>
                      <w:p w:rsidR="00734893" w:rsidRPr="00304FE0" w:rsidRDefault="00734893" w:rsidP="00C55CC6">
                        <w:pPr>
                          <w:jc w:val="center"/>
                          <w:rPr>
                            <w:sz w:val="20"/>
                            <w:szCs w:val="20"/>
                          </w:rPr>
                        </w:pPr>
                        <w:r w:rsidRPr="00304FE0">
                          <w:rPr>
                            <w:sz w:val="20"/>
                            <w:szCs w:val="20"/>
                          </w:rPr>
                          <w:t>100</w:t>
                        </w:r>
                      </w:p>
                    </w:tc>
                    <w:tc>
                      <w:tcPr>
                        <w:tcW w:w="1165" w:type="dxa"/>
                        <w:vAlign w:val="center"/>
                      </w:tcPr>
                      <w:p w:rsidR="00734893" w:rsidRPr="00304FE0" w:rsidRDefault="00734893" w:rsidP="00D003F6">
                        <w:pPr>
                          <w:jc w:val="center"/>
                          <w:rPr>
                            <w:sz w:val="20"/>
                            <w:szCs w:val="20"/>
                          </w:rPr>
                        </w:pPr>
                        <w:r w:rsidRPr="00304FE0">
                          <w:rPr>
                            <w:sz w:val="20"/>
                            <w:szCs w:val="20"/>
                          </w:rPr>
                          <w:t>15</w:t>
                        </w:r>
                        <w:r w:rsidR="00D003F6">
                          <w:rPr>
                            <w:sz w:val="20"/>
                            <w:szCs w:val="20"/>
                          </w:rPr>
                          <w:t>6</w:t>
                        </w:r>
                      </w:p>
                    </w:tc>
                  </w:tr>
                </w:tbl>
                <w:p w:rsidR="00734893" w:rsidRDefault="00734893" w:rsidP="00734893"/>
              </w:txbxContent>
            </v:textbox>
          </v:shape>
        </w:pict>
      </w:r>
      <w:r>
        <w:rPr>
          <w:rFonts w:ascii="Calibri" w:hAnsi="Calibri"/>
          <w:noProof/>
          <w:color w:val="FF0000"/>
          <w:sz w:val="22"/>
          <w:szCs w:val="22"/>
          <w:lang w:val="en-GB" w:eastAsia="en-GB"/>
        </w:rPr>
        <w:pict>
          <v:shape id="_x0000_s1078" type="#_x0000_t202" style="position:absolute;margin-left:0;margin-top:-46.4pt;width:781.1pt;height:535.7pt;z-index:251651584;mso-position-horizontal:center;mso-width-relative:margin;mso-height-relative:margin" o:regroupid="1">
            <v:textbox>
              <w:txbxContent>
                <w:tbl>
                  <w:tblPr>
                    <w:tblW w:w="0" w:type="auto"/>
                    <w:tblLook w:val="04A0"/>
                  </w:tblPr>
                  <w:tblGrid>
                    <w:gridCol w:w="7789"/>
                    <w:gridCol w:w="7761"/>
                  </w:tblGrid>
                  <w:tr w:rsidR="00734893" w:rsidRPr="00304FE0" w:rsidTr="00C55CC6">
                    <w:trPr>
                      <w:trHeight w:val="5376"/>
                    </w:trPr>
                    <w:tc>
                      <w:tcPr>
                        <w:tcW w:w="8188" w:type="dxa"/>
                      </w:tcPr>
                      <w:p w:rsidR="00734893" w:rsidRPr="00304FE0" w:rsidRDefault="00734893"/>
                    </w:tc>
                    <w:tc>
                      <w:tcPr>
                        <w:tcW w:w="7371" w:type="dxa"/>
                      </w:tcPr>
                      <w:p w:rsidR="00734893" w:rsidRPr="00304FE0" w:rsidRDefault="0012524A">
                        <w:r>
                          <w:rPr>
                            <w:noProof/>
                          </w:rPr>
                          <w:drawing>
                            <wp:inline distT="0" distB="0" distL="0" distR="0">
                              <wp:extent cx="4791075" cy="3409950"/>
                              <wp:effectExtent l="0" t="0" r="0" b="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734893" w:rsidRPr="00304FE0" w:rsidTr="00C55CC6">
                    <w:trPr>
                      <w:trHeight w:val="4963"/>
                    </w:trPr>
                    <w:tc>
                      <w:tcPr>
                        <w:tcW w:w="8188" w:type="dxa"/>
                      </w:tcPr>
                      <w:p w:rsidR="00734893" w:rsidRPr="00304FE0" w:rsidRDefault="0012524A" w:rsidP="00C55CC6">
                        <w:pPr>
                          <w:jc w:val="center"/>
                        </w:pPr>
                        <w:r>
                          <w:rPr>
                            <w:noProof/>
                          </w:rPr>
                          <w:drawing>
                            <wp:inline distT="0" distB="0" distL="0" distR="0">
                              <wp:extent cx="4714875" cy="3048000"/>
                              <wp:effectExtent l="0" t="0" r="0" b="0"/>
                              <wp:docPr id="4"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7371" w:type="dxa"/>
                      </w:tcPr>
                      <w:p w:rsidR="00734893" w:rsidRPr="00304FE0" w:rsidRDefault="0012524A">
                        <w:r>
                          <w:rPr>
                            <w:noProof/>
                          </w:rPr>
                          <w:drawing>
                            <wp:inline distT="0" distB="0" distL="0" distR="0">
                              <wp:extent cx="4505325" cy="3076575"/>
                              <wp:effectExtent l="0" t="0" r="0" b="0"/>
                              <wp:docPr id="5"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734893" w:rsidRDefault="00734893" w:rsidP="00734893"/>
              </w:txbxContent>
            </v:textbox>
          </v:shape>
        </w:pict>
      </w:r>
    </w:p>
    <w:p w:rsidR="00DD559C" w:rsidRDefault="00B27B19" w:rsidP="00256479">
      <w:pPr>
        <w:pStyle w:val="Heading1"/>
        <w:numPr>
          <w:ilvl w:val="0"/>
          <w:numId w:val="72"/>
        </w:numPr>
        <w:rPr>
          <w:rFonts w:ascii="Calibri" w:hAnsi="Calibri"/>
          <w:sz w:val="28"/>
          <w:szCs w:val="28"/>
        </w:rPr>
      </w:pPr>
      <w:bookmarkStart w:id="19" w:name="_Toc238242975"/>
      <w:r w:rsidRPr="00D136DD">
        <w:rPr>
          <w:rFonts w:ascii="Calibri" w:hAnsi="Calibri"/>
          <w:sz w:val="28"/>
          <w:szCs w:val="28"/>
        </w:rPr>
        <w:lastRenderedPageBreak/>
        <w:t>Lessons Learnt</w:t>
      </w:r>
      <w:bookmarkEnd w:id="19"/>
      <w:r w:rsidR="00AD77B5" w:rsidRPr="00D136DD">
        <w:rPr>
          <w:rFonts w:ascii="Calibri" w:hAnsi="Calibri"/>
          <w:sz w:val="28"/>
          <w:szCs w:val="28"/>
        </w:rPr>
        <w:t>, Recommendations and Conclusions</w:t>
      </w:r>
    </w:p>
    <w:p w:rsidR="00DD559C" w:rsidRPr="00DD559C" w:rsidRDefault="00DD559C" w:rsidP="00DD559C">
      <w:pPr>
        <w:rPr>
          <w:rFonts w:ascii="Calibri" w:hAnsi="Calibri"/>
          <w:sz w:val="22"/>
          <w:szCs w:val="22"/>
          <w:lang w:val="en-GB"/>
        </w:rPr>
      </w:pPr>
    </w:p>
    <w:p w:rsidR="00DD559C" w:rsidRPr="00DD559C" w:rsidRDefault="00DD559C" w:rsidP="00DD559C">
      <w:pPr>
        <w:rPr>
          <w:rFonts w:ascii="Calibri" w:hAnsi="Calibri"/>
          <w:b/>
          <w:sz w:val="22"/>
          <w:szCs w:val="22"/>
          <w:lang w:val="en-GB"/>
        </w:rPr>
      </w:pPr>
      <w:r w:rsidRPr="00DD559C">
        <w:rPr>
          <w:rFonts w:ascii="Calibri" w:hAnsi="Calibri"/>
          <w:b/>
          <w:sz w:val="22"/>
          <w:szCs w:val="22"/>
          <w:lang w:val="en-GB"/>
        </w:rPr>
        <w:t xml:space="preserve">7.1 </w:t>
      </w:r>
      <w:r w:rsidR="006D72C4">
        <w:rPr>
          <w:rFonts w:ascii="Calibri" w:hAnsi="Calibri"/>
          <w:b/>
          <w:sz w:val="22"/>
          <w:szCs w:val="22"/>
          <w:lang w:val="en-GB"/>
        </w:rPr>
        <w:t xml:space="preserve">Some </w:t>
      </w:r>
      <w:r w:rsidRPr="00DD559C">
        <w:rPr>
          <w:rFonts w:ascii="Calibri" w:hAnsi="Calibri"/>
          <w:b/>
          <w:sz w:val="22"/>
          <w:szCs w:val="22"/>
          <w:lang w:val="en-GB"/>
        </w:rPr>
        <w:t>Lessons Learnt</w:t>
      </w:r>
    </w:p>
    <w:p w:rsidR="006D72C4" w:rsidRDefault="006D72C4" w:rsidP="00DD559C">
      <w:pPr>
        <w:autoSpaceDE w:val="0"/>
        <w:autoSpaceDN w:val="0"/>
        <w:adjustRightInd w:val="0"/>
        <w:jc w:val="both"/>
        <w:rPr>
          <w:rFonts w:ascii="Calibri" w:hAnsi="Calibri" w:cs="Calibri"/>
          <w:sz w:val="22"/>
          <w:szCs w:val="22"/>
        </w:rPr>
      </w:pPr>
    </w:p>
    <w:p w:rsidR="00DD559C" w:rsidRPr="005956FB" w:rsidRDefault="00DD559C" w:rsidP="00DD559C">
      <w:pPr>
        <w:autoSpaceDE w:val="0"/>
        <w:autoSpaceDN w:val="0"/>
        <w:adjustRightInd w:val="0"/>
        <w:jc w:val="both"/>
        <w:rPr>
          <w:rFonts w:ascii="Calibri" w:hAnsi="Calibri" w:cs="Calibri"/>
          <w:sz w:val="22"/>
          <w:szCs w:val="22"/>
        </w:rPr>
      </w:pPr>
      <w:r w:rsidRPr="005956FB">
        <w:rPr>
          <w:rFonts w:ascii="Calibri" w:hAnsi="Calibri" w:cs="Calibri"/>
          <w:sz w:val="22"/>
          <w:szCs w:val="22"/>
        </w:rPr>
        <w:t>Th</w:t>
      </w:r>
      <w:r>
        <w:rPr>
          <w:rFonts w:ascii="Calibri" w:hAnsi="Calibri" w:cs="Calibri"/>
          <w:sz w:val="22"/>
          <w:szCs w:val="22"/>
        </w:rPr>
        <w:t xml:space="preserve">e </w:t>
      </w:r>
      <w:r w:rsidRPr="005956FB">
        <w:rPr>
          <w:rFonts w:ascii="Calibri" w:hAnsi="Calibri" w:cs="Calibri"/>
          <w:sz w:val="22"/>
          <w:szCs w:val="22"/>
        </w:rPr>
        <w:t xml:space="preserve">MTR created </w:t>
      </w:r>
      <w:r w:rsidR="00437052">
        <w:rPr>
          <w:rFonts w:ascii="Calibri" w:hAnsi="Calibri" w:cs="Calibri"/>
          <w:sz w:val="22"/>
          <w:szCs w:val="22"/>
        </w:rPr>
        <w:t xml:space="preserve">many </w:t>
      </w:r>
      <w:r w:rsidRPr="005956FB">
        <w:rPr>
          <w:rFonts w:ascii="Calibri" w:hAnsi="Calibri" w:cs="Calibri"/>
          <w:sz w:val="22"/>
          <w:szCs w:val="22"/>
        </w:rPr>
        <w:t xml:space="preserve">opportunities to draw important </w:t>
      </w:r>
      <w:r w:rsidRPr="0037251D">
        <w:rPr>
          <w:rFonts w:ascii="Calibri" w:hAnsi="Calibri" w:cs="Calibri"/>
          <w:b/>
          <w:sz w:val="22"/>
          <w:szCs w:val="22"/>
        </w:rPr>
        <w:t>lessons</w:t>
      </w:r>
      <w:r w:rsidRPr="005956FB">
        <w:rPr>
          <w:rFonts w:ascii="Calibri" w:hAnsi="Calibri" w:cs="Calibri"/>
          <w:sz w:val="22"/>
          <w:szCs w:val="22"/>
        </w:rPr>
        <w:t xml:space="preserve"> for improving performance in the future. </w:t>
      </w:r>
      <w:r w:rsidR="00F71DDC">
        <w:rPr>
          <w:rFonts w:ascii="Calibri" w:hAnsi="Calibri" w:cs="Calibri"/>
          <w:sz w:val="22"/>
          <w:szCs w:val="22"/>
        </w:rPr>
        <w:t xml:space="preserve"> Some of the lessons include the following:</w:t>
      </w:r>
    </w:p>
    <w:p w:rsidR="00932BC4" w:rsidRPr="00205F55" w:rsidRDefault="00932BC4" w:rsidP="003068D5">
      <w:pPr>
        <w:numPr>
          <w:ilvl w:val="0"/>
          <w:numId w:val="45"/>
        </w:numPr>
        <w:jc w:val="both"/>
        <w:rPr>
          <w:rFonts w:ascii="Calibri" w:hAnsi="Calibri"/>
          <w:sz w:val="22"/>
          <w:szCs w:val="22"/>
        </w:rPr>
      </w:pPr>
      <w:r w:rsidRPr="00205F55">
        <w:rPr>
          <w:rFonts w:ascii="Calibri" w:hAnsi="Calibri"/>
          <w:sz w:val="22"/>
          <w:szCs w:val="22"/>
        </w:rPr>
        <w:t>Efforts made and achievements recorded in establish</w:t>
      </w:r>
      <w:r w:rsidR="00351D7E">
        <w:rPr>
          <w:rFonts w:ascii="Calibri" w:hAnsi="Calibri"/>
          <w:sz w:val="22"/>
          <w:szCs w:val="22"/>
        </w:rPr>
        <w:t>ing</w:t>
      </w:r>
      <w:r w:rsidRPr="00205F55">
        <w:rPr>
          <w:rFonts w:ascii="Calibri" w:hAnsi="Calibri"/>
          <w:sz w:val="22"/>
          <w:szCs w:val="22"/>
        </w:rPr>
        <w:t xml:space="preserve"> and strengthening of Child Friendly Schools with W</w:t>
      </w:r>
      <w:r w:rsidR="00437052">
        <w:rPr>
          <w:rFonts w:ascii="Calibri" w:hAnsi="Calibri"/>
          <w:sz w:val="22"/>
          <w:szCs w:val="22"/>
        </w:rPr>
        <w:t xml:space="preserve">ater and </w:t>
      </w:r>
      <w:r w:rsidRPr="00205F55">
        <w:rPr>
          <w:rFonts w:ascii="Calibri" w:hAnsi="Calibri"/>
          <w:sz w:val="22"/>
          <w:szCs w:val="22"/>
        </w:rPr>
        <w:t>S</w:t>
      </w:r>
      <w:r w:rsidR="00437052">
        <w:rPr>
          <w:rFonts w:ascii="Calibri" w:hAnsi="Calibri"/>
          <w:sz w:val="22"/>
          <w:szCs w:val="22"/>
        </w:rPr>
        <w:t>anitation</w:t>
      </w:r>
      <w:r w:rsidRPr="00205F55">
        <w:rPr>
          <w:rFonts w:ascii="Calibri" w:hAnsi="Calibri"/>
          <w:sz w:val="22"/>
          <w:szCs w:val="22"/>
        </w:rPr>
        <w:t xml:space="preserve"> facilities are commendable and a good model to replicate in other areas. The A</w:t>
      </w:r>
      <w:r w:rsidR="00437052">
        <w:rPr>
          <w:rFonts w:ascii="Calibri" w:hAnsi="Calibri"/>
          <w:sz w:val="22"/>
          <w:szCs w:val="22"/>
        </w:rPr>
        <w:t xml:space="preserve">lternative </w:t>
      </w:r>
      <w:r w:rsidRPr="00205F55">
        <w:rPr>
          <w:rFonts w:ascii="Calibri" w:hAnsi="Calibri"/>
          <w:sz w:val="22"/>
          <w:szCs w:val="22"/>
        </w:rPr>
        <w:t>B</w:t>
      </w:r>
      <w:r w:rsidR="00437052">
        <w:rPr>
          <w:rFonts w:ascii="Calibri" w:hAnsi="Calibri"/>
          <w:sz w:val="22"/>
          <w:szCs w:val="22"/>
        </w:rPr>
        <w:t xml:space="preserve">asic </w:t>
      </w:r>
      <w:r w:rsidRPr="00205F55">
        <w:rPr>
          <w:rFonts w:ascii="Calibri" w:hAnsi="Calibri"/>
          <w:sz w:val="22"/>
          <w:szCs w:val="22"/>
        </w:rPr>
        <w:t>E</w:t>
      </w:r>
      <w:r w:rsidR="00437052">
        <w:rPr>
          <w:rFonts w:ascii="Calibri" w:hAnsi="Calibri"/>
          <w:sz w:val="22"/>
          <w:szCs w:val="22"/>
        </w:rPr>
        <w:t xml:space="preserve">ducation </w:t>
      </w:r>
      <w:r w:rsidRPr="00205F55">
        <w:rPr>
          <w:rFonts w:ascii="Calibri" w:hAnsi="Calibri"/>
          <w:sz w:val="22"/>
          <w:szCs w:val="22"/>
        </w:rPr>
        <w:t>C</w:t>
      </w:r>
      <w:r w:rsidR="00437052">
        <w:rPr>
          <w:rFonts w:ascii="Calibri" w:hAnsi="Calibri"/>
          <w:sz w:val="22"/>
          <w:szCs w:val="22"/>
        </w:rPr>
        <w:t>enter</w:t>
      </w:r>
      <w:r w:rsidRPr="00205F55">
        <w:rPr>
          <w:rFonts w:ascii="Calibri" w:hAnsi="Calibri"/>
          <w:sz w:val="22"/>
          <w:szCs w:val="22"/>
        </w:rPr>
        <w:t xml:space="preserve">s provide access to educational opportunities to community members who do not have any means of attending formal education. </w:t>
      </w:r>
    </w:p>
    <w:p w:rsidR="00932BC4" w:rsidRPr="00205F55" w:rsidRDefault="00932BC4" w:rsidP="003068D5">
      <w:pPr>
        <w:numPr>
          <w:ilvl w:val="0"/>
          <w:numId w:val="45"/>
        </w:numPr>
        <w:jc w:val="both"/>
        <w:rPr>
          <w:rFonts w:ascii="Calibri" w:hAnsi="Calibri"/>
          <w:sz w:val="22"/>
          <w:szCs w:val="22"/>
        </w:rPr>
      </w:pPr>
      <w:r w:rsidRPr="00205F55">
        <w:rPr>
          <w:rFonts w:ascii="Calibri" w:hAnsi="Calibri"/>
          <w:sz w:val="22"/>
          <w:szCs w:val="22"/>
        </w:rPr>
        <w:t xml:space="preserve">The Joint HIV/AIDS Programme, demonstrated effective performance with significant impacts is well coordinated, takes into account the comparative advantages of the 12 collaborating partners and has played a </w:t>
      </w:r>
      <w:r w:rsidR="00351D7E">
        <w:rPr>
          <w:rFonts w:ascii="Calibri" w:hAnsi="Calibri"/>
          <w:sz w:val="22"/>
          <w:szCs w:val="22"/>
        </w:rPr>
        <w:t xml:space="preserve">significant </w:t>
      </w:r>
      <w:r w:rsidRPr="00205F55">
        <w:rPr>
          <w:rFonts w:ascii="Calibri" w:hAnsi="Calibri"/>
          <w:sz w:val="22"/>
          <w:szCs w:val="22"/>
        </w:rPr>
        <w:t xml:space="preserve">role in creating awareness and saving the lives of many </w:t>
      </w:r>
      <w:r w:rsidR="00351D7E">
        <w:rPr>
          <w:rFonts w:ascii="Calibri" w:hAnsi="Calibri"/>
          <w:sz w:val="22"/>
          <w:szCs w:val="22"/>
        </w:rPr>
        <w:t>and provides a good lesson.</w:t>
      </w:r>
    </w:p>
    <w:p w:rsidR="00932BC4" w:rsidRPr="00205F55" w:rsidRDefault="00932BC4" w:rsidP="003068D5">
      <w:pPr>
        <w:numPr>
          <w:ilvl w:val="0"/>
          <w:numId w:val="45"/>
        </w:numPr>
        <w:jc w:val="both"/>
        <w:rPr>
          <w:rFonts w:ascii="Calibri" w:hAnsi="Calibri"/>
          <w:sz w:val="22"/>
          <w:szCs w:val="22"/>
        </w:rPr>
      </w:pPr>
      <w:r w:rsidRPr="00205F55">
        <w:rPr>
          <w:rFonts w:ascii="Calibri" w:hAnsi="Calibri"/>
          <w:sz w:val="22"/>
          <w:szCs w:val="22"/>
        </w:rPr>
        <w:t xml:space="preserve">The community-based integrated watershed development approach developed for MERET is now serving as the basis for </w:t>
      </w:r>
      <w:r w:rsidR="00351D7E">
        <w:rPr>
          <w:rFonts w:ascii="Calibri" w:hAnsi="Calibri"/>
          <w:sz w:val="22"/>
          <w:szCs w:val="22"/>
        </w:rPr>
        <w:t xml:space="preserve">formulation </w:t>
      </w:r>
      <w:r w:rsidRPr="00205F55">
        <w:rPr>
          <w:rFonts w:ascii="Calibri" w:hAnsi="Calibri"/>
          <w:sz w:val="22"/>
          <w:szCs w:val="22"/>
        </w:rPr>
        <w:t xml:space="preserve">of the government’s sustainable </w:t>
      </w:r>
      <w:r w:rsidR="00351D7E">
        <w:rPr>
          <w:rFonts w:ascii="Calibri" w:hAnsi="Calibri"/>
          <w:sz w:val="22"/>
          <w:szCs w:val="22"/>
        </w:rPr>
        <w:t xml:space="preserve">land </w:t>
      </w:r>
      <w:r w:rsidRPr="00205F55">
        <w:rPr>
          <w:rFonts w:ascii="Calibri" w:hAnsi="Calibri"/>
          <w:sz w:val="22"/>
          <w:szCs w:val="22"/>
        </w:rPr>
        <w:t xml:space="preserve">management strategy and could be cited as an important lesson in terms of involving communities in decision making and providing grassroots level feedbacks </w:t>
      </w:r>
      <w:r w:rsidR="001B0712" w:rsidRPr="00205F55">
        <w:rPr>
          <w:rFonts w:ascii="Calibri" w:hAnsi="Calibri"/>
          <w:sz w:val="22"/>
          <w:szCs w:val="22"/>
        </w:rPr>
        <w:t>to higher</w:t>
      </w:r>
      <w:r w:rsidRPr="00205F55">
        <w:rPr>
          <w:rFonts w:ascii="Calibri" w:hAnsi="Calibri"/>
          <w:sz w:val="22"/>
          <w:szCs w:val="22"/>
        </w:rPr>
        <w:t xml:space="preserve"> level </w:t>
      </w:r>
      <w:r w:rsidR="00FA661E" w:rsidRPr="00205F55">
        <w:rPr>
          <w:rFonts w:ascii="Calibri" w:hAnsi="Calibri"/>
          <w:sz w:val="22"/>
          <w:szCs w:val="22"/>
        </w:rPr>
        <w:t>policy/</w:t>
      </w:r>
      <w:r w:rsidRPr="00205F55">
        <w:rPr>
          <w:rFonts w:ascii="Calibri" w:hAnsi="Calibri"/>
          <w:sz w:val="22"/>
          <w:szCs w:val="22"/>
        </w:rPr>
        <w:t>decisi</w:t>
      </w:r>
      <w:r w:rsidR="00FA661E" w:rsidRPr="00205F55">
        <w:rPr>
          <w:rFonts w:ascii="Calibri" w:hAnsi="Calibri"/>
          <w:sz w:val="22"/>
          <w:szCs w:val="22"/>
        </w:rPr>
        <w:t xml:space="preserve">on makers for consideration. </w:t>
      </w:r>
    </w:p>
    <w:p w:rsidR="00932BC4" w:rsidRPr="00205F55" w:rsidRDefault="00FA661E" w:rsidP="003068D5">
      <w:pPr>
        <w:numPr>
          <w:ilvl w:val="0"/>
          <w:numId w:val="45"/>
        </w:numPr>
        <w:jc w:val="both"/>
        <w:rPr>
          <w:rFonts w:ascii="Calibri" w:hAnsi="Calibri"/>
          <w:sz w:val="22"/>
          <w:szCs w:val="22"/>
        </w:rPr>
      </w:pPr>
      <w:r w:rsidRPr="00205F55">
        <w:rPr>
          <w:rFonts w:ascii="Calibri" w:hAnsi="Calibri"/>
          <w:sz w:val="22"/>
          <w:szCs w:val="22"/>
        </w:rPr>
        <w:t>During</w:t>
      </w:r>
      <w:r w:rsidR="00932BC4" w:rsidRPr="00205F55">
        <w:rPr>
          <w:rFonts w:ascii="Calibri" w:hAnsi="Calibri"/>
          <w:sz w:val="22"/>
          <w:szCs w:val="22"/>
        </w:rPr>
        <w:t xml:space="preserve"> emergency</w:t>
      </w:r>
      <w:r w:rsidRPr="00205F55">
        <w:rPr>
          <w:rFonts w:ascii="Calibri" w:hAnsi="Calibri"/>
          <w:sz w:val="22"/>
          <w:szCs w:val="22"/>
        </w:rPr>
        <w:t xml:space="preserve"> situations</w:t>
      </w:r>
      <w:r w:rsidR="00932BC4" w:rsidRPr="00205F55">
        <w:rPr>
          <w:rFonts w:ascii="Calibri" w:hAnsi="Calibri"/>
          <w:sz w:val="22"/>
          <w:szCs w:val="22"/>
        </w:rPr>
        <w:t xml:space="preserve">, UN partners met regularly with NGO partners and donors to </w:t>
      </w:r>
      <w:r w:rsidR="00F71DDC">
        <w:rPr>
          <w:rFonts w:ascii="Calibri" w:hAnsi="Calibri"/>
          <w:sz w:val="22"/>
          <w:szCs w:val="22"/>
        </w:rPr>
        <w:t xml:space="preserve">consult </w:t>
      </w:r>
      <w:r w:rsidRPr="00205F55">
        <w:rPr>
          <w:rFonts w:ascii="Calibri" w:hAnsi="Calibri"/>
          <w:sz w:val="22"/>
          <w:szCs w:val="22"/>
        </w:rPr>
        <w:t>and make</w:t>
      </w:r>
      <w:r w:rsidR="00932BC4" w:rsidRPr="00205F55">
        <w:rPr>
          <w:rFonts w:ascii="Calibri" w:hAnsi="Calibri"/>
          <w:sz w:val="22"/>
          <w:szCs w:val="22"/>
        </w:rPr>
        <w:t xml:space="preserve"> best </w:t>
      </w:r>
      <w:r w:rsidRPr="00205F55">
        <w:rPr>
          <w:rFonts w:ascii="Calibri" w:hAnsi="Calibri"/>
          <w:sz w:val="22"/>
          <w:szCs w:val="22"/>
        </w:rPr>
        <w:t>use of</w:t>
      </w:r>
      <w:r w:rsidR="00932BC4" w:rsidRPr="00205F55">
        <w:rPr>
          <w:rFonts w:ascii="Calibri" w:hAnsi="Calibri"/>
          <w:sz w:val="22"/>
          <w:szCs w:val="22"/>
        </w:rPr>
        <w:t xml:space="preserve"> limited resources </w:t>
      </w:r>
      <w:r w:rsidRPr="00205F55">
        <w:rPr>
          <w:rFonts w:ascii="Calibri" w:hAnsi="Calibri"/>
          <w:sz w:val="22"/>
          <w:szCs w:val="22"/>
        </w:rPr>
        <w:t xml:space="preserve">aimed at saving </w:t>
      </w:r>
      <w:r w:rsidR="00932BC4" w:rsidRPr="00205F55">
        <w:rPr>
          <w:rFonts w:ascii="Calibri" w:hAnsi="Calibri"/>
          <w:sz w:val="22"/>
          <w:szCs w:val="22"/>
        </w:rPr>
        <w:t xml:space="preserve">lives.  A key forum for coordination and information sharing was the OCHA </w:t>
      </w:r>
      <w:r w:rsidR="00F71DDC">
        <w:rPr>
          <w:rFonts w:ascii="Calibri" w:hAnsi="Calibri"/>
          <w:sz w:val="22"/>
          <w:szCs w:val="22"/>
        </w:rPr>
        <w:t xml:space="preserve">- </w:t>
      </w:r>
      <w:r w:rsidR="00932BC4" w:rsidRPr="00205F55">
        <w:rPr>
          <w:rFonts w:ascii="Calibri" w:hAnsi="Calibri"/>
          <w:sz w:val="22"/>
          <w:szCs w:val="22"/>
        </w:rPr>
        <w:t>hosted weekly UN/NGO Humanitarian Coordination meeting.  During th</w:t>
      </w:r>
      <w:r w:rsidR="00CC0D2C">
        <w:rPr>
          <w:rFonts w:ascii="Calibri" w:hAnsi="Calibri"/>
          <w:sz w:val="22"/>
          <w:szCs w:val="22"/>
        </w:rPr>
        <w:t xml:space="preserve">ese </w:t>
      </w:r>
      <w:r w:rsidR="00932BC4" w:rsidRPr="00205F55">
        <w:rPr>
          <w:rFonts w:ascii="Calibri" w:hAnsi="Calibri"/>
          <w:sz w:val="22"/>
          <w:szCs w:val="22"/>
        </w:rPr>
        <w:t>meeting</w:t>
      </w:r>
      <w:r w:rsidR="00CC0D2C">
        <w:rPr>
          <w:rFonts w:ascii="Calibri" w:hAnsi="Calibri"/>
          <w:sz w:val="22"/>
          <w:szCs w:val="22"/>
        </w:rPr>
        <w:t>s,</w:t>
      </w:r>
      <w:r w:rsidR="00932BC4" w:rsidRPr="00205F55">
        <w:rPr>
          <w:rFonts w:ascii="Calibri" w:hAnsi="Calibri"/>
          <w:sz w:val="22"/>
          <w:szCs w:val="22"/>
        </w:rPr>
        <w:t xml:space="preserve"> UN partners provided updates and NGOs also contributed to th</w:t>
      </w:r>
      <w:r w:rsidRPr="00205F55">
        <w:rPr>
          <w:rFonts w:ascii="Calibri" w:hAnsi="Calibri"/>
          <w:sz w:val="22"/>
          <w:szCs w:val="22"/>
        </w:rPr>
        <w:t>e situational updates. The</w:t>
      </w:r>
      <w:r w:rsidR="00932BC4" w:rsidRPr="00205F55">
        <w:rPr>
          <w:rFonts w:ascii="Calibri" w:hAnsi="Calibri"/>
          <w:sz w:val="22"/>
          <w:szCs w:val="22"/>
        </w:rPr>
        <w:t xml:space="preserve"> forum allowed all humanitarian partners to </w:t>
      </w:r>
      <w:r w:rsidR="00CC0D2C">
        <w:rPr>
          <w:rFonts w:ascii="Calibri" w:hAnsi="Calibri"/>
          <w:sz w:val="22"/>
          <w:szCs w:val="22"/>
        </w:rPr>
        <w:t xml:space="preserve">be </w:t>
      </w:r>
      <w:r w:rsidR="00932BC4" w:rsidRPr="00205F55">
        <w:rPr>
          <w:rFonts w:ascii="Calibri" w:hAnsi="Calibri"/>
          <w:sz w:val="22"/>
          <w:szCs w:val="22"/>
        </w:rPr>
        <w:t>fully updated on continuously evolvi</w:t>
      </w:r>
      <w:r w:rsidRPr="00205F55">
        <w:rPr>
          <w:rFonts w:ascii="Calibri" w:hAnsi="Calibri"/>
          <w:sz w:val="22"/>
          <w:szCs w:val="22"/>
        </w:rPr>
        <w:t>ng humanitarian situation</w:t>
      </w:r>
      <w:r w:rsidR="00CC0D2C">
        <w:rPr>
          <w:rFonts w:ascii="Calibri" w:hAnsi="Calibri"/>
          <w:sz w:val="22"/>
          <w:szCs w:val="22"/>
        </w:rPr>
        <w:t>s</w:t>
      </w:r>
      <w:r w:rsidRPr="00205F55">
        <w:rPr>
          <w:rFonts w:ascii="Calibri" w:hAnsi="Calibri"/>
          <w:sz w:val="22"/>
          <w:szCs w:val="22"/>
        </w:rPr>
        <w:t>.  It</w:t>
      </w:r>
      <w:r w:rsidR="00932BC4" w:rsidRPr="00205F55">
        <w:rPr>
          <w:rFonts w:ascii="Calibri" w:hAnsi="Calibri"/>
          <w:sz w:val="22"/>
          <w:szCs w:val="22"/>
        </w:rPr>
        <w:t xml:space="preserve"> </w:t>
      </w:r>
      <w:r w:rsidRPr="00205F55">
        <w:rPr>
          <w:rFonts w:ascii="Calibri" w:hAnsi="Calibri"/>
          <w:sz w:val="22"/>
          <w:szCs w:val="22"/>
        </w:rPr>
        <w:t xml:space="preserve">is </w:t>
      </w:r>
      <w:r w:rsidR="00932BC4" w:rsidRPr="00205F55">
        <w:rPr>
          <w:rFonts w:ascii="Calibri" w:hAnsi="Calibri"/>
          <w:sz w:val="22"/>
          <w:szCs w:val="22"/>
        </w:rPr>
        <w:t>a best practice to be scaled up and shared.</w:t>
      </w:r>
    </w:p>
    <w:p w:rsidR="00932BC4" w:rsidRDefault="00932BC4" w:rsidP="003068D5">
      <w:pPr>
        <w:numPr>
          <w:ilvl w:val="0"/>
          <w:numId w:val="45"/>
        </w:numPr>
        <w:jc w:val="both"/>
        <w:rPr>
          <w:rFonts w:ascii="Calibri" w:hAnsi="Calibri"/>
          <w:sz w:val="22"/>
          <w:szCs w:val="22"/>
        </w:rPr>
      </w:pPr>
      <w:r w:rsidRPr="00205F55">
        <w:rPr>
          <w:rFonts w:ascii="Calibri" w:hAnsi="Calibri"/>
          <w:sz w:val="22"/>
          <w:szCs w:val="22"/>
        </w:rPr>
        <w:t xml:space="preserve">Community-Led Total Sanitation is one of the innovative approaches, which is instrumental in significantly improving the sanitation profile in the country and should be </w:t>
      </w:r>
      <w:r w:rsidR="00351D7E">
        <w:rPr>
          <w:rFonts w:ascii="Calibri" w:hAnsi="Calibri"/>
          <w:sz w:val="22"/>
          <w:szCs w:val="22"/>
        </w:rPr>
        <w:t xml:space="preserve">applied on a </w:t>
      </w:r>
      <w:r w:rsidRPr="00205F55">
        <w:rPr>
          <w:rFonts w:ascii="Calibri" w:hAnsi="Calibri"/>
          <w:sz w:val="22"/>
          <w:szCs w:val="22"/>
        </w:rPr>
        <w:t xml:space="preserve">broader </w:t>
      </w:r>
      <w:r w:rsidR="00351D7E">
        <w:rPr>
          <w:rFonts w:ascii="Calibri" w:hAnsi="Calibri"/>
          <w:sz w:val="22"/>
          <w:szCs w:val="22"/>
        </w:rPr>
        <w:t>basis.</w:t>
      </w:r>
    </w:p>
    <w:p w:rsidR="00351D7E" w:rsidRPr="00205F55" w:rsidRDefault="00351D7E" w:rsidP="003068D5">
      <w:pPr>
        <w:numPr>
          <w:ilvl w:val="0"/>
          <w:numId w:val="45"/>
        </w:numPr>
        <w:jc w:val="both"/>
        <w:rPr>
          <w:rFonts w:ascii="Calibri" w:hAnsi="Calibri"/>
          <w:sz w:val="22"/>
          <w:szCs w:val="22"/>
        </w:rPr>
      </w:pPr>
      <w:r>
        <w:rPr>
          <w:rFonts w:ascii="Calibri" w:hAnsi="Calibri"/>
          <w:bCs/>
          <w:sz w:val="22"/>
          <w:szCs w:val="22"/>
        </w:rPr>
        <w:t>There were several cases where it was clear that appropriately targeted gender-specific programme showed considerable success in their intended results, in other words paying attention to gender issues leads to effective programming.</w:t>
      </w:r>
    </w:p>
    <w:p w:rsidR="00B27B19" w:rsidRPr="00205F55" w:rsidRDefault="00B27B19" w:rsidP="00932BC4">
      <w:pPr>
        <w:jc w:val="both"/>
        <w:rPr>
          <w:rFonts w:ascii="Calibri" w:hAnsi="Calibri"/>
          <w:sz w:val="22"/>
          <w:szCs w:val="22"/>
        </w:rPr>
      </w:pPr>
    </w:p>
    <w:p w:rsidR="00B27B19" w:rsidRDefault="006D72C4" w:rsidP="006D72C4">
      <w:pPr>
        <w:pStyle w:val="Heading1"/>
        <w:numPr>
          <w:ilvl w:val="0"/>
          <w:numId w:val="0"/>
        </w:numPr>
        <w:rPr>
          <w:rFonts w:ascii="Calibri" w:hAnsi="Calibri"/>
          <w:sz w:val="22"/>
          <w:szCs w:val="22"/>
        </w:rPr>
      </w:pPr>
      <w:bookmarkStart w:id="20" w:name="_Toc238242976"/>
      <w:r>
        <w:rPr>
          <w:rFonts w:ascii="Calibri" w:hAnsi="Calibri"/>
          <w:sz w:val="22"/>
          <w:szCs w:val="22"/>
        </w:rPr>
        <w:t xml:space="preserve">7.2 </w:t>
      </w:r>
      <w:r w:rsidR="00157481">
        <w:rPr>
          <w:rFonts w:ascii="Calibri" w:hAnsi="Calibri"/>
          <w:sz w:val="22"/>
          <w:szCs w:val="22"/>
        </w:rPr>
        <w:t xml:space="preserve">General </w:t>
      </w:r>
      <w:r w:rsidR="00B27B19" w:rsidRPr="00205F55">
        <w:rPr>
          <w:rFonts w:ascii="Calibri" w:hAnsi="Calibri"/>
          <w:sz w:val="22"/>
          <w:szCs w:val="22"/>
        </w:rPr>
        <w:t>Recommendations</w:t>
      </w:r>
      <w:bookmarkEnd w:id="20"/>
    </w:p>
    <w:p w:rsidR="006D72C4" w:rsidRDefault="006D72C4" w:rsidP="006D72C4">
      <w:pPr>
        <w:rPr>
          <w:lang w:val="en-GB"/>
        </w:rPr>
      </w:pPr>
    </w:p>
    <w:p w:rsidR="006D72C4" w:rsidRPr="005956FB" w:rsidRDefault="00157481" w:rsidP="006D72C4">
      <w:pPr>
        <w:jc w:val="both"/>
        <w:rPr>
          <w:rFonts w:ascii="Calibri" w:hAnsi="Calibri" w:cs="Calibri"/>
          <w:sz w:val="22"/>
          <w:szCs w:val="22"/>
        </w:rPr>
      </w:pPr>
      <w:r>
        <w:rPr>
          <w:rFonts w:ascii="Calibri" w:hAnsi="Calibri" w:cs="Calibri"/>
          <w:sz w:val="22"/>
          <w:szCs w:val="22"/>
        </w:rPr>
        <w:t xml:space="preserve">At the </w:t>
      </w:r>
      <w:r w:rsidR="006D72C4">
        <w:rPr>
          <w:rFonts w:ascii="Calibri" w:hAnsi="Calibri" w:cs="Calibri"/>
          <w:sz w:val="22"/>
          <w:szCs w:val="22"/>
        </w:rPr>
        <w:t xml:space="preserve">MTR </w:t>
      </w:r>
      <w:r w:rsidR="00437052">
        <w:rPr>
          <w:rFonts w:ascii="Calibri" w:hAnsi="Calibri" w:cs="Calibri"/>
          <w:sz w:val="22"/>
          <w:szCs w:val="22"/>
        </w:rPr>
        <w:t>n</w:t>
      </w:r>
      <w:r>
        <w:rPr>
          <w:rFonts w:ascii="Calibri" w:hAnsi="Calibri" w:cs="Calibri"/>
          <w:sz w:val="22"/>
          <w:szCs w:val="22"/>
        </w:rPr>
        <w:t xml:space="preserve">ational </w:t>
      </w:r>
      <w:r w:rsidR="00437052">
        <w:rPr>
          <w:rFonts w:ascii="Calibri" w:hAnsi="Calibri" w:cs="Calibri"/>
          <w:sz w:val="22"/>
          <w:szCs w:val="22"/>
        </w:rPr>
        <w:t>c</w:t>
      </w:r>
      <w:r>
        <w:rPr>
          <w:rFonts w:ascii="Calibri" w:hAnsi="Calibri" w:cs="Calibri"/>
          <w:sz w:val="22"/>
          <w:szCs w:val="22"/>
        </w:rPr>
        <w:t xml:space="preserve">onsultation workshop, </w:t>
      </w:r>
      <w:r w:rsidR="006D72C4">
        <w:rPr>
          <w:rFonts w:ascii="Calibri" w:hAnsi="Calibri" w:cs="Calibri"/>
          <w:sz w:val="22"/>
          <w:szCs w:val="22"/>
        </w:rPr>
        <w:t xml:space="preserve">the following </w:t>
      </w:r>
      <w:r w:rsidR="006D72C4" w:rsidRPr="0037251D">
        <w:rPr>
          <w:rFonts w:ascii="Calibri" w:hAnsi="Calibri" w:cs="Calibri"/>
          <w:b/>
          <w:sz w:val="22"/>
          <w:szCs w:val="22"/>
        </w:rPr>
        <w:t>general recommendations</w:t>
      </w:r>
      <w:r w:rsidR="006D72C4">
        <w:rPr>
          <w:rFonts w:ascii="Calibri" w:hAnsi="Calibri" w:cs="Calibri"/>
          <w:sz w:val="22"/>
          <w:szCs w:val="22"/>
        </w:rPr>
        <w:t xml:space="preserve"> </w:t>
      </w:r>
      <w:r>
        <w:rPr>
          <w:rFonts w:ascii="Calibri" w:hAnsi="Calibri" w:cs="Calibri"/>
          <w:sz w:val="22"/>
          <w:szCs w:val="22"/>
        </w:rPr>
        <w:t xml:space="preserve">were made </w:t>
      </w:r>
      <w:r w:rsidR="006D72C4">
        <w:rPr>
          <w:rFonts w:ascii="Calibri" w:hAnsi="Calibri" w:cs="Calibri"/>
          <w:sz w:val="22"/>
          <w:szCs w:val="22"/>
        </w:rPr>
        <w:t>with respect to the UNDAF:</w:t>
      </w:r>
      <w:r w:rsidR="006D72C4" w:rsidRPr="005956FB">
        <w:rPr>
          <w:rFonts w:ascii="Calibri" w:hAnsi="Calibri" w:cs="Calibri"/>
          <w:sz w:val="22"/>
          <w:szCs w:val="22"/>
        </w:rPr>
        <w:t xml:space="preserve"> </w:t>
      </w:r>
    </w:p>
    <w:p w:rsidR="006D72C4" w:rsidRDefault="006D72C4" w:rsidP="003068D5">
      <w:pPr>
        <w:numPr>
          <w:ilvl w:val="0"/>
          <w:numId w:val="42"/>
        </w:numPr>
        <w:autoSpaceDE w:val="0"/>
        <w:autoSpaceDN w:val="0"/>
        <w:adjustRightInd w:val="0"/>
        <w:jc w:val="both"/>
        <w:rPr>
          <w:rFonts w:ascii="Calibri" w:hAnsi="Calibri" w:cs="Calibri"/>
          <w:sz w:val="22"/>
          <w:szCs w:val="22"/>
        </w:rPr>
      </w:pPr>
      <w:r>
        <w:rPr>
          <w:rFonts w:ascii="Calibri" w:hAnsi="Calibri" w:cs="Calibri"/>
          <w:sz w:val="22"/>
          <w:szCs w:val="22"/>
        </w:rPr>
        <w:t>With ever dwindling resources due partly to the global economic crisis, more emphasis should be placed on focus and appropriate strategies. What can be realistically achieved within the remaining UNDAF period? The UN system should be clear on where it can make the most visible impact given its comparative advantage</w:t>
      </w:r>
      <w:r w:rsidRPr="005956FB">
        <w:rPr>
          <w:rFonts w:ascii="Calibri" w:hAnsi="Calibri" w:cs="Calibri"/>
          <w:sz w:val="22"/>
          <w:szCs w:val="22"/>
        </w:rPr>
        <w:t>.</w:t>
      </w:r>
    </w:p>
    <w:p w:rsidR="006D72C4" w:rsidRDefault="006D72C4" w:rsidP="003068D5">
      <w:pPr>
        <w:numPr>
          <w:ilvl w:val="0"/>
          <w:numId w:val="42"/>
        </w:numPr>
        <w:autoSpaceDE w:val="0"/>
        <w:autoSpaceDN w:val="0"/>
        <w:adjustRightInd w:val="0"/>
        <w:jc w:val="both"/>
        <w:rPr>
          <w:rFonts w:ascii="Calibri" w:hAnsi="Calibri" w:cs="Calibri"/>
          <w:sz w:val="22"/>
          <w:szCs w:val="22"/>
        </w:rPr>
      </w:pPr>
      <w:r>
        <w:rPr>
          <w:rFonts w:ascii="Calibri" w:hAnsi="Calibri" w:cs="Calibri"/>
          <w:sz w:val="22"/>
          <w:szCs w:val="22"/>
        </w:rPr>
        <w:t>A concerted effort is needed to involve donors in the UNDAF given the resources needed.</w:t>
      </w:r>
    </w:p>
    <w:p w:rsidR="00AB1BC5" w:rsidRDefault="00AB1BC5" w:rsidP="003068D5">
      <w:pPr>
        <w:numPr>
          <w:ilvl w:val="0"/>
          <w:numId w:val="42"/>
        </w:numPr>
        <w:autoSpaceDE w:val="0"/>
        <w:autoSpaceDN w:val="0"/>
        <w:adjustRightInd w:val="0"/>
        <w:jc w:val="both"/>
        <w:rPr>
          <w:rFonts w:ascii="Calibri" w:hAnsi="Calibri" w:cs="Calibri"/>
          <w:sz w:val="22"/>
          <w:szCs w:val="22"/>
        </w:rPr>
      </w:pPr>
      <w:r>
        <w:rPr>
          <w:rFonts w:ascii="Calibri" w:hAnsi="Calibri" w:cs="Calibri"/>
          <w:sz w:val="22"/>
          <w:szCs w:val="22"/>
        </w:rPr>
        <w:t xml:space="preserve">Implementation </w:t>
      </w:r>
      <w:r w:rsidRPr="00634920">
        <w:rPr>
          <w:rFonts w:ascii="Calibri" w:hAnsi="Calibri" w:cs="Calibri"/>
          <w:sz w:val="22"/>
          <w:szCs w:val="22"/>
        </w:rPr>
        <w:t xml:space="preserve">of </w:t>
      </w:r>
      <w:r>
        <w:rPr>
          <w:rFonts w:ascii="Calibri" w:hAnsi="Calibri" w:cs="Calibri"/>
          <w:sz w:val="22"/>
          <w:szCs w:val="22"/>
        </w:rPr>
        <w:t xml:space="preserve">the </w:t>
      </w:r>
      <w:r w:rsidRPr="00634920">
        <w:rPr>
          <w:rFonts w:ascii="Calibri" w:hAnsi="Calibri" w:cs="Calibri"/>
          <w:sz w:val="22"/>
          <w:szCs w:val="22"/>
        </w:rPr>
        <w:t xml:space="preserve">UNDAF </w:t>
      </w:r>
      <w:r>
        <w:rPr>
          <w:rFonts w:ascii="Calibri" w:hAnsi="Calibri" w:cs="Calibri"/>
          <w:sz w:val="22"/>
          <w:szCs w:val="22"/>
        </w:rPr>
        <w:t xml:space="preserve">for the remaining period, </w:t>
      </w:r>
      <w:r w:rsidRPr="00634920">
        <w:rPr>
          <w:rFonts w:ascii="Calibri" w:hAnsi="Calibri" w:cs="Calibri"/>
          <w:sz w:val="22"/>
          <w:szCs w:val="22"/>
        </w:rPr>
        <w:t xml:space="preserve">should take </w:t>
      </w:r>
      <w:r>
        <w:rPr>
          <w:rFonts w:ascii="Calibri" w:hAnsi="Calibri" w:cs="Calibri"/>
          <w:sz w:val="22"/>
          <w:szCs w:val="22"/>
        </w:rPr>
        <w:t>into account</w:t>
      </w:r>
      <w:r w:rsidRPr="00634920">
        <w:rPr>
          <w:rFonts w:ascii="Calibri" w:hAnsi="Calibri" w:cs="Calibri"/>
          <w:sz w:val="22"/>
          <w:szCs w:val="22"/>
        </w:rPr>
        <w:t xml:space="preserve"> emerging issues: impact of climate change on environmental rehabilitation programmes</w:t>
      </w:r>
      <w:r>
        <w:rPr>
          <w:rFonts w:ascii="Calibri" w:hAnsi="Calibri" w:cs="Calibri"/>
          <w:sz w:val="22"/>
          <w:szCs w:val="22"/>
        </w:rPr>
        <w:t xml:space="preserve">; </w:t>
      </w:r>
      <w:r w:rsidRPr="00634920">
        <w:rPr>
          <w:rFonts w:ascii="Calibri" w:hAnsi="Calibri" w:cs="Calibri"/>
          <w:sz w:val="22"/>
          <w:szCs w:val="22"/>
        </w:rPr>
        <w:t>global financial and economic crisis, increase in food prices</w:t>
      </w:r>
      <w:r>
        <w:rPr>
          <w:rFonts w:ascii="Calibri" w:hAnsi="Calibri" w:cs="Calibri"/>
          <w:sz w:val="22"/>
          <w:szCs w:val="22"/>
        </w:rPr>
        <w:t xml:space="preserve">. The </w:t>
      </w:r>
      <w:r w:rsidRPr="00634920">
        <w:rPr>
          <w:rFonts w:ascii="Calibri" w:hAnsi="Calibri" w:cs="Calibri"/>
          <w:sz w:val="22"/>
          <w:szCs w:val="22"/>
        </w:rPr>
        <w:t xml:space="preserve">new CSO legislation </w:t>
      </w:r>
      <w:r>
        <w:rPr>
          <w:rFonts w:ascii="Calibri" w:hAnsi="Calibri" w:cs="Calibri"/>
          <w:sz w:val="22"/>
          <w:szCs w:val="22"/>
        </w:rPr>
        <w:t xml:space="preserve">was, according to government, designed to aid and facilitate the role of Charities and Societies in the overall </w:t>
      </w:r>
      <w:r>
        <w:rPr>
          <w:rFonts w:ascii="Calibri" w:hAnsi="Calibri" w:cs="Calibri"/>
          <w:sz w:val="22"/>
          <w:szCs w:val="22"/>
        </w:rPr>
        <w:lastRenderedPageBreak/>
        <w:t>development of Ethiopia. However, in the short-term, it has created bottlenecks in the delivery of programmes. Similarly, the BPR process intended to strengthen institutional capacities has in the short-term (because of high staff turn-over) adversely affected delivery.</w:t>
      </w:r>
    </w:p>
    <w:p w:rsidR="006D72C4" w:rsidRDefault="006D72C4" w:rsidP="003068D5">
      <w:pPr>
        <w:numPr>
          <w:ilvl w:val="0"/>
          <w:numId w:val="42"/>
        </w:numPr>
        <w:autoSpaceDE w:val="0"/>
        <w:autoSpaceDN w:val="0"/>
        <w:adjustRightInd w:val="0"/>
        <w:jc w:val="both"/>
        <w:rPr>
          <w:rFonts w:ascii="Calibri" w:hAnsi="Calibri" w:cs="Calibri"/>
          <w:sz w:val="22"/>
          <w:szCs w:val="22"/>
        </w:rPr>
      </w:pPr>
      <w:r>
        <w:rPr>
          <w:rFonts w:ascii="Calibri" w:hAnsi="Calibri" w:cs="Calibri"/>
          <w:sz w:val="22"/>
          <w:szCs w:val="22"/>
        </w:rPr>
        <w:t>T</w:t>
      </w:r>
      <w:r w:rsidRPr="00634920">
        <w:rPr>
          <w:rFonts w:ascii="Calibri" w:hAnsi="Calibri" w:cs="Calibri"/>
          <w:sz w:val="22"/>
          <w:szCs w:val="22"/>
        </w:rPr>
        <w:t>he UNDAF</w:t>
      </w:r>
      <w:r w:rsidR="00CC0D2C">
        <w:rPr>
          <w:rFonts w:ascii="Calibri" w:hAnsi="Calibri" w:cs="Calibri"/>
          <w:sz w:val="22"/>
          <w:szCs w:val="22"/>
        </w:rPr>
        <w:t>, for the remaining period,</w:t>
      </w:r>
      <w:r w:rsidRPr="00634920">
        <w:rPr>
          <w:rFonts w:ascii="Calibri" w:hAnsi="Calibri" w:cs="Calibri"/>
          <w:sz w:val="22"/>
          <w:szCs w:val="22"/>
        </w:rPr>
        <w:t xml:space="preserve"> should take </w:t>
      </w:r>
      <w:r>
        <w:rPr>
          <w:rFonts w:ascii="Calibri" w:hAnsi="Calibri" w:cs="Calibri"/>
          <w:sz w:val="22"/>
          <w:szCs w:val="22"/>
        </w:rPr>
        <w:t>into account</w:t>
      </w:r>
      <w:r w:rsidRPr="00634920">
        <w:rPr>
          <w:rFonts w:ascii="Calibri" w:hAnsi="Calibri" w:cs="Calibri"/>
          <w:sz w:val="22"/>
          <w:szCs w:val="22"/>
        </w:rPr>
        <w:t xml:space="preserve"> emerging issues</w:t>
      </w:r>
      <w:r w:rsidR="00CC0D2C">
        <w:rPr>
          <w:rFonts w:ascii="Calibri" w:hAnsi="Calibri" w:cs="Calibri"/>
          <w:sz w:val="22"/>
          <w:szCs w:val="22"/>
        </w:rPr>
        <w:t xml:space="preserve"> such as</w:t>
      </w:r>
      <w:r w:rsidRPr="00634920">
        <w:rPr>
          <w:rFonts w:ascii="Calibri" w:hAnsi="Calibri" w:cs="Calibri"/>
          <w:sz w:val="22"/>
          <w:szCs w:val="22"/>
        </w:rPr>
        <w:t>: impact of climate change on environmental rehabilitation programmes</w:t>
      </w:r>
      <w:r>
        <w:rPr>
          <w:rFonts w:ascii="Calibri" w:hAnsi="Calibri" w:cs="Calibri"/>
          <w:sz w:val="22"/>
          <w:szCs w:val="22"/>
        </w:rPr>
        <w:t xml:space="preserve">; </w:t>
      </w:r>
      <w:r w:rsidRPr="00634920">
        <w:rPr>
          <w:rFonts w:ascii="Calibri" w:hAnsi="Calibri" w:cs="Calibri"/>
          <w:sz w:val="22"/>
          <w:szCs w:val="22"/>
        </w:rPr>
        <w:t xml:space="preserve">impact of the new CSO legislation on </w:t>
      </w:r>
      <w:r>
        <w:rPr>
          <w:rFonts w:ascii="Calibri" w:hAnsi="Calibri" w:cs="Calibri"/>
          <w:sz w:val="22"/>
          <w:szCs w:val="22"/>
        </w:rPr>
        <w:t xml:space="preserve">delivery of outputs and programmes; </w:t>
      </w:r>
      <w:r w:rsidRPr="00634920">
        <w:rPr>
          <w:rFonts w:ascii="Calibri" w:hAnsi="Calibri" w:cs="Calibri"/>
          <w:sz w:val="22"/>
          <w:szCs w:val="22"/>
        </w:rPr>
        <w:t>global financial and economic crisis, increase in food prices</w:t>
      </w:r>
      <w:r>
        <w:rPr>
          <w:rFonts w:ascii="Calibri" w:hAnsi="Calibri" w:cs="Calibri"/>
          <w:sz w:val="22"/>
          <w:szCs w:val="22"/>
        </w:rPr>
        <w:t xml:space="preserve">; and the </w:t>
      </w:r>
      <w:r w:rsidRPr="00634920">
        <w:rPr>
          <w:rFonts w:ascii="Calibri" w:hAnsi="Calibri" w:cs="Calibri"/>
          <w:sz w:val="22"/>
          <w:szCs w:val="22"/>
        </w:rPr>
        <w:t>ongoing restructuring of institutions and changes of responsibilities (BPR)</w:t>
      </w:r>
      <w:r>
        <w:rPr>
          <w:rFonts w:ascii="Calibri" w:hAnsi="Calibri" w:cs="Calibri"/>
          <w:sz w:val="22"/>
          <w:szCs w:val="22"/>
        </w:rPr>
        <w:t>.</w:t>
      </w:r>
      <w:r w:rsidR="00437052">
        <w:rPr>
          <w:rFonts w:ascii="Calibri" w:hAnsi="Calibri" w:cs="Calibri"/>
          <w:sz w:val="22"/>
          <w:szCs w:val="22"/>
        </w:rPr>
        <w:t xml:space="preserve"> These represent internal issues with operational significance for the UN’s work in the country or are opportunities to be seized by the UN to deepen engagement with government and other partners to address Ethiopia’s development challenges.</w:t>
      </w:r>
    </w:p>
    <w:p w:rsidR="006D72C4" w:rsidRPr="005956FB" w:rsidRDefault="006D72C4" w:rsidP="003068D5">
      <w:pPr>
        <w:numPr>
          <w:ilvl w:val="0"/>
          <w:numId w:val="42"/>
        </w:numPr>
        <w:autoSpaceDE w:val="0"/>
        <w:autoSpaceDN w:val="0"/>
        <w:adjustRightInd w:val="0"/>
        <w:jc w:val="both"/>
        <w:rPr>
          <w:rFonts w:ascii="Calibri" w:hAnsi="Calibri" w:cs="Calibri"/>
          <w:sz w:val="22"/>
          <w:szCs w:val="22"/>
        </w:rPr>
      </w:pPr>
      <w:r w:rsidRPr="005956FB">
        <w:rPr>
          <w:rFonts w:ascii="Calibri" w:hAnsi="Calibri" w:cs="Calibri"/>
          <w:sz w:val="22"/>
          <w:szCs w:val="22"/>
        </w:rPr>
        <w:t xml:space="preserve">Despite </w:t>
      </w:r>
      <w:r>
        <w:rPr>
          <w:rFonts w:ascii="Calibri" w:hAnsi="Calibri" w:cs="Calibri"/>
          <w:sz w:val="22"/>
          <w:szCs w:val="22"/>
        </w:rPr>
        <w:t xml:space="preserve">the commendable </w:t>
      </w:r>
      <w:r w:rsidRPr="005956FB">
        <w:rPr>
          <w:rFonts w:ascii="Calibri" w:hAnsi="Calibri" w:cs="Calibri"/>
          <w:sz w:val="22"/>
          <w:szCs w:val="22"/>
        </w:rPr>
        <w:t xml:space="preserve">efforts being made in building capacities at all levels though </w:t>
      </w:r>
      <w:r w:rsidR="00CC0D2C">
        <w:rPr>
          <w:rFonts w:ascii="Calibri" w:hAnsi="Calibri" w:cs="Calibri"/>
          <w:sz w:val="22"/>
          <w:szCs w:val="22"/>
        </w:rPr>
        <w:t xml:space="preserve">the </w:t>
      </w:r>
      <w:r w:rsidRPr="005956FB">
        <w:rPr>
          <w:rFonts w:ascii="Calibri" w:hAnsi="Calibri" w:cs="Calibri"/>
          <w:sz w:val="22"/>
          <w:szCs w:val="22"/>
        </w:rPr>
        <w:t>UN, capacity constraints still remain a challenge. Clear capacity development and utilization strategy with incentive packages to retain existing human resources within the programme should be designed. Specifically available capacity utilization needs recognition in no lesser level than capacity development</w:t>
      </w:r>
    </w:p>
    <w:p w:rsidR="006D72C4" w:rsidRDefault="006D72C4" w:rsidP="003068D5">
      <w:pPr>
        <w:numPr>
          <w:ilvl w:val="0"/>
          <w:numId w:val="42"/>
        </w:numPr>
        <w:autoSpaceDE w:val="0"/>
        <w:autoSpaceDN w:val="0"/>
        <w:adjustRightInd w:val="0"/>
        <w:jc w:val="both"/>
        <w:rPr>
          <w:rFonts w:ascii="Calibri" w:hAnsi="Calibri" w:cs="Calibri"/>
          <w:sz w:val="22"/>
          <w:szCs w:val="22"/>
        </w:rPr>
      </w:pPr>
      <w:r w:rsidRPr="00634920">
        <w:rPr>
          <w:rFonts w:ascii="Calibri" w:hAnsi="Calibri" w:cs="Calibri"/>
          <w:sz w:val="22"/>
          <w:szCs w:val="22"/>
        </w:rPr>
        <w:t xml:space="preserve">The UNDAF M&amp;E </w:t>
      </w:r>
      <w:r w:rsidR="00CC0D2C">
        <w:rPr>
          <w:rFonts w:ascii="Calibri" w:hAnsi="Calibri" w:cs="Calibri"/>
          <w:sz w:val="22"/>
          <w:szCs w:val="22"/>
        </w:rPr>
        <w:t>m</w:t>
      </w:r>
      <w:r w:rsidRPr="00634920">
        <w:rPr>
          <w:rFonts w:ascii="Calibri" w:hAnsi="Calibri" w:cs="Calibri"/>
          <w:sz w:val="22"/>
          <w:szCs w:val="22"/>
        </w:rPr>
        <w:t>atrices should be revised taking into consideration existing Government agencies’ M&amp;E formats and procedures.</w:t>
      </w:r>
      <w:r>
        <w:rPr>
          <w:rFonts w:ascii="Calibri" w:hAnsi="Calibri" w:cs="Calibri"/>
          <w:sz w:val="22"/>
          <w:szCs w:val="22"/>
        </w:rPr>
        <w:t xml:space="preserve"> </w:t>
      </w:r>
    </w:p>
    <w:p w:rsidR="00CC0D2C" w:rsidRDefault="006D72C4" w:rsidP="003068D5">
      <w:pPr>
        <w:numPr>
          <w:ilvl w:val="0"/>
          <w:numId w:val="42"/>
        </w:numPr>
        <w:autoSpaceDE w:val="0"/>
        <w:autoSpaceDN w:val="0"/>
        <w:adjustRightInd w:val="0"/>
        <w:jc w:val="both"/>
        <w:rPr>
          <w:rFonts w:ascii="Calibri" w:hAnsi="Calibri" w:cs="Calibri"/>
          <w:sz w:val="22"/>
          <w:szCs w:val="22"/>
        </w:rPr>
      </w:pPr>
      <w:r>
        <w:rPr>
          <w:rFonts w:ascii="Calibri" w:hAnsi="Calibri" w:cs="Calibri"/>
          <w:sz w:val="22"/>
          <w:szCs w:val="22"/>
        </w:rPr>
        <w:t>The C</w:t>
      </w:r>
      <w:r w:rsidR="00CC0D2C">
        <w:rPr>
          <w:rFonts w:ascii="Calibri" w:hAnsi="Calibri" w:cs="Calibri"/>
          <w:sz w:val="22"/>
          <w:szCs w:val="22"/>
        </w:rPr>
        <w:t xml:space="preserve">ountry </w:t>
      </w:r>
      <w:r>
        <w:rPr>
          <w:rFonts w:ascii="Calibri" w:hAnsi="Calibri" w:cs="Calibri"/>
          <w:sz w:val="22"/>
          <w:szCs w:val="22"/>
        </w:rPr>
        <w:t>P</w:t>
      </w:r>
      <w:r w:rsidR="00CC0D2C">
        <w:rPr>
          <w:rFonts w:ascii="Calibri" w:hAnsi="Calibri" w:cs="Calibri"/>
          <w:sz w:val="22"/>
          <w:szCs w:val="22"/>
        </w:rPr>
        <w:t>rogramme</w:t>
      </w:r>
      <w:r>
        <w:rPr>
          <w:rFonts w:ascii="Calibri" w:hAnsi="Calibri" w:cs="Calibri"/>
          <w:sz w:val="22"/>
          <w:szCs w:val="22"/>
        </w:rPr>
        <w:t xml:space="preserve"> outcomes and outputs </w:t>
      </w:r>
      <w:r w:rsidR="00CC0D2C">
        <w:rPr>
          <w:rFonts w:ascii="Calibri" w:hAnsi="Calibri" w:cs="Calibri"/>
          <w:sz w:val="22"/>
          <w:szCs w:val="22"/>
        </w:rPr>
        <w:t xml:space="preserve">should </w:t>
      </w:r>
      <w:r>
        <w:rPr>
          <w:rFonts w:ascii="Calibri" w:hAnsi="Calibri" w:cs="Calibri"/>
          <w:sz w:val="22"/>
          <w:szCs w:val="22"/>
        </w:rPr>
        <w:t>be rationalized and streamlined to make them sharper and smarter for ease of implementation,</w:t>
      </w:r>
      <w:r w:rsidR="00CC0D2C">
        <w:rPr>
          <w:rFonts w:ascii="Calibri" w:hAnsi="Calibri" w:cs="Calibri"/>
          <w:sz w:val="22"/>
          <w:szCs w:val="22"/>
        </w:rPr>
        <w:t xml:space="preserve"> monitoring and accountability.</w:t>
      </w:r>
    </w:p>
    <w:p w:rsidR="006D72C4" w:rsidRDefault="006D72C4" w:rsidP="003068D5">
      <w:pPr>
        <w:numPr>
          <w:ilvl w:val="0"/>
          <w:numId w:val="42"/>
        </w:numPr>
        <w:autoSpaceDE w:val="0"/>
        <w:autoSpaceDN w:val="0"/>
        <w:adjustRightInd w:val="0"/>
        <w:jc w:val="both"/>
        <w:rPr>
          <w:rFonts w:ascii="Calibri" w:hAnsi="Calibri" w:cs="Calibri"/>
          <w:sz w:val="22"/>
          <w:szCs w:val="22"/>
        </w:rPr>
      </w:pPr>
      <w:r>
        <w:rPr>
          <w:rFonts w:ascii="Calibri" w:hAnsi="Calibri" w:cs="Calibri"/>
          <w:sz w:val="22"/>
          <w:szCs w:val="22"/>
        </w:rPr>
        <w:t>Implementation of the UNDAF outcomes should not be done in isolation given their inter-related nature and potential synergies.</w:t>
      </w:r>
    </w:p>
    <w:p w:rsidR="00CC0D2C" w:rsidRDefault="00AB1BC5" w:rsidP="003068D5">
      <w:pPr>
        <w:numPr>
          <w:ilvl w:val="0"/>
          <w:numId w:val="42"/>
        </w:numPr>
        <w:autoSpaceDE w:val="0"/>
        <w:autoSpaceDN w:val="0"/>
        <w:adjustRightInd w:val="0"/>
        <w:jc w:val="both"/>
        <w:rPr>
          <w:rFonts w:ascii="Calibri" w:hAnsi="Calibri" w:cs="Calibri"/>
          <w:sz w:val="22"/>
          <w:szCs w:val="22"/>
        </w:rPr>
      </w:pPr>
      <w:r>
        <w:rPr>
          <w:rFonts w:ascii="Calibri" w:hAnsi="Calibri" w:cs="Calibri"/>
          <w:sz w:val="22"/>
          <w:szCs w:val="22"/>
        </w:rPr>
        <w:t>New t</w:t>
      </w:r>
      <w:r w:rsidR="006D72C4">
        <w:rPr>
          <w:rFonts w:ascii="Calibri" w:hAnsi="Calibri" w:cs="Calibri"/>
          <w:sz w:val="22"/>
          <w:szCs w:val="22"/>
        </w:rPr>
        <w:t>hematic areas that emerged with strong consensus include Environment/Climate change and Gender. In addition to mainstreaming them in all thematic areas, they should be considered standalone outcomes. The UN should decide if this should be done in the remaining period of the UNDAF or in the next phase.</w:t>
      </w:r>
    </w:p>
    <w:p w:rsidR="00157481" w:rsidRDefault="00157481" w:rsidP="003068D5">
      <w:pPr>
        <w:numPr>
          <w:ilvl w:val="0"/>
          <w:numId w:val="42"/>
        </w:numPr>
        <w:autoSpaceDE w:val="0"/>
        <w:autoSpaceDN w:val="0"/>
        <w:adjustRightInd w:val="0"/>
        <w:jc w:val="both"/>
        <w:rPr>
          <w:rFonts w:ascii="Calibri" w:hAnsi="Calibri" w:cs="Calibri"/>
          <w:sz w:val="22"/>
          <w:szCs w:val="22"/>
        </w:rPr>
      </w:pPr>
      <w:r>
        <w:rPr>
          <w:rFonts w:ascii="Calibri" w:hAnsi="Calibri" w:cs="Calibri"/>
          <w:sz w:val="22"/>
          <w:szCs w:val="22"/>
        </w:rPr>
        <w:t>A comprehensive UNDAF MTR work plan should be prepared indicating the key strategic issues and action to be taken with clear indications of responsibility and timeline.</w:t>
      </w:r>
    </w:p>
    <w:p w:rsidR="00CC0D2C" w:rsidRDefault="00CC0D2C" w:rsidP="00CC0D2C">
      <w:pPr>
        <w:autoSpaceDE w:val="0"/>
        <w:autoSpaceDN w:val="0"/>
        <w:adjustRightInd w:val="0"/>
        <w:jc w:val="both"/>
        <w:rPr>
          <w:rFonts w:ascii="Calibri" w:hAnsi="Calibri" w:cs="Calibri"/>
          <w:sz w:val="22"/>
          <w:szCs w:val="22"/>
        </w:rPr>
      </w:pPr>
    </w:p>
    <w:p w:rsidR="00CC0D2C" w:rsidRDefault="00CC0D2C" w:rsidP="00157662">
      <w:pPr>
        <w:ind w:left="360"/>
        <w:rPr>
          <w:rFonts w:ascii="Calibri" w:hAnsi="Calibri"/>
          <w:sz w:val="22"/>
          <w:szCs w:val="22"/>
          <w:lang w:val="en-GB"/>
        </w:rPr>
      </w:pPr>
    </w:p>
    <w:p w:rsidR="006D72C4" w:rsidRDefault="00351D7E" w:rsidP="003068D5">
      <w:pPr>
        <w:numPr>
          <w:ilvl w:val="1"/>
          <w:numId w:val="46"/>
        </w:numPr>
        <w:rPr>
          <w:rFonts w:ascii="Calibri" w:hAnsi="Calibri"/>
          <w:b/>
          <w:sz w:val="22"/>
          <w:szCs w:val="22"/>
          <w:lang w:val="en-GB"/>
        </w:rPr>
      </w:pPr>
      <w:r w:rsidRPr="00351D7E">
        <w:rPr>
          <w:rFonts w:ascii="Calibri" w:hAnsi="Calibri"/>
          <w:b/>
          <w:sz w:val="22"/>
          <w:szCs w:val="22"/>
          <w:lang w:val="en-GB"/>
        </w:rPr>
        <w:t>Conclusion</w:t>
      </w:r>
    </w:p>
    <w:p w:rsidR="00351D7E" w:rsidRDefault="00351D7E" w:rsidP="00351D7E">
      <w:pPr>
        <w:rPr>
          <w:rFonts w:ascii="Calibri" w:hAnsi="Calibri"/>
          <w:b/>
          <w:sz w:val="22"/>
          <w:szCs w:val="22"/>
          <w:lang w:val="en-GB"/>
        </w:rPr>
      </w:pPr>
    </w:p>
    <w:p w:rsidR="00351D7E" w:rsidRDefault="00351D7E" w:rsidP="00F418B0">
      <w:pPr>
        <w:jc w:val="both"/>
        <w:rPr>
          <w:rFonts w:ascii="Calibri" w:hAnsi="Calibri"/>
          <w:sz w:val="22"/>
          <w:szCs w:val="22"/>
          <w:lang w:val="en-GB"/>
        </w:rPr>
      </w:pPr>
      <w:r>
        <w:rPr>
          <w:rFonts w:ascii="Calibri" w:hAnsi="Calibri"/>
          <w:sz w:val="22"/>
          <w:szCs w:val="22"/>
          <w:lang w:val="en-GB"/>
        </w:rPr>
        <w:t>The many positive contributions of the UN to Ethiopia’s development ha</w:t>
      </w:r>
      <w:r w:rsidR="00F418B0">
        <w:rPr>
          <w:rFonts w:ascii="Calibri" w:hAnsi="Calibri"/>
          <w:sz w:val="22"/>
          <w:szCs w:val="22"/>
          <w:lang w:val="en-GB"/>
        </w:rPr>
        <w:t>ve</w:t>
      </w:r>
      <w:r>
        <w:rPr>
          <w:rFonts w:ascii="Calibri" w:hAnsi="Calibri"/>
          <w:sz w:val="22"/>
          <w:szCs w:val="22"/>
          <w:lang w:val="en-GB"/>
        </w:rPr>
        <w:t xml:space="preserve"> continued through the current UNDAF which has registered significant achievements in many areas.  </w:t>
      </w:r>
      <w:r w:rsidR="00B569C6">
        <w:rPr>
          <w:rFonts w:ascii="Calibri" w:hAnsi="Calibri"/>
          <w:sz w:val="22"/>
          <w:szCs w:val="22"/>
          <w:lang w:val="en-GB"/>
        </w:rPr>
        <w:t>P</w:t>
      </w:r>
      <w:r w:rsidR="00CC0D2C">
        <w:rPr>
          <w:rFonts w:ascii="Calibri" w:hAnsi="Calibri"/>
          <w:sz w:val="22"/>
          <w:szCs w:val="22"/>
          <w:lang w:val="en-GB"/>
        </w:rPr>
        <w:t xml:space="preserve">rogress is being made in several </w:t>
      </w:r>
      <w:r w:rsidR="00496B9A">
        <w:rPr>
          <w:rFonts w:ascii="Calibri" w:hAnsi="Calibri"/>
          <w:sz w:val="22"/>
          <w:szCs w:val="22"/>
          <w:lang w:val="en-GB"/>
        </w:rPr>
        <w:t>areas;</w:t>
      </w:r>
      <w:r w:rsidR="00CC0D2C">
        <w:rPr>
          <w:rFonts w:ascii="Calibri" w:hAnsi="Calibri"/>
          <w:sz w:val="22"/>
          <w:szCs w:val="22"/>
          <w:lang w:val="en-GB"/>
        </w:rPr>
        <w:t xml:space="preserve"> activities are </w:t>
      </w:r>
      <w:r w:rsidR="00496B9A">
        <w:rPr>
          <w:rFonts w:ascii="Calibri" w:hAnsi="Calibri"/>
          <w:sz w:val="22"/>
          <w:szCs w:val="22"/>
          <w:lang w:val="en-GB"/>
        </w:rPr>
        <w:t xml:space="preserve">generally </w:t>
      </w:r>
      <w:r w:rsidR="00F418B0">
        <w:rPr>
          <w:rFonts w:ascii="Calibri" w:hAnsi="Calibri"/>
          <w:sz w:val="22"/>
          <w:szCs w:val="22"/>
          <w:lang w:val="en-GB"/>
        </w:rPr>
        <w:t xml:space="preserve">on track to achieving </w:t>
      </w:r>
      <w:r w:rsidR="00CC0D2C">
        <w:rPr>
          <w:rFonts w:ascii="Calibri" w:hAnsi="Calibri"/>
          <w:sz w:val="22"/>
          <w:szCs w:val="22"/>
          <w:lang w:val="en-GB"/>
        </w:rPr>
        <w:t xml:space="preserve">set </w:t>
      </w:r>
      <w:r w:rsidR="00F418B0">
        <w:rPr>
          <w:rFonts w:ascii="Calibri" w:hAnsi="Calibri"/>
          <w:sz w:val="22"/>
          <w:szCs w:val="22"/>
          <w:lang w:val="en-GB"/>
        </w:rPr>
        <w:t xml:space="preserve">targets </w:t>
      </w:r>
      <w:r w:rsidR="00CC0D2C">
        <w:rPr>
          <w:rFonts w:ascii="Calibri" w:hAnsi="Calibri"/>
          <w:sz w:val="22"/>
          <w:szCs w:val="22"/>
          <w:lang w:val="en-GB"/>
        </w:rPr>
        <w:t xml:space="preserve">for </w:t>
      </w:r>
      <w:r w:rsidR="00F418B0">
        <w:rPr>
          <w:rFonts w:ascii="Calibri" w:hAnsi="Calibri"/>
          <w:sz w:val="22"/>
          <w:szCs w:val="22"/>
          <w:lang w:val="en-GB"/>
        </w:rPr>
        <w:t>Humanitarian responses, Basic social services and HIV/AIDS. More efforts are needed with respect to governance and</w:t>
      </w:r>
      <w:r w:rsidR="00496B9A">
        <w:rPr>
          <w:rFonts w:ascii="Calibri" w:hAnsi="Calibri"/>
          <w:sz w:val="22"/>
          <w:szCs w:val="22"/>
          <w:lang w:val="en-GB"/>
        </w:rPr>
        <w:t xml:space="preserve">, in particular </w:t>
      </w:r>
      <w:r w:rsidR="00F418B0">
        <w:rPr>
          <w:rFonts w:ascii="Calibri" w:hAnsi="Calibri"/>
          <w:sz w:val="22"/>
          <w:szCs w:val="22"/>
          <w:lang w:val="en-GB"/>
        </w:rPr>
        <w:t>enhanced economic growth.</w:t>
      </w:r>
    </w:p>
    <w:p w:rsidR="00CC0D2C" w:rsidRDefault="00CC0D2C" w:rsidP="00F418B0">
      <w:pPr>
        <w:jc w:val="both"/>
        <w:rPr>
          <w:rFonts w:ascii="Calibri" w:hAnsi="Calibri"/>
          <w:sz w:val="22"/>
          <w:szCs w:val="22"/>
          <w:lang w:val="en-GB"/>
        </w:rPr>
      </w:pPr>
    </w:p>
    <w:p w:rsidR="00F418B0" w:rsidRDefault="00F418B0" w:rsidP="00F418B0">
      <w:pPr>
        <w:jc w:val="both"/>
        <w:rPr>
          <w:rFonts w:ascii="Calibri" w:hAnsi="Calibri"/>
          <w:sz w:val="22"/>
          <w:szCs w:val="22"/>
          <w:lang w:val="en-GB"/>
        </w:rPr>
      </w:pPr>
      <w:r>
        <w:rPr>
          <w:rFonts w:ascii="Calibri" w:hAnsi="Calibri"/>
          <w:sz w:val="22"/>
          <w:szCs w:val="22"/>
          <w:lang w:val="en-GB"/>
        </w:rPr>
        <w:t xml:space="preserve">Despite these positive achievements, </w:t>
      </w:r>
      <w:r w:rsidR="00720F74">
        <w:rPr>
          <w:rFonts w:ascii="Calibri" w:hAnsi="Calibri"/>
          <w:sz w:val="22"/>
          <w:szCs w:val="22"/>
          <w:lang w:val="en-GB"/>
        </w:rPr>
        <w:t xml:space="preserve">programme delivery remains a key challenge and </w:t>
      </w:r>
      <w:r>
        <w:rPr>
          <w:rFonts w:ascii="Calibri" w:hAnsi="Calibri"/>
          <w:sz w:val="22"/>
          <w:szCs w:val="22"/>
          <w:lang w:val="en-GB"/>
        </w:rPr>
        <w:t>the UN needs to significant</w:t>
      </w:r>
      <w:r w:rsidR="00437052">
        <w:rPr>
          <w:rFonts w:ascii="Calibri" w:hAnsi="Calibri"/>
          <w:sz w:val="22"/>
          <w:szCs w:val="22"/>
          <w:lang w:val="en-GB"/>
        </w:rPr>
        <w:t>ly</w:t>
      </w:r>
      <w:r>
        <w:rPr>
          <w:rFonts w:ascii="Calibri" w:hAnsi="Calibri"/>
          <w:sz w:val="22"/>
          <w:szCs w:val="22"/>
          <w:lang w:val="en-GB"/>
        </w:rPr>
        <w:t xml:space="preserve"> strengthen the way it plans, delivers and monitors its development activities in the country. </w:t>
      </w:r>
      <w:r w:rsidR="00496B9A">
        <w:rPr>
          <w:rFonts w:ascii="Calibri" w:hAnsi="Calibri"/>
          <w:sz w:val="22"/>
          <w:szCs w:val="22"/>
          <w:lang w:val="en-GB"/>
        </w:rPr>
        <w:t>E</w:t>
      </w:r>
      <w:r>
        <w:rPr>
          <w:rFonts w:ascii="Calibri" w:hAnsi="Calibri"/>
          <w:sz w:val="22"/>
          <w:szCs w:val="22"/>
          <w:lang w:val="en-GB"/>
        </w:rPr>
        <w:t xml:space="preserve">fforts are needed to ensure coherence, develop and implement </w:t>
      </w:r>
      <w:r w:rsidR="00CC0D2C">
        <w:rPr>
          <w:rFonts w:ascii="Calibri" w:hAnsi="Calibri"/>
          <w:sz w:val="22"/>
          <w:szCs w:val="22"/>
          <w:lang w:val="en-GB"/>
        </w:rPr>
        <w:t xml:space="preserve">activities </w:t>
      </w:r>
      <w:r>
        <w:rPr>
          <w:rFonts w:ascii="Calibri" w:hAnsi="Calibri"/>
          <w:sz w:val="22"/>
          <w:szCs w:val="22"/>
          <w:lang w:val="en-GB"/>
        </w:rPr>
        <w:t xml:space="preserve">on a scale that can make visible impact and strengthen the capacities of its local counterparts. </w:t>
      </w:r>
    </w:p>
    <w:p w:rsidR="00F418B0" w:rsidRDefault="00F418B0" w:rsidP="00F418B0">
      <w:pPr>
        <w:jc w:val="both"/>
        <w:rPr>
          <w:rFonts w:ascii="Calibri" w:hAnsi="Calibri"/>
          <w:sz w:val="22"/>
          <w:szCs w:val="22"/>
          <w:lang w:val="en-GB"/>
        </w:rPr>
      </w:pPr>
    </w:p>
    <w:p w:rsidR="00F418B0" w:rsidRPr="00351D7E" w:rsidRDefault="00CC0D2C" w:rsidP="00F418B0">
      <w:pPr>
        <w:jc w:val="both"/>
        <w:rPr>
          <w:rFonts w:ascii="Calibri" w:hAnsi="Calibri"/>
          <w:sz w:val="22"/>
          <w:szCs w:val="22"/>
          <w:lang w:val="en-GB"/>
        </w:rPr>
      </w:pPr>
      <w:r>
        <w:rPr>
          <w:rFonts w:ascii="Calibri" w:hAnsi="Calibri"/>
          <w:sz w:val="22"/>
          <w:szCs w:val="22"/>
          <w:lang w:val="en-GB"/>
        </w:rPr>
        <w:t>T</w:t>
      </w:r>
      <w:r w:rsidR="00F418B0">
        <w:rPr>
          <w:rFonts w:ascii="Calibri" w:hAnsi="Calibri"/>
          <w:sz w:val="22"/>
          <w:szCs w:val="22"/>
          <w:lang w:val="en-GB"/>
        </w:rPr>
        <w:t>he changes in context since the UNDAF was formulated</w:t>
      </w:r>
      <w:r>
        <w:rPr>
          <w:rFonts w:ascii="Calibri" w:hAnsi="Calibri"/>
          <w:sz w:val="22"/>
          <w:szCs w:val="22"/>
          <w:lang w:val="en-GB"/>
        </w:rPr>
        <w:t xml:space="preserve"> (e.g. </w:t>
      </w:r>
      <w:r w:rsidR="00F418B0">
        <w:rPr>
          <w:rFonts w:ascii="Calibri" w:hAnsi="Calibri"/>
          <w:sz w:val="22"/>
          <w:szCs w:val="22"/>
          <w:lang w:val="en-GB"/>
        </w:rPr>
        <w:t>emerging issues identified during the MTR process</w:t>
      </w:r>
      <w:r>
        <w:rPr>
          <w:rFonts w:ascii="Calibri" w:hAnsi="Calibri"/>
          <w:sz w:val="22"/>
          <w:szCs w:val="22"/>
          <w:lang w:val="en-GB"/>
        </w:rPr>
        <w:t>)</w:t>
      </w:r>
      <w:r w:rsidR="00F418B0">
        <w:rPr>
          <w:rFonts w:ascii="Calibri" w:hAnsi="Calibri"/>
          <w:sz w:val="22"/>
          <w:szCs w:val="22"/>
          <w:lang w:val="en-GB"/>
        </w:rPr>
        <w:t xml:space="preserve">, coupled with the need for greater streamlining and focus, </w:t>
      </w:r>
      <w:r>
        <w:rPr>
          <w:rFonts w:ascii="Calibri" w:hAnsi="Calibri"/>
          <w:sz w:val="22"/>
          <w:szCs w:val="22"/>
          <w:lang w:val="en-GB"/>
        </w:rPr>
        <w:t xml:space="preserve">point to </w:t>
      </w:r>
      <w:r w:rsidR="00F418B0">
        <w:rPr>
          <w:rFonts w:ascii="Calibri" w:hAnsi="Calibri"/>
          <w:sz w:val="22"/>
          <w:szCs w:val="22"/>
          <w:lang w:val="en-GB"/>
        </w:rPr>
        <w:t>a clear need to revise the current UNDAF</w:t>
      </w:r>
      <w:r>
        <w:rPr>
          <w:rFonts w:ascii="Calibri" w:hAnsi="Calibri"/>
          <w:sz w:val="22"/>
          <w:szCs w:val="22"/>
          <w:lang w:val="en-GB"/>
        </w:rPr>
        <w:t xml:space="preserve">. This will </w:t>
      </w:r>
      <w:r w:rsidR="00F418B0">
        <w:rPr>
          <w:rFonts w:ascii="Calibri" w:hAnsi="Calibri"/>
          <w:sz w:val="22"/>
          <w:szCs w:val="22"/>
          <w:lang w:val="en-GB"/>
        </w:rPr>
        <w:t>en</w:t>
      </w:r>
      <w:r w:rsidR="00496B9A">
        <w:rPr>
          <w:rFonts w:ascii="Calibri" w:hAnsi="Calibri"/>
          <w:sz w:val="22"/>
          <w:szCs w:val="22"/>
          <w:lang w:val="en-GB"/>
        </w:rPr>
        <w:t xml:space="preserve">hance the impact of </w:t>
      </w:r>
      <w:r>
        <w:rPr>
          <w:rFonts w:ascii="Calibri" w:hAnsi="Calibri"/>
          <w:sz w:val="22"/>
          <w:szCs w:val="22"/>
          <w:lang w:val="en-GB"/>
        </w:rPr>
        <w:t xml:space="preserve">UN-supported activities and </w:t>
      </w:r>
      <w:r w:rsidR="00496B9A">
        <w:rPr>
          <w:rFonts w:ascii="Calibri" w:hAnsi="Calibri"/>
          <w:sz w:val="22"/>
          <w:szCs w:val="22"/>
          <w:lang w:val="en-GB"/>
        </w:rPr>
        <w:t xml:space="preserve">will </w:t>
      </w:r>
      <w:r w:rsidR="00F418B0">
        <w:rPr>
          <w:rFonts w:ascii="Calibri" w:hAnsi="Calibri"/>
          <w:sz w:val="22"/>
          <w:szCs w:val="22"/>
          <w:lang w:val="en-GB"/>
        </w:rPr>
        <w:t>also lay the basis for a stronger and more coherent successor UN programme</w:t>
      </w:r>
      <w:r>
        <w:rPr>
          <w:rFonts w:ascii="Calibri" w:hAnsi="Calibri"/>
          <w:sz w:val="22"/>
          <w:szCs w:val="22"/>
          <w:lang w:val="en-GB"/>
        </w:rPr>
        <w:t xml:space="preserve"> in Ethiopia. </w:t>
      </w:r>
    </w:p>
    <w:p w:rsidR="00351D7E" w:rsidRPr="006D72C4" w:rsidRDefault="00351D7E" w:rsidP="00351D7E">
      <w:pPr>
        <w:ind w:left="3"/>
        <w:rPr>
          <w:lang w:val="en-GB"/>
        </w:rPr>
      </w:pPr>
    </w:p>
    <w:p w:rsidR="00077DFB" w:rsidRPr="00553A60" w:rsidRDefault="00B27B19" w:rsidP="009920C0">
      <w:pPr>
        <w:pStyle w:val="Heading1"/>
        <w:numPr>
          <w:ilvl w:val="0"/>
          <w:numId w:val="0"/>
        </w:numPr>
        <w:rPr>
          <w:rFonts w:ascii="Calibri" w:hAnsi="Calibri"/>
          <w:sz w:val="28"/>
          <w:szCs w:val="28"/>
        </w:rPr>
      </w:pPr>
      <w:r w:rsidRPr="00205F55">
        <w:rPr>
          <w:rFonts w:ascii="Calibri" w:hAnsi="Calibri"/>
          <w:sz w:val="22"/>
          <w:szCs w:val="22"/>
        </w:rPr>
        <w:br w:type="page"/>
      </w:r>
      <w:r w:rsidR="00077DFB" w:rsidRPr="00553A60">
        <w:rPr>
          <w:rFonts w:ascii="Calibri" w:hAnsi="Calibri"/>
          <w:sz w:val="28"/>
          <w:szCs w:val="28"/>
        </w:rPr>
        <w:lastRenderedPageBreak/>
        <w:t xml:space="preserve">Annex </w:t>
      </w:r>
      <w:r w:rsidR="006359CD" w:rsidRPr="00553A60">
        <w:rPr>
          <w:rFonts w:ascii="Calibri" w:hAnsi="Calibri"/>
          <w:sz w:val="28"/>
          <w:szCs w:val="28"/>
        </w:rPr>
        <w:t>1</w:t>
      </w:r>
      <w:r w:rsidR="00077DFB" w:rsidRPr="00553A60">
        <w:rPr>
          <w:rFonts w:ascii="Calibri" w:hAnsi="Calibri"/>
          <w:sz w:val="28"/>
          <w:szCs w:val="28"/>
        </w:rPr>
        <w:t>: Detailed Analysis of Achievements and Progress for the UNDAF Thematic Areas</w:t>
      </w:r>
    </w:p>
    <w:p w:rsidR="00077DFB" w:rsidRPr="0017043B" w:rsidRDefault="00077DFB" w:rsidP="00077DFB">
      <w:pPr>
        <w:pStyle w:val="Heading2"/>
        <w:numPr>
          <w:ilvl w:val="0"/>
          <w:numId w:val="0"/>
        </w:numPr>
        <w:rPr>
          <w:rFonts w:ascii="Calibri" w:hAnsi="Calibri" w:cs="Calibri"/>
          <w:bCs w:val="0"/>
          <w:i w:val="0"/>
          <w:iCs w:val="0"/>
        </w:rPr>
      </w:pPr>
      <w:r w:rsidRPr="0017043B">
        <w:rPr>
          <w:rFonts w:ascii="Calibri" w:hAnsi="Calibri" w:cs="Calibri"/>
          <w:bCs w:val="0"/>
          <w:i w:val="0"/>
          <w:iCs w:val="0"/>
        </w:rPr>
        <w:t>Humanitarian Response, Recovery and Food Security (HRRFS)</w:t>
      </w:r>
    </w:p>
    <w:p w:rsidR="00077DFB" w:rsidRDefault="00077DFB" w:rsidP="00077DFB">
      <w:pPr>
        <w:autoSpaceDE w:val="0"/>
        <w:autoSpaceDN w:val="0"/>
        <w:adjustRightInd w:val="0"/>
        <w:jc w:val="both"/>
        <w:rPr>
          <w:rFonts w:ascii="Calibri" w:hAnsi="Calibri" w:cs="Calibri"/>
          <w:sz w:val="22"/>
          <w:szCs w:val="22"/>
        </w:rPr>
      </w:pPr>
    </w:p>
    <w:p w:rsidR="00077DFB" w:rsidRPr="00BB198B" w:rsidRDefault="00077DFB" w:rsidP="00077DFB">
      <w:pPr>
        <w:autoSpaceDE w:val="0"/>
        <w:autoSpaceDN w:val="0"/>
        <w:adjustRightInd w:val="0"/>
        <w:jc w:val="both"/>
        <w:rPr>
          <w:rFonts w:ascii="Calibri" w:hAnsi="Calibri"/>
          <w:i/>
          <w:sz w:val="22"/>
          <w:szCs w:val="22"/>
        </w:rPr>
      </w:pPr>
      <w:r w:rsidRPr="00BB198B">
        <w:rPr>
          <w:rFonts w:ascii="Calibri" w:hAnsi="Calibri" w:cs="Calibri"/>
          <w:sz w:val="22"/>
          <w:szCs w:val="22"/>
          <w:u w:val="single"/>
        </w:rPr>
        <w:t>UNDAF outcome</w:t>
      </w:r>
      <w:r>
        <w:rPr>
          <w:rFonts w:ascii="Calibri" w:hAnsi="Calibri" w:cs="Calibri"/>
          <w:sz w:val="22"/>
          <w:szCs w:val="22"/>
        </w:rPr>
        <w:t xml:space="preserve">: </w:t>
      </w:r>
      <w:r w:rsidRPr="00BB198B">
        <w:rPr>
          <w:rFonts w:ascii="Calibri" w:hAnsi="Calibri"/>
          <w:i/>
          <w:sz w:val="22"/>
          <w:szCs w:val="22"/>
        </w:rPr>
        <w:t>By 2011, significantly strengthened capacities of Government, communities and other relevant stakeholders to respond to situations that threaten the lives and well-being of a significant proportion of a population, which require rapid and appropriate action to ensure their survival, care, protection and recovery, while enhancing their resilience to shocks and leading to food security and sustainable livelihoods.</w:t>
      </w:r>
    </w:p>
    <w:p w:rsidR="00077DFB" w:rsidRDefault="00077DFB" w:rsidP="00077DFB">
      <w:pPr>
        <w:autoSpaceDE w:val="0"/>
        <w:autoSpaceDN w:val="0"/>
        <w:adjustRightInd w:val="0"/>
        <w:jc w:val="both"/>
        <w:rPr>
          <w:rFonts w:ascii="Calibri" w:hAnsi="Calibri" w:cs="Calibri"/>
          <w:sz w:val="22"/>
          <w:szCs w:val="22"/>
        </w:rPr>
      </w:pPr>
    </w:p>
    <w:p w:rsidR="00077DFB" w:rsidRPr="00724BB0" w:rsidRDefault="00077DFB" w:rsidP="00077DFB">
      <w:pPr>
        <w:autoSpaceDE w:val="0"/>
        <w:autoSpaceDN w:val="0"/>
        <w:adjustRightInd w:val="0"/>
        <w:jc w:val="both"/>
        <w:rPr>
          <w:rFonts w:ascii="Calibri" w:hAnsi="Calibri" w:cs="Calibri"/>
          <w:sz w:val="22"/>
          <w:szCs w:val="22"/>
        </w:rPr>
      </w:pPr>
      <w:r>
        <w:rPr>
          <w:rFonts w:ascii="Calibri" w:hAnsi="Calibri" w:cs="Calibri"/>
          <w:sz w:val="22"/>
          <w:szCs w:val="22"/>
        </w:rPr>
        <w:t xml:space="preserve">This UNDAF </w:t>
      </w:r>
      <w:r w:rsidR="001E0507">
        <w:rPr>
          <w:rFonts w:ascii="Calibri" w:hAnsi="Calibri" w:cs="Calibri"/>
          <w:sz w:val="22"/>
          <w:szCs w:val="22"/>
        </w:rPr>
        <w:t xml:space="preserve">pillar has </w:t>
      </w:r>
      <w:r w:rsidRPr="00D723C8">
        <w:rPr>
          <w:rFonts w:ascii="Calibri" w:hAnsi="Calibri" w:cs="Calibri"/>
          <w:sz w:val="22"/>
          <w:szCs w:val="22"/>
        </w:rPr>
        <w:t xml:space="preserve">three country programme outcomes </w:t>
      </w:r>
      <w:r>
        <w:rPr>
          <w:rFonts w:ascii="Calibri" w:hAnsi="Calibri" w:cs="Calibri"/>
          <w:sz w:val="22"/>
          <w:szCs w:val="22"/>
        </w:rPr>
        <w:t xml:space="preserve">and </w:t>
      </w:r>
      <w:r w:rsidRPr="00D723C8">
        <w:rPr>
          <w:rFonts w:ascii="Calibri" w:hAnsi="Calibri" w:cs="Calibri"/>
          <w:sz w:val="22"/>
          <w:szCs w:val="22"/>
        </w:rPr>
        <w:t>25 outputs</w:t>
      </w:r>
      <w:r>
        <w:rPr>
          <w:rFonts w:ascii="Calibri" w:hAnsi="Calibri" w:cs="Calibri"/>
          <w:sz w:val="22"/>
          <w:szCs w:val="22"/>
        </w:rPr>
        <w:t xml:space="preserve">. </w:t>
      </w:r>
      <w:r w:rsidRPr="00724BB0">
        <w:rPr>
          <w:rFonts w:ascii="Calibri" w:hAnsi="Calibri" w:cs="Calibri"/>
          <w:sz w:val="22"/>
          <w:szCs w:val="22"/>
        </w:rPr>
        <w:t xml:space="preserve">The priority area is a large and complex one, and it involves many </w:t>
      </w:r>
      <w:r>
        <w:rPr>
          <w:rFonts w:ascii="Calibri" w:hAnsi="Calibri" w:cs="Calibri"/>
          <w:sz w:val="22"/>
          <w:szCs w:val="22"/>
        </w:rPr>
        <w:t xml:space="preserve">UN and </w:t>
      </w:r>
      <w:r w:rsidRPr="00724BB0">
        <w:rPr>
          <w:rFonts w:ascii="Calibri" w:hAnsi="Calibri" w:cs="Calibri"/>
          <w:sz w:val="22"/>
          <w:szCs w:val="22"/>
        </w:rPr>
        <w:t>non UN actors</w:t>
      </w:r>
      <w:r w:rsidRPr="00724BB0">
        <w:rPr>
          <w:rStyle w:val="FootnoteReference"/>
          <w:rFonts w:ascii="Calibri" w:hAnsi="Calibri"/>
          <w:sz w:val="22"/>
          <w:szCs w:val="22"/>
        </w:rPr>
        <w:footnoteReference w:id="8"/>
      </w:r>
      <w:r w:rsidRPr="00724BB0">
        <w:rPr>
          <w:rFonts w:ascii="Calibri" w:hAnsi="Calibri" w:cs="Calibri"/>
          <w:sz w:val="22"/>
          <w:szCs w:val="22"/>
        </w:rPr>
        <w:t xml:space="preserve">. </w:t>
      </w:r>
    </w:p>
    <w:p w:rsidR="00077DFB" w:rsidRDefault="00077DFB" w:rsidP="00077DFB">
      <w:pPr>
        <w:autoSpaceDE w:val="0"/>
        <w:autoSpaceDN w:val="0"/>
        <w:adjustRightInd w:val="0"/>
        <w:jc w:val="both"/>
        <w:rPr>
          <w:rFonts w:ascii="Calibri" w:hAnsi="Calibri" w:cs="Calibri"/>
          <w:b/>
          <w:i/>
          <w:sz w:val="22"/>
          <w:szCs w:val="22"/>
        </w:rPr>
      </w:pPr>
    </w:p>
    <w:p w:rsidR="00077DFB" w:rsidRPr="00BD406B" w:rsidRDefault="000C1C9E" w:rsidP="00077DFB">
      <w:pPr>
        <w:jc w:val="both"/>
        <w:rPr>
          <w:rFonts w:ascii="Calibri" w:hAnsi="Calibri"/>
          <w:b/>
          <w:sz w:val="22"/>
          <w:szCs w:val="22"/>
        </w:rPr>
      </w:pPr>
      <w:r w:rsidRPr="000C1C9E">
        <w:rPr>
          <w:rFonts w:ascii="Calibri" w:hAnsi="Calibri"/>
          <w:b/>
          <w:i/>
          <w:sz w:val="22"/>
          <w:szCs w:val="22"/>
          <w:u w:val="single"/>
        </w:rPr>
        <w:t>HRRFS Outcome 1</w:t>
      </w:r>
      <w:r>
        <w:rPr>
          <w:rFonts w:ascii="Calibri" w:hAnsi="Calibri"/>
          <w:b/>
          <w:i/>
          <w:sz w:val="22"/>
          <w:szCs w:val="22"/>
        </w:rPr>
        <w:t xml:space="preserve">: </w:t>
      </w:r>
      <w:r w:rsidR="00077DFB" w:rsidRPr="00BD406B">
        <w:rPr>
          <w:rFonts w:ascii="Calibri" w:hAnsi="Calibri"/>
          <w:b/>
          <w:i/>
          <w:sz w:val="22"/>
          <w:szCs w:val="22"/>
        </w:rPr>
        <w:t>Implementation of policies, strategies and coordination mechanisms are fully developed leading to: Food and nutrition security and sustainable livelihoods Protection of vulnerable populations and enhancement of their physical, human and social assets ensuring a smooth transition between humanitarian responses and longer-term development</w:t>
      </w:r>
    </w:p>
    <w:p w:rsidR="00077DFB" w:rsidRDefault="00077DFB" w:rsidP="00077DFB">
      <w:pPr>
        <w:jc w:val="both"/>
        <w:rPr>
          <w:rFonts w:ascii="Calibri" w:hAnsi="Calibri"/>
          <w:sz w:val="22"/>
          <w:szCs w:val="22"/>
        </w:rPr>
      </w:pPr>
    </w:p>
    <w:p w:rsidR="00077DFB" w:rsidRPr="00062328" w:rsidRDefault="00077DFB" w:rsidP="00077DFB">
      <w:pPr>
        <w:jc w:val="both"/>
        <w:rPr>
          <w:rFonts w:ascii="Calibri" w:hAnsi="Calibri"/>
          <w:sz w:val="22"/>
          <w:szCs w:val="22"/>
        </w:rPr>
      </w:pPr>
      <w:r>
        <w:rPr>
          <w:rFonts w:ascii="Calibri" w:hAnsi="Calibri"/>
          <w:sz w:val="22"/>
          <w:szCs w:val="22"/>
        </w:rPr>
        <w:t>C</w:t>
      </w:r>
      <w:r w:rsidRPr="00062328">
        <w:rPr>
          <w:rFonts w:ascii="Calibri" w:hAnsi="Calibri"/>
          <w:sz w:val="22"/>
          <w:szCs w:val="22"/>
        </w:rPr>
        <w:t>ritical support is being provided by the UN</w:t>
      </w:r>
      <w:r>
        <w:rPr>
          <w:rFonts w:ascii="Calibri" w:hAnsi="Calibri"/>
          <w:sz w:val="22"/>
          <w:szCs w:val="22"/>
        </w:rPr>
        <w:t xml:space="preserve"> </w:t>
      </w:r>
      <w:r w:rsidRPr="00062328">
        <w:rPr>
          <w:rFonts w:ascii="Calibri" w:hAnsi="Calibri"/>
          <w:sz w:val="22"/>
          <w:szCs w:val="22"/>
        </w:rPr>
        <w:t xml:space="preserve">in addressing issues of child survival, food and nutritional security, building and protecting assets to ensure a smooth transition from humanitarian responses to longer-term development, and in putting in </w:t>
      </w:r>
      <w:r>
        <w:rPr>
          <w:rFonts w:ascii="Calibri" w:hAnsi="Calibri"/>
          <w:sz w:val="22"/>
          <w:szCs w:val="22"/>
        </w:rPr>
        <w:t xml:space="preserve">place </w:t>
      </w:r>
      <w:r w:rsidRPr="00062328">
        <w:rPr>
          <w:rFonts w:ascii="Calibri" w:hAnsi="Calibri"/>
          <w:sz w:val="22"/>
          <w:szCs w:val="22"/>
        </w:rPr>
        <w:t>policies to enhance disaster risk reduction.</w:t>
      </w:r>
    </w:p>
    <w:p w:rsidR="00077DFB" w:rsidRDefault="00077DFB" w:rsidP="00077DFB">
      <w:pPr>
        <w:jc w:val="both"/>
        <w:rPr>
          <w:rFonts w:ascii="Calibri" w:hAnsi="Calibri"/>
          <w:sz w:val="20"/>
          <w:szCs w:val="20"/>
        </w:rPr>
      </w:pPr>
    </w:p>
    <w:p w:rsidR="00077DFB" w:rsidRPr="00D723C8" w:rsidRDefault="00077DFB" w:rsidP="00077DFB">
      <w:pPr>
        <w:jc w:val="both"/>
        <w:rPr>
          <w:rFonts w:ascii="Calibri" w:hAnsi="Calibri" w:cs="Calibri"/>
          <w:sz w:val="22"/>
          <w:szCs w:val="22"/>
        </w:rPr>
      </w:pPr>
      <w:r>
        <w:rPr>
          <w:rFonts w:ascii="Calibri" w:hAnsi="Calibri" w:cs="Calibri"/>
          <w:sz w:val="22"/>
          <w:szCs w:val="22"/>
        </w:rPr>
        <w:t xml:space="preserve">With UN </w:t>
      </w:r>
      <w:r w:rsidRPr="00D723C8">
        <w:rPr>
          <w:rFonts w:ascii="Calibri" w:hAnsi="Calibri" w:cs="Calibri"/>
          <w:sz w:val="22"/>
          <w:szCs w:val="22"/>
        </w:rPr>
        <w:t>support</w:t>
      </w:r>
      <w:r>
        <w:rPr>
          <w:rFonts w:ascii="Calibri" w:hAnsi="Calibri" w:cs="Calibri"/>
          <w:sz w:val="22"/>
          <w:szCs w:val="22"/>
        </w:rPr>
        <w:t xml:space="preserve">, </w:t>
      </w:r>
      <w:r w:rsidRPr="00D723C8">
        <w:rPr>
          <w:rFonts w:ascii="Calibri" w:hAnsi="Calibri" w:cs="Calibri"/>
          <w:sz w:val="22"/>
          <w:szCs w:val="22"/>
        </w:rPr>
        <w:t xml:space="preserve">the Ministry of Health and the Regional Health Bureaus </w:t>
      </w:r>
      <w:r>
        <w:rPr>
          <w:rFonts w:ascii="Calibri" w:hAnsi="Calibri" w:cs="Calibri"/>
          <w:sz w:val="22"/>
          <w:szCs w:val="22"/>
        </w:rPr>
        <w:t xml:space="preserve">has undertaken </w:t>
      </w:r>
      <w:r w:rsidRPr="00D723C8">
        <w:rPr>
          <w:rFonts w:ascii="Calibri" w:hAnsi="Calibri" w:cs="Calibri"/>
          <w:sz w:val="22"/>
          <w:szCs w:val="22"/>
        </w:rPr>
        <w:t>high impact Child Survival Intervention</w:t>
      </w:r>
      <w:r>
        <w:rPr>
          <w:rFonts w:ascii="Calibri" w:hAnsi="Calibri" w:cs="Calibri"/>
          <w:sz w:val="22"/>
          <w:szCs w:val="22"/>
        </w:rPr>
        <w:t>s</w:t>
      </w:r>
      <w:r w:rsidRPr="00D723C8">
        <w:rPr>
          <w:rFonts w:ascii="Calibri" w:hAnsi="Calibri" w:cs="Calibri"/>
          <w:sz w:val="22"/>
          <w:szCs w:val="22"/>
        </w:rPr>
        <w:t xml:space="preserve"> achieving more than 80% coverage for children under five</w:t>
      </w:r>
      <w:r>
        <w:rPr>
          <w:rFonts w:ascii="Calibri" w:hAnsi="Calibri" w:cs="Calibri"/>
          <w:sz w:val="22"/>
          <w:szCs w:val="22"/>
        </w:rPr>
        <w:t xml:space="preserve"> and</w:t>
      </w:r>
      <w:r w:rsidRPr="00D723C8">
        <w:rPr>
          <w:rFonts w:ascii="Calibri" w:hAnsi="Calibri" w:cs="Calibri"/>
          <w:sz w:val="22"/>
          <w:szCs w:val="22"/>
        </w:rPr>
        <w:t xml:space="preserve"> pregnant and lactating women living in 300 drought-prone Woredas </w:t>
      </w:r>
      <w:r>
        <w:rPr>
          <w:rFonts w:ascii="Calibri" w:hAnsi="Calibri" w:cs="Calibri"/>
          <w:sz w:val="22"/>
          <w:szCs w:val="22"/>
        </w:rPr>
        <w:t xml:space="preserve">(this is now </w:t>
      </w:r>
      <w:r w:rsidRPr="00D723C8">
        <w:rPr>
          <w:rFonts w:ascii="Calibri" w:hAnsi="Calibri" w:cs="Calibri"/>
          <w:sz w:val="22"/>
          <w:szCs w:val="22"/>
        </w:rPr>
        <w:t>reduced to 166 since March 2008 due to resource constraints</w:t>
      </w:r>
      <w:r>
        <w:rPr>
          <w:rFonts w:ascii="Calibri" w:hAnsi="Calibri" w:cs="Calibri"/>
          <w:sz w:val="22"/>
          <w:szCs w:val="22"/>
        </w:rPr>
        <w:t>)</w:t>
      </w:r>
      <w:r w:rsidRPr="00D723C8">
        <w:rPr>
          <w:rFonts w:ascii="Calibri" w:hAnsi="Calibri" w:cs="Calibri"/>
          <w:sz w:val="22"/>
          <w:szCs w:val="22"/>
        </w:rPr>
        <w:t>. Vitamin-A supplementation</w:t>
      </w:r>
      <w:r>
        <w:rPr>
          <w:rFonts w:ascii="Calibri" w:hAnsi="Calibri" w:cs="Calibri"/>
          <w:sz w:val="22"/>
          <w:szCs w:val="22"/>
        </w:rPr>
        <w:t>, de-worming and nutritional screenings were undertaken for various target groups – see BSS Health and Nutrition components (section 4.2.2.1) for details.</w:t>
      </w:r>
    </w:p>
    <w:p w:rsidR="00077DFB" w:rsidRPr="00D723C8" w:rsidRDefault="00077DFB" w:rsidP="00077DFB">
      <w:pPr>
        <w:jc w:val="both"/>
        <w:rPr>
          <w:rFonts w:ascii="Calibri" w:hAnsi="Calibri" w:cs="Calibri"/>
          <w:sz w:val="22"/>
          <w:szCs w:val="22"/>
        </w:rPr>
      </w:pPr>
    </w:p>
    <w:p w:rsidR="00077DFB" w:rsidRDefault="00077DFB" w:rsidP="00077DFB">
      <w:pPr>
        <w:jc w:val="both"/>
        <w:rPr>
          <w:rFonts w:ascii="Calibri" w:hAnsi="Calibri" w:cs="Calibri"/>
          <w:sz w:val="22"/>
          <w:szCs w:val="22"/>
        </w:rPr>
      </w:pPr>
      <w:r w:rsidRPr="00D723C8">
        <w:rPr>
          <w:rFonts w:ascii="Calibri" w:hAnsi="Calibri" w:cs="Calibri"/>
          <w:sz w:val="22"/>
          <w:szCs w:val="22"/>
        </w:rPr>
        <w:t xml:space="preserve">Since 2007, through </w:t>
      </w:r>
      <w:r>
        <w:rPr>
          <w:rFonts w:ascii="Calibri" w:hAnsi="Calibri" w:cs="Calibri"/>
          <w:sz w:val="22"/>
          <w:szCs w:val="22"/>
        </w:rPr>
        <w:t xml:space="preserve">the </w:t>
      </w:r>
      <w:r w:rsidRPr="00D723C8">
        <w:rPr>
          <w:rFonts w:ascii="Calibri" w:hAnsi="Calibri" w:cs="Calibri"/>
          <w:sz w:val="22"/>
          <w:szCs w:val="22"/>
        </w:rPr>
        <w:t>Targeted Supplementary Food</w:t>
      </w:r>
      <w:r>
        <w:rPr>
          <w:rFonts w:ascii="Calibri" w:hAnsi="Calibri" w:cs="Calibri"/>
          <w:sz w:val="22"/>
          <w:szCs w:val="22"/>
        </w:rPr>
        <w:t xml:space="preserve"> programme</w:t>
      </w:r>
      <w:r w:rsidRPr="00D723C8">
        <w:rPr>
          <w:rFonts w:ascii="Calibri" w:hAnsi="Calibri" w:cs="Calibri"/>
          <w:sz w:val="22"/>
          <w:szCs w:val="22"/>
        </w:rPr>
        <w:t>, some 104,910 metric ton</w:t>
      </w:r>
      <w:r>
        <w:rPr>
          <w:rFonts w:ascii="Calibri" w:hAnsi="Calibri" w:cs="Calibri"/>
          <w:sz w:val="22"/>
          <w:szCs w:val="22"/>
        </w:rPr>
        <w:t>n</w:t>
      </w:r>
      <w:r w:rsidRPr="00D723C8">
        <w:rPr>
          <w:rFonts w:ascii="Calibri" w:hAnsi="Calibri" w:cs="Calibri"/>
          <w:sz w:val="22"/>
          <w:szCs w:val="22"/>
        </w:rPr>
        <w:t>es (not including 59,127 metric ton</w:t>
      </w:r>
      <w:r>
        <w:rPr>
          <w:rFonts w:ascii="Calibri" w:hAnsi="Calibri" w:cs="Calibri"/>
          <w:sz w:val="22"/>
          <w:szCs w:val="22"/>
        </w:rPr>
        <w:t>n</w:t>
      </w:r>
      <w:r w:rsidRPr="00D723C8">
        <w:rPr>
          <w:rFonts w:ascii="Calibri" w:hAnsi="Calibri" w:cs="Calibri"/>
          <w:sz w:val="22"/>
          <w:szCs w:val="22"/>
        </w:rPr>
        <w:t>es planned for 2009) of fortified food was distributed to 2,216,184 malnourished children under five and pregnant and lactating women (1,238,032 beneficiaries planned for 2009). The support to government included technical assistance for Woreda-level micro-planning exercise</w:t>
      </w:r>
      <w:r>
        <w:rPr>
          <w:rFonts w:ascii="Calibri" w:hAnsi="Calibri" w:cs="Calibri"/>
          <w:sz w:val="22"/>
          <w:szCs w:val="22"/>
        </w:rPr>
        <w:t>s</w:t>
      </w:r>
      <w:r w:rsidRPr="00D723C8">
        <w:rPr>
          <w:rFonts w:ascii="Calibri" w:hAnsi="Calibri" w:cs="Calibri"/>
          <w:sz w:val="22"/>
          <w:szCs w:val="22"/>
        </w:rPr>
        <w:t>, monitoring and supervision including data base management by the Disaster Preparedness and Prevention Bureau</w:t>
      </w:r>
      <w:r>
        <w:rPr>
          <w:rFonts w:ascii="Calibri" w:hAnsi="Calibri" w:cs="Calibri"/>
          <w:sz w:val="22"/>
          <w:szCs w:val="22"/>
        </w:rPr>
        <w:t xml:space="preserve">, </w:t>
      </w:r>
      <w:r w:rsidRPr="00D723C8">
        <w:rPr>
          <w:rFonts w:ascii="Calibri" w:hAnsi="Calibri" w:cs="Calibri"/>
          <w:sz w:val="22"/>
          <w:szCs w:val="22"/>
        </w:rPr>
        <w:t>training of more than 6,000 health workers, 13,000 Health Extension Workers and 5,122 Food Distribution Agents</w:t>
      </w:r>
      <w:r>
        <w:rPr>
          <w:rFonts w:ascii="Calibri" w:hAnsi="Calibri" w:cs="Calibri"/>
          <w:sz w:val="22"/>
          <w:szCs w:val="22"/>
        </w:rPr>
        <w:t xml:space="preserve">, as well as </w:t>
      </w:r>
      <w:r w:rsidRPr="00D723C8">
        <w:rPr>
          <w:rFonts w:ascii="Calibri" w:hAnsi="Calibri" w:cs="Calibri"/>
          <w:sz w:val="22"/>
          <w:szCs w:val="22"/>
        </w:rPr>
        <w:t xml:space="preserve">logistic and financial support. </w:t>
      </w:r>
    </w:p>
    <w:p w:rsidR="00077DFB" w:rsidRPr="00D723C8" w:rsidRDefault="00077DFB" w:rsidP="00077DFB">
      <w:pPr>
        <w:jc w:val="both"/>
        <w:rPr>
          <w:rFonts w:ascii="Calibri" w:hAnsi="Calibri" w:cs="Calibri"/>
          <w:sz w:val="22"/>
          <w:szCs w:val="22"/>
        </w:rPr>
      </w:pPr>
      <w:r w:rsidRPr="00D723C8">
        <w:rPr>
          <w:rFonts w:ascii="Calibri" w:hAnsi="Calibri" w:cs="Calibri"/>
          <w:sz w:val="22"/>
          <w:szCs w:val="22"/>
        </w:rPr>
        <w:t xml:space="preserve">The </w:t>
      </w:r>
      <w:r>
        <w:rPr>
          <w:rFonts w:ascii="Calibri" w:hAnsi="Calibri" w:cs="Calibri"/>
          <w:sz w:val="22"/>
          <w:szCs w:val="22"/>
        </w:rPr>
        <w:t xml:space="preserve">UN </w:t>
      </w:r>
      <w:r w:rsidRPr="00D723C8">
        <w:rPr>
          <w:rFonts w:ascii="Calibri" w:hAnsi="Calibri" w:cs="Calibri"/>
          <w:sz w:val="22"/>
          <w:szCs w:val="22"/>
        </w:rPr>
        <w:t xml:space="preserve">also supported </w:t>
      </w:r>
      <w:r>
        <w:rPr>
          <w:rFonts w:ascii="Calibri" w:hAnsi="Calibri" w:cs="Calibri"/>
          <w:sz w:val="22"/>
          <w:szCs w:val="22"/>
        </w:rPr>
        <w:t>t</w:t>
      </w:r>
      <w:r w:rsidRPr="00D723C8">
        <w:rPr>
          <w:rFonts w:ascii="Calibri" w:hAnsi="Calibri" w:cs="Calibri"/>
          <w:sz w:val="22"/>
          <w:szCs w:val="22"/>
        </w:rPr>
        <w:t xml:space="preserve">he integration of the Reproductive Health </w:t>
      </w:r>
      <w:r>
        <w:rPr>
          <w:rFonts w:ascii="Calibri" w:hAnsi="Calibri" w:cs="Calibri"/>
          <w:sz w:val="22"/>
          <w:szCs w:val="22"/>
        </w:rPr>
        <w:t>R</w:t>
      </w:r>
      <w:r w:rsidRPr="00D723C8">
        <w:rPr>
          <w:rFonts w:ascii="Calibri" w:hAnsi="Calibri" w:cs="Calibri"/>
          <w:sz w:val="22"/>
          <w:szCs w:val="22"/>
        </w:rPr>
        <w:t>esponse program</w:t>
      </w:r>
      <w:r>
        <w:rPr>
          <w:rFonts w:ascii="Calibri" w:hAnsi="Calibri" w:cs="Calibri"/>
          <w:sz w:val="22"/>
          <w:szCs w:val="22"/>
        </w:rPr>
        <w:t>me</w:t>
      </w:r>
      <w:r w:rsidRPr="00D723C8">
        <w:rPr>
          <w:rFonts w:ascii="Calibri" w:hAnsi="Calibri" w:cs="Calibri"/>
          <w:sz w:val="22"/>
          <w:szCs w:val="22"/>
        </w:rPr>
        <w:t xml:space="preserve"> with ongoing nutrition programmes in </w:t>
      </w:r>
      <w:r>
        <w:rPr>
          <w:rFonts w:ascii="Calibri" w:hAnsi="Calibri" w:cs="Calibri"/>
          <w:sz w:val="22"/>
          <w:szCs w:val="22"/>
        </w:rPr>
        <w:t>nine</w:t>
      </w:r>
      <w:r w:rsidRPr="00D723C8">
        <w:rPr>
          <w:rFonts w:ascii="Calibri" w:hAnsi="Calibri" w:cs="Calibri"/>
          <w:sz w:val="22"/>
          <w:szCs w:val="22"/>
        </w:rPr>
        <w:t xml:space="preserve"> districts of east/west Hararghe and in 15 affected districts</w:t>
      </w:r>
      <w:r>
        <w:rPr>
          <w:rFonts w:ascii="Calibri" w:hAnsi="Calibri" w:cs="Calibri"/>
          <w:sz w:val="22"/>
          <w:szCs w:val="22"/>
        </w:rPr>
        <w:t xml:space="preserve"> in </w:t>
      </w:r>
      <w:r w:rsidR="000C1C9E">
        <w:rPr>
          <w:rFonts w:ascii="Calibri" w:hAnsi="Calibri" w:cs="Calibri"/>
          <w:sz w:val="22"/>
          <w:szCs w:val="22"/>
        </w:rPr>
        <w:lastRenderedPageBreak/>
        <w:t>Southern Nations, Nationalities and Peoples Region (</w:t>
      </w:r>
      <w:r>
        <w:rPr>
          <w:rFonts w:ascii="Calibri" w:hAnsi="Calibri" w:cs="Calibri"/>
          <w:sz w:val="22"/>
          <w:szCs w:val="22"/>
        </w:rPr>
        <w:t>SNNPR</w:t>
      </w:r>
      <w:r w:rsidR="000C1C9E">
        <w:rPr>
          <w:rFonts w:ascii="Calibri" w:hAnsi="Calibri" w:cs="Calibri"/>
          <w:sz w:val="22"/>
          <w:szCs w:val="22"/>
        </w:rPr>
        <w:t>)</w:t>
      </w:r>
      <w:r w:rsidRPr="00D723C8">
        <w:rPr>
          <w:rFonts w:ascii="Calibri" w:hAnsi="Calibri" w:cs="Calibri"/>
          <w:sz w:val="22"/>
          <w:szCs w:val="22"/>
        </w:rPr>
        <w:t xml:space="preserve">. </w:t>
      </w:r>
      <w:r>
        <w:rPr>
          <w:rFonts w:ascii="Calibri" w:hAnsi="Calibri" w:cs="Calibri"/>
          <w:sz w:val="22"/>
          <w:szCs w:val="22"/>
        </w:rPr>
        <w:t xml:space="preserve">In 2007, a </w:t>
      </w:r>
      <w:r w:rsidRPr="00D723C8">
        <w:rPr>
          <w:rFonts w:ascii="Calibri" w:hAnsi="Calibri" w:cs="Calibri"/>
          <w:sz w:val="22"/>
          <w:szCs w:val="22"/>
        </w:rPr>
        <w:t xml:space="preserve">performance study carried out for </w:t>
      </w:r>
      <w:r>
        <w:rPr>
          <w:rFonts w:ascii="Calibri" w:hAnsi="Calibri" w:cs="Calibri"/>
          <w:sz w:val="22"/>
          <w:szCs w:val="22"/>
        </w:rPr>
        <w:t xml:space="preserve">the </w:t>
      </w:r>
      <w:r w:rsidRPr="00D723C8">
        <w:rPr>
          <w:rFonts w:ascii="Calibri" w:hAnsi="Calibri" w:cs="Calibri"/>
          <w:sz w:val="22"/>
          <w:szCs w:val="22"/>
        </w:rPr>
        <w:t xml:space="preserve">Targeted Supplementary Food </w:t>
      </w:r>
      <w:r>
        <w:rPr>
          <w:rFonts w:ascii="Calibri" w:hAnsi="Calibri" w:cs="Calibri"/>
          <w:sz w:val="22"/>
          <w:szCs w:val="22"/>
        </w:rPr>
        <w:t xml:space="preserve">programme </w:t>
      </w:r>
      <w:r w:rsidRPr="00D723C8">
        <w:rPr>
          <w:rFonts w:ascii="Calibri" w:hAnsi="Calibri" w:cs="Calibri"/>
          <w:sz w:val="22"/>
          <w:szCs w:val="22"/>
        </w:rPr>
        <w:t xml:space="preserve">in three regions covering 903 children showed that 61.4% recovered in the six month period between the Enhanced Outreach Strategy screenings, while 2.3% defaulted. The mortality rate was 1.7% with all child deaths occurring between the identification and the first food distribution. This clearly indicates that timely food supplementation has life saving potential for malnourished children. The results are comparable to </w:t>
      </w:r>
      <w:r>
        <w:rPr>
          <w:rFonts w:ascii="Calibri" w:hAnsi="Calibri" w:cs="Calibri"/>
          <w:sz w:val="22"/>
          <w:szCs w:val="22"/>
        </w:rPr>
        <w:t xml:space="preserve">the </w:t>
      </w:r>
      <w:r w:rsidRPr="00D723C8">
        <w:rPr>
          <w:rFonts w:ascii="Calibri" w:hAnsi="Calibri" w:cs="Calibri"/>
          <w:sz w:val="22"/>
          <w:szCs w:val="22"/>
        </w:rPr>
        <w:t xml:space="preserve">global average </w:t>
      </w:r>
      <w:r>
        <w:rPr>
          <w:rFonts w:ascii="Calibri" w:hAnsi="Calibri" w:cs="Calibri"/>
          <w:sz w:val="22"/>
          <w:szCs w:val="22"/>
        </w:rPr>
        <w:t xml:space="preserve">for </w:t>
      </w:r>
      <w:r w:rsidRPr="00D723C8">
        <w:rPr>
          <w:rFonts w:ascii="Calibri" w:hAnsi="Calibri" w:cs="Calibri"/>
          <w:sz w:val="22"/>
          <w:szCs w:val="22"/>
        </w:rPr>
        <w:t>targeted supplementary feeding programmes despite the different approach used in Ethiopia.</w:t>
      </w:r>
    </w:p>
    <w:p w:rsidR="00077DFB" w:rsidRDefault="00077DFB" w:rsidP="00077DFB">
      <w:pPr>
        <w:jc w:val="both"/>
        <w:rPr>
          <w:rFonts w:ascii="Calibri" w:hAnsi="Calibri" w:cs="Calibri"/>
          <w:sz w:val="22"/>
          <w:szCs w:val="22"/>
        </w:rPr>
      </w:pPr>
    </w:p>
    <w:p w:rsidR="00077DFB" w:rsidRPr="00D723C8" w:rsidRDefault="00077DFB" w:rsidP="00077DFB">
      <w:pPr>
        <w:jc w:val="both"/>
        <w:rPr>
          <w:rFonts w:ascii="Calibri" w:hAnsi="Calibri" w:cs="Calibri"/>
          <w:sz w:val="22"/>
          <w:szCs w:val="22"/>
        </w:rPr>
      </w:pPr>
      <w:r w:rsidRPr="00D723C8">
        <w:rPr>
          <w:rFonts w:ascii="Calibri" w:hAnsi="Calibri" w:cs="Calibri"/>
          <w:sz w:val="22"/>
          <w:szCs w:val="22"/>
        </w:rPr>
        <w:t>In 2008, a Targeted Supplementary Food Outcome Evaluation study was carried out in Afar, Amhara</w:t>
      </w:r>
      <w:r>
        <w:rPr>
          <w:rFonts w:ascii="Calibri" w:hAnsi="Calibri" w:cs="Calibri"/>
          <w:sz w:val="22"/>
          <w:szCs w:val="22"/>
        </w:rPr>
        <w:t>, Somali</w:t>
      </w:r>
      <w:r w:rsidRPr="00D723C8">
        <w:rPr>
          <w:rFonts w:ascii="Calibri" w:hAnsi="Calibri" w:cs="Calibri"/>
          <w:sz w:val="22"/>
          <w:szCs w:val="22"/>
        </w:rPr>
        <w:t xml:space="preserve"> </w:t>
      </w:r>
      <w:r>
        <w:rPr>
          <w:rFonts w:ascii="Calibri" w:hAnsi="Calibri" w:cs="Calibri"/>
          <w:sz w:val="22"/>
          <w:szCs w:val="22"/>
        </w:rPr>
        <w:t>and</w:t>
      </w:r>
      <w:r w:rsidRPr="00D723C8">
        <w:rPr>
          <w:rFonts w:ascii="Calibri" w:hAnsi="Calibri" w:cs="Calibri"/>
          <w:sz w:val="22"/>
          <w:szCs w:val="22"/>
        </w:rPr>
        <w:t xml:space="preserve"> Tigray regions.  Reported findings on children indicated a 55.6% recovery rate, 1.8% defaulter rate and 1.4% mortality rate. </w:t>
      </w:r>
      <w:r>
        <w:rPr>
          <w:rFonts w:ascii="Calibri" w:hAnsi="Calibri" w:cs="Calibri"/>
          <w:sz w:val="22"/>
          <w:szCs w:val="22"/>
        </w:rPr>
        <w:t>The m</w:t>
      </w:r>
      <w:r w:rsidRPr="00D723C8">
        <w:rPr>
          <w:rFonts w:ascii="Calibri" w:hAnsi="Calibri" w:cs="Calibri"/>
          <w:sz w:val="22"/>
          <w:szCs w:val="22"/>
        </w:rPr>
        <w:t xml:space="preserve">ain reasons for under-achievement on the recovery of malnourished children (based on the Sphere standard of &gt;70%)  is related to extensive food sharing, which increased during the food crisis </w:t>
      </w:r>
      <w:r>
        <w:rPr>
          <w:rFonts w:ascii="Calibri" w:hAnsi="Calibri" w:cs="Calibri"/>
          <w:sz w:val="22"/>
          <w:szCs w:val="22"/>
        </w:rPr>
        <w:t xml:space="preserve">that </w:t>
      </w:r>
      <w:r w:rsidRPr="00D723C8">
        <w:rPr>
          <w:rFonts w:ascii="Calibri" w:hAnsi="Calibri" w:cs="Calibri"/>
          <w:sz w:val="22"/>
          <w:szCs w:val="22"/>
        </w:rPr>
        <w:t>Ethiopia experienced in 2008 due to drought/rain failure, high food prices and conflict.</w:t>
      </w:r>
    </w:p>
    <w:p w:rsidR="00077DFB" w:rsidRPr="00D723C8" w:rsidRDefault="00077DFB" w:rsidP="00077DFB">
      <w:pPr>
        <w:autoSpaceDE w:val="0"/>
        <w:autoSpaceDN w:val="0"/>
        <w:adjustRightInd w:val="0"/>
        <w:jc w:val="both"/>
        <w:rPr>
          <w:rFonts w:ascii="Calibri" w:hAnsi="Calibri" w:cs="Calibri"/>
          <w:sz w:val="22"/>
          <w:szCs w:val="22"/>
        </w:rPr>
      </w:pPr>
    </w:p>
    <w:p w:rsidR="00077DFB" w:rsidRPr="00D723C8" w:rsidRDefault="00077DFB" w:rsidP="00077DFB">
      <w:pPr>
        <w:autoSpaceDE w:val="0"/>
        <w:autoSpaceDN w:val="0"/>
        <w:adjustRightInd w:val="0"/>
        <w:jc w:val="both"/>
        <w:rPr>
          <w:rFonts w:ascii="Calibri" w:hAnsi="Calibri" w:cs="Calibri"/>
          <w:sz w:val="22"/>
          <w:szCs w:val="22"/>
        </w:rPr>
      </w:pPr>
      <w:r>
        <w:rPr>
          <w:rFonts w:ascii="Calibri" w:hAnsi="Calibri" w:cs="Calibri"/>
          <w:sz w:val="22"/>
          <w:szCs w:val="22"/>
        </w:rPr>
        <w:t xml:space="preserve">Much progress has been made in protecting physical and social assets of vulnerable communities. The UN is </w:t>
      </w:r>
      <w:r w:rsidRPr="00D723C8">
        <w:rPr>
          <w:rFonts w:ascii="Calibri" w:hAnsi="Calibri" w:cs="Calibri"/>
          <w:sz w:val="22"/>
          <w:szCs w:val="22"/>
        </w:rPr>
        <w:t xml:space="preserve">supporting implementation of </w:t>
      </w:r>
      <w:r>
        <w:rPr>
          <w:rFonts w:ascii="Calibri" w:hAnsi="Calibri" w:cs="Calibri"/>
          <w:sz w:val="22"/>
          <w:szCs w:val="22"/>
        </w:rPr>
        <w:t>the “</w:t>
      </w:r>
      <w:r w:rsidRPr="00D723C8">
        <w:rPr>
          <w:rFonts w:ascii="Calibri" w:hAnsi="Calibri" w:cs="Calibri"/>
          <w:sz w:val="22"/>
          <w:szCs w:val="22"/>
        </w:rPr>
        <w:t>Managing Environmental Resources to Enable Transition to More Sustainable Livelihoods</w:t>
      </w:r>
      <w:r>
        <w:rPr>
          <w:rFonts w:ascii="Calibri" w:hAnsi="Calibri" w:cs="Calibri"/>
          <w:sz w:val="22"/>
          <w:szCs w:val="22"/>
        </w:rPr>
        <w:t>”</w:t>
      </w:r>
      <w:r w:rsidRPr="00D723C8">
        <w:rPr>
          <w:rFonts w:ascii="Calibri" w:hAnsi="Calibri" w:cs="Calibri"/>
          <w:sz w:val="22"/>
          <w:szCs w:val="22"/>
        </w:rPr>
        <w:t xml:space="preserve"> (MERET) programme. A total of 978,000 vulnerable communities living in 72 of the most food insecure Woredas in </w:t>
      </w:r>
      <w:r>
        <w:rPr>
          <w:rFonts w:ascii="Calibri" w:hAnsi="Calibri" w:cs="Calibri"/>
          <w:sz w:val="22"/>
          <w:szCs w:val="22"/>
        </w:rPr>
        <w:t>six</w:t>
      </w:r>
      <w:r w:rsidRPr="00D723C8">
        <w:rPr>
          <w:rFonts w:ascii="Calibri" w:hAnsi="Calibri" w:cs="Calibri"/>
          <w:sz w:val="22"/>
          <w:szCs w:val="22"/>
        </w:rPr>
        <w:t xml:space="preserve"> regions have been assisted through</w:t>
      </w:r>
      <w:r>
        <w:rPr>
          <w:rFonts w:ascii="Calibri" w:hAnsi="Calibri" w:cs="Calibri"/>
          <w:sz w:val="22"/>
          <w:szCs w:val="22"/>
        </w:rPr>
        <w:t xml:space="preserve"> provision of 47,000 MT of food</w:t>
      </w:r>
      <w:r w:rsidRPr="00D723C8">
        <w:rPr>
          <w:rFonts w:ascii="Calibri" w:hAnsi="Calibri" w:cs="Calibri"/>
          <w:sz w:val="22"/>
          <w:szCs w:val="22"/>
        </w:rPr>
        <w:t xml:space="preserve">. In particular, the programme </w:t>
      </w:r>
      <w:r>
        <w:rPr>
          <w:rFonts w:ascii="Calibri" w:hAnsi="Calibri" w:cs="Calibri"/>
          <w:sz w:val="22"/>
          <w:szCs w:val="22"/>
        </w:rPr>
        <w:t xml:space="preserve">is </w:t>
      </w:r>
      <w:r w:rsidRPr="00D723C8">
        <w:rPr>
          <w:rFonts w:ascii="Calibri" w:hAnsi="Calibri" w:cs="Calibri"/>
          <w:sz w:val="22"/>
          <w:szCs w:val="22"/>
        </w:rPr>
        <w:t xml:space="preserve">addressing the challenges of land degradation and food insecurity through soil and water conservation, water harvesting, forestry and biological stabilization measures, crop intensification and diversification, homestead production, women Income </w:t>
      </w:r>
      <w:r>
        <w:rPr>
          <w:rFonts w:ascii="Calibri" w:hAnsi="Calibri" w:cs="Calibri"/>
          <w:sz w:val="22"/>
          <w:szCs w:val="22"/>
        </w:rPr>
        <w:t>g</w:t>
      </w:r>
      <w:r w:rsidRPr="00D723C8">
        <w:rPr>
          <w:rFonts w:ascii="Calibri" w:hAnsi="Calibri" w:cs="Calibri"/>
          <w:sz w:val="22"/>
          <w:szCs w:val="22"/>
        </w:rPr>
        <w:t xml:space="preserve">eneration </w:t>
      </w:r>
      <w:r>
        <w:rPr>
          <w:rFonts w:ascii="Calibri" w:hAnsi="Calibri" w:cs="Calibri"/>
          <w:sz w:val="22"/>
          <w:szCs w:val="22"/>
        </w:rPr>
        <w:t>a</w:t>
      </w:r>
      <w:r w:rsidRPr="00D723C8">
        <w:rPr>
          <w:rFonts w:ascii="Calibri" w:hAnsi="Calibri" w:cs="Calibri"/>
          <w:sz w:val="22"/>
          <w:szCs w:val="22"/>
        </w:rPr>
        <w:t>ctivities and feeder roads development initiatives</w:t>
      </w:r>
      <w:r>
        <w:rPr>
          <w:rFonts w:ascii="Calibri" w:hAnsi="Calibri" w:cs="Calibri"/>
          <w:sz w:val="22"/>
          <w:szCs w:val="22"/>
        </w:rPr>
        <w:t xml:space="preserve">. This effort has </w:t>
      </w:r>
      <w:r w:rsidRPr="00D723C8">
        <w:rPr>
          <w:rFonts w:ascii="Calibri" w:hAnsi="Calibri" w:cs="Calibri"/>
          <w:sz w:val="22"/>
          <w:szCs w:val="22"/>
        </w:rPr>
        <w:t xml:space="preserve">resulted in strengthening </w:t>
      </w:r>
      <w:r>
        <w:rPr>
          <w:rFonts w:ascii="Calibri" w:hAnsi="Calibri" w:cs="Calibri"/>
          <w:sz w:val="22"/>
          <w:szCs w:val="22"/>
        </w:rPr>
        <w:t xml:space="preserve">of </w:t>
      </w:r>
      <w:r w:rsidRPr="00D723C8">
        <w:rPr>
          <w:rFonts w:ascii="Calibri" w:hAnsi="Calibri" w:cs="Calibri"/>
          <w:sz w:val="22"/>
          <w:szCs w:val="22"/>
        </w:rPr>
        <w:t>food security and long-term coping mechanisms of communities. In addition, in collaboration with the Ministry of Agriculture and Rural Development and other governmental agencies</w:t>
      </w:r>
      <w:r>
        <w:rPr>
          <w:rFonts w:ascii="Calibri" w:hAnsi="Calibri" w:cs="Calibri"/>
          <w:sz w:val="22"/>
          <w:szCs w:val="22"/>
        </w:rPr>
        <w:t>,</w:t>
      </w:r>
      <w:r w:rsidRPr="00D723C8">
        <w:rPr>
          <w:rFonts w:ascii="Calibri" w:hAnsi="Calibri" w:cs="Calibri"/>
          <w:sz w:val="22"/>
          <w:szCs w:val="22"/>
        </w:rPr>
        <w:t xml:space="preserve"> </w:t>
      </w:r>
      <w:r>
        <w:rPr>
          <w:rFonts w:ascii="Calibri" w:hAnsi="Calibri" w:cs="Calibri"/>
          <w:sz w:val="22"/>
          <w:szCs w:val="22"/>
        </w:rPr>
        <w:t xml:space="preserve">the UN </w:t>
      </w:r>
      <w:r w:rsidRPr="00D723C8">
        <w:rPr>
          <w:rFonts w:ascii="Calibri" w:hAnsi="Calibri" w:cs="Calibri"/>
          <w:sz w:val="22"/>
          <w:szCs w:val="22"/>
        </w:rPr>
        <w:t>ha</w:t>
      </w:r>
      <w:r>
        <w:rPr>
          <w:rFonts w:ascii="Calibri" w:hAnsi="Calibri" w:cs="Calibri"/>
          <w:sz w:val="22"/>
          <w:szCs w:val="22"/>
        </w:rPr>
        <w:t>s</w:t>
      </w:r>
      <w:r w:rsidRPr="00D723C8">
        <w:rPr>
          <w:rFonts w:ascii="Calibri" w:hAnsi="Calibri" w:cs="Calibri"/>
          <w:sz w:val="22"/>
          <w:szCs w:val="22"/>
        </w:rPr>
        <w:t xml:space="preserve"> successfully supported the development and implementation of community-based integrated watershed development strategy. </w:t>
      </w:r>
      <w:r>
        <w:rPr>
          <w:rFonts w:ascii="Calibri" w:hAnsi="Calibri" w:cs="Calibri"/>
          <w:sz w:val="22"/>
          <w:szCs w:val="22"/>
        </w:rPr>
        <w:t xml:space="preserve">However, </w:t>
      </w:r>
      <w:r w:rsidRPr="00D723C8">
        <w:rPr>
          <w:rFonts w:ascii="Calibri" w:hAnsi="Calibri" w:cs="Calibri"/>
          <w:sz w:val="22"/>
          <w:szCs w:val="22"/>
        </w:rPr>
        <w:t xml:space="preserve">regional disparities in accomplishing the planned targets remain a challenge. For instance, while significant progress has been recorded in </w:t>
      </w:r>
      <w:r>
        <w:rPr>
          <w:rFonts w:ascii="Calibri" w:hAnsi="Calibri" w:cs="Calibri"/>
          <w:sz w:val="22"/>
          <w:szCs w:val="22"/>
        </w:rPr>
        <w:t xml:space="preserve">the </w:t>
      </w:r>
      <w:r w:rsidRPr="00D723C8">
        <w:rPr>
          <w:rFonts w:ascii="Calibri" w:hAnsi="Calibri" w:cs="Calibri"/>
          <w:sz w:val="22"/>
          <w:szCs w:val="22"/>
        </w:rPr>
        <w:t>three big regions (Tigray, SNNPR and Oromia)</w:t>
      </w:r>
      <w:r>
        <w:rPr>
          <w:rFonts w:ascii="Calibri" w:hAnsi="Calibri" w:cs="Calibri"/>
          <w:sz w:val="22"/>
          <w:szCs w:val="22"/>
        </w:rPr>
        <w:t xml:space="preserve">, </w:t>
      </w:r>
      <w:r w:rsidR="001E0507">
        <w:rPr>
          <w:rFonts w:ascii="Calibri" w:hAnsi="Calibri" w:cs="Calibri"/>
          <w:sz w:val="22"/>
          <w:szCs w:val="22"/>
        </w:rPr>
        <w:t xml:space="preserve">less progress was </w:t>
      </w:r>
      <w:r w:rsidRPr="00D723C8">
        <w:rPr>
          <w:rFonts w:ascii="Calibri" w:hAnsi="Calibri" w:cs="Calibri"/>
          <w:sz w:val="22"/>
          <w:szCs w:val="22"/>
        </w:rPr>
        <w:t xml:space="preserve">observed in all other regions especially </w:t>
      </w:r>
      <w:r>
        <w:rPr>
          <w:rFonts w:ascii="Calibri" w:hAnsi="Calibri" w:cs="Calibri"/>
          <w:sz w:val="22"/>
          <w:szCs w:val="22"/>
        </w:rPr>
        <w:t xml:space="preserve">with respect to </w:t>
      </w:r>
      <w:r w:rsidRPr="00D723C8">
        <w:rPr>
          <w:rFonts w:ascii="Calibri" w:hAnsi="Calibri" w:cs="Calibri"/>
          <w:sz w:val="22"/>
          <w:szCs w:val="22"/>
        </w:rPr>
        <w:t xml:space="preserve">developing Woreda watershed and natural resources management master plans. </w:t>
      </w:r>
      <w:r>
        <w:rPr>
          <w:rFonts w:ascii="Calibri" w:hAnsi="Calibri" w:cs="Calibri"/>
          <w:sz w:val="22"/>
          <w:szCs w:val="22"/>
        </w:rPr>
        <w:t>O</w:t>
      </w:r>
      <w:r w:rsidRPr="00D723C8">
        <w:rPr>
          <w:rFonts w:ascii="Calibri" w:hAnsi="Calibri" w:cs="Calibri"/>
          <w:sz w:val="22"/>
          <w:szCs w:val="22"/>
        </w:rPr>
        <w:t xml:space="preserve">verall progress is constrained by lack of regular technical backstopping support from the participating UN agencies and the government sector institutions. </w:t>
      </w:r>
    </w:p>
    <w:p w:rsidR="00E570AA" w:rsidRDefault="00E570AA" w:rsidP="00077DFB">
      <w:pPr>
        <w:autoSpaceDE w:val="0"/>
        <w:autoSpaceDN w:val="0"/>
        <w:adjustRightInd w:val="0"/>
        <w:jc w:val="both"/>
        <w:rPr>
          <w:rFonts w:ascii="Calibri" w:hAnsi="Calibri" w:cs="Calibri"/>
          <w:sz w:val="22"/>
          <w:szCs w:val="22"/>
        </w:rPr>
      </w:pPr>
    </w:p>
    <w:p w:rsidR="00077DFB" w:rsidRPr="00D723C8" w:rsidRDefault="00077DFB" w:rsidP="00077DFB">
      <w:pPr>
        <w:autoSpaceDE w:val="0"/>
        <w:autoSpaceDN w:val="0"/>
        <w:adjustRightInd w:val="0"/>
        <w:jc w:val="both"/>
        <w:rPr>
          <w:rFonts w:ascii="Calibri" w:hAnsi="Calibri" w:cs="Calibri"/>
          <w:sz w:val="22"/>
          <w:szCs w:val="22"/>
        </w:rPr>
      </w:pPr>
      <w:r>
        <w:rPr>
          <w:rFonts w:ascii="Calibri" w:hAnsi="Calibri" w:cs="Calibri"/>
          <w:sz w:val="22"/>
          <w:szCs w:val="22"/>
        </w:rPr>
        <w:t>S</w:t>
      </w:r>
      <w:r w:rsidRPr="00D723C8">
        <w:rPr>
          <w:rFonts w:ascii="Calibri" w:hAnsi="Calibri" w:cs="Calibri"/>
          <w:sz w:val="22"/>
          <w:szCs w:val="22"/>
        </w:rPr>
        <w:t xml:space="preserve">peeding up implementation of these strategies remains a continued challenge </w:t>
      </w:r>
      <w:r>
        <w:rPr>
          <w:rFonts w:ascii="Calibri" w:hAnsi="Calibri" w:cs="Calibri"/>
          <w:sz w:val="22"/>
          <w:szCs w:val="22"/>
        </w:rPr>
        <w:t xml:space="preserve">for the </w:t>
      </w:r>
      <w:r w:rsidRPr="00D723C8">
        <w:rPr>
          <w:rFonts w:ascii="Calibri" w:hAnsi="Calibri" w:cs="Calibri"/>
          <w:sz w:val="22"/>
          <w:szCs w:val="22"/>
        </w:rPr>
        <w:t>UN and its partners. Future actions in these areas should focus on supporting strategies that lead to development of polic</w:t>
      </w:r>
      <w:r>
        <w:rPr>
          <w:rFonts w:ascii="Calibri" w:hAnsi="Calibri" w:cs="Calibri"/>
          <w:sz w:val="22"/>
          <w:szCs w:val="22"/>
        </w:rPr>
        <w:t xml:space="preserve">ies </w:t>
      </w:r>
      <w:r w:rsidRPr="00D723C8">
        <w:rPr>
          <w:rFonts w:ascii="Calibri" w:hAnsi="Calibri" w:cs="Calibri"/>
          <w:sz w:val="22"/>
          <w:szCs w:val="22"/>
        </w:rPr>
        <w:t xml:space="preserve">to address sudden acute emergencies and recurrent chronic and acute vulnerabilities through enhanced participation of communities, particularly women and other vulnerable groups. </w:t>
      </w:r>
    </w:p>
    <w:p w:rsidR="00077DFB" w:rsidRPr="00D723C8" w:rsidRDefault="00077DFB" w:rsidP="00077DFB">
      <w:pPr>
        <w:autoSpaceDE w:val="0"/>
        <w:autoSpaceDN w:val="0"/>
        <w:adjustRightInd w:val="0"/>
        <w:jc w:val="both"/>
        <w:rPr>
          <w:rFonts w:ascii="Calibri" w:hAnsi="Calibri" w:cs="Calibri"/>
          <w:sz w:val="22"/>
          <w:szCs w:val="22"/>
        </w:rPr>
      </w:pPr>
    </w:p>
    <w:p w:rsidR="00077DFB" w:rsidRPr="00D723C8" w:rsidRDefault="00077DFB" w:rsidP="00077DFB">
      <w:pPr>
        <w:jc w:val="both"/>
        <w:rPr>
          <w:rFonts w:ascii="Calibri" w:hAnsi="Calibri" w:cs="Calibri"/>
          <w:sz w:val="22"/>
          <w:szCs w:val="22"/>
        </w:rPr>
      </w:pPr>
      <w:r>
        <w:rPr>
          <w:rFonts w:ascii="Calibri" w:hAnsi="Calibri" w:cs="Calibri"/>
          <w:sz w:val="22"/>
          <w:szCs w:val="22"/>
        </w:rPr>
        <w:t xml:space="preserve">UN </w:t>
      </w:r>
      <w:r w:rsidRPr="00D723C8">
        <w:rPr>
          <w:rFonts w:ascii="Calibri" w:hAnsi="Calibri" w:cs="Calibri"/>
          <w:sz w:val="22"/>
          <w:szCs w:val="22"/>
        </w:rPr>
        <w:t xml:space="preserve">support </w:t>
      </w:r>
      <w:r>
        <w:rPr>
          <w:rFonts w:ascii="Calibri" w:hAnsi="Calibri" w:cs="Calibri"/>
          <w:sz w:val="22"/>
          <w:szCs w:val="22"/>
        </w:rPr>
        <w:t xml:space="preserve">for </w:t>
      </w:r>
      <w:r w:rsidRPr="00D723C8">
        <w:rPr>
          <w:rFonts w:ascii="Calibri" w:hAnsi="Calibri" w:cs="Calibri"/>
          <w:sz w:val="22"/>
          <w:szCs w:val="22"/>
        </w:rPr>
        <w:t xml:space="preserve">public works such as soil and water conservation, water harvesting, small-scale irrigation, reforestation, rural infrastructure development, and horticultural development and social service schemes </w:t>
      </w:r>
      <w:r>
        <w:rPr>
          <w:rFonts w:ascii="Calibri" w:hAnsi="Calibri" w:cs="Calibri"/>
          <w:sz w:val="22"/>
          <w:szCs w:val="22"/>
        </w:rPr>
        <w:t xml:space="preserve">is </w:t>
      </w:r>
      <w:r w:rsidRPr="00D723C8">
        <w:rPr>
          <w:rFonts w:ascii="Calibri" w:hAnsi="Calibri" w:cs="Calibri"/>
          <w:sz w:val="22"/>
          <w:szCs w:val="22"/>
        </w:rPr>
        <w:t>leading to improved food security and long-term coping mechanisms of rural communities. In support of the national Safety Net Programme, which targets some 7.5 million chronic</w:t>
      </w:r>
      <w:r w:rsidR="001E0507">
        <w:rPr>
          <w:rFonts w:ascii="Calibri" w:hAnsi="Calibri" w:cs="Calibri"/>
          <w:sz w:val="22"/>
          <w:szCs w:val="22"/>
        </w:rPr>
        <w:t>ally</w:t>
      </w:r>
      <w:r w:rsidRPr="00D723C8">
        <w:rPr>
          <w:rFonts w:ascii="Calibri" w:hAnsi="Calibri" w:cs="Calibri"/>
          <w:sz w:val="22"/>
          <w:szCs w:val="22"/>
        </w:rPr>
        <w:t xml:space="preserve"> food insecure people, nearly 310,000 metric to</w:t>
      </w:r>
      <w:r>
        <w:rPr>
          <w:rFonts w:ascii="Calibri" w:hAnsi="Calibri" w:cs="Calibri"/>
          <w:sz w:val="22"/>
          <w:szCs w:val="22"/>
        </w:rPr>
        <w:t>n</w:t>
      </w:r>
      <w:r w:rsidRPr="00D723C8">
        <w:rPr>
          <w:rFonts w:ascii="Calibri" w:hAnsi="Calibri" w:cs="Calibri"/>
          <w:sz w:val="22"/>
          <w:szCs w:val="22"/>
        </w:rPr>
        <w:t xml:space="preserve">nes of food commodities </w:t>
      </w:r>
      <w:r>
        <w:rPr>
          <w:rFonts w:ascii="Calibri" w:hAnsi="Calibri" w:cs="Calibri"/>
          <w:sz w:val="22"/>
          <w:szCs w:val="22"/>
        </w:rPr>
        <w:t xml:space="preserve">was provided </w:t>
      </w:r>
      <w:r w:rsidRPr="00D723C8">
        <w:rPr>
          <w:rFonts w:ascii="Calibri" w:hAnsi="Calibri" w:cs="Calibri"/>
          <w:sz w:val="22"/>
          <w:szCs w:val="22"/>
        </w:rPr>
        <w:t>from 2007 to May 2009</w:t>
      </w:r>
      <w:r>
        <w:rPr>
          <w:rFonts w:ascii="Calibri" w:hAnsi="Calibri" w:cs="Calibri"/>
          <w:sz w:val="22"/>
          <w:szCs w:val="22"/>
        </w:rPr>
        <w:t xml:space="preserve"> by the UN</w:t>
      </w:r>
      <w:r w:rsidRPr="00D723C8">
        <w:rPr>
          <w:rFonts w:ascii="Calibri" w:hAnsi="Calibri" w:cs="Calibri"/>
          <w:sz w:val="22"/>
          <w:szCs w:val="22"/>
        </w:rPr>
        <w:t>.</w:t>
      </w:r>
    </w:p>
    <w:p w:rsidR="00077DFB" w:rsidRPr="00D723C8" w:rsidRDefault="00077DFB" w:rsidP="00077DFB">
      <w:pPr>
        <w:jc w:val="both"/>
        <w:rPr>
          <w:rFonts w:ascii="Calibri" w:hAnsi="Calibri" w:cs="Calibri"/>
          <w:sz w:val="22"/>
          <w:szCs w:val="22"/>
        </w:rPr>
      </w:pPr>
      <w:r w:rsidRPr="00D723C8">
        <w:rPr>
          <w:rFonts w:ascii="Calibri" w:hAnsi="Calibri" w:cs="Calibri"/>
          <w:sz w:val="22"/>
          <w:szCs w:val="22"/>
        </w:rPr>
        <w:t xml:space="preserve">  </w:t>
      </w:r>
    </w:p>
    <w:p w:rsidR="00077DFB" w:rsidRDefault="00077DFB" w:rsidP="00077DFB">
      <w:pPr>
        <w:jc w:val="both"/>
        <w:rPr>
          <w:rFonts w:ascii="Calibri" w:hAnsi="Calibri" w:cs="Calibri"/>
          <w:sz w:val="22"/>
          <w:szCs w:val="22"/>
        </w:rPr>
      </w:pPr>
      <w:r w:rsidRPr="00D723C8">
        <w:rPr>
          <w:rFonts w:ascii="Calibri" w:hAnsi="Calibri" w:cs="Calibri"/>
          <w:sz w:val="22"/>
          <w:szCs w:val="22"/>
        </w:rPr>
        <w:lastRenderedPageBreak/>
        <w:t xml:space="preserve">The targets to establish a zone free of tsetse and trypanosomiasis problem in the </w:t>
      </w:r>
      <w:r w:rsidR="001E0507">
        <w:rPr>
          <w:rFonts w:ascii="Calibri" w:hAnsi="Calibri" w:cs="Calibri"/>
          <w:sz w:val="22"/>
          <w:szCs w:val="22"/>
        </w:rPr>
        <w:t>s</w:t>
      </w:r>
      <w:r w:rsidRPr="00D723C8">
        <w:rPr>
          <w:rFonts w:ascii="Calibri" w:hAnsi="Calibri" w:cs="Calibri"/>
          <w:sz w:val="22"/>
          <w:szCs w:val="22"/>
        </w:rPr>
        <w:t xml:space="preserve">outhern Rift </w:t>
      </w:r>
      <w:r>
        <w:rPr>
          <w:rFonts w:ascii="Calibri" w:hAnsi="Calibri" w:cs="Calibri"/>
          <w:sz w:val="22"/>
          <w:szCs w:val="22"/>
        </w:rPr>
        <w:t>v</w:t>
      </w:r>
      <w:r w:rsidRPr="00D723C8">
        <w:rPr>
          <w:rFonts w:ascii="Calibri" w:hAnsi="Calibri" w:cs="Calibri"/>
          <w:sz w:val="22"/>
          <w:szCs w:val="22"/>
        </w:rPr>
        <w:t xml:space="preserve">alley and </w:t>
      </w:r>
      <w:r>
        <w:rPr>
          <w:rFonts w:ascii="Calibri" w:hAnsi="Calibri" w:cs="Calibri"/>
          <w:sz w:val="22"/>
          <w:szCs w:val="22"/>
        </w:rPr>
        <w:t xml:space="preserve">to </w:t>
      </w:r>
      <w:r w:rsidRPr="00D723C8">
        <w:rPr>
          <w:rFonts w:ascii="Calibri" w:hAnsi="Calibri" w:cs="Calibri"/>
          <w:sz w:val="22"/>
          <w:szCs w:val="22"/>
        </w:rPr>
        <w:t xml:space="preserve">assist rural communities in agricultural and livestock development through capacity development support were successfully </w:t>
      </w:r>
      <w:r>
        <w:rPr>
          <w:rFonts w:ascii="Calibri" w:hAnsi="Calibri" w:cs="Calibri"/>
          <w:sz w:val="22"/>
          <w:szCs w:val="22"/>
        </w:rPr>
        <w:t>met</w:t>
      </w:r>
      <w:r w:rsidRPr="00D723C8">
        <w:rPr>
          <w:rFonts w:ascii="Calibri" w:hAnsi="Calibri" w:cs="Calibri"/>
          <w:sz w:val="22"/>
          <w:szCs w:val="22"/>
        </w:rPr>
        <w:t>. The interventions include</w:t>
      </w:r>
      <w:r>
        <w:rPr>
          <w:rFonts w:ascii="Calibri" w:hAnsi="Calibri" w:cs="Calibri"/>
          <w:sz w:val="22"/>
          <w:szCs w:val="22"/>
        </w:rPr>
        <w:t>d</w:t>
      </w:r>
      <w:r w:rsidRPr="00D723C8">
        <w:rPr>
          <w:rFonts w:ascii="Calibri" w:hAnsi="Calibri" w:cs="Calibri"/>
          <w:sz w:val="22"/>
          <w:szCs w:val="22"/>
        </w:rPr>
        <w:t xml:space="preserve"> support to rural communities in agricultural and livestock development and assistance to Oromia Region in supplying tsetse fly traps in severely trypanosomiasis</w:t>
      </w:r>
      <w:r>
        <w:rPr>
          <w:rFonts w:ascii="Calibri" w:hAnsi="Calibri" w:cs="Calibri"/>
          <w:sz w:val="22"/>
          <w:szCs w:val="22"/>
        </w:rPr>
        <w:t xml:space="preserve"> -</w:t>
      </w:r>
      <w:r w:rsidRPr="00D723C8">
        <w:rPr>
          <w:rFonts w:ascii="Calibri" w:hAnsi="Calibri" w:cs="Calibri"/>
          <w:sz w:val="22"/>
          <w:szCs w:val="22"/>
        </w:rPr>
        <w:t xml:space="preserve"> infested Woredas.</w:t>
      </w:r>
    </w:p>
    <w:p w:rsidR="00077DFB" w:rsidRDefault="00077DFB" w:rsidP="00077DFB">
      <w:pPr>
        <w:jc w:val="both"/>
        <w:rPr>
          <w:rFonts w:ascii="Calibri" w:hAnsi="Calibri" w:cs="Calibri"/>
          <w:sz w:val="22"/>
          <w:szCs w:val="22"/>
        </w:rPr>
      </w:pPr>
    </w:p>
    <w:p w:rsidR="00077DFB" w:rsidRPr="00E640BE" w:rsidRDefault="00077DFB" w:rsidP="00077DFB">
      <w:pPr>
        <w:jc w:val="both"/>
        <w:rPr>
          <w:rFonts w:ascii="Calibri" w:hAnsi="Calibri" w:cs="Arial"/>
          <w:sz w:val="22"/>
          <w:szCs w:val="22"/>
        </w:rPr>
      </w:pPr>
      <w:r w:rsidRPr="00E640BE">
        <w:rPr>
          <w:rFonts w:ascii="Calibri" w:hAnsi="Calibri" w:cs="Arial"/>
          <w:sz w:val="22"/>
          <w:szCs w:val="22"/>
        </w:rPr>
        <w:t>The UN support for Mine clearance from the land mine infested regions of Afar, Tigray and S</w:t>
      </w:r>
      <w:r>
        <w:rPr>
          <w:rFonts w:ascii="Calibri" w:hAnsi="Calibri" w:cs="Arial"/>
          <w:sz w:val="22"/>
          <w:szCs w:val="22"/>
        </w:rPr>
        <w:t xml:space="preserve">omali released cultivable lands, </w:t>
      </w:r>
      <w:r w:rsidRPr="00E640BE">
        <w:rPr>
          <w:rFonts w:ascii="Calibri" w:hAnsi="Calibri" w:cs="Arial"/>
          <w:sz w:val="22"/>
          <w:szCs w:val="22"/>
        </w:rPr>
        <w:t>contribut</w:t>
      </w:r>
      <w:r>
        <w:rPr>
          <w:rFonts w:ascii="Calibri" w:hAnsi="Calibri" w:cs="Arial"/>
          <w:sz w:val="22"/>
          <w:szCs w:val="22"/>
        </w:rPr>
        <w:t xml:space="preserve">ing </w:t>
      </w:r>
      <w:r w:rsidRPr="00E640BE">
        <w:rPr>
          <w:rFonts w:ascii="Calibri" w:hAnsi="Calibri" w:cs="Arial"/>
          <w:sz w:val="22"/>
          <w:szCs w:val="22"/>
        </w:rPr>
        <w:t>to food security. In this regard</w:t>
      </w:r>
      <w:r>
        <w:rPr>
          <w:rFonts w:ascii="Calibri" w:hAnsi="Calibri" w:cs="Arial"/>
          <w:sz w:val="22"/>
          <w:szCs w:val="22"/>
        </w:rPr>
        <w:t xml:space="preserve">, </w:t>
      </w:r>
      <w:r w:rsidRPr="00E640BE">
        <w:rPr>
          <w:rFonts w:ascii="Calibri" w:hAnsi="Calibri" w:cs="Arial"/>
          <w:color w:val="000000"/>
          <w:sz w:val="22"/>
          <w:szCs w:val="22"/>
        </w:rPr>
        <w:t>17.93 million meter square</w:t>
      </w:r>
      <w:r>
        <w:rPr>
          <w:rFonts w:ascii="Calibri" w:hAnsi="Calibri" w:cs="Arial"/>
          <w:color w:val="000000"/>
          <w:sz w:val="22"/>
          <w:szCs w:val="22"/>
        </w:rPr>
        <w:t>s</w:t>
      </w:r>
      <w:r w:rsidRPr="00E640BE">
        <w:rPr>
          <w:rFonts w:ascii="Calibri" w:hAnsi="Calibri" w:cs="Arial"/>
          <w:color w:val="000000"/>
          <w:sz w:val="22"/>
          <w:szCs w:val="22"/>
        </w:rPr>
        <w:t xml:space="preserve"> of land </w:t>
      </w:r>
      <w:r>
        <w:rPr>
          <w:rFonts w:ascii="Calibri" w:hAnsi="Calibri" w:cs="Arial"/>
          <w:color w:val="000000"/>
          <w:sz w:val="22"/>
          <w:szCs w:val="22"/>
        </w:rPr>
        <w:t xml:space="preserve">were </w:t>
      </w:r>
      <w:r w:rsidRPr="00E640BE">
        <w:rPr>
          <w:rFonts w:ascii="Calibri" w:hAnsi="Calibri" w:cs="Arial"/>
          <w:color w:val="000000"/>
          <w:sz w:val="22"/>
          <w:szCs w:val="22"/>
        </w:rPr>
        <w:t xml:space="preserve">cleared with 3,421 Anti Personnel mines, 682 Anti Tank mines and 25, 309 UXO </w:t>
      </w:r>
      <w:r>
        <w:rPr>
          <w:rFonts w:ascii="Calibri" w:hAnsi="Calibri" w:cs="Arial"/>
          <w:color w:val="000000"/>
          <w:sz w:val="22"/>
          <w:szCs w:val="22"/>
        </w:rPr>
        <w:t xml:space="preserve">(un-exploded ordinances) </w:t>
      </w:r>
      <w:r w:rsidRPr="00E640BE">
        <w:rPr>
          <w:rFonts w:ascii="Calibri" w:hAnsi="Calibri" w:cs="Arial"/>
          <w:color w:val="000000"/>
          <w:sz w:val="22"/>
          <w:szCs w:val="22"/>
        </w:rPr>
        <w:t xml:space="preserve">found and destroyed. Approximately, 131,021 residents received Mine Risk Education (MRE) in and around the demining operation sites of </w:t>
      </w:r>
      <w:r>
        <w:rPr>
          <w:rFonts w:ascii="Calibri" w:hAnsi="Calibri" w:cs="Arial"/>
          <w:color w:val="000000"/>
          <w:sz w:val="22"/>
          <w:szCs w:val="22"/>
        </w:rPr>
        <w:t xml:space="preserve">the </w:t>
      </w:r>
      <w:r w:rsidRPr="00E640BE">
        <w:rPr>
          <w:rFonts w:ascii="Calibri" w:hAnsi="Calibri" w:cs="Arial"/>
          <w:color w:val="000000"/>
          <w:sz w:val="22"/>
          <w:szCs w:val="22"/>
        </w:rPr>
        <w:t>E</w:t>
      </w:r>
      <w:r>
        <w:rPr>
          <w:rFonts w:ascii="Calibri" w:hAnsi="Calibri" w:cs="Arial"/>
          <w:color w:val="000000"/>
          <w:sz w:val="22"/>
          <w:szCs w:val="22"/>
        </w:rPr>
        <w:t xml:space="preserve">thiopian </w:t>
      </w:r>
      <w:r w:rsidRPr="00E640BE">
        <w:rPr>
          <w:rFonts w:ascii="Calibri" w:hAnsi="Calibri" w:cs="Arial"/>
          <w:color w:val="000000"/>
          <w:sz w:val="22"/>
          <w:szCs w:val="22"/>
        </w:rPr>
        <w:t>M</w:t>
      </w:r>
      <w:r>
        <w:rPr>
          <w:rFonts w:ascii="Calibri" w:hAnsi="Calibri" w:cs="Arial"/>
          <w:color w:val="000000"/>
          <w:sz w:val="22"/>
          <w:szCs w:val="22"/>
        </w:rPr>
        <w:t xml:space="preserve">ine </w:t>
      </w:r>
      <w:r w:rsidRPr="00E640BE">
        <w:rPr>
          <w:rFonts w:ascii="Calibri" w:hAnsi="Calibri" w:cs="Arial"/>
          <w:color w:val="000000"/>
          <w:sz w:val="22"/>
          <w:szCs w:val="22"/>
        </w:rPr>
        <w:t>A</w:t>
      </w:r>
      <w:r>
        <w:rPr>
          <w:rFonts w:ascii="Calibri" w:hAnsi="Calibri" w:cs="Arial"/>
          <w:color w:val="000000"/>
          <w:sz w:val="22"/>
          <w:szCs w:val="22"/>
        </w:rPr>
        <w:t xml:space="preserve">ction </w:t>
      </w:r>
      <w:r w:rsidRPr="00E640BE">
        <w:rPr>
          <w:rFonts w:ascii="Calibri" w:hAnsi="Calibri" w:cs="Arial"/>
          <w:color w:val="000000"/>
          <w:sz w:val="22"/>
          <w:szCs w:val="22"/>
        </w:rPr>
        <w:t>O</w:t>
      </w:r>
      <w:r>
        <w:rPr>
          <w:rFonts w:ascii="Calibri" w:hAnsi="Calibri" w:cs="Arial"/>
          <w:color w:val="000000"/>
          <w:sz w:val="22"/>
          <w:szCs w:val="22"/>
        </w:rPr>
        <w:t>ffice</w:t>
      </w:r>
      <w:r w:rsidRPr="00E640BE">
        <w:rPr>
          <w:rFonts w:ascii="Calibri" w:hAnsi="Calibri" w:cs="Arial"/>
          <w:color w:val="000000"/>
          <w:sz w:val="22"/>
          <w:szCs w:val="22"/>
        </w:rPr>
        <w:t>.</w:t>
      </w:r>
      <w:r>
        <w:rPr>
          <w:rFonts w:ascii="Calibri" w:hAnsi="Calibri" w:cs="Arial"/>
          <w:color w:val="000000"/>
          <w:sz w:val="22"/>
          <w:szCs w:val="22"/>
        </w:rPr>
        <w:t xml:space="preserve"> </w:t>
      </w:r>
      <w:r w:rsidRPr="00E640BE">
        <w:rPr>
          <w:rFonts w:ascii="Calibri" w:hAnsi="Calibri" w:cs="Arial"/>
          <w:color w:val="000000"/>
          <w:sz w:val="22"/>
          <w:szCs w:val="22"/>
        </w:rPr>
        <w:t>Over one million people living around the mine</w:t>
      </w:r>
      <w:r w:rsidR="001E0507">
        <w:rPr>
          <w:rFonts w:ascii="Calibri" w:hAnsi="Calibri" w:cs="Arial"/>
          <w:color w:val="000000"/>
          <w:sz w:val="22"/>
          <w:szCs w:val="22"/>
        </w:rPr>
        <w:t xml:space="preserve"> - </w:t>
      </w:r>
      <w:r w:rsidRPr="00E640BE">
        <w:rPr>
          <w:rFonts w:ascii="Calibri" w:hAnsi="Calibri" w:cs="Arial"/>
          <w:color w:val="000000"/>
          <w:sz w:val="22"/>
          <w:szCs w:val="22"/>
        </w:rPr>
        <w:t>suspected woredas of Tigray, Afar and Somali regions benefited directly or indirectly from the integrated Mine Action operation</w:t>
      </w:r>
    </w:p>
    <w:p w:rsidR="00077DFB" w:rsidRPr="00D723C8" w:rsidRDefault="00077DFB" w:rsidP="00077DFB">
      <w:pPr>
        <w:jc w:val="both"/>
        <w:rPr>
          <w:rFonts w:ascii="Calibri" w:hAnsi="Calibri" w:cs="Calibri"/>
          <w:sz w:val="22"/>
          <w:szCs w:val="22"/>
        </w:rPr>
      </w:pPr>
    </w:p>
    <w:p w:rsidR="00077DFB" w:rsidRPr="00D723C8" w:rsidRDefault="00077DFB" w:rsidP="00077DFB">
      <w:pPr>
        <w:jc w:val="both"/>
        <w:rPr>
          <w:rFonts w:ascii="Calibri" w:hAnsi="Calibri" w:cs="Calibri"/>
          <w:sz w:val="22"/>
          <w:szCs w:val="22"/>
        </w:rPr>
      </w:pPr>
      <w:r w:rsidRPr="00D723C8">
        <w:rPr>
          <w:rFonts w:ascii="Calibri" w:hAnsi="Calibri" w:cs="Calibri"/>
          <w:sz w:val="22"/>
          <w:szCs w:val="22"/>
        </w:rPr>
        <w:t xml:space="preserve">In order to </w:t>
      </w:r>
      <w:r>
        <w:rPr>
          <w:rFonts w:ascii="Calibri" w:hAnsi="Calibri" w:cs="Calibri"/>
          <w:sz w:val="22"/>
          <w:szCs w:val="22"/>
        </w:rPr>
        <w:t xml:space="preserve">strengthen </w:t>
      </w:r>
      <w:r w:rsidRPr="00D723C8">
        <w:rPr>
          <w:rFonts w:ascii="Calibri" w:hAnsi="Calibri" w:cs="Calibri"/>
          <w:sz w:val="22"/>
          <w:szCs w:val="22"/>
        </w:rPr>
        <w:t>linkages between humanitarian and longer</w:t>
      </w:r>
      <w:r>
        <w:rPr>
          <w:rFonts w:ascii="Calibri" w:hAnsi="Calibri" w:cs="Calibri"/>
          <w:sz w:val="22"/>
          <w:szCs w:val="22"/>
        </w:rPr>
        <w:t>-</w:t>
      </w:r>
      <w:r w:rsidRPr="00D723C8">
        <w:rPr>
          <w:rFonts w:ascii="Calibri" w:hAnsi="Calibri" w:cs="Calibri"/>
          <w:sz w:val="22"/>
          <w:szCs w:val="22"/>
        </w:rPr>
        <w:t xml:space="preserve">term development initiatives, </w:t>
      </w:r>
      <w:r>
        <w:rPr>
          <w:rFonts w:ascii="Calibri" w:hAnsi="Calibri" w:cs="Calibri"/>
          <w:sz w:val="22"/>
          <w:szCs w:val="22"/>
        </w:rPr>
        <w:t xml:space="preserve">the UN </w:t>
      </w:r>
      <w:r w:rsidRPr="00D723C8">
        <w:rPr>
          <w:rFonts w:ascii="Calibri" w:hAnsi="Calibri" w:cs="Calibri"/>
          <w:sz w:val="22"/>
          <w:szCs w:val="22"/>
        </w:rPr>
        <w:t xml:space="preserve">supported the development of the National Nutrition Strategy that has recently been endorsed by Government. Development of the National Nutrition Programme was also supported. </w:t>
      </w:r>
      <w:r>
        <w:rPr>
          <w:rFonts w:ascii="Calibri" w:hAnsi="Calibri" w:cs="Calibri"/>
          <w:sz w:val="22"/>
          <w:szCs w:val="22"/>
        </w:rPr>
        <w:t xml:space="preserve">Under this outcome, the UN </w:t>
      </w:r>
      <w:r w:rsidRPr="00D723C8">
        <w:rPr>
          <w:rFonts w:ascii="Calibri" w:hAnsi="Calibri" w:cs="Calibri"/>
          <w:sz w:val="22"/>
          <w:szCs w:val="22"/>
        </w:rPr>
        <w:t>envisage</w:t>
      </w:r>
      <w:r>
        <w:rPr>
          <w:rFonts w:ascii="Calibri" w:hAnsi="Calibri" w:cs="Calibri"/>
          <w:sz w:val="22"/>
          <w:szCs w:val="22"/>
        </w:rPr>
        <w:t>s</w:t>
      </w:r>
      <w:r w:rsidRPr="00D723C8">
        <w:rPr>
          <w:rFonts w:ascii="Calibri" w:hAnsi="Calibri" w:cs="Calibri"/>
          <w:sz w:val="22"/>
          <w:szCs w:val="22"/>
        </w:rPr>
        <w:t xml:space="preserve"> continue</w:t>
      </w:r>
      <w:r>
        <w:rPr>
          <w:rFonts w:ascii="Calibri" w:hAnsi="Calibri" w:cs="Calibri"/>
          <w:sz w:val="22"/>
          <w:szCs w:val="22"/>
        </w:rPr>
        <w:t>d</w:t>
      </w:r>
      <w:r w:rsidRPr="00D723C8">
        <w:rPr>
          <w:rFonts w:ascii="Calibri" w:hAnsi="Calibri" w:cs="Calibri"/>
          <w:sz w:val="22"/>
          <w:szCs w:val="22"/>
        </w:rPr>
        <w:t xml:space="preserve"> </w:t>
      </w:r>
      <w:r>
        <w:rPr>
          <w:rFonts w:ascii="Calibri" w:hAnsi="Calibri" w:cs="Calibri"/>
          <w:sz w:val="22"/>
          <w:szCs w:val="22"/>
        </w:rPr>
        <w:t xml:space="preserve">support of </w:t>
      </w:r>
      <w:r w:rsidRPr="00D723C8">
        <w:rPr>
          <w:rFonts w:ascii="Calibri" w:hAnsi="Calibri" w:cs="Calibri"/>
          <w:sz w:val="22"/>
          <w:szCs w:val="22"/>
        </w:rPr>
        <w:t xml:space="preserve">the Enhanced Outreach Strategy/Targeted Supplementary Food </w:t>
      </w:r>
      <w:r>
        <w:rPr>
          <w:rFonts w:ascii="Calibri" w:hAnsi="Calibri" w:cs="Calibri"/>
          <w:sz w:val="22"/>
          <w:szCs w:val="22"/>
        </w:rPr>
        <w:t xml:space="preserve">programme </w:t>
      </w:r>
      <w:r w:rsidRPr="00D723C8">
        <w:rPr>
          <w:rFonts w:ascii="Calibri" w:hAnsi="Calibri" w:cs="Calibri"/>
          <w:sz w:val="22"/>
          <w:szCs w:val="22"/>
        </w:rPr>
        <w:t>with the Enhanced Outreach Strategy component transiting into Child Health Days under the national Health Extension Programme</w:t>
      </w:r>
      <w:r>
        <w:rPr>
          <w:rFonts w:ascii="Calibri" w:hAnsi="Calibri" w:cs="Calibri"/>
          <w:sz w:val="22"/>
          <w:szCs w:val="22"/>
        </w:rPr>
        <w:t xml:space="preserve">. It is envisaged that </w:t>
      </w:r>
      <w:r w:rsidRPr="00D723C8">
        <w:rPr>
          <w:rFonts w:ascii="Calibri" w:hAnsi="Calibri" w:cs="Calibri"/>
          <w:sz w:val="22"/>
          <w:szCs w:val="22"/>
        </w:rPr>
        <w:t xml:space="preserve">the Targeted Supplementary Food component </w:t>
      </w:r>
      <w:r>
        <w:rPr>
          <w:rFonts w:ascii="Calibri" w:hAnsi="Calibri" w:cs="Calibri"/>
          <w:sz w:val="22"/>
          <w:szCs w:val="22"/>
        </w:rPr>
        <w:t xml:space="preserve">will </w:t>
      </w:r>
      <w:r w:rsidRPr="00D723C8">
        <w:rPr>
          <w:rFonts w:ascii="Calibri" w:hAnsi="Calibri" w:cs="Calibri"/>
          <w:sz w:val="22"/>
          <w:szCs w:val="22"/>
        </w:rPr>
        <w:t xml:space="preserve">gradually </w:t>
      </w:r>
      <w:r>
        <w:rPr>
          <w:rFonts w:ascii="Calibri" w:hAnsi="Calibri" w:cs="Calibri"/>
          <w:sz w:val="22"/>
          <w:szCs w:val="22"/>
        </w:rPr>
        <w:t xml:space="preserve">end </w:t>
      </w:r>
      <w:r w:rsidRPr="00D723C8">
        <w:rPr>
          <w:rFonts w:ascii="Calibri" w:hAnsi="Calibri" w:cs="Calibri"/>
          <w:sz w:val="22"/>
          <w:szCs w:val="22"/>
        </w:rPr>
        <w:t xml:space="preserve">as the preventative nutrition interventions such as the Community Based Nutrition are rolled out. </w:t>
      </w:r>
    </w:p>
    <w:p w:rsidR="00077DFB" w:rsidRDefault="00077DFB" w:rsidP="00077DFB">
      <w:pPr>
        <w:autoSpaceDE w:val="0"/>
        <w:autoSpaceDN w:val="0"/>
        <w:adjustRightInd w:val="0"/>
        <w:jc w:val="both"/>
        <w:rPr>
          <w:rFonts w:ascii="Calibri" w:hAnsi="Calibri" w:cs="Calibri"/>
          <w:sz w:val="22"/>
          <w:szCs w:val="22"/>
        </w:rPr>
      </w:pPr>
    </w:p>
    <w:p w:rsidR="00077DFB" w:rsidRPr="00D723C8" w:rsidRDefault="00077DFB" w:rsidP="00077DFB">
      <w:pPr>
        <w:autoSpaceDE w:val="0"/>
        <w:autoSpaceDN w:val="0"/>
        <w:adjustRightInd w:val="0"/>
        <w:jc w:val="both"/>
        <w:rPr>
          <w:rFonts w:ascii="Calibri" w:hAnsi="Calibri" w:cs="Calibri"/>
          <w:sz w:val="22"/>
          <w:szCs w:val="22"/>
        </w:rPr>
      </w:pPr>
      <w:r>
        <w:rPr>
          <w:rFonts w:ascii="Calibri" w:hAnsi="Calibri" w:cs="Calibri"/>
          <w:sz w:val="22"/>
          <w:szCs w:val="22"/>
        </w:rPr>
        <w:t>With UN support progress</w:t>
      </w:r>
      <w:r w:rsidRPr="00D723C8">
        <w:rPr>
          <w:rFonts w:ascii="Calibri" w:hAnsi="Calibri" w:cs="Calibri"/>
          <w:sz w:val="22"/>
          <w:szCs w:val="22"/>
        </w:rPr>
        <w:t xml:space="preserve"> </w:t>
      </w:r>
      <w:r>
        <w:rPr>
          <w:rFonts w:ascii="Calibri" w:hAnsi="Calibri" w:cs="Calibri"/>
          <w:sz w:val="22"/>
          <w:szCs w:val="22"/>
        </w:rPr>
        <w:t>is being made i</w:t>
      </w:r>
      <w:r w:rsidRPr="00D723C8">
        <w:rPr>
          <w:rFonts w:ascii="Calibri" w:hAnsi="Calibri" w:cs="Calibri"/>
          <w:sz w:val="22"/>
          <w:szCs w:val="22"/>
        </w:rPr>
        <w:t xml:space="preserve">n </w:t>
      </w:r>
      <w:r>
        <w:rPr>
          <w:rFonts w:ascii="Calibri" w:hAnsi="Calibri" w:cs="Calibri"/>
          <w:sz w:val="22"/>
          <w:szCs w:val="22"/>
        </w:rPr>
        <w:t xml:space="preserve">the </w:t>
      </w:r>
      <w:r w:rsidRPr="00D723C8">
        <w:rPr>
          <w:rFonts w:ascii="Calibri" w:hAnsi="Calibri" w:cs="Calibri"/>
          <w:sz w:val="22"/>
          <w:szCs w:val="22"/>
        </w:rPr>
        <w:t>development and implementation of policies, strategies and coordination mechanisms</w:t>
      </w:r>
      <w:r>
        <w:rPr>
          <w:rFonts w:ascii="Calibri" w:hAnsi="Calibri" w:cs="Calibri"/>
          <w:sz w:val="22"/>
          <w:szCs w:val="22"/>
        </w:rPr>
        <w:t xml:space="preserve"> to address food security and disaster prevention and mitigation</w:t>
      </w:r>
      <w:r>
        <w:rPr>
          <w:rStyle w:val="FootnoteReference"/>
          <w:rFonts w:ascii="Calibri" w:hAnsi="Calibri"/>
          <w:sz w:val="22"/>
          <w:szCs w:val="22"/>
        </w:rPr>
        <w:footnoteReference w:id="9"/>
      </w:r>
      <w:r w:rsidRPr="00D723C8">
        <w:rPr>
          <w:rFonts w:ascii="Calibri" w:hAnsi="Calibri" w:cs="Calibri"/>
          <w:sz w:val="22"/>
          <w:szCs w:val="22"/>
        </w:rPr>
        <w:t xml:space="preserve">. This has been made possible through collective responses of UN agencies and full leadership of the government in </w:t>
      </w:r>
      <w:r w:rsidR="001E0507">
        <w:rPr>
          <w:rFonts w:ascii="Calibri" w:hAnsi="Calibri" w:cs="Calibri"/>
          <w:sz w:val="22"/>
          <w:szCs w:val="22"/>
        </w:rPr>
        <w:t xml:space="preserve">the </w:t>
      </w:r>
      <w:r w:rsidRPr="00D723C8">
        <w:rPr>
          <w:rFonts w:ascii="Calibri" w:hAnsi="Calibri" w:cs="Calibri"/>
          <w:sz w:val="22"/>
          <w:szCs w:val="22"/>
        </w:rPr>
        <w:t>implementation of various strategies id</w:t>
      </w:r>
      <w:r w:rsidR="001E0507">
        <w:rPr>
          <w:rFonts w:ascii="Calibri" w:hAnsi="Calibri" w:cs="Calibri"/>
          <w:sz w:val="22"/>
          <w:szCs w:val="22"/>
        </w:rPr>
        <w:t>entified in the UNDAF</w:t>
      </w:r>
      <w:r w:rsidRPr="00D723C8">
        <w:rPr>
          <w:rFonts w:ascii="Calibri" w:hAnsi="Calibri" w:cs="Calibri"/>
          <w:sz w:val="22"/>
          <w:szCs w:val="22"/>
        </w:rPr>
        <w:t xml:space="preserve">. </w:t>
      </w:r>
      <w:r>
        <w:rPr>
          <w:rFonts w:ascii="Calibri" w:hAnsi="Calibri" w:cs="Calibri"/>
          <w:sz w:val="22"/>
          <w:szCs w:val="22"/>
        </w:rPr>
        <w:t xml:space="preserve">In this regard, the MTR notes as a positive development the formulation in 2008 of a </w:t>
      </w:r>
      <w:r>
        <w:rPr>
          <w:rFonts w:ascii="Calibri" w:hAnsi="Calibri" w:cs="Calibri"/>
          <w:i/>
          <w:sz w:val="22"/>
          <w:szCs w:val="22"/>
        </w:rPr>
        <w:t>National E</w:t>
      </w:r>
      <w:r w:rsidRPr="00E640BE">
        <w:rPr>
          <w:rFonts w:ascii="Calibri" w:hAnsi="Calibri" w:cs="Calibri"/>
          <w:i/>
          <w:sz w:val="22"/>
          <w:szCs w:val="22"/>
        </w:rPr>
        <w:t>arly Recovery Strateg</w:t>
      </w:r>
      <w:r>
        <w:rPr>
          <w:rFonts w:ascii="Calibri" w:hAnsi="Calibri" w:cs="Calibri"/>
          <w:i/>
          <w:sz w:val="22"/>
          <w:szCs w:val="22"/>
        </w:rPr>
        <w:t xml:space="preserve">ic Framework </w:t>
      </w:r>
      <w:r>
        <w:rPr>
          <w:rFonts w:ascii="Calibri" w:hAnsi="Calibri" w:cs="Calibri"/>
          <w:sz w:val="22"/>
          <w:szCs w:val="22"/>
        </w:rPr>
        <w:t xml:space="preserve">for Ethiopia. A programme framework is in its final stages and it is envisaged that </w:t>
      </w:r>
      <w:r w:rsidR="001E0507">
        <w:rPr>
          <w:rFonts w:ascii="Calibri" w:hAnsi="Calibri" w:cs="Calibri"/>
          <w:sz w:val="22"/>
          <w:szCs w:val="22"/>
        </w:rPr>
        <w:t xml:space="preserve">the programme will be initiated through </w:t>
      </w:r>
      <w:r>
        <w:rPr>
          <w:rFonts w:ascii="Calibri" w:hAnsi="Calibri" w:cs="Calibri"/>
          <w:sz w:val="22"/>
          <w:szCs w:val="22"/>
        </w:rPr>
        <w:t xml:space="preserve">pilots in two regions: Gambella and Somali. </w:t>
      </w:r>
      <w:r w:rsidR="001E0507">
        <w:rPr>
          <w:rFonts w:ascii="Calibri" w:hAnsi="Calibri" w:cs="Calibri"/>
          <w:sz w:val="22"/>
          <w:szCs w:val="22"/>
        </w:rPr>
        <w:t>However, g</w:t>
      </w:r>
      <w:r w:rsidRPr="00D723C8">
        <w:rPr>
          <w:rFonts w:ascii="Calibri" w:hAnsi="Calibri" w:cs="Calibri"/>
          <w:sz w:val="22"/>
          <w:szCs w:val="22"/>
        </w:rPr>
        <w:t>iven the incidence</w:t>
      </w:r>
      <w:r>
        <w:rPr>
          <w:rFonts w:ascii="Calibri" w:hAnsi="Calibri" w:cs="Calibri"/>
          <w:sz w:val="22"/>
          <w:szCs w:val="22"/>
        </w:rPr>
        <w:t>s</w:t>
      </w:r>
      <w:r w:rsidRPr="00D723C8">
        <w:rPr>
          <w:rFonts w:ascii="Calibri" w:hAnsi="Calibri" w:cs="Calibri"/>
          <w:sz w:val="22"/>
          <w:szCs w:val="22"/>
        </w:rPr>
        <w:t xml:space="preserve"> of humanitarian crises in the last 2½ years </w:t>
      </w:r>
      <w:r>
        <w:rPr>
          <w:rFonts w:ascii="Calibri" w:hAnsi="Calibri" w:cs="Calibri"/>
          <w:sz w:val="22"/>
          <w:szCs w:val="22"/>
        </w:rPr>
        <w:t xml:space="preserve">more needs to be </w:t>
      </w:r>
      <w:r w:rsidRPr="00D723C8">
        <w:rPr>
          <w:rFonts w:ascii="Calibri" w:hAnsi="Calibri" w:cs="Calibri"/>
          <w:sz w:val="22"/>
          <w:szCs w:val="22"/>
        </w:rPr>
        <w:t xml:space="preserve">done by concerned partners in achieving targets set for the remaining UNDAF period.  </w:t>
      </w:r>
    </w:p>
    <w:p w:rsidR="00077DFB" w:rsidRDefault="00077DFB" w:rsidP="00077DFB">
      <w:pPr>
        <w:jc w:val="both"/>
        <w:rPr>
          <w:rFonts w:ascii="Calibri" w:hAnsi="Calibri" w:cs="Calibri"/>
          <w:sz w:val="22"/>
          <w:szCs w:val="22"/>
        </w:rPr>
      </w:pPr>
    </w:p>
    <w:p w:rsidR="00077DFB" w:rsidRPr="00D723C8" w:rsidRDefault="00077DFB" w:rsidP="00077DFB">
      <w:pPr>
        <w:jc w:val="both"/>
        <w:rPr>
          <w:rFonts w:ascii="Calibri" w:hAnsi="Calibri" w:cs="Calibri"/>
          <w:sz w:val="22"/>
          <w:szCs w:val="22"/>
        </w:rPr>
      </w:pPr>
      <w:r w:rsidRPr="00D723C8">
        <w:rPr>
          <w:rFonts w:ascii="Calibri" w:hAnsi="Calibri" w:cs="Calibri"/>
          <w:sz w:val="22"/>
          <w:szCs w:val="22"/>
        </w:rPr>
        <w:t>In summary, the UN ha</w:t>
      </w:r>
      <w:r>
        <w:rPr>
          <w:rFonts w:ascii="Calibri" w:hAnsi="Calibri" w:cs="Calibri"/>
          <w:sz w:val="22"/>
          <w:szCs w:val="22"/>
        </w:rPr>
        <w:t>s</w:t>
      </w:r>
      <w:r w:rsidRPr="00D723C8">
        <w:rPr>
          <w:rFonts w:ascii="Calibri" w:hAnsi="Calibri" w:cs="Calibri"/>
          <w:sz w:val="22"/>
          <w:szCs w:val="22"/>
        </w:rPr>
        <w:t xml:space="preserve"> contributed effectively towards HRRFS Outcome 1. </w:t>
      </w:r>
      <w:r w:rsidR="001E0507">
        <w:rPr>
          <w:rFonts w:ascii="Calibri" w:hAnsi="Calibri" w:cs="Calibri"/>
          <w:sz w:val="22"/>
          <w:szCs w:val="22"/>
        </w:rPr>
        <w:t xml:space="preserve">Much </w:t>
      </w:r>
      <w:r w:rsidRPr="00D723C8">
        <w:rPr>
          <w:rFonts w:ascii="Calibri" w:hAnsi="Calibri" w:cs="Calibri"/>
          <w:sz w:val="22"/>
          <w:szCs w:val="22"/>
        </w:rPr>
        <w:t>work need</w:t>
      </w:r>
      <w:r>
        <w:rPr>
          <w:rFonts w:ascii="Calibri" w:hAnsi="Calibri" w:cs="Calibri"/>
          <w:sz w:val="22"/>
          <w:szCs w:val="22"/>
        </w:rPr>
        <w:t>s</w:t>
      </w:r>
      <w:r w:rsidRPr="00D723C8">
        <w:rPr>
          <w:rFonts w:ascii="Calibri" w:hAnsi="Calibri" w:cs="Calibri"/>
          <w:sz w:val="22"/>
          <w:szCs w:val="22"/>
        </w:rPr>
        <w:t xml:space="preserve"> to be done especially in supporting strategies that strengthen natural resources and environmental management capacities at local levels to effectively implement </w:t>
      </w:r>
      <w:r>
        <w:rPr>
          <w:rFonts w:ascii="Calibri" w:hAnsi="Calibri" w:cs="Calibri"/>
          <w:sz w:val="22"/>
          <w:szCs w:val="22"/>
        </w:rPr>
        <w:t xml:space="preserve">climate change </w:t>
      </w:r>
      <w:r w:rsidRPr="00D723C8">
        <w:rPr>
          <w:rFonts w:ascii="Calibri" w:hAnsi="Calibri" w:cs="Calibri"/>
          <w:sz w:val="22"/>
          <w:szCs w:val="22"/>
        </w:rPr>
        <w:t>adaptation strategies</w:t>
      </w:r>
      <w:r w:rsidR="001E0507">
        <w:rPr>
          <w:rFonts w:ascii="Calibri" w:hAnsi="Calibri" w:cs="Calibri"/>
          <w:sz w:val="22"/>
          <w:szCs w:val="22"/>
        </w:rPr>
        <w:t xml:space="preserve">. This </w:t>
      </w:r>
      <w:r w:rsidRPr="00D723C8">
        <w:rPr>
          <w:rFonts w:ascii="Calibri" w:hAnsi="Calibri" w:cs="Calibri"/>
          <w:sz w:val="22"/>
          <w:szCs w:val="22"/>
        </w:rPr>
        <w:t>would help communities attain food</w:t>
      </w:r>
      <w:r>
        <w:rPr>
          <w:rFonts w:ascii="Calibri" w:hAnsi="Calibri" w:cs="Calibri"/>
          <w:sz w:val="22"/>
          <w:szCs w:val="22"/>
        </w:rPr>
        <w:t xml:space="preserve"> and </w:t>
      </w:r>
      <w:r w:rsidRPr="00D723C8">
        <w:rPr>
          <w:rFonts w:ascii="Calibri" w:hAnsi="Calibri" w:cs="Calibri"/>
          <w:sz w:val="22"/>
          <w:szCs w:val="22"/>
        </w:rPr>
        <w:t>nutrition</w:t>
      </w:r>
      <w:r>
        <w:rPr>
          <w:rFonts w:ascii="Calibri" w:hAnsi="Calibri" w:cs="Calibri"/>
          <w:sz w:val="22"/>
          <w:szCs w:val="22"/>
        </w:rPr>
        <w:t>al security</w:t>
      </w:r>
      <w:r w:rsidRPr="00D723C8">
        <w:rPr>
          <w:rFonts w:ascii="Calibri" w:hAnsi="Calibri" w:cs="Calibri"/>
          <w:sz w:val="22"/>
          <w:szCs w:val="22"/>
        </w:rPr>
        <w:t xml:space="preserve">, and sustainable livelihoods. Thus, </w:t>
      </w:r>
      <w:r>
        <w:rPr>
          <w:rFonts w:ascii="Calibri" w:hAnsi="Calibri" w:cs="Calibri"/>
          <w:sz w:val="22"/>
          <w:szCs w:val="22"/>
        </w:rPr>
        <w:t>t</w:t>
      </w:r>
      <w:r w:rsidRPr="00D723C8">
        <w:rPr>
          <w:rFonts w:ascii="Calibri" w:hAnsi="Calibri" w:cs="Calibri"/>
          <w:sz w:val="22"/>
          <w:szCs w:val="22"/>
        </w:rPr>
        <w:t>he UN and government should speed up implementation</w:t>
      </w:r>
      <w:r>
        <w:rPr>
          <w:rFonts w:ascii="Calibri" w:hAnsi="Calibri" w:cs="Calibri"/>
          <w:sz w:val="22"/>
          <w:szCs w:val="22"/>
        </w:rPr>
        <w:t xml:space="preserve"> and leverage </w:t>
      </w:r>
      <w:r w:rsidRPr="00D723C8">
        <w:rPr>
          <w:rFonts w:ascii="Calibri" w:hAnsi="Calibri" w:cs="Calibri"/>
          <w:sz w:val="22"/>
          <w:szCs w:val="22"/>
        </w:rPr>
        <w:t xml:space="preserve">adequate resources from various sources </w:t>
      </w:r>
      <w:r>
        <w:rPr>
          <w:rFonts w:ascii="Calibri" w:hAnsi="Calibri" w:cs="Calibri"/>
          <w:sz w:val="22"/>
          <w:szCs w:val="22"/>
        </w:rPr>
        <w:t xml:space="preserve">to support </w:t>
      </w:r>
      <w:r w:rsidR="001E0507">
        <w:rPr>
          <w:rFonts w:ascii="Calibri" w:hAnsi="Calibri" w:cs="Calibri"/>
          <w:sz w:val="22"/>
          <w:szCs w:val="22"/>
        </w:rPr>
        <w:t>the</w:t>
      </w:r>
      <w:r w:rsidRPr="00D723C8">
        <w:rPr>
          <w:rFonts w:ascii="Calibri" w:hAnsi="Calibri" w:cs="Calibri"/>
          <w:sz w:val="22"/>
          <w:szCs w:val="22"/>
        </w:rPr>
        <w:t xml:space="preserve"> strategies and programmes</w:t>
      </w:r>
      <w:r w:rsidR="001E0507">
        <w:rPr>
          <w:rFonts w:ascii="Calibri" w:hAnsi="Calibri" w:cs="Calibri"/>
          <w:sz w:val="22"/>
          <w:szCs w:val="22"/>
        </w:rPr>
        <w:t xml:space="preserve"> identified</w:t>
      </w:r>
      <w:r w:rsidRPr="00D723C8">
        <w:rPr>
          <w:rFonts w:ascii="Calibri" w:hAnsi="Calibri" w:cs="Calibri"/>
          <w:sz w:val="22"/>
          <w:szCs w:val="22"/>
        </w:rPr>
        <w:t xml:space="preserve">. </w:t>
      </w:r>
    </w:p>
    <w:p w:rsidR="00077DFB" w:rsidRDefault="00077DFB" w:rsidP="00077DFB">
      <w:pPr>
        <w:jc w:val="both"/>
        <w:rPr>
          <w:rFonts w:ascii="Calibri" w:hAnsi="Calibri" w:cs="Calibri"/>
          <w:sz w:val="22"/>
          <w:szCs w:val="22"/>
        </w:rPr>
      </w:pPr>
    </w:p>
    <w:p w:rsidR="00077DFB" w:rsidRPr="00D723C8" w:rsidRDefault="00077DFB" w:rsidP="00077DFB">
      <w:pPr>
        <w:jc w:val="both"/>
        <w:rPr>
          <w:rFonts w:ascii="Calibri" w:hAnsi="Calibri" w:cs="Calibri"/>
          <w:sz w:val="22"/>
          <w:szCs w:val="22"/>
        </w:rPr>
      </w:pPr>
      <w:r>
        <w:rPr>
          <w:rFonts w:ascii="Calibri" w:hAnsi="Calibri" w:cs="Calibri"/>
          <w:sz w:val="22"/>
          <w:szCs w:val="22"/>
        </w:rPr>
        <w:t>C</w:t>
      </w:r>
      <w:r w:rsidRPr="00D723C8">
        <w:rPr>
          <w:rFonts w:ascii="Calibri" w:hAnsi="Calibri" w:cs="Calibri"/>
          <w:sz w:val="22"/>
          <w:szCs w:val="22"/>
        </w:rPr>
        <w:t xml:space="preserve">limate change </w:t>
      </w:r>
      <w:r>
        <w:rPr>
          <w:rFonts w:ascii="Calibri" w:hAnsi="Calibri" w:cs="Calibri"/>
          <w:sz w:val="22"/>
          <w:szCs w:val="22"/>
        </w:rPr>
        <w:t xml:space="preserve">has emerged as </w:t>
      </w:r>
      <w:r w:rsidRPr="00D723C8">
        <w:rPr>
          <w:rFonts w:ascii="Calibri" w:hAnsi="Calibri" w:cs="Calibri"/>
          <w:sz w:val="22"/>
          <w:szCs w:val="22"/>
        </w:rPr>
        <w:t xml:space="preserve">one of the </w:t>
      </w:r>
      <w:r w:rsidR="001E0507">
        <w:rPr>
          <w:rFonts w:ascii="Calibri" w:hAnsi="Calibri" w:cs="Calibri"/>
          <w:sz w:val="22"/>
          <w:szCs w:val="22"/>
        </w:rPr>
        <w:t xml:space="preserve">main </w:t>
      </w:r>
      <w:r w:rsidRPr="00D723C8">
        <w:rPr>
          <w:rFonts w:ascii="Calibri" w:hAnsi="Calibri" w:cs="Calibri"/>
          <w:sz w:val="22"/>
          <w:szCs w:val="22"/>
        </w:rPr>
        <w:t xml:space="preserve">challenges </w:t>
      </w:r>
      <w:r>
        <w:rPr>
          <w:rFonts w:ascii="Calibri" w:hAnsi="Calibri" w:cs="Calibri"/>
          <w:sz w:val="22"/>
          <w:szCs w:val="22"/>
        </w:rPr>
        <w:t xml:space="preserve">for attaining </w:t>
      </w:r>
      <w:r w:rsidRPr="00D723C8">
        <w:rPr>
          <w:rFonts w:ascii="Calibri" w:hAnsi="Calibri" w:cs="Calibri"/>
          <w:sz w:val="22"/>
          <w:szCs w:val="22"/>
        </w:rPr>
        <w:t xml:space="preserve">food security and sustainable development </w:t>
      </w:r>
      <w:r w:rsidR="001E0507">
        <w:rPr>
          <w:rFonts w:ascii="Calibri" w:hAnsi="Calibri" w:cs="Calibri"/>
          <w:sz w:val="22"/>
          <w:szCs w:val="22"/>
        </w:rPr>
        <w:t xml:space="preserve">in </w:t>
      </w:r>
      <w:r>
        <w:rPr>
          <w:rFonts w:ascii="Calibri" w:hAnsi="Calibri" w:cs="Calibri"/>
          <w:sz w:val="22"/>
          <w:szCs w:val="22"/>
        </w:rPr>
        <w:t xml:space="preserve">Ethiopia; the </w:t>
      </w:r>
      <w:r w:rsidRPr="00D723C8">
        <w:rPr>
          <w:rFonts w:ascii="Calibri" w:hAnsi="Calibri" w:cs="Calibri"/>
          <w:sz w:val="22"/>
          <w:szCs w:val="22"/>
        </w:rPr>
        <w:t xml:space="preserve">relevance of </w:t>
      </w:r>
      <w:r>
        <w:rPr>
          <w:rFonts w:ascii="Calibri" w:hAnsi="Calibri" w:cs="Calibri"/>
          <w:sz w:val="22"/>
          <w:szCs w:val="22"/>
        </w:rPr>
        <w:t xml:space="preserve">a </w:t>
      </w:r>
      <w:r w:rsidRPr="00D723C8">
        <w:rPr>
          <w:rFonts w:ascii="Calibri" w:hAnsi="Calibri" w:cs="Calibri"/>
          <w:sz w:val="22"/>
          <w:szCs w:val="22"/>
        </w:rPr>
        <w:t xml:space="preserve">strategy </w:t>
      </w:r>
      <w:r>
        <w:rPr>
          <w:rFonts w:ascii="Calibri" w:hAnsi="Calibri" w:cs="Calibri"/>
          <w:sz w:val="22"/>
          <w:szCs w:val="22"/>
        </w:rPr>
        <w:t xml:space="preserve">to address climate change issues </w:t>
      </w:r>
      <w:r w:rsidRPr="00D723C8">
        <w:rPr>
          <w:rFonts w:ascii="Calibri" w:hAnsi="Calibri" w:cs="Calibri"/>
          <w:sz w:val="22"/>
          <w:szCs w:val="22"/>
        </w:rPr>
        <w:t xml:space="preserve">to </w:t>
      </w:r>
      <w:r>
        <w:rPr>
          <w:rFonts w:ascii="Calibri" w:hAnsi="Calibri" w:cs="Calibri"/>
          <w:sz w:val="22"/>
          <w:szCs w:val="22"/>
        </w:rPr>
        <w:t xml:space="preserve">the country </w:t>
      </w:r>
      <w:r w:rsidRPr="00D723C8">
        <w:rPr>
          <w:rFonts w:ascii="Calibri" w:hAnsi="Calibri" w:cs="Calibri"/>
          <w:sz w:val="22"/>
          <w:szCs w:val="22"/>
        </w:rPr>
        <w:t>is</w:t>
      </w:r>
      <w:r>
        <w:rPr>
          <w:rFonts w:ascii="Calibri" w:hAnsi="Calibri" w:cs="Calibri"/>
          <w:sz w:val="22"/>
          <w:szCs w:val="22"/>
        </w:rPr>
        <w:t xml:space="preserve"> </w:t>
      </w:r>
      <w:r w:rsidR="001E0507">
        <w:rPr>
          <w:rFonts w:ascii="Calibri" w:hAnsi="Calibri" w:cs="Calibri"/>
          <w:sz w:val="22"/>
          <w:szCs w:val="22"/>
        </w:rPr>
        <w:t xml:space="preserve">therefore </w:t>
      </w:r>
      <w:r>
        <w:rPr>
          <w:rFonts w:ascii="Calibri" w:hAnsi="Calibri" w:cs="Calibri"/>
          <w:sz w:val="22"/>
          <w:szCs w:val="22"/>
        </w:rPr>
        <w:t xml:space="preserve">clearly </w:t>
      </w:r>
      <w:r w:rsidRPr="00D723C8">
        <w:rPr>
          <w:rFonts w:ascii="Calibri" w:hAnsi="Calibri" w:cs="Calibri"/>
          <w:sz w:val="22"/>
          <w:szCs w:val="22"/>
        </w:rPr>
        <w:t xml:space="preserve">evident. In this regard, </w:t>
      </w:r>
      <w:r>
        <w:rPr>
          <w:rFonts w:ascii="Calibri" w:hAnsi="Calibri" w:cs="Calibri"/>
          <w:sz w:val="22"/>
          <w:szCs w:val="22"/>
        </w:rPr>
        <w:t xml:space="preserve">the </w:t>
      </w:r>
      <w:r w:rsidRPr="00D723C8">
        <w:rPr>
          <w:rFonts w:ascii="Calibri" w:hAnsi="Calibri" w:cs="Calibri"/>
          <w:sz w:val="22"/>
          <w:szCs w:val="22"/>
        </w:rPr>
        <w:t xml:space="preserve">UN, </w:t>
      </w:r>
      <w:r>
        <w:rPr>
          <w:rFonts w:ascii="Calibri" w:hAnsi="Calibri" w:cs="Calibri"/>
          <w:sz w:val="22"/>
          <w:szCs w:val="22"/>
        </w:rPr>
        <w:t>G</w:t>
      </w:r>
      <w:r w:rsidRPr="00D723C8">
        <w:rPr>
          <w:rFonts w:ascii="Calibri" w:hAnsi="Calibri" w:cs="Calibri"/>
          <w:sz w:val="22"/>
          <w:szCs w:val="22"/>
        </w:rPr>
        <w:t xml:space="preserve">overnment and other partners should </w:t>
      </w:r>
      <w:r>
        <w:rPr>
          <w:rFonts w:ascii="Calibri" w:hAnsi="Calibri" w:cs="Calibri"/>
          <w:sz w:val="22"/>
          <w:szCs w:val="22"/>
        </w:rPr>
        <w:t xml:space="preserve">work towards the </w:t>
      </w:r>
      <w:r w:rsidRPr="00D723C8">
        <w:rPr>
          <w:rFonts w:ascii="Calibri" w:hAnsi="Calibri" w:cs="Calibri"/>
          <w:sz w:val="22"/>
          <w:szCs w:val="22"/>
        </w:rPr>
        <w:t xml:space="preserve">realization of the </w:t>
      </w:r>
      <w:r>
        <w:rPr>
          <w:rFonts w:ascii="Calibri" w:hAnsi="Calibri" w:cs="Calibri"/>
          <w:sz w:val="22"/>
          <w:szCs w:val="22"/>
        </w:rPr>
        <w:t xml:space="preserve">proposed </w:t>
      </w:r>
      <w:r w:rsidRPr="00D723C8">
        <w:rPr>
          <w:rFonts w:ascii="Calibri" w:hAnsi="Calibri" w:cs="Calibri"/>
          <w:sz w:val="22"/>
          <w:szCs w:val="22"/>
        </w:rPr>
        <w:t xml:space="preserve">joint programme particularly in food insecure areas, </w:t>
      </w:r>
      <w:r>
        <w:rPr>
          <w:rFonts w:ascii="Calibri" w:hAnsi="Calibri" w:cs="Calibri"/>
          <w:sz w:val="22"/>
          <w:szCs w:val="22"/>
        </w:rPr>
        <w:t>and especially in</w:t>
      </w:r>
      <w:r w:rsidRPr="00D723C8">
        <w:rPr>
          <w:rFonts w:ascii="Calibri" w:hAnsi="Calibri" w:cs="Calibri"/>
          <w:sz w:val="22"/>
          <w:szCs w:val="22"/>
        </w:rPr>
        <w:t xml:space="preserve"> pastoral and agro pastoral areas.</w:t>
      </w:r>
    </w:p>
    <w:p w:rsidR="00077DFB" w:rsidRDefault="00077DFB" w:rsidP="00077DFB">
      <w:pPr>
        <w:autoSpaceDE w:val="0"/>
        <w:autoSpaceDN w:val="0"/>
        <w:adjustRightInd w:val="0"/>
        <w:jc w:val="both"/>
        <w:rPr>
          <w:rFonts w:ascii="Calibri" w:hAnsi="Calibri" w:cs="Calibri"/>
          <w:sz w:val="22"/>
          <w:szCs w:val="22"/>
        </w:rPr>
      </w:pPr>
    </w:p>
    <w:p w:rsidR="00077DFB" w:rsidRPr="009F435B" w:rsidRDefault="000C1C9E" w:rsidP="00077DFB">
      <w:pPr>
        <w:autoSpaceDE w:val="0"/>
        <w:autoSpaceDN w:val="0"/>
        <w:adjustRightInd w:val="0"/>
        <w:jc w:val="both"/>
        <w:rPr>
          <w:rFonts w:ascii="Calibri" w:hAnsi="Calibri"/>
          <w:b/>
          <w:i/>
          <w:sz w:val="22"/>
          <w:szCs w:val="22"/>
        </w:rPr>
      </w:pPr>
      <w:r w:rsidRPr="000C1C9E">
        <w:rPr>
          <w:rFonts w:ascii="Calibri" w:hAnsi="Calibri"/>
          <w:b/>
          <w:i/>
          <w:sz w:val="22"/>
          <w:szCs w:val="22"/>
          <w:u w:val="single"/>
        </w:rPr>
        <w:lastRenderedPageBreak/>
        <w:t>HRRFS Outcome 2</w:t>
      </w:r>
      <w:r>
        <w:rPr>
          <w:rFonts w:ascii="Calibri" w:hAnsi="Calibri"/>
          <w:b/>
          <w:i/>
          <w:sz w:val="22"/>
          <w:szCs w:val="22"/>
        </w:rPr>
        <w:t xml:space="preserve">: </w:t>
      </w:r>
      <w:r w:rsidR="00077DFB" w:rsidRPr="009F435B">
        <w:rPr>
          <w:rFonts w:ascii="Calibri" w:hAnsi="Calibri"/>
          <w:b/>
          <w:i/>
          <w:sz w:val="22"/>
          <w:szCs w:val="22"/>
        </w:rPr>
        <w:t>Significantly increased capacity to deliver and provide access to essential commodities and services in emergency situations, cases of food, nutrition and livelihood security with direct linkages between humanitarian and longer-term development initiatives</w:t>
      </w:r>
    </w:p>
    <w:p w:rsidR="00077DFB" w:rsidRDefault="00077DFB" w:rsidP="00077DFB">
      <w:pPr>
        <w:autoSpaceDE w:val="0"/>
        <w:autoSpaceDN w:val="0"/>
        <w:adjustRightInd w:val="0"/>
        <w:jc w:val="both"/>
        <w:rPr>
          <w:rFonts w:ascii="Calibri" w:hAnsi="Calibri"/>
          <w:i/>
          <w:sz w:val="22"/>
          <w:szCs w:val="22"/>
        </w:rPr>
      </w:pPr>
    </w:p>
    <w:p w:rsidR="00077DFB" w:rsidRPr="00D723C8" w:rsidRDefault="00077DFB" w:rsidP="00077DFB">
      <w:pPr>
        <w:jc w:val="both"/>
        <w:rPr>
          <w:rFonts w:ascii="Calibri" w:hAnsi="Calibri" w:cs="Calibri"/>
          <w:sz w:val="22"/>
          <w:szCs w:val="22"/>
        </w:rPr>
      </w:pPr>
      <w:r>
        <w:rPr>
          <w:rFonts w:ascii="Calibri" w:hAnsi="Calibri" w:cs="Calibri"/>
          <w:sz w:val="22"/>
          <w:szCs w:val="22"/>
        </w:rPr>
        <w:t>T</w:t>
      </w:r>
      <w:r w:rsidRPr="00D723C8">
        <w:rPr>
          <w:rFonts w:ascii="Calibri" w:hAnsi="Calibri" w:cs="Calibri"/>
          <w:sz w:val="22"/>
          <w:szCs w:val="22"/>
        </w:rPr>
        <w:t xml:space="preserve">he UN in support of the national relief programme reached some </w:t>
      </w:r>
      <w:r>
        <w:rPr>
          <w:rFonts w:ascii="Calibri" w:hAnsi="Calibri" w:cs="Calibri"/>
          <w:sz w:val="22"/>
          <w:szCs w:val="22"/>
        </w:rPr>
        <w:t>eight</w:t>
      </w:r>
      <w:r w:rsidRPr="00D723C8">
        <w:rPr>
          <w:rFonts w:ascii="Calibri" w:hAnsi="Calibri" w:cs="Calibri"/>
          <w:sz w:val="22"/>
          <w:szCs w:val="22"/>
        </w:rPr>
        <w:t xml:space="preserve"> million relief beneficiaries with over 407,000 metric tonnes of food in 2007-2008</w:t>
      </w:r>
      <w:r>
        <w:rPr>
          <w:rStyle w:val="FootnoteReference"/>
          <w:rFonts w:ascii="Calibri" w:hAnsi="Calibri"/>
          <w:sz w:val="22"/>
          <w:szCs w:val="22"/>
        </w:rPr>
        <w:footnoteReference w:id="10"/>
      </w:r>
      <w:r w:rsidRPr="00D723C8">
        <w:rPr>
          <w:rFonts w:ascii="Calibri" w:hAnsi="Calibri" w:cs="Calibri"/>
          <w:sz w:val="22"/>
          <w:szCs w:val="22"/>
        </w:rPr>
        <w:t xml:space="preserve">.  The government through its national relief programme </w:t>
      </w:r>
      <w:r>
        <w:rPr>
          <w:rFonts w:ascii="Calibri" w:hAnsi="Calibri" w:cs="Calibri"/>
          <w:sz w:val="22"/>
          <w:szCs w:val="22"/>
        </w:rPr>
        <w:t xml:space="preserve">provided </w:t>
      </w:r>
      <w:r w:rsidRPr="00D723C8">
        <w:rPr>
          <w:rFonts w:ascii="Calibri" w:hAnsi="Calibri" w:cs="Calibri"/>
          <w:sz w:val="22"/>
          <w:szCs w:val="22"/>
        </w:rPr>
        <w:t xml:space="preserve">45,665 metric tons of food. Furthermore, some 100,000 refugees mostly living in camps are </w:t>
      </w:r>
      <w:r>
        <w:rPr>
          <w:rFonts w:ascii="Calibri" w:hAnsi="Calibri" w:cs="Calibri"/>
          <w:sz w:val="22"/>
          <w:szCs w:val="22"/>
        </w:rPr>
        <w:t xml:space="preserve">being </w:t>
      </w:r>
      <w:r w:rsidRPr="00D723C8">
        <w:rPr>
          <w:rFonts w:ascii="Calibri" w:hAnsi="Calibri" w:cs="Calibri"/>
          <w:sz w:val="22"/>
          <w:szCs w:val="22"/>
        </w:rPr>
        <w:t xml:space="preserve">assisted on </w:t>
      </w:r>
      <w:r>
        <w:rPr>
          <w:rFonts w:ascii="Calibri" w:hAnsi="Calibri" w:cs="Calibri"/>
          <w:sz w:val="22"/>
          <w:szCs w:val="22"/>
        </w:rPr>
        <w:t xml:space="preserve">an </w:t>
      </w:r>
      <w:r w:rsidRPr="00D723C8">
        <w:rPr>
          <w:rFonts w:ascii="Calibri" w:hAnsi="Calibri" w:cs="Calibri"/>
          <w:sz w:val="22"/>
          <w:szCs w:val="22"/>
        </w:rPr>
        <w:t xml:space="preserve">annual basis with </w:t>
      </w:r>
      <w:r>
        <w:rPr>
          <w:rFonts w:ascii="Calibri" w:hAnsi="Calibri" w:cs="Calibri"/>
          <w:sz w:val="22"/>
          <w:szCs w:val="22"/>
        </w:rPr>
        <w:t xml:space="preserve">a daily </w:t>
      </w:r>
      <w:r w:rsidRPr="00D723C8">
        <w:rPr>
          <w:rFonts w:ascii="Calibri" w:hAnsi="Calibri" w:cs="Calibri"/>
          <w:sz w:val="22"/>
          <w:szCs w:val="22"/>
        </w:rPr>
        <w:t>supply</w:t>
      </w:r>
      <w:r>
        <w:rPr>
          <w:rFonts w:ascii="Calibri" w:hAnsi="Calibri" w:cs="Calibri"/>
          <w:sz w:val="22"/>
          <w:szCs w:val="22"/>
        </w:rPr>
        <w:t xml:space="preserve"> of </w:t>
      </w:r>
      <w:r w:rsidRPr="00D723C8">
        <w:rPr>
          <w:rFonts w:ascii="Calibri" w:hAnsi="Calibri" w:cs="Calibri"/>
          <w:sz w:val="22"/>
          <w:szCs w:val="22"/>
        </w:rPr>
        <w:t>food rations</w:t>
      </w:r>
      <w:r>
        <w:rPr>
          <w:rFonts w:ascii="Calibri" w:hAnsi="Calibri" w:cs="Calibri"/>
          <w:sz w:val="22"/>
          <w:szCs w:val="22"/>
        </w:rPr>
        <w:t>.</w:t>
      </w:r>
      <w:r>
        <w:rPr>
          <w:rStyle w:val="FootnoteReference"/>
          <w:rFonts w:ascii="Calibri" w:hAnsi="Calibri"/>
          <w:sz w:val="22"/>
          <w:szCs w:val="22"/>
        </w:rPr>
        <w:footnoteReference w:id="11"/>
      </w:r>
      <w:r w:rsidRPr="00D723C8">
        <w:rPr>
          <w:rFonts w:ascii="Calibri" w:hAnsi="Calibri" w:cs="Calibri"/>
          <w:sz w:val="22"/>
          <w:szCs w:val="22"/>
        </w:rPr>
        <w:t xml:space="preserve">  However, efforts of the UN and government to respond </w:t>
      </w:r>
      <w:r>
        <w:rPr>
          <w:rFonts w:ascii="Calibri" w:hAnsi="Calibri" w:cs="Calibri"/>
          <w:sz w:val="22"/>
          <w:szCs w:val="22"/>
        </w:rPr>
        <w:t xml:space="preserve">in a timely manner </w:t>
      </w:r>
      <w:r w:rsidRPr="00D723C8">
        <w:rPr>
          <w:rFonts w:ascii="Calibri" w:hAnsi="Calibri" w:cs="Calibri"/>
          <w:sz w:val="22"/>
          <w:szCs w:val="22"/>
        </w:rPr>
        <w:t>to emergency situations were in 2008 constrained by limited availability of resources</w:t>
      </w:r>
      <w:r>
        <w:rPr>
          <w:rFonts w:ascii="Calibri" w:hAnsi="Calibri" w:cs="Calibri"/>
          <w:sz w:val="22"/>
          <w:szCs w:val="22"/>
        </w:rPr>
        <w:t>,</w:t>
      </w:r>
      <w:r w:rsidRPr="00D723C8">
        <w:rPr>
          <w:rFonts w:ascii="Calibri" w:hAnsi="Calibri" w:cs="Calibri"/>
          <w:sz w:val="22"/>
          <w:szCs w:val="22"/>
        </w:rPr>
        <w:t xml:space="preserve"> particularly food stocks in </w:t>
      </w:r>
      <w:r>
        <w:rPr>
          <w:rFonts w:ascii="Calibri" w:hAnsi="Calibri" w:cs="Calibri"/>
          <w:sz w:val="22"/>
          <w:szCs w:val="22"/>
        </w:rPr>
        <w:t xml:space="preserve">the </w:t>
      </w:r>
      <w:r w:rsidRPr="00D723C8">
        <w:rPr>
          <w:rFonts w:ascii="Calibri" w:hAnsi="Calibri" w:cs="Calibri"/>
          <w:sz w:val="22"/>
          <w:szCs w:val="22"/>
        </w:rPr>
        <w:t xml:space="preserve">National Food Security Reserve.  In order to address such challenges, the UN jointly appealed for and received US$ 60 million under the Humanitarian Response Fund and the Central Emergency Response Fund. This was an added value </w:t>
      </w:r>
      <w:r>
        <w:rPr>
          <w:rFonts w:ascii="Calibri" w:hAnsi="Calibri" w:cs="Calibri"/>
          <w:sz w:val="22"/>
          <w:szCs w:val="22"/>
        </w:rPr>
        <w:t xml:space="preserve">in </w:t>
      </w:r>
      <w:r w:rsidRPr="00D723C8">
        <w:rPr>
          <w:rFonts w:ascii="Calibri" w:hAnsi="Calibri" w:cs="Calibri"/>
          <w:sz w:val="22"/>
          <w:szCs w:val="22"/>
        </w:rPr>
        <w:t xml:space="preserve">UN-Government efforts </w:t>
      </w:r>
      <w:r>
        <w:rPr>
          <w:rFonts w:ascii="Calibri" w:hAnsi="Calibri" w:cs="Calibri"/>
          <w:sz w:val="22"/>
          <w:szCs w:val="22"/>
        </w:rPr>
        <w:t xml:space="preserve">to put in </w:t>
      </w:r>
      <w:r w:rsidRPr="00D723C8">
        <w:rPr>
          <w:rFonts w:ascii="Calibri" w:hAnsi="Calibri" w:cs="Calibri"/>
          <w:sz w:val="22"/>
          <w:szCs w:val="22"/>
        </w:rPr>
        <w:t>plac</w:t>
      </w:r>
      <w:r>
        <w:rPr>
          <w:rFonts w:ascii="Calibri" w:hAnsi="Calibri" w:cs="Calibri"/>
          <w:sz w:val="22"/>
          <w:szCs w:val="22"/>
        </w:rPr>
        <w:t xml:space="preserve">e </w:t>
      </w:r>
      <w:r w:rsidRPr="00D723C8">
        <w:rPr>
          <w:rFonts w:ascii="Calibri" w:hAnsi="Calibri" w:cs="Calibri"/>
          <w:sz w:val="22"/>
          <w:szCs w:val="22"/>
        </w:rPr>
        <w:t xml:space="preserve">more reliable funding mechanisms. It enabled the UN and the Government to address acute needs during emergency situations to save lives and protect livelihoods. </w:t>
      </w:r>
      <w:r>
        <w:rPr>
          <w:rFonts w:ascii="Calibri" w:hAnsi="Calibri" w:cs="Calibri"/>
          <w:sz w:val="22"/>
          <w:szCs w:val="22"/>
        </w:rPr>
        <w:t xml:space="preserve">The </w:t>
      </w:r>
      <w:r w:rsidRPr="00D723C8">
        <w:rPr>
          <w:rFonts w:ascii="Calibri" w:hAnsi="Calibri" w:cs="Calibri"/>
          <w:sz w:val="22"/>
          <w:szCs w:val="22"/>
        </w:rPr>
        <w:t xml:space="preserve">UN also contributed through supporting communities affected by failure of rain in </w:t>
      </w:r>
      <w:r>
        <w:rPr>
          <w:rFonts w:ascii="Calibri" w:hAnsi="Calibri" w:cs="Calibri"/>
          <w:sz w:val="22"/>
          <w:szCs w:val="22"/>
        </w:rPr>
        <w:t>four</w:t>
      </w:r>
      <w:r w:rsidRPr="00D723C8">
        <w:rPr>
          <w:rFonts w:ascii="Calibri" w:hAnsi="Calibri" w:cs="Calibri"/>
          <w:sz w:val="22"/>
          <w:szCs w:val="22"/>
        </w:rPr>
        <w:t xml:space="preserve"> regions by supplying emergency seeds, sweet potato cuttings, water pumps, Broad Bed Maker and helped affected communities  recover from environmental shocks.</w:t>
      </w:r>
      <w:r>
        <w:rPr>
          <w:rStyle w:val="FootnoteReference"/>
          <w:rFonts w:ascii="Calibri" w:hAnsi="Calibri"/>
          <w:sz w:val="22"/>
          <w:szCs w:val="22"/>
        </w:rPr>
        <w:footnoteReference w:id="12"/>
      </w:r>
      <w:r w:rsidRPr="00D723C8">
        <w:rPr>
          <w:rFonts w:ascii="Calibri" w:hAnsi="Calibri" w:cs="Calibri"/>
          <w:sz w:val="22"/>
          <w:szCs w:val="22"/>
        </w:rPr>
        <w:t xml:space="preserve"> </w:t>
      </w:r>
    </w:p>
    <w:p w:rsidR="00077DFB" w:rsidRPr="00D723C8" w:rsidRDefault="00077DFB" w:rsidP="00077DFB">
      <w:pPr>
        <w:jc w:val="both"/>
        <w:rPr>
          <w:rFonts w:ascii="Calibri" w:hAnsi="Calibri" w:cs="Calibri"/>
          <w:sz w:val="22"/>
          <w:szCs w:val="22"/>
        </w:rPr>
      </w:pPr>
    </w:p>
    <w:p w:rsidR="00077DFB" w:rsidRPr="00D723C8" w:rsidRDefault="00077DFB" w:rsidP="00077DFB">
      <w:pPr>
        <w:jc w:val="both"/>
        <w:rPr>
          <w:rFonts w:ascii="Calibri" w:hAnsi="Calibri" w:cs="Calibri"/>
          <w:sz w:val="22"/>
          <w:szCs w:val="22"/>
        </w:rPr>
      </w:pPr>
      <w:r>
        <w:rPr>
          <w:rFonts w:ascii="Calibri" w:hAnsi="Calibri" w:cs="Calibri"/>
          <w:sz w:val="22"/>
          <w:szCs w:val="22"/>
        </w:rPr>
        <w:t xml:space="preserve">The </w:t>
      </w:r>
      <w:r w:rsidRPr="00D723C8">
        <w:rPr>
          <w:rFonts w:ascii="Calibri" w:hAnsi="Calibri" w:cs="Calibri"/>
          <w:sz w:val="22"/>
          <w:szCs w:val="22"/>
        </w:rPr>
        <w:t xml:space="preserve">UN, in collaboration with regional governments, has contributed to enhanced livelihoods of resettled populations in 40 Woredas. </w:t>
      </w:r>
      <w:r w:rsidRPr="00E640BE">
        <w:rPr>
          <w:rFonts w:ascii="Calibri" w:hAnsi="Calibri" w:cs="Arial"/>
          <w:sz w:val="22"/>
          <w:szCs w:val="22"/>
        </w:rPr>
        <w:t xml:space="preserve">Farmers training centers (FTCs) were strengthened to serve as demonstration and learning centers for the rural community through the procurement of equipment, furniture and learning materials. Support to livelihood diversification, skill training and starter capital grant were provided. </w:t>
      </w:r>
      <w:r>
        <w:rPr>
          <w:rFonts w:ascii="Calibri" w:hAnsi="Calibri" w:cs="Arial"/>
          <w:sz w:val="22"/>
          <w:szCs w:val="22"/>
        </w:rPr>
        <w:t>Five</w:t>
      </w:r>
      <w:r w:rsidRPr="00E640BE">
        <w:rPr>
          <w:rFonts w:ascii="Calibri" w:hAnsi="Calibri" w:cs="Arial"/>
          <w:sz w:val="22"/>
          <w:szCs w:val="22"/>
        </w:rPr>
        <w:t xml:space="preserve"> D Type Veterinary posts were constructed in Oromiya to contribute to Trypanosomis control and increase</w:t>
      </w:r>
      <w:r>
        <w:rPr>
          <w:rFonts w:ascii="Calibri" w:hAnsi="Calibri" w:cs="Arial"/>
          <w:sz w:val="22"/>
          <w:szCs w:val="22"/>
        </w:rPr>
        <w:t>d</w:t>
      </w:r>
      <w:r w:rsidRPr="00E640BE">
        <w:rPr>
          <w:rFonts w:ascii="Calibri" w:hAnsi="Calibri" w:cs="Arial"/>
          <w:sz w:val="22"/>
          <w:szCs w:val="22"/>
        </w:rPr>
        <w:t xml:space="preserve"> livestock productivity. Farmers' cooperatives were organized and leaders trained with the aim of improving service delivery at grass root levels. Women headed households were organized as income generating groups and 225 women in Oromiya were trained on income diversification and other skill</w:t>
      </w:r>
      <w:r>
        <w:rPr>
          <w:rFonts w:ascii="Calibri" w:hAnsi="Calibri" w:cs="Arial"/>
          <w:sz w:val="22"/>
          <w:szCs w:val="22"/>
        </w:rPr>
        <w:t>s</w:t>
      </w:r>
      <w:r w:rsidRPr="00E640BE">
        <w:rPr>
          <w:rFonts w:ascii="Calibri" w:hAnsi="Calibri" w:cs="Arial"/>
          <w:sz w:val="22"/>
          <w:szCs w:val="22"/>
        </w:rPr>
        <w:t xml:space="preserve"> training </w:t>
      </w:r>
      <w:r>
        <w:rPr>
          <w:rFonts w:ascii="Calibri" w:hAnsi="Calibri" w:cs="Arial"/>
          <w:sz w:val="22"/>
          <w:szCs w:val="22"/>
        </w:rPr>
        <w:t xml:space="preserve">was </w:t>
      </w:r>
      <w:r w:rsidRPr="00E640BE">
        <w:rPr>
          <w:rFonts w:ascii="Calibri" w:hAnsi="Calibri" w:cs="Arial"/>
          <w:sz w:val="22"/>
          <w:szCs w:val="22"/>
        </w:rPr>
        <w:t xml:space="preserve">also provided in </w:t>
      </w:r>
      <w:r>
        <w:rPr>
          <w:rFonts w:ascii="Calibri" w:hAnsi="Calibri" w:cs="Arial"/>
          <w:sz w:val="22"/>
          <w:szCs w:val="22"/>
        </w:rPr>
        <w:t>four</w:t>
      </w:r>
      <w:r w:rsidRPr="00E640BE">
        <w:rPr>
          <w:rFonts w:ascii="Calibri" w:hAnsi="Calibri" w:cs="Arial"/>
          <w:sz w:val="22"/>
          <w:szCs w:val="22"/>
        </w:rPr>
        <w:t xml:space="preserve"> regions to promote economic empowerment of women. </w:t>
      </w:r>
      <w:r w:rsidRPr="00215B70">
        <w:rPr>
          <w:rFonts w:ascii="Arial" w:hAnsi="Arial" w:cs="Arial"/>
          <w:i/>
          <w:sz w:val="22"/>
          <w:szCs w:val="22"/>
        </w:rPr>
        <w:t xml:space="preserve"> </w:t>
      </w:r>
      <w:r w:rsidRPr="00D723C8">
        <w:rPr>
          <w:rFonts w:ascii="Calibri" w:hAnsi="Calibri" w:cs="Calibri"/>
          <w:sz w:val="22"/>
          <w:szCs w:val="22"/>
        </w:rPr>
        <w:t>U</w:t>
      </w:r>
      <w:r>
        <w:rPr>
          <w:rFonts w:ascii="Calibri" w:hAnsi="Calibri" w:cs="Calibri"/>
          <w:sz w:val="22"/>
          <w:szCs w:val="22"/>
        </w:rPr>
        <w:t xml:space="preserve">p to </w:t>
      </w:r>
      <w:r w:rsidRPr="00D723C8">
        <w:rPr>
          <w:rFonts w:ascii="Calibri" w:hAnsi="Calibri" w:cs="Calibri"/>
          <w:sz w:val="22"/>
          <w:szCs w:val="22"/>
        </w:rPr>
        <w:t xml:space="preserve">mid 2009, access to basic social services </w:t>
      </w:r>
      <w:r>
        <w:rPr>
          <w:rFonts w:ascii="Calibri" w:hAnsi="Calibri" w:cs="Calibri"/>
          <w:sz w:val="22"/>
          <w:szCs w:val="22"/>
        </w:rPr>
        <w:t xml:space="preserve">was improved </w:t>
      </w:r>
      <w:r w:rsidRPr="00D723C8">
        <w:rPr>
          <w:rFonts w:ascii="Calibri" w:hAnsi="Calibri" w:cs="Calibri"/>
          <w:sz w:val="22"/>
          <w:szCs w:val="22"/>
        </w:rPr>
        <w:t>for 25% of the resettled population. However, given the ambitious target set for UNDAF (ensuring full access to 2.2 million</w:t>
      </w:r>
      <w:r>
        <w:rPr>
          <w:rFonts w:ascii="Calibri" w:hAnsi="Calibri" w:cs="Calibri"/>
          <w:sz w:val="22"/>
          <w:szCs w:val="22"/>
        </w:rPr>
        <w:t xml:space="preserve"> people</w:t>
      </w:r>
      <w:r w:rsidRPr="00D723C8">
        <w:rPr>
          <w:rFonts w:ascii="Calibri" w:hAnsi="Calibri" w:cs="Calibri"/>
          <w:sz w:val="22"/>
          <w:szCs w:val="22"/>
        </w:rPr>
        <w:t xml:space="preserve">), </w:t>
      </w:r>
      <w:r>
        <w:rPr>
          <w:rFonts w:ascii="Calibri" w:hAnsi="Calibri" w:cs="Calibri"/>
          <w:sz w:val="22"/>
          <w:szCs w:val="22"/>
        </w:rPr>
        <w:t xml:space="preserve">much needs </w:t>
      </w:r>
      <w:r w:rsidRPr="00D723C8">
        <w:rPr>
          <w:rFonts w:ascii="Calibri" w:hAnsi="Calibri" w:cs="Calibri"/>
          <w:sz w:val="22"/>
          <w:szCs w:val="22"/>
        </w:rPr>
        <w:t xml:space="preserve">to be done during the remaining programme period. </w:t>
      </w:r>
      <w:r>
        <w:rPr>
          <w:rFonts w:ascii="Calibri" w:hAnsi="Calibri" w:cs="Calibri"/>
          <w:sz w:val="22"/>
          <w:szCs w:val="22"/>
        </w:rPr>
        <w:t xml:space="preserve">Consequently, the UN </w:t>
      </w:r>
      <w:r w:rsidRPr="00D723C8">
        <w:rPr>
          <w:rFonts w:ascii="Calibri" w:hAnsi="Calibri" w:cs="Calibri"/>
          <w:sz w:val="22"/>
          <w:szCs w:val="22"/>
        </w:rPr>
        <w:t xml:space="preserve">and other development partners should further strengthen capacities of regions and Woredas engaged in resettlement initiatives in order to speed up implementation and achieve the set target. </w:t>
      </w:r>
    </w:p>
    <w:p w:rsidR="00077DFB" w:rsidRPr="00D723C8" w:rsidRDefault="00077DFB" w:rsidP="00077DFB">
      <w:pPr>
        <w:jc w:val="both"/>
        <w:rPr>
          <w:rFonts w:ascii="Calibri" w:hAnsi="Calibri" w:cs="Calibri"/>
          <w:sz w:val="22"/>
          <w:szCs w:val="22"/>
        </w:rPr>
      </w:pPr>
    </w:p>
    <w:p w:rsidR="00077DFB" w:rsidRPr="00D723C8" w:rsidRDefault="00077DFB" w:rsidP="00077DFB">
      <w:pPr>
        <w:jc w:val="both"/>
        <w:rPr>
          <w:rFonts w:ascii="Calibri" w:hAnsi="Calibri" w:cs="Calibri"/>
          <w:sz w:val="22"/>
          <w:szCs w:val="22"/>
        </w:rPr>
      </w:pPr>
      <w:r w:rsidRPr="00D723C8">
        <w:rPr>
          <w:rFonts w:ascii="Calibri" w:hAnsi="Calibri" w:cs="Calibri"/>
          <w:sz w:val="22"/>
          <w:szCs w:val="22"/>
        </w:rPr>
        <w:t xml:space="preserve">In sum, the MTR observed </w:t>
      </w:r>
      <w:r>
        <w:rPr>
          <w:rFonts w:ascii="Calibri" w:hAnsi="Calibri" w:cs="Calibri"/>
          <w:sz w:val="22"/>
          <w:szCs w:val="22"/>
        </w:rPr>
        <w:t xml:space="preserve">good </w:t>
      </w:r>
      <w:r w:rsidRPr="00D723C8">
        <w:rPr>
          <w:rFonts w:ascii="Calibri" w:hAnsi="Calibri" w:cs="Calibri"/>
          <w:sz w:val="22"/>
          <w:szCs w:val="22"/>
        </w:rPr>
        <w:t xml:space="preserve">progress towards achieving HRRFS outcome 2 and the UN has effectively responded to most of the national priorities identified </w:t>
      </w:r>
      <w:r>
        <w:rPr>
          <w:rFonts w:ascii="Calibri" w:hAnsi="Calibri" w:cs="Calibri"/>
          <w:sz w:val="22"/>
          <w:szCs w:val="22"/>
        </w:rPr>
        <w:t xml:space="preserve">in the </w:t>
      </w:r>
      <w:r w:rsidRPr="00D723C8">
        <w:rPr>
          <w:rFonts w:ascii="Calibri" w:hAnsi="Calibri" w:cs="Calibri"/>
          <w:sz w:val="22"/>
          <w:szCs w:val="22"/>
        </w:rPr>
        <w:t xml:space="preserve">UNDAF. </w:t>
      </w:r>
      <w:r>
        <w:rPr>
          <w:rFonts w:ascii="Calibri" w:hAnsi="Calibri" w:cs="Calibri"/>
          <w:sz w:val="22"/>
          <w:szCs w:val="22"/>
        </w:rPr>
        <w:t>O</w:t>
      </w:r>
      <w:r w:rsidRPr="00D723C8">
        <w:rPr>
          <w:rFonts w:ascii="Calibri" w:hAnsi="Calibri" w:cs="Calibri"/>
          <w:sz w:val="22"/>
          <w:szCs w:val="22"/>
        </w:rPr>
        <w:t xml:space="preserve">verall </w:t>
      </w:r>
      <w:r>
        <w:rPr>
          <w:rFonts w:ascii="Calibri" w:hAnsi="Calibri" w:cs="Calibri"/>
          <w:sz w:val="22"/>
          <w:szCs w:val="22"/>
        </w:rPr>
        <w:t xml:space="preserve">progress </w:t>
      </w:r>
      <w:r w:rsidRPr="00D723C8">
        <w:rPr>
          <w:rFonts w:ascii="Calibri" w:hAnsi="Calibri" w:cs="Calibri"/>
          <w:sz w:val="22"/>
          <w:szCs w:val="22"/>
        </w:rPr>
        <w:t xml:space="preserve">under this outcome is very </w:t>
      </w:r>
      <w:r>
        <w:rPr>
          <w:rFonts w:ascii="Calibri" w:hAnsi="Calibri" w:cs="Calibri"/>
          <w:sz w:val="22"/>
          <w:szCs w:val="22"/>
        </w:rPr>
        <w:t>significant</w:t>
      </w:r>
      <w:r w:rsidRPr="00D723C8">
        <w:rPr>
          <w:rFonts w:ascii="Calibri" w:hAnsi="Calibri" w:cs="Calibri"/>
          <w:sz w:val="22"/>
          <w:szCs w:val="22"/>
        </w:rPr>
        <w:t xml:space="preserve">. The UN contribution </w:t>
      </w:r>
      <w:r>
        <w:rPr>
          <w:rFonts w:ascii="Calibri" w:hAnsi="Calibri" w:cs="Calibri"/>
          <w:sz w:val="22"/>
          <w:szCs w:val="22"/>
        </w:rPr>
        <w:t xml:space="preserve">includes: </w:t>
      </w:r>
      <w:r w:rsidRPr="00D723C8">
        <w:rPr>
          <w:rFonts w:ascii="Calibri" w:hAnsi="Calibri" w:cs="Calibri"/>
          <w:sz w:val="22"/>
          <w:szCs w:val="22"/>
        </w:rPr>
        <w:t>supporting enhanced multi-sectoral response</w:t>
      </w:r>
      <w:r>
        <w:rPr>
          <w:rFonts w:ascii="Calibri" w:hAnsi="Calibri" w:cs="Calibri"/>
          <w:sz w:val="22"/>
          <w:szCs w:val="22"/>
        </w:rPr>
        <w:t xml:space="preserve">; </w:t>
      </w:r>
      <w:r w:rsidRPr="00D723C8">
        <w:rPr>
          <w:rFonts w:ascii="Calibri" w:hAnsi="Calibri" w:cs="Calibri"/>
          <w:sz w:val="22"/>
          <w:szCs w:val="22"/>
        </w:rPr>
        <w:t xml:space="preserve">improved health and nutrition status of 90% of children, pregnant, and lactating women </w:t>
      </w:r>
      <w:r>
        <w:rPr>
          <w:rFonts w:ascii="Calibri" w:hAnsi="Calibri" w:cs="Calibri"/>
          <w:sz w:val="22"/>
          <w:szCs w:val="22"/>
        </w:rPr>
        <w:t>(</w:t>
      </w:r>
      <w:r w:rsidRPr="00D723C8">
        <w:rPr>
          <w:rFonts w:ascii="Calibri" w:hAnsi="Calibri" w:cs="Calibri"/>
          <w:sz w:val="22"/>
          <w:szCs w:val="22"/>
        </w:rPr>
        <w:t xml:space="preserve">through </w:t>
      </w:r>
      <w:r>
        <w:rPr>
          <w:rFonts w:ascii="Calibri" w:hAnsi="Calibri" w:cs="Calibri"/>
          <w:sz w:val="22"/>
          <w:szCs w:val="22"/>
        </w:rPr>
        <w:t xml:space="preserve">the </w:t>
      </w:r>
      <w:r w:rsidRPr="00D723C8">
        <w:rPr>
          <w:rFonts w:ascii="Calibri" w:hAnsi="Calibri" w:cs="Calibri"/>
          <w:sz w:val="22"/>
          <w:szCs w:val="22"/>
        </w:rPr>
        <w:t>Outreach Strategy and targeted supplementary feeding</w:t>
      </w:r>
      <w:r>
        <w:rPr>
          <w:rFonts w:ascii="Calibri" w:hAnsi="Calibri" w:cs="Calibri"/>
          <w:sz w:val="22"/>
          <w:szCs w:val="22"/>
        </w:rPr>
        <w:t xml:space="preserve">); </w:t>
      </w:r>
      <w:r w:rsidRPr="00D723C8">
        <w:rPr>
          <w:rFonts w:ascii="Calibri" w:hAnsi="Calibri" w:cs="Calibri"/>
          <w:sz w:val="22"/>
          <w:szCs w:val="22"/>
        </w:rPr>
        <w:t>ensuring educational access for 70% of vulnerable children in emergencies</w:t>
      </w:r>
      <w:r>
        <w:rPr>
          <w:rFonts w:ascii="Calibri" w:hAnsi="Calibri" w:cs="Calibri"/>
          <w:sz w:val="22"/>
          <w:szCs w:val="22"/>
        </w:rPr>
        <w:t>;</w:t>
      </w:r>
      <w:r w:rsidRPr="00D723C8">
        <w:rPr>
          <w:rFonts w:ascii="Calibri" w:hAnsi="Calibri" w:cs="Calibri"/>
          <w:sz w:val="22"/>
          <w:szCs w:val="22"/>
        </w:rPr>
        <w:t xml:space="preserve"> and enhanced livelihoods of resettled populations through supporting the regional governments to deliver social services.</w:t>
      </w:r>
    </w:p>
    <w:p w:rsidR="00077DFB" w:rsidRPr="00D723C8" w:rsidRDefault="00077DFB" w:rsidP="00077DFB">
      <w:pPr>
        <w:jc w:val="both"/>
        <w:rPr>
          <w:rFonts w:ascii="Calibri" w:hAnsi="Calibri" w:cs="Calibri"/>
          <w:sz w:val="22"/>
          <w:szCs w:val="22"/>
        </w:rPr>
      </w:pPr>
      <w:r w:rsidRPr="00D723C8">
        <w:rPr>
          <w:rFonts w:ascii="Calibri" w:hAnsi="Calibri" w:cs="Calibri"/>
          <w:sz w:val="22"/>
          <w:szCs w:val="22"/>
        </w:rPr>
        <w:lastRenderedPageBreak/>
        <w:t xml:space="preserve">However, </w:t>
      </w:r>
      <w:r>
        <w:rPr>
          <w:rFonts w:ascii="Calibri" w:hAnsi="Calibri" w:cs="Calibri"/>
          <w:sz w:val="22"/>
          <w:szCs w:val="22"/>
        </w:rPr>
        <w:t xml:space="preserve">limited progress was </w:t>
      </w:r>
      <w:r w:rsidRPr="00D723C8">
        <w:rPr>
          <w:rFonts w:ascii="Calibri" w:hAnsi="Calibri" w:cs="Calibri"/>
          <w:sz w:val="22"/>
          <w:szCs w:val="22"/>
        </w:rPr>
        <w:t>made in the areas related to improved, diversified and better protection of livelihoods for vulnerable agro-pastoralists and p</w:t>
      </w:r>
      <w:r>
        <w:rPr>
          <w:rFonts w:ascii="Calibri" w:hAnsi="Calibri" w:cs="Calibri"/>
          <w:sz w:val="22"/>
          <w:szCs w:val="22"/>
        </w:rPr>
        <w:t xml:space="preserve">astoralists in emerging regions. Increased efforts </w:t>
      </w:r>
      <w:r w:rsidRPr="00D723C8">
        <w:rPr>
          <w:rFonts w:ascii="Calibri" w:hAnsi="Calibri" w:cs="Calibri"/>
          <w:sz w:val="22"/>
          <w:szCs w:val="22"/>
        </w:rPr>
        <w:t xml:space="preserve">in the </w:t>
      </w:r>
      <w:r>
        <w:rPr>
          <w:rFonts w:ascii="Calibri" w:hAnsi="Calibri" w:cs="Calibri"/>
          <w:sz w:val="22"/>
          <w:szCs w:val="22"/>
        </w:rPr>
        <w:t>second</w:t>
      </w:r>
      <w:r w:rsidRPr="00D723C8">
        <w:rPr>
          <w:rFonts w:ascii="Calibri" w:hAnsi="Calibri" w:cs="Calibri"/>
          <w:sz w:val="22"/>
          <w:szCs w:val="22"/>
        </w:rPr>
        <w:t xml:space="preserve"> half of UNDAF period and beyond</w:t>
      </w:r>
      <w:r>
        <w:rPr>
          <w:rFonts w:ascii="Calibri" w:hAnsi="Calibri" w:cs="Calibri"/>
          <w:sz w:val="22"/>
          <w:szCs w:val="22"/>
        </w:rPr>
        <w:t xml:space="preserve"> would be required for </w:t>
      </w:r>
      <w:r w:rsidRPr="00D723C8">
        <w:rPr>
          <w:rFonts w:ascii="Calibri" w:hAnsi="Calibri" w:cs="Calibri"/>
          <w:sz w:val="22"/>
          <w:szCs w:val="22"/>
        </w:rPr>
        <w:t>asset protection and improved coping mechanisms against disasters and development of capacities to address the emergency requirements of water supply and sanitation of 1.2 million people at any time</w:t>
      </w:r>
      <w:r>
        <w:rPr>
          <w:rFonts w:ascii="Calibri" w:hAnsi="Calibri" w:cs="Calibri"/>
          <w:sz w:val="22"/>
          <w:szCs w:val="22"/>
        </w:rPr>
        <w:t>.</w:t>
      </w:r>
    </w:p>
    <w:p w:rsidR="00077DFB" w:rsidRPr="00D723C8" w:rsidRDefault="00077DFB" w:rsidP="00077DFB">
      <w:pPr>
        <w:autoSpaceDE w:val="0"/>
        <w:autoSpaceDN w:val="0"/>
        <w:adjustRightInd w:val="0"/>
        <w:jc w:val="both"/>
        <w:rPr>
          <w:rFonts w:ascii="Calibri" w:hAnsi="Calibri" w:cs="Calibri"/>
          <w:sz w:val="22"/>
          <w:szCs w:val="22"/>
        </w:rPr>
      </w:pPr>
    </w:p>
    <w:p w:rsidR="00077DFB" w:rsidRPr="009F435B" w:rsidRDefault="000C1C9E" w:rsidP="00077DFB">
      <w:pPr>
        <w:autoSpaceDE w:val="0"/>
        <w:autoSpaceDN w:val="0"/>
        <w:adjustRightInd w:val="0"/>
        <w:jc w:val="both"/>
        <w:rPr>
          <w:rFonts w:ascii="Calibri" w:hAnsi="Calibri" w:cs="Calibri"/>
          <w:b/>
          <w:i/>
          <w:sz w:val="22"/>
          <w:szCs w:val="22"/>
        </w:rPr>
      </w:pPr>
      <w:r w:rsidRPr="000C1C9E">
        <w:rPr>
          <w:rFonts w:ascii="Calibri" w:hAnsi="Calibri" w:cs="Calibri"/>
          <w:b/>
          <w:i/>
          <w:sz w:val="22"/>
          <w:szCs w:val="22"/>
          <w:u w:val="single"/>
        </w:rPr>
        <w:t>H</w:t>
      </w:r>
      <w:r>
        <w:rPr>
          <w:rFonts w:ascii="Calibri" w:hAnsi="Calibri" w:cs="Calibri"/>
          <w:b/>
          <w:i/>
          <w:sz w:val="22"/>
          <w:szCs w:val="22"/>
          <w:u w:val="single"/>
        </w:rPr>
        <w:t>RR</w:t>
      </w:r>
      <w:r w:rsidRPr="000C1C9E">
        <w:rPr>
          <w:rFonts w:ascii="Calibri" w:hAnsi="Calibri" w:cs="Calibri"/>
          <w:b/>
          <w:i/>
          <w:sz w:val="22"/>
          <w:szCs w:val="22"/>
          <w:u w:val="single"/>
        </w:rPr>
        <w:t>FS Outcome</w:t>
      </w:r>
      <w:r>
        <w:rPr>
          <w:rFonts w:ascii="Calibri" w:hAnsi="Calibri" w:cs="Calibri"/>
          <w:b/>
          <w:i/>
          <w:sz w:val="22"/>
          <w:szCs w:val="22"/>
        </w:rPr>
        <w:t xml:space="preserve"> 3: </w:t>
      </w:r>
      <w:r w:rsidR="00077DFB" w:rsidRPr="009F435B">
        <w:rPr>
          <w:rFonts w:ascii="Calibri" w:hAnsi="Calibri" w:cs="Calibri"/>
          <w:b/>
          <w:i/>
          <w:sz w:val="22"/>
          <w:szCs w:val="22"/>
        </w:rPr>
        <w:t>By the end of 2011, information, advocacy and communication systems are in place to ensure i) more effective community, regional, national and international humanitarian response and recovery and, ii) scaling-up of good practices leading to sustainable development</w:t>
      </w:r>
    </w:p>
    <w:p w:rsidR="00077DFB" w:rsidRDefault="00077DFB" w:rsidP="00077DFB">
      <w:pPr>
        <w:autoSpaceDE w:val="0"/>
        <w:autoSpaceDN w:val="0"/>
        <w:adjustRightInd w:val="0"/>
        <w:jc w:val="both"/>
        <w:rPr>
          <w:rFonts w:ascii="Calibri" w:hAnsi="Calibri" w:cs="Calibri"/>
          <w:i/>
          <w:sz w:val="22"/>
          <w:szCs w:val="22"/>
        </w:rPr>
      </w:pPr>
    </w:p>
    <w:p w:rsidR="00077DFB" w:rsidRDefault="00077DFB" w:rsidP="00077DFB">
      <w:pPr>
        <w:autoSpaceDE w:val="0"/>
        <w:autoSpaceDN w:val="0"/>
        <w:adjustRightInd w:val="0"/>
        <w:jc w:val="both"/>
        <w:rPr>
          <w:rFonts w:ascii="Calibri" w:hAnsi="Calibri" w:cs="Calibri"/>
          <w:sz w:val="22"/>
          <w:szCs w:val="22"/>
        </w:rPr>
      </w:pPr>
      <w:r>
        <w:rPr>
          <w:rFonts w:ascii="Calibri" w:hAnsi="Calibri" w:cs="Calibri"/>
          <w:sz w:val="22"/>
          <w:szCs w:val="22"/>
        </w:rPr>
        <w:t>T</w:t>
      </w:r>
      <w:r w:rsidRPr="00D723C8">
        <w:rPr>
          <w:rFonts w:ascii="Calibri" w:hAnsi="Calibri" w:cs="Calibri"/>
          <w:sz w:val="22"/>
          <w:szCs w:val="22"/>
        </w:rPr>
        <w:t>he UN provided considerable support</w:t>
      </w:r>
      <w:r>
        <w:rPr>
          <w:rFonts w:ascii="Calibri" w:hAnsi="Calibri" w:cs="Calibri"/>
          <w:sz w:val="22"/>
          <w:szCs w:val="22"/>
        </w:rPr>
        <w:t>,</w:t>
      </w:r>
      <w:r w:rsidRPr="00D723C8">
        <w:rPr>
          <w:rFonts w:ascii="Calibri" w:hAnsi="Calibri" w:cs="Calibri"/>
          <w:sz w:val="22"/>
          <w:szCs w:val="22"/>
        </w:rPr>
        <w:t xml:space="preserve"> particularly in establishing verification system</w:t>
      </w:r>
      <w:r>
        <w:rPr>
          <w:rFonts w:ascii="Calibri" w:hAnsi="Calibri" w:cs="Calibri"/>
          <w:sz w:val="22"/>
          <w:szCs w:val="22"/>
        </w:rPr>
        <w:t>s</w:t>
      </w:r>
      <w:r w:rsidRPr="00D723C8">
        <w:rPr>
          <w:rFonts w:ascii="Calibri" w:hAnsi="Calibri" w:cs="Calibri"/>
          <w:sz w:val="22"/>
          <w:szCs w:val="22"/>
        </w:rPr>
        <w:t xml:space="preserve"> linked to response</w:t>
      </w:r>
      <w:r>
        <w:rPr>
          <w:rFonts w:ascii="Calibri" w:hAnsi="Calibri" w:cs="Calibri"/>
          <w:sz w:val="22"/>
          <w:szCs w:val="22"/>
        </w:rPr>
        <w:t>s</w:t>
      </w:r>
      <w:r w:rsidRPr="00D723C8">
        <w:rPr>
          <w:rFonts w:ascii="Calibri" w:hAnsi="Calibri" w:cs="Calibri"/>
          <w:sz w:val="22"/>
          <w:szCs w:val="22"/>
        </w:rPr>
        <w:t xml:space="preserve"> and hot spots monitoring</w:t>
      </w:r>
      <w:r>
        <w:rPr>
          <w:rFonts w:ascii="Calibri" w:hAnsi="Calibri" w:cs="Calibri"/>
          <w:sz w:val="22"/>
          <w:szCs w:val="22"/>
        </w:rPr>
        <w:t>,</w:t>
      </w:r>
      <w:r w:rsidRPr="00D723C8">
        <w:rPr>
          <w:rFonts w:ascii="Calibri" w:hAnsi="Calibri" w:cs="Calibri"/>
          <w:sz w:val="22"/>
          <w:szCs w:val="22"/>
        </w:rPr>
        <w:t xml:space="preserve"> resulting in better management and utilization of data to make decisions on </w:t>
      </w:r>
      <w:r>
        <w:rPr>
          <w:rFonts w:ascii="Calibri" w:hAnsi="Calibri" w:cs="Calibri"/>
          <w:sz w:val="22"/>
          <w:szCs w:val="22"/>
        </w:rPr>
        <w:t xml:space="preserve">the </w:t>
      </w:r>
      <w:r w:rsidRPr="00D723C8">
        <w:rPr>
          <w:rFonts w:ascii="Calibri" w:hAnsi="Calibri" w:cs="Calibri"/>
          <w:sz w:val="22"/>
          <w:szCs w:val="22"/>
        </w:rPr>
        <w:t xml:space="preserve">allocation of scarce food resources. The UN also assisted Government in the harmonization of food and non-food needs in the seasonal assessments and supported food needs analysis through the Household Economy Approach.  Improved assessments of disaster risks and enhanced early warning have </w:t>
      </w:r>
      <w:r>
        <w:rPr>
          <w:rFonts w:ascii="Calibri" w:hAnsi="Calibri" w:cs="Calibri"/>
          <w:sz w:val="22"/>
          <w:szCs w:val="22"/>
        </w:rPr>
        <w:t xml:space="preserve">also </w:t>
      </w:r>
      <w:r w:rsidRPr="00D723C8">
        <w:rPr>
          <w:rFonts w:ascii="Calibri" w:hAnsi="Calibri" w:cs="Calibri"/>
          <w:sz w:val="22"/>
          <w:szCs w:val="22"/>
        </w:rPr>
        <w:t xml:space="preserve">been successfully carried out. </w:t>
      </w:r>
    </w:p>
    <w:p w:rsidR="00077DFB" w:rsidRDefault="00077DFB" w:rsidP="00077DFB">
      <w:pPr>
        <w:autoSpaceDE w:val="0"/>
        <w:autoSpaceDN w:val="0"/>
        <w:adjustRightInd w:val="0"/>
        <w:jc w:val="both"/>
        <w:rPr>
          <w:rFonts w:ascii="Calibri" w:hAnsi="Calibri" w:cs="Calibri"/>
          <w:sz w:val="22"/>
          <w:szCs w:val="22"/>
        </w:rPr>
      </w:pPr>
    </w:p>
    <w:p w:rsidR="00077DFB" w:rsidRPr="00D723C8" w:rsidRDefault="00077DFB" w:rsidP="00077DFB">
      <w:pPr>
        <w:autoSpaceDE w:val="0"/>
        <w:autoSpaceDN w:val="0"/>
        <w:adjustRightInd w:val="0"/>
        <w:jc w:val="both"/>
        <w:rPr>
          <w:rFonts w:ascii="Calibri" w:hAnsi="Calibri" w:cs="Calibri"/>
          <w:sz w:val="22"/>
          <w:szCs w:val="22"/>
        </w:rPr>
      </w:pPr>
      <w:r w:rsidRPr="00D723C8">
        <w:rPr>
          <w:rFonts w:ascii="Calibri" w:hAnsi="Calibri" w:cs="Calibri"/>
          <w:sz w:val="22"/>
          <w:szCs w:val="22"/>
        </w:rPr>
        <w:t xml:space="preserve">Moreover, </w:t>
      </w:r>
      <w:r>
        <w:rPr>
          <w:rFonts w:ascii="Calibri" w:hAnsi="Calibri" w:cs="Calibri"/>
          <w:sz w:val="22"/>
          <w:szCs w:val="22"/>
        </w:rPr>
        <w:t xml:space="preserve">the </w:t>
      </w:r>
      <w:r w:rsidRPr="00D723C8">
        <w:rPr>
          <w:rFonts w:ascii="Calibri" w:hAnsi="Calibri" w:cs="Calibri"/>
          <w:sz w:val="22"/>
          <w:szCs w:val="22"/>
        </w:rPr>
        <w:t>UN contributed to humanitarian coordination and information management as well as improved knowledge and awareness of humanitarian situation by hosting regular coordination meetings and by producing humanitarian situation update</w:t>
      </w:r>
      <w:r>
        <w:rPr>
          <w:rFonts w:ascii="Calibri" w:hAnsi="Calibri" w:cs="Calibri"/>
          <w:sz w:val="22"/>
          <w:szCs w:val="22"/>
        </w:rPr>
        <w:t>s</w:t>
      </w:r>
      <w:r w:rsidRPr="00D723C8">
        <w:rPr>
          <w:rFonts w:ascii="Calibri" w:hAnsi="Calibri" w:cs="Calibri"/>
          <w:sz w:val="22"/>
          <w:szCs w:val="22"/>
        </w:rPr>
        <w:t xml:space="preserve"> and humanitarian concern areas and hotspot maps. </w:t>
      </w:r>
      <w:r>
        <w:rPr>
          <w:rFonts w:ascii="Calibri" w:hAnsi="Calibri" w:cs="Calibri"/>
          <w:sz w:val="22"/>
          <w:szCs w:val="22"/>
        </w:rPr>
        <w:t xml:space="preserve">The Disaster Management and Food Security Sector (DMFSS) was strengthened with expertise and assisted in </w:t>
      </w:r>
      <w:r w:rsidRPr="00C160DD">
        <w:rPr>
          <w:rFonts w:ascii="Calibri" w:hAnsi="Calibri" w:cs="Arial"/>
          <w:sz w:val="22"/>
          <w:szCs w:val="22"/>
        </w:rPr>
        <w:t>modernizing its information center</w:t>
      </w:r>
      <w:r>
        <w:rPr>
          <w:rFonts w:ascii="Calibri" w:hAnsi="Calibri" w:cs="Arial"/>
          <w:sz w:val="22"/>
          <w:szCs w:val="22"/>
        </w:rPr>
        <w:t xml:space="preserve">, to </w:t>
      </w:r>
      <w:r w:rsidRPr="00C160DD">
        <w:rPr>
          <w:rFonts w:ascii="Calibri" w:hAnsi="Calibri" w:cs="Arial"/>
          <w:sz w:val="22"/>
          <w:szCs w:val="22"/>
        </w:rPr>
        <w:t xml:space="preserve">improve information management and </w:t>
      </w:r>
      <w:r>
        <w:rPr>
          <w:rFonts w:ascii="Calibri" w:hAnsi="Calibri" w:cs="Arial"/>
          <w:sz w:val="22"/>
          <w:szCs w:val="22"/>
        </w:rPr>
        <w:t xml:space="preserve">to </w:t>
      </w:r>
      <w:r w:rsidRPr="00C160DD">
        <w:rPr>
          <w:rFonts w:ascii="Calibri" w:hAnsi="Calibri" w:cs="Arial"/>
          <w:sz w:val="22"/>
          <w:szCs w:val="22"/>
        </w:rPr>
        <w:t>support the preparation of woreda vulnerability profiling etc.</w:t>
      </w:r>
      <w:r>
        <w:rPr>
          <w:rFonts w:ascii="Calibri" w:hAnsi="Calibri" w:cs="Arial"/>
          <w:sz w:val="22"/>
          <w:szCs w:val="22"/>
        </w:rPr>
        <w:t xml:space="preserve"> </w:t>
      </w:r>
      <w:r w:rsidRPr="00D723C8">
        <w:rPr>
          <w:rFonts w:ascii="Calibri" w:hAnsi="Calibri" w:cs="Calibri"/>
          <w:sz w:val="22"/>
          <w:szCs w:val="22"/>
        </w:rPr>
        <w:t xml:space="preserve">The UN also supported regional governments in developing gender-responsive multi-hazard Emergency Preparedness and Response Plans. </w:t>
      </w:r>
      <w:r>
        <w:rPr>
          <w:rFonts w:ascii="Calibri" w:hAnsi="Calibri" w:cs="Calibri"/>
          <w:sz w:val="22"/>
          <w:szCs w:val="22"/>
        </w:rPr>
        <w:t>However, due to weak implementation capacities, s</w:t>
      </w:r>
      <w:r w:rsidRPr="00D723C8">
        <w:rPr>
          <w:rFonts w:ascii="Calibri" w:hAnsi="Calibri" w:cs="Calibri"/>
          <w:sz w:val="22"/>
          <w:szCs w:val="22"/>
        </w:rPr>
        <w:t xml:space="preserve">upport of </w:t>
      </w:r>
      <w:r>
        <w:rPr>
          <w:rFonts w:ascii="Calibri" w:hAnsi="Calibri" w:cs="Calibri"/>
          <w:sz w:val="22"/>
          <w:szCs w:val="22"/>
        </w:rPr>
        <w:t xml:space="preserve">the UN </w:t>
      </w:r>
      <w:r w:rsidRPr="00D723C8">
        <w:rPr>
          <w:rFonts w:ascii="Calibri" w:hAnsi="Calibri" w:cs="Calibri"/>
          <w:sz w:val="22"/>
          <w:szCs w:val="22"/>
        </w:rPr>
        <w:t xml:space="preserve">and other humanitarian organizations </w:t>
      </w:r>
      <w:r>
        <w:rPr>
          <w:rFonts w:ascii="Calibri" w:hAnsi="Calibri" w:cs="Calibri"/>
          <w:sz w:val="22"/>
          <w:szCs w:val="22"/>
        </w:rPr>
        <w:t xml:space="preserve">was less successful </w:t>
      </w:r>
      <w:r w:rsidRPr="00D723C8">
        <w:rPr>
          <w:rFonts w:ascii="Calibri" w:hAnsi="Calibri" w:cs="Calibri"/>
          <w:sz w:val="22"/>
          <w:szCs w:val="22"/>
        </w:rPr>
        <w:t>in piloting better classification of humanitarian emergenc</w:t>
      </w:r>
      <w:r>
        <w:rPr>
          <w:rFonts w:ascii="Calibri" w:hAnsi="Calibri" w:cs="Calibri"/>
          <w:sz w:val="22"/>
          <w:szCs w:val="22"/>
        </w:rPr>
        <w:t>ies (</w:t>
      </w:r>
      <w:r w:rsidRPr="00D723C8">
        <w:rPr>
          <w:rFonts w:ascii="Calibri" w:hAnsi="Calibri" w:cs="Calibri"/>
          <w:sz w:val="22"/>
          <w:szCs w:val="22"/>
        </w:rPr>
        <w:t>through Integrated Food Security Phase Classification</w:t>
      </w:r>
      <w:r>
        <w:rPr>
          <w:rFonts w:ascii="Calibri" w:hAnsi="Calibri" w:cs="Calibri"/>
          <w:sz w:val="22"/>
          <w:szCs w:val="22"/>
        </w:rPr>
        <w:t>)</w:t>
      </w:r>
      <w:r w:rsidR="001E0507">
        <w:rPr>
          <w:rFonts w:ascii="Calibri" w:hAnsi="Calibri" w:cs="Calibri"/>
          <w:sz w:val="22"/>
          <w:szCs w:val="22"/>
        </w:rPr>
        <w:t>. The goal is</w:t>
      </w:r>
      <w:r w:rsidRPr="00D723C8">
        <w:rPr>
          <w:rFonts w:ascii="Calibri" w:hAnsi="Calibri" w:cs="Calibri"/>
          <w:sz w:val="22"/>
          <w:szCs w:val="22"/>
        </w:rPr>
        <w:t xml:space="preserve"> to link food security, nutrition and livelihood information into a statement about the severity of a crisis and implications for food security and humanitarian response.</w:t>
      </w:r>
    </w:p>
    <w:p w:rsidR="00077DFB" w:rsidRPr="00D723C8" w:rsidRDefault="00077DFB" w:rsidP="00077DFB">
      <w:pPr>
        <w:jc w:val="both"/>
        <w:rPr>
          <w:rFonts w:ascii="Calibri" w:hAnsi="Calibri" w:cs="Calibri"/>
          <w:sz w:val="22"/>
          <w:szCs w:val="22"/>
        </w:rPr>
      </w:pPr>
    </w:p>
    <w:p w:rsidR="00077DFB" w:rsidRPr="00D723C8" w:rsidRDefault="00077DFB" w:rsidP="00077DFB">
      <w:pPr>
        <w:jc w:val="both"/>
        <w:rPr>
          <w:rFonts w:ascii="Calibri" w:hAnsi="Calibri" w:cs="Calibri"/>
          <w:sz w:val="22"/>
          <w:szCs w:val="22"/>
        </w:rPr>
      </w:pPr>
      <w:r w:rsidRPr="00D723C8">
        <w:rPr>
          <w:rFonts w:ascii="Calibri" w:hAnsi="Calibri" w:cs="Calibri"/>
          <w:sz w:val="22"/>
          <w:szCs w:val="22"/>
        </w:rPr>
        <w:t xml:space="preserve">Recognizing the fact that disaster risks can be minimized but not entirely eliminated, </w:t>
      </w:r>
      <w:r>
        <w:rPr>
          <w:rFonts w:ascii="Calibri" w:hAnsi="Calibri" w:cs="Calibri"/>
          <w:sz w:val="22"/>
          <w:szCs w:val="22"/>
        </w:rPr>
        <w:t xml:space="preserve">the </w:t>
      </w:r>
      <w:r w:rsidRPr="00D723C8">
        <w:rPr>
          <w:rFonts w:ascii="Calibri" w:hAnsi="Calibri" w:cs="Calibri"/>
          <w:sz w:val="22"/>
          <w:szCs w:val="22"/>
        </w:rPr>
        <w:t xml:space="preserve">UN should continue building capacities of national and district level authorities to improve emergency management and response systems and </w:t>
      </w:r>
      <w:r>
        <w:rPr>
          <w:rFonts w:ascii="Calibri" w:hAnsi="Calibri" w:cs="Calibri"/>
          <w:sz w:val="22"/>
          <w:szCs w:val="22"/>
        </w:rPr>
        <w:t xml:space="preserve">to </w:t>
      </w:r>
      <w:r w:rsidRPr="00D723C8">
        <w:rPr>
          <w:rFonts w:ascii="Calibri" w:hAnsi="Calibri" w:cs="Calibri"/>
          <w:sz w:val="22"/>
          <w:szCs w:val="22"/>
        </w:rPr>
        <w:t xml:space="preserve">ensure effective humanitarian response. Particular emphasis </w:t>
      </w:r>
      <w:r>
        <w:rPr>
          <w:rFonts w:ascii="Calibri" w:hAnsi="Calibri" w:cs="Calibri"/>
          <w:sz w:val="22"/>
          <w:szCs w:val="22"/>
        </w:rPr>
        <w:t xml:space="preserve">should </w:t>
      </w:r>
      <w:r w:rsidRPr="00D723C8">
        <w:rPr>
          <w:rFonts w:ascii="Calibri" w:hAnsi="Calibri" w:cs="Calibri"/>
          <w:sz w:val="22"/>
          <w:szCs w:val="22"/>
        </w:rPr>
        <w:t xml:space="preserve">be placed on supporting national and district level coordination mechanisms and in ensuring an integrated multi-sectoral approach to knowledge management in emergency response. </w:t>
      </w:r>
    </w:p>
    <w:p w:rsidR="00077DFB" w:rsidRPr="00D723C8" w:rsidRDefault="00077DFB" w:rsidP="00077DFB">
      <w:pPr>
        <w:autoSpaceDE w:val="0"/>
        <w:autoSpaceDN w:val="0"/>
        <w:rPr>
          <w:rFonts w:ascii="Calibri" w:hAnsi="Calibri" w:cs="Calibri"/>
          <w:sz w:val="22"/>
          <w:szCs w:val="22"/>
        </w:rPr>
      </w:pPr>
    </w:p>
    <w:p w:rsidR="00077DFB" w:rsidRDefault="00077DFB" w:rsidP="00077DFB">
      <w:pPr>
        <w:autoSpaceDE w:val="0"/>
        <w:autoSpaceDN w:val="0"/>
        <w:jc w:val="both"/>
        <w:rPr>
          <w:rFonts w:ascii="Calibri" w:hAnsi="Calibri" w:cs="Calibri"/>
          <w:sz w:val="22"/>
          <w:szCs w:val="22"/>
        </w:rPr>
      </w:pPr>
      <w:r>
        <w:rPr>
          <w:rFonts w:ascii="Calibri" w:hAnsi="Calibri" w:cs="Calibri"/>
          <w:sz w:val="22"/>
          <w:szCs w:val="22"/>
        </w:rPr>
        <w:t xml:space="preserve">Despite the progress and achievements highlighted above, the MTR notes that </w:t>
      </w:r>
      <w:r w:rsidRPr="00D723C8">
        <w:rPr>
          <w:rFonts w:ascii="Calibri" w:hAnsi="Calibri" w:cs="Calibri"/>
          <w:sz w:val="22"/>
          <w:szCs w:val="22"/>
        </w:rPr>
        <w:t xml:space="preserve">there has been </w:t>
      </w:r>
      <w:r>
        <w:rPr>
          <w:rFonts w:ascii="Calibri" w:hAnsi="Calibri" w:cs="Calibri"/>
          <w:sz w:val="22"/>
          <w:szCs w:val="22"/>
        </w:rPr>
        <w:t>limited</w:t>
      </w:r>
      <w:r w:rsidRPr="00D723C8">
        <w:rPr>
          <w:rFonts w:ascii="Calibri" w:hAnsi="Calibri" w:cs="Calibri"/>
          <w:sz w:val="22"/>
          <w:szCs w:val="22"/>
        </w:rPr>
        <w:t xml:space="preserve"> progress on </w:t>
      </w:r>
      <w:r>
        <w:rPr>
          <w:rFonts w:ascii="Calibri" w:hAnsi="Calibri" w:cs="Calibri"/>
          <w:sz w:val="22"/>
          <w:szCs w:val="22"/>
        </w:rPr>
        <w:t xml:space="preserve">the </w:t>
      </w:r>
      <w:r w:rsidRPr="00D723C8">
        <w:rPr>
          <w:rFonts w:ascii="Calibri" w:hAnsi="Calibri" w:cs="Calibri"/>
          <w:sz w:val="22"/>
          <w:szCs w:val="22"/>
        </w:rPr>
        <w:t>scaling up of the good practices leading to sustainable development.</w:t>
      </w:r>
      <w:r>
        <w:rPr>
          <w:rFonts w:ascii="Calibri" w:hAnsi="Calibri" w:cs="Calibri"/>
          <w:sz w:val="22"/>
          <w:szCs w:val="22"/>
        </w:rPr>
        <w:t xml:space="preserve"> It is recognized though that </w:t>
      </w:r>
      <w:bookmarkStart w:id="21" w:name="_Toc238242968"/>
      <w:r>
        <w:rPr>
          <w:rFonts w:ascii="Calibri" w:hAnsi="Calibri" w:cs="Calibri"/>
          <w:sz w:val="22"/>
          <w:szCs w:val="22"/>
        </w:rPr>
        <w:t>t</w:t>
      </w:r>
      <w:r w:rsidRPr="00D723C8">
        <w:rPr>
          <w:rFonts w:ascii="Calibri" w:hAnsi="Calibri" w:cs="Calibri"/>
          <w:sz w:val="22"/>
          <w:szCs w:val="22"/>
        </w:rPr>
        <w:t xml:space="preserve">he community-based integrated watershed development approach developed for </w:t>
      </w:r>
      <w:r>
        <w:rPr>
          <w:rFonts w:ascii="Calibri" w:hAnsi="Calibri" w:cs="Calibri"/>
          <w:sz w:val="22"/>
          <w:szCs w:val="22"/>
        </w:rPr>
        <w:t>“</w:t>
      </w:r>
      <w:r w:rsidRPr="00D723C8">
        <w:rPr>
          <w:rFonts w:ascii="Calibri" w:hAnsi="Calibri" w:cs="Calibri"/>
          <w:sz w:val="22"/>
          <w:szCs w:val="22"/>
        </w:rPr>
        <w:t>Managing Environmental Resources to Enable Transition to More Sustainable Livelihoods</w:t>
      </w:r>
      <w:r>
        <w:rPr>
          <w:rFonts w:ascii="Calibri" w:hAnsi="Calibri" w:cs="Calibri"/>
          <w:sz w:val="22"/>
          <w:szCs w:val="22"/>
        </w:rPr>
        <w:t>” programme</w:t>
      </w:r>
      <w:r w:rsidRPr="00D723C8">
        <w:rPr>
          <w:rFonts w:ascii="Calibri" w:hAnsi="Calibri" w:cs="Calibri"/>
          <w:sz w:val="22"/>
          <w:szCs w:val="22"/>
        </w:rPr>
        <w:t xml:space="preserve"> (MERET) is now serving as the basis for </w:t>
      </w:r>
      <w:r>
        <w:rPr>
          <w:rFonts w:ascii="Calibri" w:hAnsi="Calibri" w:cs="Calibri"/>
          <w:sz w:val="22"/>
          <w:szCs w:val="22"/>
        </w:rPr>
        <w:t xml:space="preserve">the formulation, </w:t>
      </w:r>
      <w:r w:rsidRPr="00D723C8">
        <w:rPr>
          <w:rFonts w:ascii="Calibri" w:hAnsi="Calibri" w:cs="Calibri"/>
          <w:sz w:val="22"/>
          <w:szCs w:val="22"/>
        </w:rPr>
        <w:t>planning and management of the government’s sustainable management of land strategy</w:t>
      </w:r>
      <w:r>
        <w:rPr>
          <w:rFonts w:ascii="Calibri" w:hAnsi="Calibri" w:cs="Calibri"/>
          <w:sz w:val="22"/>
          <w:szCs w:val="22"/>
        </w:rPr>
        <w:t xml:space="preserve">, </w:t>
      </w:r>
      <w:r w:rsidRPr="00D723C8">
        <w:rPr>
          <w:rFonts w:ascii="Calibri" w:hAnsi="Calibri" w:cs="Calibri"/>
          <w:sz w:val="22"/>
          <w:szCs w:val="22"/>
        </w:rPr>
        <w:t xml:space="preserve">and could be cited as an important lesson in terms of involving communities in decision making and providing grassroots level feedback to higher level policy/decision makers. This </w:t>
      </w:r>
      <w:r>
        <w:rPr>
          <w:rFonts w:ascii="Calibri" w:hAnsi="Calibri" w:cs="Calibri"/>
          <w:sz w:val="22"/>
          <w:szCs w:val="22"/>
        </w:rPr>
        <w:t xml:space="preserve">experience should </w:t>
      </w:r>
      <w:r w:rsidRPr="00D723C8">
        <w:rPr>
          <w:rFonts w:ascii="Calibri" w:hAnsi="Calibri" w:cs="Calibri"/>
          <w:sz w:val="22"/>
          <w:szCs w:val="22"/>
        </w:rPr>
        <w:t>be scaled up</w:t>
      </w:r>
      <w:r>
        <w:rPr>
          <w:rFonts w:ascii="Calibri" w:hAnsi="Calibri" w:cs="Calibri"/>
          <w:sz w:val="22"/>
          <w:szCs w:val="22"/>
        </w:rPr>
        <w:t>.</w:t>
      </w:r>
    </w:p>
    <w:p w:rsidR="00077DFB" w:rsidRPr="0017043B" w:rsidRDefault="00077DFB" w:rsidP="0017043B">
      <w:pPr>
        <w:pStyle w:val="Heading2"/>
        <w:numPr>
          <w:ilvl w:val="0"/>
          <w:numId w:val="0"/>
        </w:numPr>
        <w:ind w:left="576" w:hanging="576"/>
        <w:rPr>
          <w:rFonts w:ascii="Calibri" w:hAnsi="Calibri" w:cs="Calibri"/>
          <w:bCs w:val="0"/>
          <w:i w:val="0"/>
          <w:iCs w:val="0"/>
        </w:rPr>
      </w:pPr>
      <w:r w:rsidRPr="0017043B">
        <w:rPr>
          <w:rFonts w:ascii="Calibri" w:hAnsi="Calibri" w:cs="Calibri"/>
          <w:bCs w:val="0"/>
          <w:i w:val="0"/>
          <w:iCs w:val="0"/>
        </w:rPr>
        <w:lastRenderedPageBreak/>
        <w:t>Basic Social Services</w:t>
      </w:r>
      <w:bookmarkStart w:id="22" w:name="_Toc235346362"/>
      <w:bookmarkStart w:id="23" w:name="_Toc235423254"/>
      <w:bookmarkEnd w:id="22"/>
      <w:bookmarkEnd w:id="23"/>
      <w:r w:rsidRPr="0017043B">
        <w:rPr>
          <w:rFonts w:ascii="Calibri" w:hAnsi="Calibri" w:cs="Calibri"/>
          <w:bCs w:val="0"/>
          <w:i w:val="0"/>
          <w:iCs w:val="0"/>
        </w:rPr>
        <w:t xml:space="preserve"> (BSS)</w:t>
      </w:r>
      <w:bookmarkEnd w:id="21"/>
    </w:p>
    <w:p w:rsidR="00077DFB" w:rsidRPr="00BB198B" w:rsidRDefault="00077DFB" w:rsidP="00077DFB">
      <w:pPr>
        <w:rPr>
          <w:rFonts w:ascii="Calibri" w:hAnsi="Calibri"/>
          <w:sz w:val="22"/>
          <w:szCs w:val="22"/>
        </w:rPr>
      </w:pPr>
    </w:p>
    <w:p w:rsidR="00077DFB" w:rsidRDefault="00077DFB" w:rsidP="00077DFB">
      <w:pPr>
        <w:jc w:val="both"/>
        <w:rPr>
          <w:rFonts w:ascii="Calibri" w:hAnsi="Calibri"/>
          <w:i/>
          <w:sz w:val="22"/>
          <w:szCs w:val="22"/>
        </w:rPr>
      </w:pPr>
      <w:r w:rsidRPr="00BB198B">
        <w:rPr>
          <w:rFonts w:ascii="Calibri" w:hAnsi="Calibri"/>
          <w:sz w:val="22"/>
          <w:szCs w:val="22"/>
          <w:u w:val="single"/>
        </w:rPr>
        <w:t>UNDAF outcome</w:t>
      </w:r>
      <w:r w:rsidRPr="00BB198B">
        <w:rPr>
          <w:rFonts w:ascii="Calibri" w:hAnsi="Calibri"/>
          <w:sz w:val="22"/>
          <w:szCs w:val="22"/>
        </w:rPr>
        <w:t>:</w:t>
      </w:r>
      <w:r w:rsidRPr="00BB198B">
        <w:rPr>
          <w:i/>
          <w:sz w:val="22"/>
          <w:szCs w:val="22"/>
        </w:rPr>
        <w:t xml:space="preserve"> </w:t>
      </w:r>
      <w:r w:rsidRPr="00BB198B">
        <w:rPr>
          <w:rFonts w:ascii="Calibri" w:hAnsi="Calibri"/>
          <w:i/>
          <w:sz w:val="22"/>
          <w:szCs w:val="22"/>
        </w:rPr>
        <w:t>By 2011, UN agencies will have significantly supported national efforts to achieve MDGs relating to improved and equitable access and utilization of decentralized social services, including those for health, nutrition, education, water, sanitation and hygiene, by developing capacities of both those responsible for service delivery, and those who demand and use such services, while giving special focus to the most vulnerable and marginalized groups</w:t>
      </w:r>
      <w:r>
        <w:rPr>
          <w:rFonts w:ascii="Calibri" w:hAnsi="Calibri"/>
          <w:i/>
          <w:sz w:val="22"/>
          <w:szCs w:val="22"/>
        </w:rPr>
        <w:t>.</w:t>
      </w:r>
    </w:p>
    <w:p w:rsidR="00077DFB" w:rsidRDefault="00077DFB" w:rsidP="00077DFB">
      <w:pPr>
        <w:jc w:val="both"/>
        <w:rPr>
          <w:rFonts w:ascii="Calibri" w:hAnsi="Calibri"/>
          <w:sz w:val="22"/>
          <w:szCs w:val="22"/>
        </w:rPr>
      </w:pPr>
    </w:p>
    <w:p w:rsidR="00077DFB" w:rsidRPr="006957C4" w:rsidRDefault="00077DFB" w:rsidP="00077DFB">
      <w:pPr>
        <w:jc w:val="both"/>
        <w:rPr>
          <w:rFonts w:ascii="Calibri" w:hAnsi="Calibri"/>
          <w:sz w:val="22"/>
          <w:szCs w:val="22"/>
        </w:rPr>
      </w:pPr>
      <w:r>
        <w:rPr>
          <w:rFonts w:ascii="Calibri" w:hAnsi="Calibri"/>
          <w:sz w:val="22"/>
          <w:szCs w:val="22"/>
        </w:rPr>
        <w:t>This UNDAF outcome is being realized through four country programme outcomes that are organized and reported in three clusters: Health and Nutrition; Education; and Water, Sanitation and Hygiene (WASH).</w:t>
      </w:r>
    </w:p>
    <w:p w:rsidR="00077DFB" w:rsidRPr="0017043B" w:rsidRDefault="00077DFB" w:rsidP="0017043B">
      <w:pPr>
        <w:pStyle w:val="Heading3"/>
        <w:numPr>
          <w:ilvl w:val="0"/>
          <w:numId w:val="0"/>
        </w:numPr>
        <w:ind w:left="720" w:hanging="720"/>
        <w:rPr>
          <w:rFonts w:ascii="Calibri" w:hAnsi="Calibri" w:cs="Calibri"/>
          <w:bCs w:val="0"/>
          <w:sz w:val="24"/>
          <w:szCs w:val="24"/>
        </w:rPr>
      </w:pPr>
      <w:bookmarkStart w:id="24" w:name="_Toc238076716"/>
      <w:bookmarkStart w:id="25" w:name="_Toc238242969"/>
      <w:bookmarkEnd w:id="24"/>
      <w:r w:rsidRPr="0017043B">
        <w:rPr>
          <w:rFonts w:ascii="Calibri" w:hAnsi="Calibri" w:cs="Calibri"/>
          <w:bCs w:val="0"/>
          <w:sz w:val="24"/>
          <w:szCs w:val="24"/>
        </w:rPr>
        <w:t>Health and Nutrition</w:t>
      </w:r>
      <w:bookmarkEnd w:id="25"/>
    </w:p>
    <w:p w:rsidR="00077DFB" w:rsidRDefault="00077DFB" w:rsidP="00077DFB">
      <w:pPr>
        <w:jc w:val="both"/>
        <w:rPr>
          <w:rFonts w:ascii="Calibri" w:hAnsi="Calibri" w:cs="Calibri"/>
          <w:sz w:val="22"/>
          <w:szCs w:val="22"/>
        </w:rPr>
      </w:pPr>
    </w:p>
    <w:p w:rsidR="00077DFB" w:rsidRDefault="00077DFB" w:rsidP="00077DFB">
      <w:pPr>
        <w:jc w:val="both"/>
        <w:rPr>
          <w:rFonts w:ascii="Calibri" w:hAnsi="Calibri" w:cs="Calibri"/>
          <w:sz w:val="22"/>
          <w:szCs w:val="22"/>
        </w:rPr>
      </w:pPr>
      <w:r>
        <w:rPr>
          <w:rFonts w:ascii="Calibri" w:hAnsi="Calibri" w:cs="Calibri"/>
          <w:sz w:val="22"/>
          <w:szCs w:val="22"/>
        </w:rPr>
        <w:t xml:space="preserve">The Health and Nutrition cluster covers two country programme outcomes: </w:t>
      </w:r>
    </w:p>
    <w:p w:rsidR="00077DFB" w:rsidRDefault="00077DFB" w:rsidP="003068D5">
      <w:pPr>
        <w:numPr>
          <w:ilvl w:val="0"/>
          <w:numId w:val="48"/>
        </w:numPr>
        <w:jc w:val="both"/>
        <w:rPr>
          <w:rFonts w:ascii="Calibri" w:hAnsi="Calibri" w:cs="Calibri"/>
          <w:sz w:val="22"/>
          <w:szCs w:val="22"/>
        </w:rPr>
      </w:pPr>
      <w:r w:rsidRPr="006957C4">
        <w:rPr>
          <w:rFonts w:ascii="Calibri" w:hAnsi="Calibri" w:cs="Calibri"/>
          <w:i/>
          <w:sz w:val="22"/>
          <w:szCs w:val="22"/>
        </w:rPr>
        <w:t>Improved access to and utilization of quality preventative, promotive, rehabilitative and curative health services at facility, community and household levels</w:t>
      </w:r>
      <w:r>
        <w:rPr>
          <w:rFonts w:ascii="Calibri" w:hAnsi="Calibri" w:cs="Calibri"/>
          <w:i/>
          <w:sz w:val="22"/>
          <w:szCs w:val="22"/>
        </w:rPr>
        <w:t xml:space="preserve">; </w:t>
      </w:r>
      <w:r w:rsidRPr="00D723C8">
        <w:rPr>
          <w:rFonts w:ascii="Calibri" w:hAnsi="Calibri" w:cs="Calibri"/>
          <w:sz w:val="22"/>
          <w:szCs w:val="22"/>
        </w:rPr>
        <w:t xml:space="preserve">and </w:t>
      </w:r>
    </w:p>
    <w:p w:rsidR="00077DFB" w:rsidRDefault="00077DFB" w:rsidP="003068D5">
      <w:pPr>
        <w:numPr>
          <w:ilvl w:val="0"/>
          <w:numId w:val="48"/>
        </w:numPr>
        <w:jc w:val="both"/>
        <w:rPr>
          <w:rFonts w:ascii="Calibri" w:hAnsi="Calibri" w:cs="Calibri"/>
          <w:sz w:val="22"/>
          <w:szCs w:val="22"/>
        </w:rPr>
      </w:pPr>
      <w:r w:rsidRPr="006957C4">
        <w:rPr>
          <w:rFonts w:ascii="Calibri" w:hAnsi="Calibri" w:cs="Calibri"/>
          <w:i/>
          <w:sz w:val="22"/>
          <w:szCs w:val="22"/>
        </w:rPr>
        <w:t>Improved access to and demand for quality, gender sensitive and integrated reproductive health care including HIV/AIDS prevention services at all levels</w:t>
      </w:r>
      <w:r w:rsidRPr="00D723C8">
        <w:rPr>
          <w:rFonts w:ascii="Calibri" w:hAnsi="Calibri" w:cs="Calibri"/>
          <w:sz w:val="22"/>
          <w:szCs w:val="22"/>
        </w:rPr>
        <w:t xml:space="preserve">. </w:t>
      </w:r>
    </w:p>
    <w:p w:rsidR="00077DFB" w:rsidRDefault="00077DFB" w:rsidP="00077DFB">
      <w:pPr>
        <w:jc w:val="both"/>
        <w:rPr>
          <w:rFonts w:ascii="Calibri" w:hAnsi="Calibri" w:cs="Calibri"/>
          <w:sz w:val="22"/>
          <w:szCs w:val="22"/>
        </w:rPr>
      </w:pPr>
    </w:p>
    <w:p w:rsidR="00077DFB" w:rsidRPr="00D723C8" w:rsidRDefault="00077DFB" w:rsidP="00077DFB">
      <w:pPr>
        <w:jc w:val="both"/>
        <w:rPr>
          <w:rFonts w:ascii="Calibri" w:hAnsi="Calibri" w:cs="Calibri"/>
          <w:sz w:val="22"/>
          <w:szCs w:val="22"/>
        </w:rPr>
      </w:pPr>
      <w:r>
        <w:rPr>
          <w:rFonts w:ascii="Calibri" w:hAnsi="Calibri" w:cs="Calibri"/>
          <w:sz w:val="22"/>
          <w:szCs w:val="22"/>
        </w:rPr>
        <w:t>These t</w:t>
      </w:r>
      <w:r w:rsidRPr="00D723C8">
        <w:rPr>
          <w:rFonts w:ascii="Calibri" w:hAnsi="Calibri" w:cs="Calibri"/>
          <w:sz w:val="22"/>
          <w:szCs w:val="22"/>
        </w:rPr>
        <w:t xml:space="preserve">wo </w:t>
      </w:r>
      <w:r>
        <w:rPr>
          <w:rFonts w:ascii="Calibri" w:hAnsi="Calibri" w:cs="Calibri"/>
          <w:sz w:val="22"/>
          <w:szCs w:val="22"/>
        </w:rPr>
        <w:t xml:space="preserve">country programme </w:t>
      </w:r>
      <w:r w:rsidRPr="00D723C8">
        <w:rPr>
          <w:rFonts w:ascii="Calibri" w:hAnsi="Calibri" w:cs="Calibri"/>
          <w:sz w:val="22"/>
          <w:szCs w:val="22"/>
        </w:rPr>
        <w:t xml:space="preserve">outcomes are being implemented through 22 outputs and contribute to </w:t>
      </w:r>
      <w:r>
        <w:rPr>
          <w:rFonts w:ascii="Calibri" w:hAnsi="Calibri" w:cs="Calibri"/>
          <w:sz w:val="22"/>
          <w:szCs w:val="22"/>
        </w:rPr>
        <w:t xml:space="preserve">the </w:t>
      </w:r>
      <w:r w:rsidRPr="00D723C8">
        <w:rPr>
          <w:rFonts w:ascii="Calibri" w:hAnsi="Calibri" w:cs="Calibri"/>
          <w:sz w:val="22"/>
          <w:szCs w:val="22"/>
        </w:rPr>
        <w:t>Third Health Sector Development Plan (HSDP III)</w:t>
      </w:r>
      <w:r>
        <w:rPr>
          <w:rFonts w:ascii="Calibri" w:hAnsi="Calibri" w:cs="Calibri"/>
          <w:sz w:val="22"/>
          <w:szCs w:val="22"/>
        </w:rPr>
        <w:t xml:space="preserve"> and support efforts towards reaching MDGs 1, 4 and 5</w:t>
      </w:r>
      <w:r>
        <w:rPr>
          <w:rStyle w:val="FootnoteReference"/>
          <w:rFonts w:ascii="Calibri" w:hAnsi="Calibri"/>
          <w:sz w:val="22"/>
          <w:szCs w:val="22"/>
        </w:rPr>
        <w:footnoteReference w:id="13"/>
      </w:r>
      <w:r w:rsidRPr="00D723C8">
        <w:rPr>
          <w:rFonts w:ascii="Calibri" w:hAnsi="Calibri" w:cs="Calibri"/>
          <w:sz w:val="22"/>
          <w:szCs w:val="22"/>
        </w:rPr>
        <w:t xml:space="preserve">. </w:t>
      </w:r>
    </w:p>
    <w:p w:rsidR="00077DFB" w:rsidRDefault="00077DFB" w:rsidP="00077DFB">
      <w:pPr>
        <w:autoSpaceDE w:val="0"/>
        <w:autoSpaceDN w:val="0"/>
        <w:adjustRightInd w:val="0"/>
        <w:jc w:val="both"/>
        <w:rPr>
          <w:rFonts w:ascii="Calibri" w:hAnsi="Calibri" w:cs="Calibri"/>
          <w:b/>
          <w:i/>
          <w:sz w:val="22"/>
          <w:szCs w:val="22"/>
        </w:rPr>
      </w:pPr>
    </w:p>
    <w:p w:rsidR="00077DFB" w:rsidRPr="00EC7123" w:rsidRDefault="00077DFB" w:rsidP="00077DFB">
      <w:pPr>
        <w:contextualSpacing/>
        <w:jc w:val="both"/>
        <w:rPr>
          <w:rFonts w:ascii="Calibri" w:hAnsi="Calibri"/>
          <w:sz w:val="22"/>
          <w:szCs w:val="22"/>
        </w:rPr>
      </w:pPr>
      <w:r w:rsidRPr="00EC7123">
        <w:rPr>
          <w:rFonts w:ascii="Calibri" w:hAnsi="Calibri"/>
          <w:sz w:val="22"/>
          <w:szCs w:val="22"/>
        </w:rPr>
        <w:t xml:space="preserve">A comprehensive overview of the achievements in the health sector is presented in </w:t>
      </w:r>
      <w:r>
        <w:rPr>
          <w:rFonts w:ascii="Calibri" w:hAnsi="Calibri"/>
          <w:sz w:val="22"/>
          <w:szCs w:val="22"/>
        </w:rPr>
        <w:t xml:space="preserve">Table 3 </w:t>
      </w:r>
      <w:r w:rsidRPr="00EC7123">
        <w:rPr>
          <w:rFonts w:ascii="Calibri" w:hAnsi="Calibri"/>
          <w:sz w:val="22"/>
          <w:szCs w:val="22"/>
        </w:rPr>
        <w:t>below.  These achievements are attributable to the MoH and all its development partners</w:t>
      </w:r>
      <w:r>
        <w:rPr>
          <w:rFonts w:ascii="Calibri" w:hAnsi="Calibri"/>
          <w:sz w:val="22"/>
          <w:szCs w:val="22"/>
        </w:rPr>
        <w:t>, including the UN</w:t>
      </w:r>
      <w:r w:rsidRPr="00EC7123">
        <w:rPr>
          <w:rFonts w:ascii="Calibri" w:hAnsi="Calibri"/>
          <w:sz w:val="22"/>
          <w:szCs w:val="22"/>
        </w:rPr>
        <w:t xml:space="preserve">.   </w:t>
      </w:r>
    </w:p>
    <w:p w:rsidR="00077DFB" w:rsidRDefault="00077DFB" w:rsidP="00077DFB">
      <w:pPr>
        <w:contextualSpacing/>
        <w:rPr>
          <w:sz w:val="22"/>
          <w:szCs w:val="22"/>
        </w:rPr>
      </w:pPr>
    </w:p>
    <w:p w:rsidR="00077DFB" w:rsidRPr="007F3422" w:rsidRDefault="00077DFB" w:rsidP="00077DFB">
      <w:pPr>
        <w:contextualSpacing/>
        <w:rPr>
          <w:rFonts w:ascii="Calibri" w:hAnsi="Calibri"/>
          <w:b/>
          <w:sz w:val="20"/>
          <w:szCs w:val="20"/>
        </w:rPr>
      </w:pPr>
      <w:r w:rsidRPr="007F3422">
        <w:rPr>
          <w:rFonts w:ascii="Calibri" w:hAnsi="Calibri"/>
          <w:b/>
          <w:sz w:val="20"/>
          <w:szCs w:val="20"/>
        </w:rPr>
        <w:t>Table 3: Achievements</w:t>
      </w:r>
      <w:r>
        <w:rPr>
          <w:rFonts w:ascii="Calibri" w:hAnsi="Calibri"/>
          <w:b/>
          <w:sz w:val="20"/>
          <w:szCs w:val="20"/>
        </w:rPr>
        <w:t>/Progress</w:t>
      </w:r>
      <w:r w:rsidRPr="007F3422">
        <w:rPr>
          <w:rFonts w:ascii="Calibri" w:hAnsi="Calibri"/>
          <w:b/>
          <w:sz w:val="20"/>
          <w:szCs w:val="20"/>
        </w:rPr>
        <w:t xml:space="preserve"> under BSS outcome Health and Nutrition</w:t>
      </w:r>
    </w:p>
    <w:p w:rsidR="00077DFB" w:rsidRPr="00EC7123" w:rsidRDefault="00077DFB" w:rsidP="00077DFB">
      <w:pPr>
        <w:contextualSpacing/>
        <w:rPr>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3101"/>
        <w:gridCol w:w="1134"/>
        <w:gridCol w:w="1417"/>
      </w:tblGrid>
      <w:tr w:rsidR="00077DFB" w:rsidRPr="00EC7123" w:rsidTr="00A21789">
        <w:tc>
          <w:tcPr>
            <w:tcW w:w="9072" w:type="dxa"/>
            <w:gridSpan w:val="4"/>
          </w:tcPr>
          <w:p w:rsidR="00077DFB" w:rsidRPr="00EC7123" w:rsidRDefault="00077DFB" w:rsidP="00A21789">
            <w:pPr>
              <w:rPr>
                <w:rFonts w:ascii="Calibri" w:hAnsi="Calibri"/>
                <w:b/>
                <w:sz w:val="18"/>
                <w:szCs w:val="18"/>
              </w:rPr>
            </w:pPr>
            <w:r w:rsidRPr="00EC7123">
              <w:rPr>
                <w:rFonts w:ascii="Calibri" w:hAnsi="Calibri"/>
                <w:b/>
                <w:sz w:val="18"/>
                <w:szCs w:val="18"/>
              </w:rPr>
              <w:t>UNDAF Country Programme Outcome 2.1</w:t>
            </w:r>
          </w:p>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Improved access to and utilization of quality preventative, promotional, rehabilitative and curative health services at facility, community and household level.</w:t>
            </w:r>
          </w:p>
        </w:tc>
      </w:tr>
      <w:tr w:rsidR="00077DFB" w:rsidRPr="00EC7123" w:rsidTr="00A21789">
        <w:tc>
          <w:tcPr>
            <w:tcW w:w="3420" w:type="dxa"/>
          </w:tcPr>
          <w:p w:rsidR="00077DFB" w:rsidRPr="00EC7123" w:rsidRDefault="00077DFB" w:rsidP="00A21789">
            <w:pPr>
              <w:rPr>
                <w:rFonts w:ascii="Calibri" w:hAnsi="Calibri"/>
                <w:b/>
                <w:sz w:val="18"/>
                <w:szCs w:val="18"/>
              </w:rPr>
            </w:pPr>
            <w:r w:rsidRPr="00EC7123">
              <w:rPr>
                <w:rFonts w:ascii="Calibri" w:hAnsi="Calibri"/>
                <w:b/>
                <w:sz w:val="18"/>
                <w:szCs w:val="18"/>
              </w:rPr>
              <w:t>UNDAF Output</w:t>
            </w:r>
          </w:p>
        </w:tc>
        <w:tc>
          <w:tcPr>
            <w:tcW w:w="3101" w:type="dxa"/>
          </w:tcPr>
          <w:p w:rsidR="00077DFB" w:rsidRPr="00EC7123" w:rsidRDefault="00077DFB" w:rsidP="00A21789">
            <w:pPr>
              <w:rPr>
                <w:rFonts w:ascii="Calibri" w:hAnsi="Calibri"/>
                <w:b/>
                <w:sz w:val="18"/>
                <w:szCs w:val="18"/>
              </w:rPr>
            </w:pPr>
            <w:r w:rsidRPr="00EC7123">
              <w:rPr>
                <w:rFonts w:ascii="Calibri" w:hAnsi="Calibri"/>
                <w:b/>
                <w:sz w:val="18"/>
                <w:szCs w:val="18"/>
              </w:rPr>
              <w:t>Key Indicator</w:t>
            </w:r>
          </w:p>
        </w:tc>
        <w:tc>
          <w:tcPr>
            <w:tcW w:w="1134" w:type="dxa"/>
          </w:tcPr>
          <w:p w:rsidR="00077DFB" w:rsidRPr="00EC7123" w:rsidRDefault="00077DFB" w:rsidP="00A21789">
            <w:pPr>
              <w:rPr>
                <w:rFonts w:ascii="Calibri" w:hAnsi="Calibri"/>
                <w:b/>
                <w:sz w:val="18"/>
                <w:szCs w:val="18"/>
              </w:rPr>
            </w:pPr>
            <w:r w:rsidRPr="00EC7123">
              <w:rPr>
                <w:rFonts w:ascii="Calibri" w:hAnsi="Calibri"/>
                <w:b/>
                <w:sz w:val="18"/>
                <w:szCs w:val="18"/>
              </w:rPr>
              <w:t>Target mid-2009</w:t>
            </w:r>
          </w:p>
        </w:tc>
        <w:tc>
          <w:tcPr>
            <w:tcW w:w="1417" w:type="dxa"/>
          </w:tcPr>
          <w:p w:rsidR="00077DFB" w:rsidRPr="00EC7123" w:rsidRDefault="00077DFB" w:rsidP="00A21789">
            <w:pPr>
              <w:rPr>
                <w:rFonts w:ascii="Calibri" w:hAnsi="Calibri"/>
                <w:b/>
                <w:sz w:val="18"/>
                <w:szCs w:val="18"/>
              </w:rPr>
            </w:pPr>
            <w:r w:rsidRPr="00EC7123">
              <w:rPr>
                <w:rFonts w:ascii="Calibri" w:hAnsi="Calibri"/>
                <w:b/>
                <w:sz w:val="18"/>
                <w:szCs w:val="18"/>
              </w:rPr>
              <w:t>Results by mid-2009</w:t>
            </w:r>
          </w:p>
        </w:tc>
      </w:tr>
      <w:tr w:rsidR="00077DFB" w:rsidRPr="00EC7123" w:rsidTr="00A21789">
        <w:tc>
          <w:tcPr>
            <w:tcW w:w="3420" w:type="dxa"/>
          </w:tcPr>
          <w:p w:rsidR="00077DFB" w:rsidRPr="00EC7123" w:rsidRDefault="00077DFB" w:rsidP="00A21789">
            <w:pPr>
              <w:rPr>
                <w:rFonts w:ascii="Calibri" w:hAnsi="Calibri"/>
                <w:b/>
                <w:sz w:val="18"/>
                <w:szCs w:val="18"/>
              </w:rPr>
            </w:pPr>
            <w:r w:rsidRPr="00EC7123">
              <w:rPr>
                <w:rFonts w:ascii="Calibri" w:hAnsi="Calibri"/>
                <w:b/>
                <w:sz w:val="18"/>
                <w:szCs w:val="18"/>
              </w:rPr>
              <w:t xml:space="preserve">UNDAF Output 2.1.2: </w:t>
            </w:r>
            <w:r w:rsidRPr="00EC7123">
              <w:rPr>
                <w:rFonts w:ascii="Calibri" w:hAnsi="Calibri"/>
                <w:sz w:val="18"/>
                <w:szCs w:val="18"/>
              </w:rPr>
              <w:t>Capacity for developing costing, implementing and monitoring maternal, neonatal and child focused health plans strengthened.</w:t>
            </w: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Number of districts developing annual plans with progressive targets for scaling up high impact child survival interventions</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801</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801</w:t>
            </w:r>
          </w:p>
        </w:tc>
      </w:tr>
      <w:tr w:rsidR="00077DFB" w:rsidRPr="00EC7123" w:rsidTr="00A21789">
        <w:tc>
          <w:tcPr>
            <w:tcW w:w="3420" w:type="dxa"/>
            <w:vMerge w:val="restart"/>
          </w:tcPr>
          <w:p w:rsidR="00077DFB" w:rsidRPr="00EC7123" w:rsidRDefault="00077DFB" w:rsidP="00A21789">
            <w:pPr>
              <w:rPr>
                <w:rFonts w:ascii="Calibri" w:hAnsi="Calibri"/>
                <w:sz w:val="18"/>
                <w:szCs w:val="18"/>
              </w:rPr>
            </w:pPr>
            <w:r w:rsidRPr="00EC7123">
              <w:rPr>
                <w:rFonts w:ascii="Calibri" w:hAnsi="Calibri"/>
                <w:b/>
                <w:sz w:val="18"/>
                <w:szCs w:val="18"/>
              </w:rPr>
              <w:t>UNDAF Output 2.1.3:</w:t>
            </w:r>
            <w:r w:rsidRPr="00EC7123">
              <w:rPr>
                <w:rFonts w:ascii="Calibri" w:hAnsi="Calibri"/>
                <w:sz w:val="18"/>
                <w:szCs w:val="18"/>
              </w:rPr>
              <w:t xml:space="preserve">  HEP rolled out and capacity of HEWs developed. UNICEF will cover 50% of the FMoH target of training and equipping 32,500 HEWs for delivery of promotional, preventative and essential curative services including HIV prevention and mitigation.</w:t>
            </w: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Number of HEWs deployed</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30,000</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31,429</w:t>
            </w:r>
          </w:p>
        </w:tc>
      </w:tr>
      <w:tr w:rsidR="00077DFB" w:rsidRPr="00EC7123" w:rsidTr="00A21789">
        <w:tc>
          <w:tcPr>
            <w:tcW w:w="3420" w:type="dxa"/>
            <w:vMerge/>
          </w:tcPr>
          <w:p w:rsidR="00077DFB" w:rsidRPr="00EC7123" w:rsidRDefault="00077DFB" w:rsidP="00A21789">
            <w:pPr>
              <w:autoSpaceDE w:val="0"/>
              <w:autoSpaceDN w:val="0"/>
              <w:adjustRightInd w:val="0"/>
              <w:rPr>
                <w:rFonts w:ascii="Calibri" w:hAnsi="Calibri"/>
                <w:sz w:val="18"/>
                <w:szCs w:val="18"/>
              </w:rPr>
            </w:pP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Number of health posts constructed</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15,022</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12,182</w:t>
            </w:r>
          </w:p>
        </w:tc>
      </w:tr>
      <w:tr w:rsidR="00077DFB" w:rsidRPr="00EC7123" w:rsidTr="00A21789">
        <w:tc>
          <w:tcPr>
            <w:tcW w:w="3420" w:type="dxa"/>
            <w:vMerge/>
          </w:tcPr>
          <w:p w:rsidR="00077DFB" w:rsidRPr="00EC7123" w:rsidRDefault="00077DFB" w:rsidP="00A21789">
            <w:pPr>
              <w:autoSpaceDE w:val="0"/>
              <w:autoSpaceDN w:val="0"/>
              <w:adjustRightInd w:val="0"/>
              <w:rPr>
                <w:rFonts w:ascii="Calibri" w:hAnsi="Calibri"/>
                <w:sz w:val="18"/>
                <w:szCs w:val="18"/>
              </w:rPr>
            </w:pP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Number of health posts equipped with health post kits</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15,022</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7,050</w:t>
            </w:r>
          </w:p>
        </w:tc>
      </w:tr>
      <w:tr w:rsidR="00077DFB" w:rsidRPr="00EC7123" w:rsidTr="00A21789">
        <w:tc>
          <w:tcPr>
            <w:tcW w:w="3420" w:type="dxa"/>
          </w:tcPr>
          <w:p w:rsidR="00077DFB" w:rsidRPr="00EC7123" w:rsidRDefault="00077DFB" w:rsidP="00A21789">
            <w:pPr>
              <w:rPr>
                <w:rFonts w:ascii="Calibri" w:hAnsi="Calibri"/>
                <w:b/>
                <w:sz w:val="18"/>
                <w:szCs w:val="18"/>
              </w:rPr>
            </w:pPr>
            <w:r w:rsidRPr="00EC7123">
              <w:rPr>
                <w:rFonts w:ascii="Calibri" w:hAnsi="Calibri"/>
                <w:b/>
                <w:sz w:val="18"/>
                <w:szCs w:val="18"/>
              </w:rPr>
              <w:lastRenderedPageBreak/>
              <w:t xml:space="preserve">UNDAF Output 2.1.4:  </w:t>
            </w:r>
            <w:r w:rsidRPr="00EC7123">
              <w:rPr>
                <w:rFonts w:ascii="Calibri" w:hAnsi="Calibri"/>
                <w:sz w:val="18"/>
                <w:szCs w:val="18"/>
              </w:rPr>
              <w:t>National health delivery system strengthened and expanded.</w:t>
            </w: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Percentage of births attended to by skilled and trained personnel</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37%</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23%</w:t>
            </w:r>
          </w:p>
        </w:tc>
      </w:tr>
      <w:tr w:rsidR="00077DFB" w:rsidRPr="00EC7123" w:rsidTr="00A21789">
        <w:tc>
          <w:tcPr>
            <w:tcW w:w="3420" w:type="dxa"/>
            <w:vMerge w:val="restart"/>
          </w:tcPr>
          <w:p w:rsidR="00077DFB" w:rsidRPr="00EC7123" w:rsidRDefault="00077DFB" w:rsidP="00A21789">
            <w:pPr>
              <w:rPr>
                <w:rFonts w:ascii="Calibri" w:hAnsi="Calibri"/>
                <w:b/>
                <w:sz w:val="18"/>
                <w:szCs w:val="18"/>
              </w:rPr>
            </w:pPr>
            <w:r w:rsidRPr="00EC7123">
              <w:rPr>
                <w:rFonts w:ascii="Calibri" w:hAnsi="Calibri"/>
                <w:b/>
                <w:sz w:val="18"/>
                <w:szCs w:val="18"/>
              </w:rPr>
              <w:t xml:space="preserve">UNDAF output 2.1.10 </w:t>
            </w:r>
            <w:r w:rsidRPr="00EC7123">
              <w:rPr>
                <w:rFonts w:ascii="Calibri" w:hAnsi="Calibri"/>
                <w:sz w:val="18"/>
                <w:szCs w:val="18"/>
              </w:rPr>
              <w:t>Control of diseases preventable through immunisation strengthened at all levels.</w:t>
            </w: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Pentavalent (3) coverage in children 0-11 months</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84%</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83%</w:t>
            </w:r>
          </w:p>
        </w:tc>
      </w:tr>
      <w:tr w:rsidR="00077DFB" w:rsidRPr="00EC7123" w:rsidTr="00A21789">
        <w:tc>
          <w:tcPr>
            <w:tcW w:w="3420" w:type="dxa"/>
            <w:vMerge/>
          </w:tcPr>
          <w:p w:rsidR="00077DFB" w:rsidRPr="00EC7123" w:rsidRDefault="00077DFB" w:rsidP="00A21789">
            <w:pPr>
              <w:autoSpaceDE w:val="0"/>
              <w:autoSpaceDN w:val="0"/>
              <w:adjustRightInd w:val="0"/>
              <w:rPr>
                <w:rFonts w:ascii="Calibri" w:hAnsi="Calibri"/>
                <w:sz w:val="18"/>
                <w:szCs w:val="18"/>
              </w:rPr>
            </w:pP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Measles vaccine coverage in children 0-11 months</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80%</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74%</w:t>
            </w:r>
          </w:p>
        </w:tc>
      </w:tr>
      <w:tr w:rsidR="00077DFB" w:rsidRPr="00EC7123" w:rsidTr="00A21789">
        <w:tc>
          <w:tcPr>
            <w:tcW w:w="3420" w:type="dxa"/>
            <w:vMerge/>
          </w:tcPr>
          <w:p w:rsidR="00077DFB" w:rsidRPr="00EC7123" w:rsidRDefault="00077DFB" w:rsidP="00A21789">
            <w:pPr>
              <w:autoSpaceDE w:val="0"/>
              <w:autoSpaceDN w:val="0"/>
              <w:adjustRightInd w:val="0"/>
              <w:rPr>
                <w:rFonts w:ascii="Calibri" w:hAnsi="Calibri"/>
                <w:sz w:val="18"/>
                <w:szCs w:val="18"/>
              </w:rPr>
            </w:pP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 xml:space="preserve">Percent of children under one fully immunised </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57%</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50%</w:t>
            </w:r>
          </w:p>
        </w:tc>
      </w:tr>
      <w:tr w:rsidR="00077DFB" w:rsidRPr="00EC7123" w:rsidTr="00A21789">
        <w:tc>
          <w:tcPr>
            <w:tcW w:w="3420" w:type="dxa"/>
            <w:vMerge w:val="restart"/>
          </w:tcPr>
          <w:p w:rsidR="00077DFB" w:rsidRPr="00EC7123" w:rsidRDefault="00077DFB" w:rsidP="00A21789">
            <w:pPr>
              <w:rPr>
                <w:rFonts w:ascii="Calibri" w:hAnsi="Calibri"/>
                <w:b/>
                <w:sz w:val="18"/>
                <w:szCs w:val="18"/>
              </w:rPr>
            </w:pPr>
            <w:r w:rsidRPr="00EC7123">
              <w:rPr>
                <w:rFonts w:ascii="Calibri" w:hAnsi="Calibri"/>
                <w:b/>
                <w:sz w:val="18"/>
                <w:szCs w:val="18"/>
              </w:rPr>
              <w:t xml:space="preserve">UNDAF Output 2.1.11 </w:t>
            </w:r>
            <w:r w:rsidRPr="00EC7123">
              <w:rPr>
                <w:rFonts w:ascii="Calibri" w:hAnsi="Calibri"/>
                <w:sz w:val="18"/>
                <w:szCs w:val="18"/>
              </w:rPr>
              <w:t>Malaria control activities strengthened and expanded.</w:t>
            </w: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Percent of pregnant women sleeping under an ITN</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80%</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42.7%</w:t>
            </w:r>
          </w:p>
        </w:tc>
      </w:tr>
      <w:tr w:rsidR="00077DFB" w:rsidRPr="00EC7123" w:rsidTr="00A21789">
        <w:tc>
          <w:tcPr>
            <w:tcW w:w="3420" w:type="dxa"/>
            <w:vMerge/>
          </w:tcPr>
          <w:p w:rsidR="00077DFB" w:rsidRPr="00EC7123" w:rsidRDefault="00077DFB" w:rsidP="00A21789">
            <w:pPr>
              <w:autoSpaceDE w:val="0"/>
              <w:autoSpaceDN w:val="0"/>
              <w:adjustRightInd w:val="0"/>
              <w:rPr>
                <w:rFonts w:ascii="Calibri" w:hAnsi="Calibri"/>
                <w:sz w:val="18"/>
                <w:szCs w:val="18"/>
              </w:rPr>
            </w:pP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Percent of U5 children sleeping under ITN</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lang w:eastAsia="en-GB"/>
              </w:rPr>
              <w:t>80%</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41.5%</w:t>
            </w:r>
          </w:p>
        </w:tc>
      </w:tr>
      <w:tr w:rsidR="00077DFB" w:rsidRPr="00EC7123" w:rsidTr="00A21789">
        <w:tc>
          <w:tcPr>
            <w:tcW w:w="3420" w:type="dxa"/>
            <w:vMerge/>
          </w:tcPr>
          <w:p w:rsidR="00077DFB" w:rsidRPr="00EC7123" w:rsidRDefault="00077DFB" w:rsidP="00A21789">
            <w:pPr>
              <w:autoSpaceDE w:val="0"/>
              <w:autoSpaceDN w:val="0"/>
              <w:adjustRightInd w:val="0"/>
              <w:rPr>
                <w:rFonts w:ascii="Calibri" w:hAnsi="Calibri"/>
                <w:sz w:val="18"/>
                <w:szCs w:val="18"/>
              </w:rPr>
            </w:pP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Percent of children with a fever (malaria) seeking treatment within 24 hours</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40%</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16.3%</w:t>
            </w:r>
          </w:p>
        </w:tc>
      </w:tr>
      <w:tr w:rsidR="00077DFB" w:rsidRPr="00EC7123" w:rsidTr="00A21789">
        <w:tc>
          <w:tcPr>
            <w:tcW w:w="3420" w:type="dxa"/>
          </w:tcPr>
          <w:p w:rsidR="00077DFB" w:rsidRPr="00EC7123" w:rsidRDefault="00077DFB" w:rsidP="00A21789">
            <w:pPr>
              <w:rPr>
                <w:rFonts w:ascii="Calibri" w:hAnsi="Calibri"/>
                <w:b/>
                <w:sz w:val="18"/>
                <w:szCs w:val="18"/>
              </w:rPr>
            </w:pPr>
            <w:r w:rsidRPr="00EC7123">
              <w:rPr>
                <w:rFonts w:ascii="Calibri" w:hAnsi="Calibri"/>
                <w:b/>
                <w:sz w:val="18"/>
                <w:szCs w:val="18"/>
              </w:rPr>
              <w:t xml:space="preserve">UNDAF output 2.1.12 </w:t>
            </w:r>
            <w:r w:rsidRPr="00EC7123">
              <w:rPr>
                <w:rFonts w:ascii="Calibri" w:hAnsi="Calibri"/>
                <w:sz w:val="18"/>
                <w:szCs w:val="18"/>
              </w:rPr>
              <w:t xml:space="preserve">National and regional TB control effort supported </w:t>
            </w:r>
          </w:p>
        </w:tc>
        <w:tc>
          <w:tcPr>
            <w:tcW w:w="3101" w:type="dxa"/>
          </w:tcPr>
          <w:p w:rsidR="00077DFB" w:rsidRPr="00EC7123" w:rsidRDefault="00077DFB" w:rsidP="00A21789">
            <w:pPr>
              <w:rPr>
                <w:rFonts w:ascii="Calibri" w:hAnsi="Calibri"/>
                <w:sz w:val="18"/>
                <w:szCs w:val="18"/>
                <w:lang w:eastAsia="en-GB"/>
              </w:rPr>
            </w:pPr>
            <w:r w:rsidRPr="00EC7123">
              <w:rPr>
                <w:rFonts w:ascii="Calibri" w:hAnsi="Calibri"/>
                <w:sz w:val="18"/>
                <w:szCs w:val="18"/>
                <w:lang w:eastAsia="en-GB"/>
              </w:rPr>
              <w:t>Percentage of TB cases detected and cured under DOTs</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lang w:eastAsia="en-GB"/>
              </w:rPr>
              <w:t>70/85%</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lang w:eastAsia="en-GB"/>
              </w:rPr>
              <w:t>33%/70%</w:t>
            </w:r>
          </w:p>
        </w:tc>
      </w:tr>
      <w:tr w:rsidR="00077DFB" w:rsidRPr="00EC7123" w:rsidTr="00A21789">
        <w:tc>
          <w:tcPr>
            <w:tcW w:w="3420" w:type="dxa"/>
          </w:tcPr>
          <w:p w:rsidR="00077DFB" w:rsidRPr="00EC7123" w:rsidRDefault="00077DFB" w:rsidP="00A21789">
            <w:pPr>
              <w:rPr>
                <w:rFonts w:ascii="Calibri" w:hAnsi="Calibri"/>
                <w:b/>
                <w:sz w:val="18"/>
                <w:szCs w:val="18"/>
              </w:rPr>
            </w:pPr>
            <w:r w:rsidRPr="00EC7123">
              <w:rPr>
                <w:rFonts w:ascii="Calibri" w:hAnsi="Calibri"/>
                <w:b/>
                <w:sz w:val="18"/>
                <w:szCs w:val="18"/>
              </w:rPr>
              <w:t xml:space="preserve">UNDAF output 2.1.13 </w:t>
            </w:r>
            <w:r w:rsidRPr="00EC7123">
              <w:rPr>
                <w:rFonts w:ascii="Calibri" w:hAnsi="Calibri"/>
                <w:sz w:val="18"/>
                <w:szCs w:val="18"/>
              </w:rPr>
              <w:t xml:space="preserve">Capacity strengthened at all levels for meningococcal meningitis preparedness  </w:t>
            </w:r>
          </w:p>
        </w:tc>
        <w:tc>
          <w:tcPr>
            <w:tcW w:w="3101" w:type="dxa"/>
          </w:tcPr>
          <w:p w:rsidR="00077DFB" w:rsidRPr="00EC7123" w:rsidRDefault="00077DFB" w:rsidP="00A21789">
            <w:pPr>
              <w:rPr>
                <w:rFonts w:ascii="Calibri" w:hAnsi="Calibri"/>
                <w:sz w:val="18"/>
                <w:szCs w:val="18"/>
                <w:lang w:eastAsia="en-GB"/>
              </w:rPr>
            </w:pPr>
            <w:r w:rsidRPr="00EC7123">
              <w:rPr>
                <w:rFonts w:ascii="Calibri" w:hAnsi="Calibri"/>
                <w:sz w:val="18"/>
                <w:szCs w:val="18"/>
                <w:lang w:eastAsia="en-GB"/>
              </w:rPr>
              <w:t xml:space="preserve">EPRP include </w:t>
            </w:r>
            <w:r w:rsidRPr="00EC7123">
              <w:rPr>
                <w:rFonts w:ascii="Calibri" w:hAnsi="Calibri"/>
                <w:sz w:val="18"/>
                <w:szCs w:val="18"/>
              </w:rPr>
              <w:t>meningococcal meningitis plans</w:t>
            </w:r>
          </w:p>
        </w:tc>
        <w:tc>
          <w:tcPr>
            <w:tcW w:w="1134" w:type="dxa"/>
          </w:tcPr>
          <w:p w:rsidR="00077DFB" w:rsidRPr="00EC7123" w:rsidRDefault="00077DFB" w:rsidP="00A21789">
            <w:pPr>
              <w:autoSpaceDE w:val="0"/>
              <w:autoSpaceDN w:val="0"/>
              <w:adjustRightInd w:val="0"/>
              <w:rPr>
                <w:rFonts w:ascii="Calibri" w:hAnsi="Calibri"/>
                <w:sz w:val="18"/>
                <w:szCs w:val="18"/>
                <w:lang w:eastAsia="en-GB"/>
              </w:rPr>
            </w:pPr>
            <w:r w:rsidRPr="00EC7123">
              <w:rPr>
                <w:rFonts w:ascii="Calibri" w:hAnsi="Calibri"/>
                <w:sz w:val="18"/>
                <w:szCs w:val="18"/>
                <w:lang w:eastAsia="en-GB"/>
              </w:rPr>
              <w:t>Plan available</w:t>
            </w:r>
          </w:p>
        </w:tc>
        <w:tc>
          <w:tcPr>
            <w:tcW w:w="1417" w:type="dxa"/>
          </w:tcPr>
          <w:p w:rsidR="00077DFB" w:rsidRPr="00EC7123" w:rsidRDefault="00077DFB" w:rsidP="00A21789">
            <w:pPr>
              <w:autoSpaceDE w:val="0"/>
              <w:autoSpaceDN w:val="0"/>
              <w:adjustRightInd w:val="0"/>
              <w:rPr>
                <w:rFonts w:ascii="Calibri" w:hAnsi="Calibri"/>
                <w:sz w:val="18"/>
                <w:szCs w:val="18"/>
                <w:lang w:eastAsia="en-GB"/>
              </w:rPr>
            </w:pPr>
            <w:r w:rsidRPr="00EC7123">
              <w:rPr>
                <w:rFonts w:ascii="Calibri" w:hAnsi="Calibri"/>
                <w:sz w:val="18"/>
                <w:szCs w:val="18"/>
                <w:lang w:eastAsia="en-GB"/>
              </w:rPr>
              <w:t>Plan updated annually</w:t>
            </w:r>
          </w:p>
        </w:tc>
      </w:tr>
      <w:tr w:rsidR="00077DFB" w:rsidRPr="00EC7123" w:rsidTr="00A21789">
        <w:tc>
          <w:tcPr>
            <w:tcW w:w="3420" w:type="dxa"/>
            <w:vMerge w:val="restart"/>
          </w:tcPr>
          <w:p w:rsidR="00077DFB" w:rsidRPr="00EC7123" w:rsidRDefault="00077DFB" w:rsidP="00A21789">
            <w:pPr>
              <w:rPr>
                <w:rFonts w:ascii="Calibri" w:hAnsi="Calibri"/>
                <w:b/>
                <w:sz w:val="18"/>
                <w:szCs w:val="18"/>
              </w:rPr>
            </w:pPr>
            <w:r w:rsidRPr="00EC7123">
              <w:rPr>
                <w:rFonts w:ascii="Calibri" w:hAnsi="Calibri"/>
                <w:b/>
                <w:sz w:val="18"/>
                <w:szCs w:val="18"/>
              </w:rPr>
              <w:t xml:space="preserve">UNDAF Output 2.1.19 </w:t>
            </w:r>
            <w:r w:rsidRPr="00EC7123">
              <w:rPr>
                <w:rFonts w:ascii="Calibri" w:hAnsi="Calibri"/>
                <w:sz w:val="18"/>
                <w:szCs w:val="18"/>
              </w:rPr>
              <w:t>As per national nutritional strategy, community based nutrition activity scaled up.</w:t>
            </w: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 xml:space="preserve">Percentage of  U5 underweight children </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28.8%</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DHS 2010 to determine</w:t>
            </w:r>
          </w:p>
        </w:tc>
      </w:tr>
      <w:tr w:rsidR="00077DFB" w:rsidRPr="00EC7123" w:rsidTr="00A21789">
        <w:tc>
          <w:tcPr>
            <w:tcW w:w="3420" w:type="dxa"/>
            <w:vMerge/>
          </w:tcPr>
          <w:p w:rsidR="00077DFB" w:rsidRPr="00EC7123" w:rsidRDefault="00077DFB" w:rsidP="00A21789">
            <w:pPr>
              <w:autoSpaceDE w:val="0"/>
              <w:autoSpaceDN w:val="0"/>
              <w:adjustRightInd w:val="0"/>
              <w:rPr>
                <w:rFonts w:ascii="Calibri" w:hAnsi="Calibri"/>
                <w:sz w:val="18"/>
                <w:szCs w:val="18"/>
              </w:rPr>
            </w:pP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Percent of U5 children receiving Vitamin-A supplementation every six months</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94%</w:t>
            </w:r>
          </w:p>
        </w:tc>
      </w:tr>
      <w:tr w:rsidR="00077DFB" w:rsidRPr="00EC7123" w:rsidTr="00A21789">
        <w:tc>
          <w:tcPr>
            <w:tcW w:w="3420" w:type="dxa"/>
            <w:vMerge/>
          </w:tcPr>
          <w:p w:rsidR="00077DFB" w:rsidRPr="00EC7123" w:rsidRDefault="00077DFB" w:rsidP="00A21789">
            <w:pPr>
              <w:autoSpaceDE w:val="0"/>
              <w:autoSpaceDN w:val="0"/>
              <w:adjustRightInd w:val="0"/>
              <w:rPr>
                <w:rFonts w:ascii="Calibri" w:hAnsi="Calibri"/>
                <w:sz w:val="18"/>
                <w:szCs w:val="18"/>
              </w:rPr>
            </w:pP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Percentage of children 2-5 years de-wormed every six months</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99%</w:t>
            </w:r>
          </w:p>
        </w:tc>
      </w:tr>
      <w:tr w:rsidR="00077DFB" w:rsidRPr="00EC7123" w:rsidTr="00A21789">
        <w:tc>
          <w:tcPr>
            <w:tcW w:w="3420" w:type="dxa"/>
            <w:vMerge/>
          </w:tcPr>
          <w:p w:rsidR="00077DFB" w:rsidRPr="00EC7123" w:rsidRDefault="00077DFB" w:rsidP="00A21789">
            <w:pPr>
              <w:autoSpaceDE w:val="0"/>
              <w:autoSpaceDN w:val="0"/>
              <w:adjustRightInd w:val="0"/>
              <w:rPr>
                <w:rFonts w:ascii="Calibri" w:hAnsi="Calibri"/>
                <w:sz w:val="19"/>
                <w:szCs w:val="19"/>
              </w:rPr>
            </w:pP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Percentage of children 6-59 months and PLWHA screened for malnutrition and referred to TSP/F when malnourished</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94% of 3.9 million children 6-59 months and PLWHA screened.</w:t>
            </w:r>
          </w:p>
          <w:p w:rsidR="00077DFB" w:rsidRPr="00EC7123" w:rsidRDefault="00077DFB" w:rsidP="00A21789">
            <w:pPr>
              <w:autoSpaceDE w:val="0"/>
              <w:autoSpaceDN w:val="0"/>
              <w:adjustRightInd w:val="0"/>
              <w:rPr>
                <w:rFonts w:ascii="Calibri" w:hAnsi="Calibri"/>
                <w:sz w:val="18"/>
                <w:szCs w:val="18"/>
              </w:rPr>
            </w:pPr>
          </w:p>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10% of children 6-59 months and 21% of PLWHA referred to TSF/P</w:t>
            </w:r>
          </w:p>
        </w:tc>
      </w:tr>
      <w:tr w:rsidR="00077DFB" w:rsidRPr="00EC7123" w:rsidTr="00A21789">
        <w:tc>
          <w:tcPr>
            <w:tcW w:w="3420" w:type="dxa"/>
            <w:vMerge/>
          </w:tcPr>
          <w:p w:rsidR="00077DFB" w:rsidRPr="00EC7123" w:rsidRDefault="00077DFB" w:rsidP="00A21789">
            <w:pPr>
              <w:autoSpaceDE w:val="0"/>
              <w:autoSpaceDN w:val="0"/>
              <w:adjustRightInd w:val="0"/>
              <w:rPr>
                <w:rFonts w:ascii="Calibri" w:hAnsi="Calibri"/>
                <w:sz w:val="19"/>
                <w:szCs w:val="19"/>
              </w:rPr>
            </w:pP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Percent of families covered by the GMP in 150  CBN districts</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100%</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100% in 93 woredas</w:t>
            </w:r>
          </w:p>
        </w:tc>
      </w:tr>
      <w:tr w:rsidR="00077DFB" w:rsidRPr="00EC7123" w:rsidTr="00A21789">
        <w:tc>
          <w:tcPr>
            <w:tcW w:w="3420" w:type="dxa"/>
          </w:tcPr>
          <w:p w:rsidR="00077DFB" w:rsidRPr="00EC7123" w:rsidRDefault="00077DFB" w:rsidP="00A21789">
            <w:pPr>
              <w:rPr>
                <w:rFonts w:ascii="Calibri" w:hAnsi="Calibri"/>
                <w:b/>
                <w:sz w:val="18"/>
                <w:szCs w:val="18"/>
              </w:rPr>
            </w:pPr>
            <w:r w:rsidRPr="00EC7123">
              <w:rPr>
                <w:rFonts w:ascii="Calibri" w:hAnsi="Calibri"/>
                <w:b/>
                <w:sz w:val="18"/>
                <w:szCs w:val="18"/>
              </w:rPr>
              <w:t xml:space="preserve">UNDAF Output 2.1.20 </w:t>
            </w:r>
            <w:r w:rsidRPr="00EC7123">
              <w:rPr>
                <w:rFonts w:ascii="Calibri" w:hAnsi="Calibri"/>
                <w:sz w:val="18"/>
                <w:szCs w:val="18"/>
              </w:rPr>
              <w:t xml:space="preserve">A significant % of community members in areas covered by HSEP practicing disease prevention and curative measures for themselves and children including reduction of selected STPs in target areas as a result of effective information, education and communication </w:t>
            </w: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Number of model families graduating</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953,040 families</w:t>
            </w:r>
          </w:p>
        </w:tc>
      </w:tr>
      <w:tr w:rsidR="00077DFB" w:rsidRPr="00EC7123" w:rsidTr="00A21789">
        <w:tc>
          <w:tcPr>
            <w:tcW w:w="3420" w:type="dxa"/>
            <w:vMerge w:val="restart"/>
          </w:tcPr>
          <w:p w:rsidR="00077DFB" w:rsidRPr="00EC7123" w:rsidRDefault="00077DFB" w:rsidP="00A21789">
            <w:pPr>
              <w:rPr>
                <w:rFonts w:ascii="Calibri" w:hAnsi="Calibri"/>
                <w:b/>
                <w:sz w:val="18"/>
                <w:szCs w:val="18"/>
              </w:rPr>
            </w:pPr>
            <w:r w:rsidRPr="00EC7123">
              <w:rPr>
                <w:rFonts w:ascii="Calibri" w:hAnsi="Calibri"/>
                <w:b/>
                <w:sz w:val="18"/>
                <w:szCs w:val="18"/>
              </w:rPr>
              <w:t xml:space="preserve">UNDAF Output 2.2.1 </w:t>
            </w:r>
            <w:r w:rsidRPr="00EC7123">
              <w:rPr>
                <w:rFonts w:ascii="Calibri" w:hAnsi="Calibri"/>
                <w:sz w:val="18"/>
                <w:szCs w:val="18"/>
              </w:rPr>
              <w:t xml:space="preserve">Increased utilisation of quality referral services for severe disease including HIV/AIDS and severe malnutrition in children (WHO, UNICEF), Emergency Obstetrical Care services and PMTCT+ </w:t>
            </w: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Proportion of hospitals providing Comprehensive Emergency Obstetrical and Newborn Care</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87%</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50%</w:t>
            </w:r>
          </w:p>
        </w:tc>
      </w:tr>
      <w:tr w:rsidR="00077DFB" w:rsidRPr="00EC7123" w:rsidTr="00A21789">
        <w:tc>
          <w:tcPr>
            <w:tcW w:w="3420" w:type="dxa"/>
            <w:vMerge/>
          </w:tcPr>
          <w:p w:rsidR="00077DFB" w:rsidRPr="00EC7123" w:rsidRDefault="00077DFB" w:rsidP="00A21789">
            <w:pPr>
              <w:rPr>
                <w:rFonts w:ascii="Calibri" w:hAnsi="Calibri"/>
                <w:b/>
                <w:sz w:val="18"/>
                <w:szCs w:val="18"/>
              </w:rPr>
            </w:pP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Proportion of health centres providing Basic Emergency Obstetrical and Newborn Care</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100%</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4%</w:t>
            </w:r>
          </w:p>
        </w:tc>
      </w:tr>
      <w:tr w:rsidR="00077DFB" w:rsidRPr="00EC7123" w:rsidTr="00A21789">
        <w:tc>
          <w:tcPr>
            <w:tcW w:w="3420" w:type="dxa"/>
            <w:vMerge/>
          </w:tcPr>
          <w:p w:rsidR="00077DFB" w:rsidRPr="00EC7123" w:rsidRDefault="00077DFB" w:rsidP="00A21789">
            <w:pPr>
              <w:rPr>
                <w:rFonts w:ascii="Calibri" w:hAnsi="Calibri"/>
                <w:b/>
                <w:sz w:val="18"/>
                <w:szCs w:val="18"/>
              </w:rPr>
            </w:pP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Proportion of hospitals and health centres providing PMTCT+ services</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80%</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96%</w:t>
            </w:r>
          </w:p>
        </w:tc>
      </w:tr>
      <w:tr w:rsidR="00077DFB" w:rsidRPr="00EC7123" w:rsidTr="00A21789">
        <w:tc>
          <w:tcPr>
            <w:tcW w:w="3420" w:type="dxa"/>
            <w:vMerge/>
          </w:tcPr>
          <w:p w:rsidR="00077DFB" w:rsidRPr="00EC7123" w:rsidRDefault="00077DFB" w:rsidP="00A21789">
            <w:pPr>
              <w:rPr>
                <w:rFonts w:ascii="Calibri" w:hAnsi="Calibri"/>
                <w:b/>
                <w:sz w:val="18"/>
                <w:szCs w:val="18"/>
              </w:rPr>
            </w:pP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 xml:space="preserve">Number of service delivery sites (hospitals, health centres/posts) </w:t>
            </w:r>
            <w:r w:rsidRPr="00EC7123">
              <w:rPr>
                <w:rFonts w:ascii="Calibri" w:hAnsi="Calibri"/>
                <w:sz w:val="18"/>
                <w:szCs w:val="18"/>
              </w:rPr>
              <w:lastRenderedPageBreak/>
              <w:t>managing children with SAM</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lastRenderedPageBreak/>
              <w:t>1,500</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1,424</w:t>
            </w:r>
          </w:p>
        </w:tc>
      </w:tr>
      <w:tr w:rsidR="00077DFB" w:rsidRPr="00EC7123" w:rsidTr="00A21789">
        <w:tc>
          <w:tcPr>
            <w:tcW w:w="3420" w:type="dxa"/>
            <w:vMerge w:val="restart"/>
          </w:tcPr>
          <w:p w:rsidR="00077DFB" w:rsidRPr="00EC7123" w:rsidRDefault="00077DFB" w:rsidP="00A21789">
            <w:pPr>
              <w:rPr>
                <w:rFonts w:ascii="Calibri" w:hAnsi="Calibri"/>
                <w:b/>
                <w:sz w:val="18"/>
                <w:szCs w:val="18"/>
              </w:rPr>
            </w:pPr>
            <w:r w:rsidRPr="00EC7123">
              <w:rPr>
                <w:rFonts w:ascii="Calibri" w:hAnsi="Calibri"/>
                <w:b/>
                <w:sz w:val="18"/>
                <w:szCs w:val="18"/>
              </w:rPr>
              <w:lastRenderedPageBreak/>
              <w:t xml:space="preserve">UNDAF Output 2.2.4 </w:t>
            </w:r>
            <w:r w:rsidRPr="00EC7123">
              <w:rPr>
                <w:rFonts w:ascii="Calibri" w:hAnsi="Calibri"/>
                <w:sz w:val="18"/>
                <w:szCs w:val="18"/>
              </w:rPr>
              <w:t>Adults and children living in areas prone to epidemics (including malaria, measles, meningitis, and polio) protected through adequate surveillance, preparedness and response measure.</w:t>
            </w: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Percentage of U5 children receiving two   SNIDs</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100%</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95%</w:t>
            </w:r>
          </w:p>
        </w:tc>
      </w:tr>
      <w:tr w:rsidR="00077DFB" w:rsidRPr="00EC7123" w:rsidTr="00A21789">
        <w:tc>
          <w:tcPr>
            <w:tcW w:w="3420" w:type="dxa"/>
            <w:vMerge/>
          </w:tcPr>
          <w:p w:rsidR="00077DFB" w:rsidRPr="00EC7123" w:rsidRDefault="00077DFB" w:rsidP="00A21789">
            <w:pPr>
              <w:rPr>
                <w:rFonts w:ascii="Calibri" w:hAnsi="Calibri"/>
                <w:b/>
                <w:sz w:val="19"/>
                <w:szCs w:val="19"/>
              </w:rPr>
            </w:pPr>
          </w:p>
        </w:tc>
        <w:tc>
          <w:tcPr>
            <w:tcW w:w="3101"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Percentage of U5 children receiving measles vaccines in SIAs</w:t>
            </w:r>
          </w:p>
        </w:tc>
        <w:tc>
          <w:tcPr>
            <w:tcW w:w="1134"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100%</w:t>
            </w:r>
          </w:p>
        </w:tc>
        <w:tc>
          <w:tcPr>
            <w:tcW w:w="1417" w:type="dxa"/>
          </w:tcPr>
          <w:p w:rsidR="00077DFB" w:rsidRPr="00EC7123" w:rsidRDefault="00077DFB" w:rsidP="00A21789">
            <w:pPr>
              <w:autoSpaceDE w:val="0"/>
              <w:autoSpaceDN w:val="0"/>
              <w:adjustRightInd w:val="0"/>
              <w:rPr>
                <w:rFonts w:ascii="Calibri" w:hAnsi="Calibri"/>
                <w:sz w:val="18"/>
                <w:szCs w:val="18"/>
              </w:rPr>
            </w:pPr>
            <w:r w:rsidRPr="00EC7123">
              <w:rPr>
                <w:rFonts w:ascii="Calibri" w:hAnsi="Calibri"/>
                <w:sz w:val="18"/>
                <w:szCs w:val="18"/>
              </w:rPr>
              <w:t>94%</w:t>
            </w:r>
          </w:p>
        </w:tc>
      </w:tr>
    </w:tbl>
    <w:p w:rsidR="00077DFB" w:rsidRPr="00EC7123" w:rsidRDefault="00077DFB" w:rsidP="00077DFB">
      <w:pPr>
        <w:autoSpaceDE w:val="0"/>
        <w:autoSpaceDN w:val="0"/>
        <w:adjustRightInd w:val="0"/>
        <w:jc w:val="both"/>
        <w:rPr>
          <w:rFonts w:ascii="Calibri" w:hAnsi="Calibri"/>
          <w:i/>
          <w:sz w:val="18"/>
          <w:szCs w:val="18"/>
        </w:rPr>
      </w:pPr>
      <w:r w:rsidRPr="00EC7123">
        <w:rPr>
          <w:rFonts w:ascii="Calibri" w:hAnsi="Calibri"/>
          <w:i/>
          <w:sz w:val="18"/>
          <w:szCs w:val="18"/>
        </w:rPr>
        <w:t>Data source: Ministry of Health (except for malaria data : MIS survey)</w:t>
      </w:r>
    </w:p>
    <w:p w:rsidR="00077DFB" w:rsidRPr="0017043B" w:rsidRDefault="00077DFB" w:rsidP="00E33013">
      <w:pPr>
        <w:pStyle w:val="Heading3"/>
        <w:numPr>
          <w:ilvl w:val="0"/>
          <w:numId w:val="0"/>
        </w:numPr>
        <w:ind w:left="720" w:hanging="720"/>
        <w:rPr>
          <w:rFonts w:ascii="Calibri" w:hAnsi="Calibri" w:cs="Calibri"/>
          <w:bCs w:val="0"/>
          <w:sz w:val="24"/>
          <w:szCs w:val="24"/>
        </w:rPr>
      </w:pPr>
      <w:bookmarkStart w:id="26" w:name="_Toc238076718"/>
      <w:bookmarkStart w:id="27" w:name="_Toc238242970"/>
      <w:bookmarkEnd w:id="26"/>
      <w:r w:rsidRPr="0017043B">
        <w:rPr>
          <w:rFonts w:ascii="Calibri" w:hAnsi="Calibri" w:cs="Calibri"/>
          <w:bCs w:val="0"/>
          <w:sz w:val="24"/>
          <w:szCs w:val="24"/>
        </w:rPr>
        <w:t>Education</w:t>
      </w:r>
      <w:bookmarkEnd w:id="27"/>
    </w:p>
    <w:p w:rsidR="00077DFB" w:rsidRDefault="00077DFB" w:rsidP="00077DFB">
      <w:pPr>
        <w:autoSpaceDE w:val="0"/>
        <w:autoSpaceDN w:val="0"/>
        <w:adjustRightInd w:val="0"/>
        <w:jc w:val="both"/>
        <w:rPr>
          <w:rFonts w:ascii="Calibri" w:hAnsi="Calibri" w:cs="Calibri"/>
          <w:sz w:val="22"/>
          <w:szCs w:val="22"/>
        </w:rPr>
      </w:pPr>
    </w:p>
    <w:p w:rsidR="00077DFB" w:rsidRPr="004B731D" w:rsidRDefault="00077DFB" w:rsidP="00077DFB">
      <w:pPr>
        <w:jc w:val="both"/>
        <w:rPr>
          <w:rFonts w:ascii="Calibri" w:hAnsi="Calibri" w:cs="Calibri"/>
          <w:sz w:val="22"/>
          <w:szCs w:val="22"/>
        </w:rPr>
      </w:pPr>
      <w:r w:rsidRPr="004B731D">
        <w:rPr>
          <w:rFonts w:ascii="Calibri" w:hAnsi="Calibri"/>
          <w:sz w:val="22"/>
          <w:szCs w:val="22"/>
        </w:rPr>
        <w:t xml:space="preserve">UNDAF BSS outcome 2.3 contributes to the development of the education sector in Ethiopia. The outcome states that </w:t>
      </w:r>
      <w:r w:rsidRPr="004B731D">
        <w:rPr>
          <w:rFonts w:ascii="Calibri" w:hAnsi="Calibri"/>
          <w:i/>
          <w:sz w:val="22"/>
          <w:szCs w:val="22"/>
        </w:rPr>
        <w:t>National efforts to strategically address girls’ education, and improve access, quality and eliminate gender disparity in order to achieve UPE by 2015 are strengthened.</w:t>
      </w:r>
      <w:r w:rsidRPr="004B731D">
        <w:rPr>
          <w:rFonts w:ascii="Calibri" w:hAnsi="Calibri"/>
          <w:sz w:val="22"/>
          <w:szCs w:val="22"/>
        </w:rPr>
        <w:t xml:space="preserve"> This</w:t>
      </w:r>
      <w:r w:rsidRPr="004B731D">
        <w:rPr>
          <w:rFonts w:ascii="Calibri" w:hAnsi="Calibri"/>
          <w:i/>
          <w:sz w:val="22"/>
          <w:szCs w:val="22"/>
        </w:rPr>
        <w:t xml:space="preserve"> </w:t>
      </w:r>
      <w:r w:rsidRPr="004B731D">
        <w:rPr>
          <w:rFonts w:ascii="Calibri" w:hAnsi="Calibri"/>
          <w:sz w:val="22"/>
          <w:szCs w:val="22"/>
        </w:rPr>
        <w:t>provides the basis for UN planning in the education sector. The UNDAF Education component contributes to the Ethiopian third Education Health Sector Development Plan</w:t>
      </w:r>
      <w:r w:rsidRPr="004B731D">
        <w:rPr>
          <w:rStyle w:val="FootnoteReference"/>
          <w:rFonts w:ascii="Calibri" w:hAnsi="Calibri"/>
          <w:sz w:val="22"/>
          <w:szCs w:val="22"/>
        </w:rPr>
        <w:footnoteReference w:id="14"/>
      </w:r>
      <w:r w:rsidRPr="004B731D">
        <w:rPr>
          <w:rFonts w:ascii="Calibri" w:hAnsi="Calibri" w:cs="Calibri"/>
          <w:sz w:val="22"/>
          <w:szCs w:val="22"/>
        </w:rPr>
        <w:t xml:space="preserve">. </w:t>
      </w:r>
    </w:p>
    <w:p w:rsidR="00077DFB" w:rsidRDefault="00077DFB" w:rsidP="00077DFB">
      <w:pPr>
        <w:autoSpaceDE w:val="0"/>
        <w:autoSpaceDN w:val="0"/>
        <w:adjustRightInd w:val="0"/>
        <w:jc w:val="both"/>
        <w:rPr>
          <w:rFonts w:ascii="Calibri" w:hAnsi="Calibri" w:cs="Calibri"/>
          <w:sz w:val="22"/>
          <w:szCs w:val="22"/>
        </w:rPr>
      </w:pPr>
    </w:p>
    <w:p w:rsidR="00077DFB" w:rsidRDefault="00BC19C3" w:rsidP="00077DFB">
      <w:pPr>
        <w:jc w:val="both"/>
        <w:rPr>
          <w:rFonts w:ascii="Calibri" w:hAnsi="Calibri" w:cs="Calibri"/>
          <w:sz w:val="22"/>
          <w:szCs w:val="22"/>
        </w:rPr>
      </w:pPr>
      <w:r>
        <w:rPr>
          <w:rFonts w:ascii="Calibri" w:hAnsi="Calibri" w:cs="Calibri"/>
          <w:sz w:val="22"/>
          <w:szCs w:val="22"/>
        </w:rPr>
        <w:t>D</w:t>
      </w:r>
      <w:r w:rsidR="00077DFB">
        <w:rPr>
          <w:rFonts w:ascii="Calibri" w:hAnsi="Calibri" w:cs="Calibri"/>
          <w:sz w:val="22"/>
          <w:szCs w:val="22"/>
        </w:rPr>
        <w:t>etailed presentation of the achievements can be found in Table 4 below.</w:t>
      </w:r>
    </w:p>
    <w:p w:rsidR="00077DFB" w:rsidRDefault="00077DFB" w:rsidP="00077DFB">
      <w:pPr>
        <w:jc w:val="both"/>
        <w:rPr>
          <w:rFonts w:ascii="Calibri" w:hAnsi="Calibri" w:cs="Calibri"/>
          <w:sz w:val="22"/>
          <w:szCs w:val="22"/>
        </w:rPr>
      </w:pPr>
    </w:p>
    <w:p w:rsidR="00077DFB" w:rsidRPr="007F3422" w:rsidRDefault="00077DFB" w:rsidP="00077DFB">
      <w:pPr>
        <w:jc w:val="both"/>
        <w:rPr>
          <w:rFonts w:ascii="Calibri" w:hAnsi="Calibri" w:cs="Calibri"/>
          <w:b/>
          <w:sz w:val="20"/>
          <w:szCs w:val="20"/>
        </w:rPr>
      </w:pPr>
      <w:r w:rsidRPr="007F3422">
        <w:rPr>
          <w:rFonts w:ascii="Calibri" w:hAnsi="Calibri" w:cs="Calibri"/>
          <w:b/>
          <w:sz w:val="20"/>
          <w:szCs w:val="20"/>
        </w:rPr>
        <w:t>Table 4: Achievements/</w:t>
      </w:r>
      <w:r>
        <w:rPr>
          <w:rFonts w:ascii="Calibri" w:hAnsi="Calibri" w:cs="Calibri"/>
          <w:b/>
          <w:sz w:val="20"/>
          <w:szCs w:val="20"/>
        </w:rPr>
        <w:t>P</w:t>
      </w:r>
      <w:r w:rsidRPr="007F3422">
        <w:rPr>
          <w:rFonts w:ascii="Calibri" w:hAnsi="Calibri" w:cs="Calibri"/>
          <w:b/>
          <w:sz w:val="20"/>
          <w:szCs w:val="20"/>
        </w:rPr>
        <w:t>rogress under BSS outcome, Education</w:t>
      </w:r>
    </w:p>
    <w:p w:rsidR="00077DFB" w:rsidRDefault="00077DFB" w:rsidP="00077DFB">
      <w:pPr>
        <w:jc w:val="both"/>
        <w:rPr>
          <w:rFonts w:ascii="Calibri" w:hAnsi="Calibri" w:cs="Calibr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4"/>
        <w:gridCol w:w="2214"/>
        <w:gridCol w:w="1668"/>
        <w:gridCol w:w="2376"/>
      </w:tblGrid>
      <w:tr w:rsidR="00077DFB" w:rsidRPr="00F07708" w:rsidTr="00A21789">
        <w:tc>
          <w:tcPr>
            <w:tcW w:w="9072" w:type="dxa"/>
            <w:gridSpan w:val="4"/>
          </w:tcPr>
          <w:p w:rsidR="00077DFB" w:rsidRPr="00F07708" w:rsidRDefault="00077DFB" w:rsidP="00A21789">
            <w:pPr>
              <w:rPr>
                <w:rFonts w:ascii="Calibri" w:hAnsi="Calibri"/>
                <w:sz w:val="18"/>
                <w:szCs w:val="18"/>
              </w:rPr>
            </w:pPr>
            <w:r w:rsidRPr="00F07708">
              <w:rPr>
                <w:rFonts w:ascii="Calibri" w:hAnsi="Calibri"/>
                <w:b/>
                <w:sz w:val="18"/>
                <w:szCs w:val="18"/>
              </w:rPr>
              <w:t>UNDAF Country Programme Outcome 2.3</w:t>
            </w:r>
            <w:r w:rsidRPr="00F07708">
              <w:rPr>
                <w:rFonts w:ascii="Calibri" w:hAnsi="Calibri"/>
                <w:sz w:val="18"/>
                <w:szCs w:val="18"/>
              </w:rPr>
              <w:t xml:space="preserve"> </w:t>
            </w:r>
          </w:p>
          <w:p w:rsidR="00077DFB" w:rsidRPr="00F07708" w:rsidRDefault="00077DFB" w:rsidP="00A21789">
            <w:pPr>
              <w:rPr>
                <w:rFonts w:ascii="Calibri" w:hAnsi="Calibri"/>
                <w:b/>
                <w:sz w:val="18"/>
                <w:szCs w:val="18"/>
              </w:rPr>
            </w:pPr>
            <w:r w:rsidRPr="00F07708">
              <w:rPr>
                <w:rFonts w:ascii="Calibri" w:hAnsi="Calibri"/>
                <w:sz w:val="18"/>
                <w:szCs w:val="18"/>
              </w:rPr>
              <w:t xml:space="preserve">National efforts to strategically address girls’ education, and improve access, quality and eliminate gender disparity in order to achieve UPE by 2015 are strengthened. </w:t>
            </w:r>
            <w:r w:rsidRPr="00F07708">
              <w:rPr>
                <w:rFonts w:ascii="Calibri" w:hAnsi="Calibri"/>
                <w:b/>
                <w:bCs/>
                <w:sz w:val="18"/>
                <w:szCs w:val="18"/>
              </w:rPr>
              <w:t>   </w:t>
            </w:r>
          </w:p>
        </w:tc>
      </w:tr>
      <w:tr w:rsidR="00077DFB" w:rsidRPr="00F07708" w:rsidTr="00A21789">
        <w:tc>
          <w:tcPr>
            <w:tcW w:w="2814" w:type="dxa"/>
          </w:tcPr>
          <w:p w:rsidR="00077DFB" w:rsidRPr="00F07708" w:rsidRDefault="00077DFB" w:rsidP="00A21789">
            <w:pPr>
              <w:rPr>
                <w:rFonts w:ascii="Calibri" w:hAnsi="Calibri"/>
                <w:b/>
                <w:sz w:val="18"/>
                <w:szCs w:val="18"/>
              </w:rPr>
            </w:pPr>
            <w:r w:rsidRPr="00F07708">
              <w:rPr>
                <w:rFonts w:ascii="Calibri" w:hAnsi="Calibri"/>
                <w:b/>
                <w:sz w:val="18"/>
                <w:szCs w:val="18"/>
              </w:rPr>
              <w:t>UNDAF Output</w:t>
            </w:r>
          </w:p>
        </w:tc>
        <w:tc>
          <w:tcPr>
            <w:tcW w:w="2214" w:type="dxa"/>
          </w:tcPr>
          <w:p w:rsidR="00077DFB" w:rsidRPr="00F07708" w:rsidRDefault="00077DFB" w:rsidP="00A21789">
            <w:pPr>
              <w:rPr>
                <w:rFonts w:ascii="Calibri" w:hAnsi="Calibri"/>
                <w:b/>
                <w:sz w:val="18"/>
                <w:szCs w:val="18"/>
              </w:rPr>
            </w:pPr>
            <w:r w:rsidRPr="00F07708">
              <w:rPr>
                <w:rFonts w:ascii="Calibri" w:hAnsi="Calibri"/>
                <w:b/>
                <w:sz w:val="18"/>
                <w:szCs w:val="18"/>
              </w:rPr>
              <w:t>Key Indicator</w:t>
            </w:r>
          </w:p>
        </w:tc>
        <w:tc>
          <w:tcPr>
            <w:tcW w:w="1668" w:type="dxa"/>
          </w:tcPr>
          <w:p w:rsidR="00077DFB" w:rsidRPr="00F07708" w:rsidRDefault="00077DFB" w:rsidP="00A21789">
            <w:pPr>
              <w:rPr>
                <w:rFonts w:ascii="Calibri" w:hAnsi="Calibri"/>
                <w:b/>
                <w:sz w:val="18"/>
                <w:szCs w:val="18"/>
              </w:rPr>
            </w:pPr>
            <w:r w:rsidRPr="00F07708">
              <w:rPr>
                <w:rFonts w:ascii="Calibri" w:hAnsi="Calibri"/>
                <w:b/>
                <w:sz w:val="18"/>
                <w:szCs w:val="18"/>
              </w:rPr>
              <w:t>Target mid-2009</w:t>
            </w:r>
          </w:p>
        </w:tc>
        <w:tc>
          <w:tcPr>
            <w:tcW w:w="2376" w:type="dxa"/>
          </w:tcPr>
          <w:p w:rsidR="00077DFB" w:rsidRPr="00F07708" w:rsidRDefault="00077DFB" w:rsidP="00A21789">
            <w:pPr>
              <w:rPr>
                <w:rFonts w:ascii="Calibri" w:hAnsi="Calibri"/>
                <w:b/>
                <w:sz w:val="18"/>
                <w:szCs w:val="18"/>
              </w:rPr>
            </w:pPr>
            <w:r w:rsidRPr="00F07708">
              <w:rPr>
                <w:rFonts w:ascii="Calibri" w:hAnsi="Calibri"/>
                <w:b/>
                <w:sz w:val="18"/>
                <w:szCs w:val="18"/>
              </w:rPr>
              <w:t>Results by mid-2009</w:t>
            </w:r>
          </w:p>
        </w:tc>
      </w:tr>
      <w:tr w:rsidR="00077DFB" w:rsidRPr="00F07708" w:rsidTr="00A21789">
        <w:tc>
          <w:tcPr>
            <w:tcW w:w="2814" w:type="dxa"/>
            <w:vMerge w:val="restart"/>
          </w:tcPr>
          <w:p w:rsidR="00077DFB" w:rsidRPr="00F07708" w:rsidRDefault="00077DFB" w:rsidP="00A21789">
            <w:pPr>
              <w:rPr>
                <w:rFonts w:ascii="Calibri" w:hAnsi="Calibri"/>
                <w:b/>
                <w:sz w:val="18"/>
                <w:szCs w:val="18"/>
              </w:rPr>
            </w:pPr>
            <w:r w:rsidRPr="00F07708">
              <w:rPr>
                <w:rFonts w:ascii="Calibri" w:hAnsi="Calibri"/>
                <w:b/>
                <w:sz w:val="18"/>
                <w:szCs w:val="18"/>
              </w:rPr>
              <w:t xml:space="preserve">UNDAF Output 2.3.1 </w:t>
            </w:r>
            <w:r w:rsidRPr="00F07708">
              <w:rPr>
                <w:rFonts w:ascii="Calibri" w:hAnsi="Calibri"/>
                <w:sz w:val="18"/>
                <w:szCs w:val="18"/>
              </w:rPr>
              <w:t>Strengthened capacity of the MoE, Regions and Woredas to monitor and evaluate the implementation of ESDP III.</w:t>
            </w:r>
          </w:p>
        </w:tc>
        <w:tc>
          <w:tcPr>
            <w:tcW w:w="2214" w:type="dxa"/>
          </w:tcPr>
          <w:p w:rsidR="00077DFB" w:rsidRPr="00F07708" w:rsidRDefault="00077DFB" w:rsidP="00A21789">
            <w:pPr>
              <w:rPr>
                <w:rFonts w:ascii="Calibri" w:hAnsi="Calibri"/>
                <w:sz w:val="18"/>
                <w:szCs w:val="18"/>
              </w:rPr>
            </w:pPr>
            <w:r w:rsidRPr="00F07708">
              <w:rPr>
                <w:rFonts w:ascii="Calibri" w:hAnsi="Calibri"/>
                <w:sz w:val="18"/>
                <w:szCs w:val="18"/>
              </w:rPr>
              <w:t>NER (1-8)</w:t>
            </w:r>
          </w:p>
        </w:tc>
        <w:tc>
          <w:tcPr>
            <w:tcW w:w="1668" w:type="dxa"/>
          </w:tcPr>
          <w:p w:rsidR="00077DFB" w:rsidRPr="00F07708" w:rsidRDefault="00077DFB" w:rsidP="00A21789">
            <w:pPr>
              <w:rPr>
                <w:rFonts w:ascii="Calibri" w:hAnsi="Calibri"/>
                <w:sz w:val="18"/>
                <w:szCs w:val="18"/>
              </w:rPr>
            </w:pPr>
            <w:r w:rsidRPr="00F07708">
              <w:rPr>
                <w:rFonts w:ascii="Calibri" w:hAnsi="Calibri"/>
                <w:sz w:val="18"/>
                <w:szCs w:val="18"/>
              </w:rPr>
              <w:t>NER (1-8)</w:t>
            </w:r>
          </w:p>
          <w:p w:rsidR="00077DFB" w:rsidRPr="00F07708" w:rsidRDefault="00077DFB" w:rsidP="00A21789">
            <w:pPr>
              <w:rPr>
                <w:rFonts w:ascii="Calibri" w:hAnsi="Calibri"/>
                <w:sz w:val="18"/>
                <w:szCs w:val="18"/>
              </w:rPr>
            </w:pPr>
            <w:r w:rsidRPr="00F07708">
              <w:rPr>
                <w:rFonts w:ascii="Calibri" w:hAnsi="Calibri"/>
                <w:sz w:val="18"/>
                <w:szCs w:val="18"/>
              </w:rPr>
              <w:t>Male=87.5%</w:t>
            </w:r>
          </w:p>
          <w:p w:rsidR="00077DFB" w:rsidRPr="00F07708" w:rsidRDefault="00077DFB" w:rsidP="00A21789">
            <w:pPr>
              <w:rPr>
                <w:rFonts w:ascii="Calibri" w:hAnsi="Calibri"/>
                <w:sz w:val="18"/>
                <w:szCs w:val="18"/>
              </w:rPr>
            </w:pPr>
            <w:r w:rsidRPr="00F07708">
              <w:rPr>
                <w:rFonts w:ascii="Calibri" w:hAnsi="Calibri"/>
                <w:sz w:val="18"/>
                <w:szCs w:val="18"/>
              </w:rPr>
              <w:t>Female=77.9%</w:t>
            </w:r>
          </w:p>
          <w:p w:rsidR="00077DFB" w:rsidRPr="00F07708" w:rsidRDefault="00077DFB" w:rsidP="00A21789">
            <w:pPr>
              <w:rPr>
                <w:rFonts w:ascii="Calibri" w:hAnsi="Calibri"/>
                <w:sz w:val="18"/>
                <w:szCs w:val="18"/>
              </w:rPr>
            </w:pPr>
            <w:r w:rsidRPr="00F07708">
              <w:rPr>
                <w:rFonts w:ascii="Calibri" w:hAnsi="Calibri"/>
                <w:sz w:val="18"/>
                <w:szCs w:val="18"/>
              </w:rPr>
              <w:t>Total=82.8%</w:t>
            </w:r>
          </w:p>
        </w:tc>
        <w:tc>
          <w:tcPr>
            <w:tcW w:w="2376" w:type="dxa"/>
          </w:tcPr>
          <w:p w:rsidR="00077DFB" w:rsidRPr="00F07708" w:rsidRDefault="00077DFB" w:rsidP="00A21789">
            <w:pPr>
              <w:rPr>
                <w:rFonts w:ascii="Calibri" w:hAnsi="Calibri"/>
                <w:sz w:val="18"/>
                <w:szCs w:val="18"/>
              </w:rPr>
            </w:pPr>
            <w:r w:rsidRPr="00F07708">
              <w:rPr>
                <w:rFonts w:ascii="Calibri" w:hAnsi="Calibri"/>
                <w:sz w:val="18"/>
                <w:szCs w:val="18"/>
              </w:rPr>
              <w:t>NER (1-8)</w:t>
            </w:r>
          </w:p>
          <w:p w:rsidR="00077DFB" w:rsidRPr="00F07708" w:rsidRDefault="00077DFB" w:rsidP="00A21789">
            <w:pPr>
              <w:rPr>
                <w:rFonts w:ascii="Calibri" w:hAnsi="Calibri"/>
                <w:sz w:val="18"/>
                <w:szCs w:val="18"/>
              </w:rPr>
            </w:pPr>
            <w:r w:rsidRPr="00F07708">
              <w:rPr>
                <w:rFonts w:ascii="Calibri" w:hAnsi="Calibri"/>
                <w:sz w:val="18"/>
                <w:szCs w:val="18"/>
              </w:rPr>
              <w:t>Male=86.0%</w:t>
            </w:r>
          </w:p>
          <w:p w:rsidR="00077DFB" w:rsidRPr="00F07708" w:rsidRDefault="00077DFB" w:rsidP="00A21789">
            <w:pPr>
              <w:rPr>
                <w:rFonts w:ascii="Calibri" w:hAnsi="Calibri"/>
                <w:sz w:val="18"/>
                <w:szCs w:val="18"/>
              </w:rPr>
            </w:pPr>
            <w:r w:rsidRPr="00F07708">
              <w:rPr>
                <w:rFonts w:ascii="Calibri" w:hAnsi="Calibri"/>
                <w:sz w:val="18"/>
                <w:szCs w:val="18"/>
              </w:rPr>
              <w:t>Female=80.7%</w:t>
            </w:r>
          </w:p>
          <w:p w:rsidR="00077DFB" w:rsidRPr="00F07708" w:rsidRDefault="00077DFB" w:rsidP="00A21789">
            <w:pPr>
              <w:rPr>
                <w:rFonts w:ascii="Calibri" w:hAnsi="Calibri"/>
                <w:sz w:val="18"/>
                <w:szCs w:val="18"/>
              </w:rPr>
            </w:pPr>
            <w:r w:rsidRPr="00F07708">
              <w:rPr>
                <w:rFonts w:ascii="Calibri" w:hAnsi="Calibri"/>
                <w:sz w:val="18"/>
                <w:szCs w:val="18"/>
              </w:rPr>
              <w:t>Total=83.4%</w:t>
            </w:r>
          </w:p>
        </w:tc>
      </w:tr>
      <w:tr w:rsidR="00077DFB" w:rsidRPr="00F07708" w:rsidTr="00A21789">
        <w:tc>
          <w:tcPr>
            <w:tcW w:w="2814" w:type="dxa"/>
            <w:vMerge/>
          </w:tcPr>
          <w:p w:rsidR="00077DFB" w:rsidRPr="00F07708" w:rsidRDefault="00077DFB" w:rsidP="00A21789">
            <w:pPr>
              <w:rPr>
                <w:rFonts w:ascii="Calibri" w:hAnsi="Calibri"/>
                <w:sz w:val="18"/>
                <w:szCs w:val="18"/>
              </w:rPr>
            </w:pPr>
          </w:p>
        </w:tc>
        <w:tc>
          <w:tcPr>
            <w:tcW w:w="2214" w:type="dxa"/>
          </w:tcPr>
          <w:p w:rsidR="00077DFB" w:rsidRPr="00F07708" w:rsidRDefault="00077DFB" w:rsidP="00A21789">
            <w:pPr>
              <w:rPr>
                <w:rFonts w:ascii="Calibri" w:hAnsi="Calibri"/>
                <w:sz w:val="18"/>
                <w:szCs w:val="18"/>
              </w:rPr>
            </w:pPr>
            <w:r w:rsidRPr="00F07708">
              <w:rPr>
                <w:rFonts w:ascii="Calibri" w:hAnsi="Calibri"/>
                <w:sz w:val="18"/>
                <w:szCs w:val="18"/>
              </w:rPr>
              <w:t>NER  (1-4)</w:t>
            </w:r>
          </w:p>
          <w:p w:rsidR="00077DFB" w:rsidRPr="00F07708" w:rsidRDefault="00077DFB" w:rsidP="00A21789">
            <w:pPr>
              <w:rPr>
                <w:rFonts w:ascii="Calibri" w:hAnsi="Calibri"/>
                <w:sz w:val="18"/>
                <w:szCs w:val="18"/>
              </w:rPr>
            </w:pPr>
          </w:p>
        </w:tc>
        <w:tc>
          <w:tcPr>
            <w:tcW w:w="1668" w:type="dxa"/>
          </w:tcPr>
          <w:p w:rsidR="00077DFB" w:rsidRPr="00F07708" w:rsidRDefault="00077DFB" w:rsidP="00A21789">
            <w:pPr>
              <w:rPr>
                <w:rFonts w:ascii="Calibri" w:hAnsi="Calibri"/>
                <w:sz w:val="18"/>
                <w:szCs w:val="18"/>
              </w:rPr>
            </w:pPr>
            <w:r w:rsidRPr="00F07708">
              <w:rPr>
                <w:rFonts w:ascii="Calibri" w:hAnsi="Calibri"/>
                <w:sz w:val="18"/>
                <w:szCs w:val="18"/>
              </w:rPr>
              <w:t xml:space="preserve">NER (1-4) </w:t>
            </w:r>
          </w:p>
          <w:p w:rsidR="00077DFB" w:rsidRPr="00F07708" w:rsidRDefault="00077DFB" w:rsidP="00A21789">
            <w:pPr>
              <w:rPr>
                <w:rFonts w:ascii="Calibri" w:hAnsi="Calibri"/>
                <w:sz w:val="18"/>
                <w:szCs w:val="18"/>
              </w:rPr>
            </w:pPr>
            <w:r w:rsidRPr="00F07708">
              <w:rPr>
                <w:rFonts w:ascii="Calibri" w:hAnsi="Calibri"/>
                <w:sz w:val="18"/>
                <w:szCs w:val="18"/>
              </w:rPr>
              <w:t>Male= 86.9%</w:t>
            </w:r>
          </w:p>
          <w:p w:rsidR="00077DFB" w:rsidRPr="00F07708" w:rsidRDefault="00077DFB" w:rsidP="00A21789">
            <w:pPr>
              <w:rPr>
                <w:rFonts w:ascii="Calibri" w:hAnsi="Calibri"/>
                <w:sz w:val="18"/>
                <w:szCs w:val="18"/>
              </w:rPr>
            </w:pPr>
            <w:r w:rsidRPr="00F07708">
              <w:rPr>
                <w:rFonts w:ascii="Calibri" w:hAnsi="Calibri"/>
                <w:sz w:val="18"/>
                <w:szCs w:val="18"/>
              </w:rPr>
              <w:t>Female=76.3%</w:t>
            </w:r>
          </w:p>
          <w:p w:rsidR="00077DFB" w:rsidRPr="00F07708" w:rsidRDefault="00077DFB" w:rsidP="00A21789">
            <w:pPr>
              <w:rPr>
                <w:rFonts w:ascii="Calibri" w:hAnsi="Calibri"/>
                <w:sz w:val="18"/>
                <w:szCs w:val="18"/>
              </w:rPr>
            </w:pPr>
            <w:r w:rsidRPr="00F07708">
              <w:rPr>
                <w:rFonts w:ascii="Calibri" w:hAnsi="Calibri"/>
                <w:sz w:val="18"/>
                <w:szCs w:val="18"/>
              </w:rPr>
              <w:t>Total=78.6%</w:t>
            </w:r>
          </w:p>
        </w:tc>
        <w:tc>
          <w:tcPr>
            <w:tcW w:w="2376" w:type="dxa"/>
          </w:tcPr>
          <w:p w:rsidR="00077DFB" w:rsidRPr="00F07708" w:rsidRDefault="00077DFB" w:rsidP="00A21789">
            <w:pPr>
              <w:rPr>
                <w:rFonts w:ascii="Calibri" w:hAnsi="Calibri"/>
                <w:sz w:val="18"/>
                <w:szCs w:val="18"/>
              </w:rPr>
            </w:pPr>
            <w:r w:rsidRPr="00F07708">
              <w:rPr>
                <w:rFonts w:ascii="Calibri" w:hAnsi="Calibri"/>
                <w:sz w:val="18"/>
                <w:szCs w:val="18"/>
              </w:rPr>
              <w:t xml:space="preserve">NER (1-4) </w:t>
            </w:r>
          </w:p>
          <w:p w:rsidR="00077DFB" w:rsidRPr="00F07708" w:rsidRDefault="00077DFB" w:rsidP="00A21789">
            <w:pPr>
              <w:rPr>
                <w:rFonts w:ascii="Calibri" w:hAnsi="Calibri"/>
                <w:sz w:val="18"/>
                <w:szCs w:val="18"/>
              </w:rPr>
            </w:pPr>
            <w:r w:rsidRPr="00F07708">
              <w:rPr>
                <w:rFonts w:ascii="Calibri" w:hAnsi="Calibri"/>
                <w:sz w:val="18"/>
                <w:szCs w:val="18"/>
              </w:rPr>
              <w:t>Male=92.0%</w:t>
            </w:r>
          </w:p>
          <w:p w:rsidR="00077DFB" w:rsidRPr="00F07708" w:rsidRDefault="00077DFB" w:rsidP="00A21789">
            <w:pPr>
              <w:rPr>
                <w:rFonts w:ascii="Calibri" w:hAnsi="Calibri"/>
                <w:sz w:val="18"/>
                <w:szCs w:val="18"/>
              </w:rPr>
            </w:pPr>
            <w:r w:rsidRPr="00F07708">
              <w:rPr>
                <w:rFonts w:ascii="Calibri" w:hAnsi="Calibri"/>
                <w:sz w:val="18"/>
                <w:szCs w:val="18"/>
              </w:rPr>
              <w:t>Female=88.1%</w:t>
            </w:r>
          </w:p>
          <w:p w:rsidR="00077DFB" w:rsidRPr="00F07708" w:rsidRDefault="00077DFB" w:rsidP="00A21789">
            <w:pPr>
              <w:rPr>
                <w:rFonts w:ascii="Calibri" w:hAnsi="Calibri"/>
                <w:sz w:val="18"/>
                <w:szCs w:val="18"/>
              </w:rPr>
            </w:pPr>
            <w:r w:rsidRPr="00F07708">
              <w:rPr>
                <w:rFonts w:ascii="Calibri" w:hAnsi="Calibri"/>
                <w:sz w:val="18"/>
                <w:szCs w:val="18"/>
              </w:rPr>
              <w:t>Total=90.1%</w:t>
            </w:r>
          </w:p>
        </w:tc>
      </w:tr>
      <w:tr w:rsidR="00077DFB" w:rsidRPr="00F07708" w:rsidTr="00A21789">
        <w:tc>
          <w:tcPr>
            <w:tcW w:w="2814" w:type="dxa"/>
            <w:vMerge w:val="restart"/>
          </w:tcPr>
          <w:p w:rsidR="00077DFB" w:rsidRPr="00F07708" w:rsidRDefault="00077DFB" w:rsidP="00A21789">
            <w:pPr>
              <w:rPr>
                <w:rFonts w:ascii="Calibri" w:hAnsi="Calibri"/>
                <w:b/>
                <w:sz w:val="18"/>
                <w:szCs w:val="18"/>
              </w:rPr>
            </w:pPr>
            <w:r w:rsidRPr="00F07708">
              <w:rPr>
                <w:rFonts w:ascii="Calibri" w:hAnsi="Calibri"/>
                <w:b/>
                <w:sz w:val="18"/>
                <w:szCs w:val="18"/>
              </w:rPr>
              <w:t xml:space="preserve">UNDAF Output 2.3.3 </w:t>
            </w:r>
            <w:r w:rsidRPr="00F07708">
              <w:rPr>
                <w:rFonts w:ascii="Calibri" w:hAnsi="Calibri"/>
                <w:sz w:val="18"/>
                <w:szCs w:val="18"/>
              </w:rPr>
              <w:t>Improved quality of education in all Regions and Woredas through strengthening and promotion of school clusters, teacher development, school feeding and provision of gender sensitive educational materials, and promotion of basic health/ hygiene and reproductive health education.</w:t>
            </w:r>
          </w:p>
        </w:tc>
        <w:tc>
          <w:tcPr>
            <w:tcW w:w="2214" w:type="dxa"/>
          </w:tcPr>
          <w:p w:rsidR="00077DFB" w:rsidRPr="00F07708" w:rsidRDefault="00077DFB" w:rsidP="00A21789">
            <w:pPr>
              <w:rPr>
                <w:rFonts w:ascii="Calibri" w:hAnsi="Calibri"/>
                <w:sz w:val="18"/>
                <w:szCs w:val="18"/>
              </w:rPr>
            </w:pPr>
            <w:r w:rsidRPr="00F07708">
              <w:rPr>
                <w:rFonts w:ascii="Calibri" w:hAnsi="Calibri"/>
                <w:sz w:val="18"/>
                <w:szCs w:val="18"/>
              </w:rPr>
              <w:t>Average dropout rate  (grade 1)</w:t>
            </w:r>
          </w:p>
        </w:tc>
        <w:tc>
          <w:tcPr>
            <w:tcW w:w="1668" w:type="dxa"/>
          </w:tcPr>
          <w:p w:rsidR="00077DFB" w:rsidRPr="00F07708" w:rsidRDefault="00077DFB" w:rsidP="00A21789">
            <w:pPr>
              <w:rPr>
                <w:rFonts w:ascii="Calibri" w:hAnsi="Calibri"/>
                <w:sz w:val="18"/>
                <w:szCs w:val="18"/>
              </w:rPr>
            </w:pPr>
            <w:r w:rsidRPr="00F07708">
              <w:rPr>
                <w:rFonts w:ascii="Calibri" w:hAnsi="Calibri"/>
                <w:sz w:val="18"/>
                <w:szCs w:val="18"/>
              </w:rPr>
              <w:t>Male=(NA)</w:t>
            </w:r>
          </w:p>
          <w:p w:rsidR="00077DFB" w:rsidRPr="00F07708" w:rsidRDefault="00077DFB" w:rsidP="00A21789">
            <w:pPr>
              <w:rPr>
                <w:rFonts w:ascii="Calibri" w:hAnsi="Calibri"/>
                <w:sz w:val="18"/>
                <w:szCs w:val="18"/>
              </w:rPr>
            </w:pPr>
            <w:r w:rsidRPr="00F07708">
              <w:rPr>
                <w:rFonts w:ascii="Calibri" w:hAnsi="Calibri"/>
                <w:sz w:val="18"/>
                <w:szCs w:val="18"/>
              </w:rPr>
              <w:t>Female=(NA)</w:t>
            </w:r>
          </w:p>
          <w:p w:rsidR="00077DFB" w:rsidRPr="00F07708" w:rsidRDefault="00077DFB" w:rsidP="00A21789">
            <w:pPr>
              <w:rPr>
                <w:rFonts w:ascii="Calibri" w:hAnsi="Calibri"/>
                <w:sz w:val="18"/>
                <w:szCs w:val="18"/>
              </w:rPr>
            </w:pPr>
            <w:r w:rsidRPr="00F07708">
              <w:rPr>
                <w:rFonts w:ascii="Calibri" w:hAnsi="Calibri"/>
                <w:sz w:val="18"/>
                <w:szCs w:val="18"/>
              </w:rPr>
              <w:t>Total=12.7%</w:t>
            </w:r>
          </w:p>
        </w:tc>
        <w:tc>
          <w:tcPr>
            <w:tcW w:w="2376" w:type="dxa"/>
          </w:tcPr>
          <w:p w:rsidR="00077DFB" w:rsidRPr="00F07708" w:rsidRDefault="00077DFB" w:rsidP="00A21789">
            <w:pPr>
              <w:rPr>
                <w:rFonts w:ascii="Calibri" w:hAnsi="Calibri"/>
                <w:sz w:val="18"/>
                <w:szCs w:val="18"/>
              </w:rPr>
            </w:pPr>
            <w:r w:rsidRPr="00F07708">
              <w:rPr>
                <w:rFonts w:ascii="Calibri" w:hAnsi="Calibri"/>
                <w:sz w:val="18"/>
                <w:szCs w:val="18"/>
              </w:rPr>
              <w:t>Male=18.7%</w:t>
            </w:r>
          </w:p>
          <w:p w:rsidR="00077DFB" w:rsidRPr="00F07708" w:rsidRDefault="00077DFB" w:rsidP="00A21789">
            <w:pPr>
              <w:rPr>
                <w:rFonts w:ascii="Calibri" w:hAnsi="Calibri"/>
                <w:sz w:val="18"/>
                <w:szCs w:val="18"/>
              </w:rPr>
            </w:pPr>
            <w:r w:rsidRPr="00F07708">
              <w:rPr>
                <w:rFonts w:ascii="Calibri" w:hAnsi="Calibri"/>
                <w:sz w:val="18"/>
                <w:szCs w:val="18"/>
              </w:rPr>
              <w:t>Female=17.8%</w:t>
            </w:r>
          </w:p>
          <w:p w:rsidR="00077DFB" w:rsidRPr="00F07708" w:rsidRDefault="00077DFB" w:rsidP="00A21789">
            <w:pPr>
              <w:rPr>
                <w:rFonts w:ascii="Calibri" w:hAnsi="Calibri"/>
                <w:sz w:val="18"/>
                <w:szCs w:val="18"/>
              </w:rPr>
            </w:pPr>
            <w:r w:rsidRPr="00F07708">
              <w:rPr>
                <w:rFonts w:ascii="Calibri" w:hAnsi="Calibri"/>
                <w:sz w:val="18"/>
                <w:szCs w:val="18"/>
              </w:rPr>
              <w:t>Total=18.3%</w:t>
            </w:r>
          </w:p>
        </w:tc>
      </w:tr>
      <w:tr w:rsidR="00077DFB" w:rsidRPr="00F07708" w:rsidTr="00A21789">
        <w:tc>
          <w:tcPr>
            <w:tcW w:w="2814" w:type="dxa"/>
            <w:vMerge/>
          </w:tcPr>
          <w:p w:rsidR="00077DFB" w:rsidRPr="00F07708" w:rsidRDefault="00077DFB" w:rsidP="00A21789">
            <w:pPr>
              <w:rPr>
                <w:rFonts w:ascii="Calibri" w:hAnsi="Calibri"/>
                <w:sz w:val="18"/>
                <w:szCs w:val="18"/>
              </w:rPr>
            </w:pPr>
          </w:p>
        </w:tc>
        <w:tc>
          <w:tcPr>
            <w:tcW w:w="2214" w:type="dxa"/>
          </w:tcPr>
          <w:p w:rsidR="00077DFB" w:rsidRPr="00F07708" w:rsidRDefault="00077DFB" w:rsidP="00A21789">
            <w:pPr>
              <w:rPr>
                <w:rFonts w:ascii="Calibri" w:hAnsi="Calibri"/>
                <w:sz w:val="18"/>
                <w:szCs w:val="18"/>
              </w:rPr>
            </w:pPr>
            <w:r w:rsidRPr="00F07708">
              <w:rPr>
                <w:rFonts w:ascii="Calibri" w:hAnsi="Calibri"/>
                <w:sz w:val="18"/>
                <w:szCs w:val="18"/>
              </w:rPr>
              <w:t xml:space="preserve">Average dropout rate </w:t>
            </w:r>
          </w:p>
          <w:p w:rsidR="00077DFB" w:rsidRPr="00F07708" w:rsidRDefault="00077DFB" w:rsidP="00A21789">
            <w:pPr>
              <w:rPr>
                <w:rFonts w:ascii="Calibri" w:hAnsi="Calibri"/>
                <w:sz w:val="18"/>
                <w:szCs w:val="18"/>
              </w:rPr>
            </w:pPr>
            <w:r w:rsidRPr="00F07708">
              <w:rPr>
                <w:rFonts w:ascii="Calibri" w:hAnsi="Calibri"/>
                <w:sz w:val="18"/>
                <w:szCs w:val="18"/>
              </w:rPr>
              <w:t>(1-8)</w:t>
            </w:r>
          </w:p>
          <w:p w:rsidR="00077DFB" w:rsidRPr="00F07708" w:rsidRDefault="00077DFB" w:rsidP="00A21789">
            <w:pPr>
              <w:rPr>
                <w:rFonts w:ascii="Calibri" w:hAnsi="Calibri"/>
                <w:sz w:val="18"/>
                <w:szCs w:val="18"/>
              </w:rPr>
            </w:pPr>
          </w:p>
        </w:tc>
        <w:tc>
          <w:tcPr>
            <w:tcW w:w="1668" w:type="dxa"/>
          </w:tcPr>
          <w:p w:rsidR="00077DFB" w:rsidRPr="00F07708" w:rsidRDefault="00077DFB" w:rsidP="00A21789">
            <w:pPr>
              <w:rPr>
                <w:rFonts w:ascii="Calibri" w:hAnsi="Calibri"/>
                <w:sz w:val="18"/>
                <w:szCs w:val="18"/>
              </w:rPr>
            </w:pPr>
            <w:r w:rsidRPr="00F07708">
              <w:rPr>
                <w:rFonts w:ascii="Calibri" w:hAnsi="Calibri"/>
                <w:sz w:val="18"/>
                <w:szCs w:val="18"/>
              </w:rPr>
              <w:t>Male=(NA)</w:t>
            </w:r>
          </w:p>
          <w:p w:rsidR="00077DFB" w:rsidRPr="00F07708" w:rsidRDefault="00077DFB" w:rsidP="00A21789">
            <w:pPr>
              <w:rPr>
                <w:rFonts w:ascii="Calibri" w:hAnsi="Calibri"/>
                <w:sz w:val="18"/>
                <w:szCs w:val="18"/>
              </w:rPr>
            </w:pPr>
            <w:r w:rsidRPr="00F07708">
              <w:rPr>
                <w:rFonts w:ascii="Calibri" w:hAnsi="Calibri"/>
                <w:sz w:val="18"/>
                <w:szCs w:val="18"/>
              </w:rPr>
              <w:t>Female=6.9%</w:t>
            </w:r>
          </w:p>
          <w:p w:rsidR="00077DFB" w:rsidRPr="00F07708" w:rsidRDefault="00077DFB" w:rsidP="00A21789">
            <w:pPr>
              <w:rPr>
                <w:rFonts w:ascii="Calibri" w:hAnsi="Calibri"/>
                <w:sz w:val="18"/>
                <w:szCs w:val="18"/>
              </w:rPr>
            </w:pPr>
            <w:r w:rsidRPr="00F07708">
              <w:rPr>
                <w:rFonts w:ascii="Calibri" w:hAnsi="Calibri"/>
                <w:sz w:val="18"/>
                <w:szCs w:val="18"/>
              </w:rPr>
              <w:t>Total=(NA)</w:t>
            </w:r>
          </w:p>
        </w:tc>
        <w:tc>
          <w:tcPr>
            <w:tcW w:w="2376" w:type="dxa"/>
          </w:tcPr>
          <w:p w:rsidR="00077DFB" w:rsidRPr="00F07708" w:rsidRDefault="00077DFB" w:rsidP="00A21789">
            <w:pPr>
              <w:rPr>
                <w:rFonts w:ascii="Calibri" w:hAnsi="Calibri"/>
                <w:sz w:val="18"/>
                <w:szCs w:val="18"/>
              </w:rPr>
            </w:pPr>
            <w:r w:rsidRPr="00F07708">
              <w:rPr>
                <w:rFonts w:ascii="Calibri" w:hAnsi="Calibri"/>
                <w:sz w:val="18"/>
                <w:szCs w:val="18"/>
              </w:rPr>
              <w:t>Male=13.1%</w:t>
            </w:r>
          </w:p>
          <w:p w:rsidR="00077DFB" w:rsidRPr="00F07708" w:rsidRDefault="00077DFB" w:rsidP="00A21789">
            <w:pPr>
              <w:rPr>
                <w:rFonts w:ascii="Calibri" w:hAnsi="Calibri"/>
                <w:sz w:val="18"/>
                <w:szCs w:val="18"/>
              </w:rPr>
            </w:pPr>
            <w:r w:rsidRPr="00F07708">
              <w:rPr>
                <w:rFonts w:ascii="Calibri" w:hAnsi="Calibri"/>
                <w:sz w:val="18"/>
                <w:szCs w:val="18"/>
              </w:rPr>
              <w:t>Female=11.6%</w:t>
            </w:r>
          </w:p>
          <w:p w:rsidR="00077DFB" w:rsidRPr="00F07708" w:rsidRDefault="00077DFB" w:rsidP="00A21789">
            <w:pPr>
              <w:rPr>
                <w:rFonts w:ascii="Calibri" w:hAnsi="Calibri"/>
                <w:sz w:val="18"/>
                <w:szCs w:val="18"/>
              </w:rPr>
            </w:pPr>
            <w:r w:rsidRPr="00F07708">
              <w:rPr>
                <w:rFonts w:ascii="Calibri" w:hAnsi="Calibri"/>
                <w:sz w:val="18"/>
                <w:szCs w:val="18"/>
              </w:rPr>
              <w:t>Total=12.4 %</w:t>
            </w:r>
          </w:p>
        </w:tc>
      </w:tr>
      <w:tr w:rsidR="00077DFB" w:rsidRPr="00F07708" w:rsidTr="00A21789">
        <w:tc>
          <w:tcPr>
            <w:tcW w:w="2814" w:type="dxa"/>
            <w:vMerge/>
          </w:tcPr>
          <w:p w:rsidR="00077DFB" w:rsidRPr="00F07708" w:rsidRDefault="00077DFB" w:rsidP="00A21789">
            <w:pPr>
              <w:rPr>
                <w:rFonts w:ascii="Calibri" w:hAnsi="Calibri"/>
                <w:sz w:val="18"/>
                <w:szCs w:val="18"/>
              </w:rPr>
            </w:pPr>
          </w:p>
        </w:tc>
        <w:tc>
          <w:tcPr>
            <w:tcW w:w="2214" w:type="dxa"/>
          </w:tcPr>
          <w:p w:rsidR="00077DFB" w:rsidRPr="00F07708" w:rsidRDefault="00077DFB" w:rsidP="00A21789">
            <w:pPr>
              <w:rPr>
                <w:rFonts w:ascii="Calibri" w:hAnsi="Calibri"/>
                <w:sz w:val="18"/>
                <w:szCs w:val="18"/>
              </w:rPr>
            </w:pPr>
            <w:r w:rsidRPr="00F07708">
              <w:rPr>
                <w:rFonts w:ascii="Calibri" w:hAnsi="Calibri"/>
                <w:sz w:val="18"/>
                <w:szCs w:val="18"/>
              </w:rPr>
              <w:t>Gender Parity Index in Primary education</w:t>
            </w:r>
          </w:p>
        </w:tc>
        <w:tc>
          <w:tcPr>
            <w:tcW w:w="1668" w:type="dxa"/>
          </w:tcPr>
          <w:p w:rsidR="00077DFB" w:rsidRPr="00F07708" w:rsidRDefault="00077DFB" w:rsidP="00A21789">
            <w:pPr>
              <w:rPr>
                <w:rFonts w:ascii="Calibri" w:hAnsi="Calibri"/>
                <w:sz w:val="18"/>
                <w:szCs w:val="18"/>
              </w:rPr>
            </w:pPr>
            <w:r w:rsidRPr="00F07708">
              <w:rPr>
                <w:rFonts w:ascii="Calibri" w:hAnsi="Calibri"/>
                <w:sz w:val="18"/>
                <w:szCs w:val="18"/>
              </w:rPr>
              <w:t>0.96</w:t>
            </w:r>
          </w:p>
          <w:p w:rsidR="00077DFB" w:rsidRPr="00F07708" w:rsidRDefault="00077DFB" w:rsidP="00A21789">
            <w:pPr>
              <w:rPr>
                <w:rFonts w:ascii="Calibri" w:hAnsi="Calibri"/>
                <w:sz w:val="18"/>
                <w:szCs w:val="18"/>
              </w:rPr>
            </w:pPr>
          </w:p>
        </w:tc>
        <w:tc>
          <w:tcPr>
            <w:tcW w:w="2376" w:type="dxa"/>
          </w:tcPr>
          <w:p w:rsidR="00077DFB" w:rsidRPr="00F07708" w:rsidRDefault="00077DFB" w:rsidP="00A21789">
            <w:pPr>
              <w:rPr>
                <w:rFonts w:ascii="Calibri" w:hAnsi="Calibri"/>
                <w:sz w:val="18"/>
                <w:szCs w:val="18"/>
              </w:rPr>
            </w:pPr>
            <w:r w:rsidRPr="00F07708">
              <w:rPr>
                <w:rFonts w:ascii="Calibri" w:hAnsi="Calibri"/>
                <w:sz w:val="18"/>
                <w:szCs w:val="18"/>
              </w:rPr>
              <w:t>0.90</w:t>
            </w:r>
          </w:p>
        </w:tc>
      </w:tr>
      <w:tr w:rsidR="00077DFB" w:rsidRPr="00F07708" w:rsidTr="00A21789">
        <w:tc>
          <w:tcPr>
            <w:tcW w:w="2814" w:type="dxa"/>
            <w:vMerge w:val="restart"/>
          </w:tcPr>
          <w:p w:rsidR="00077DFB" w:rsidRPr="00F07708" w:rsidRDefault="00077DFB" w:rsidP="00A21789">
            <w:pPr>
              <w:rPr>
                <w:rFonts w:ascii="Calibri" w:hAnsi="Calibri"/>
                <w:sz w:val="18"/>
                <w:szCs w:val="18"/>
              </w:rPr>
            </w:pPr>
            <w:r w:rsidRPr="00F07708">
              <w:rPr>
                <w:rFonts w:ascii="Calibri" w:hAnsi="Calibri"/>
                <w:b/>
                <w:sz w:val="18"/>
                <w:szCs w:val="18"/>
              </w:rPr>
              <w:t>UNDAF Output 2.3.5</w:t>
            </w:r>
            <w:r w:rsidRPr="00F07708">
              <w:rPr>
                <w:rFonts w:ascii="Calibri" w:hAnsi="Calibri"/>
                <w:sz w:val="18"/>
                <w:szCs w:val="18"/>
              </w:rPr>
              <w:t xml:space="preserve"> Strengthened school system including the ABE (system) in all Regions and </w:t>
            </w:r>
            <w:r w:rsidRPr="00F07708">
              <w:rPr>
                <w:rFonts w:ascii="Calibri" w:hAnsi="Calibri"/>
                <w:sz w:val="18"/>
                <w:szCs w:val="18"/>
              </w:rPr>
              <w:lastRenderedPageBreak/>
              <w:t>Woredas to increase access and provide quality education and life skills for out-of-school and over-aged children, children with special needs, especially girls and promoting the use of media (in particular radio, TV) education in the learning centres.</w:t>
            </w:r>
          </w:p>
        </w:tc>
        <w:tc>
          <w:tcPr>
            <w:tcW w:w="2214" w:type="dxa"/>
          </w:tcPr>
          <w:p w:rsidR="00077DFB" w:rsidRPr="00F07708" w:rsidRDefault="00077DFB" w:rsidP="00A21789">
            <w:pPr>
              <w:rPr>
                <w:rFonts w:ascii="Calibri" w:hAnsi="Calibri"/>
                <w:sz w:val="18"/>
                <w:szCs w:val="18"/>
              </w:rPr>
            </w:pPr>
            <w:r w:rsidRPr="00F07708">
              <w:rPr>
                <w:rFonts w:ascii="Calibri" w:hAnsi="Calibri"/>
                <w:sz w:val="18"/>
                <w:szCs w:val="18"/>
              </w:rPr>
              <w:lastRenderedPageBreak/>
              <w:t xml:space="preserve">Net Intake Rate (NIR)  </w:t>
            </w:r>
          </w:p>
        </w:tc>
        <w:tc>
          <w:tcPr>
            <w:tcW w:w="1668" w:type="dxa"/>
          </w:tcPr>
          <w:p w:rsidR="00077DFB" w:rsidRPr="00F07708" w:rsidRDefault="00077DFB" w:rsidP="00A21789">
            <w:pPr>
              <w:rPr>
                <w:rFonts w:ascii="Calibri" w:hAnsi="Calibri"/>
                <w:sz w:val="18"/>
                <w:szCs w:val="18"/>
              </w:rPr>
            </w:pPr>
            <w:r w:rsidRPr="00F07708">
              <w:rPr>
                <w:rFonts w:ascii="Calibri" w:hAnsi="Calibri"/>
                <w:sz w:val="18"/>
                <w:szCs w:val="18"/>
              </w:rPr>
              <w:t>Male= 96.0%</w:t>
            </w:r>
          </w:p>
          <w:p w:rsidR="00077DFB" w:rsidRPr="00F07708" w:rsidRDefault="00077DFB" w:rsidP="00A21789">
            <w:pPr>
              <w:rPr>
                <w:rFonts w:ascii="Calibri" w:hAnsi="Calibri"/>
                <w:sz w:val="18"/>
                <w:szCs w:val="18"/>
              </w:rPr>
            </w:pPr>
            <w:r w:rsidRPr="00F07708">
              <w:rPr>
                <w:rFonts w:ascii="Calibri" w:hAnsi="Calibri"/>
                <w:sz w:val="18"/>
                <w:szCs w:val="18"/>
              </w:rPr>
              <w:t>Female=96.0%</w:t>
            </w:r>
          </w:p>
          <w:p w:rsidR="00077DFB" w:rsidRPr="00F07708" w:rsidRDefault="00077DFB" w:rsidP="00A21789">
            <w:pPr>
              <w:rPr>
                <w:rFonts w:ascii="Calibri" w:hAnsi="Calibri"/>
                <w:sz w:val="18"/>
                <w:szCs w:val="18"/>
              </w:rPr>
            </w:pPr>
            <w:r w:rsidRPr="00F07708">
              <w:rPr>
                <w:rFonts w:ascii="Calibri" w:hAnsi="Calibri"/>
                <w:sz w:val="18"/>
                <w:szCs w:val="18"/>
              </w:rPr>
              <w:t>Total=96.0%</w:t>
            </w:r>
          </w:p>
        </w:tc>
        <w:tc>
          <w:tcPr>
            <w:tcW w:w="2376" w:type="dxa"/>
          </w:tcPr>
          <w:p w:rsidR="00077DFB" w:rsidRPr="00F07708" w:rsidRDefault="00077DFB" w:rsidP="00A21789">
            <w:pPr>
              <w:rPr>
                <w:rFonts w:ascii="Calibri" w:hAnsi="Calibri"/>
                <w:sz w:val="18"/>
                <w:szCs w:val="18"/>
              </w:rPr>
            </w:pPr>
            <w:r w:rsidRPr="00F07708">
              <w:rPr>
                <w:rFonts w:ascii="Calibri" w:hAnsi="Calibri"/>
                <w:sz w:val="18"/>
                <w:szCs w:val="18"/>
              </w:rPr>
              <w:t>Male= 94.3%</w:t>
            </w:r>
          </w:p>
          <w:p w:rsidR="00077DFB" w:rsidRPr="00F07708" w:rsidRDefault="00077DFB" w:rsidP="00A21789">
            <w:pPr>
              <w:rPr>
                <w:rFonts w:ascii="Calibri" w:hAnsi="Calibri"/>
                <w:sz w:val="18"/>
                <w:szCs w:val="18"/>
              </w:rPr>
            </w:pPr>
            <w:r w:rsidRPr="00F07708">
              <w:rPr>
                <w:rFonts w:ascii="Calibri" w:hAnsi="Calibri"/>
                <w:sz w:val="18"/>
                <w:szCs w:val="18"/>
              </w:rPr>
              <w:t>Female=89.7%</w:t>
            </w:r>
          </w:p>
          <w:p w:rsidR="00077DFB" w:rsidRPr="00F07708" w:rsidRDefault="00077DFB" w:rsidP="00A21789">
            <w:pPr>
              <w:rPr>
                <w:rFonts w:ascii="Calibri" w:hAnsi="Calibri"/>
                <w:sz w:val="18"/>
                <w:szCs w:val="18"/>
              </w:rPr>
            </w:pPr>
            <w:r w:rsidRPr="00F07708">
              <w:rPr>
                <w:rFonts w:ascii="Calibri" w:hAnsi="Calibri"/>
                <w:sz w:val="18"/>
                <w:szCs w:val="18"/>
              </w:rPr>
              <w:t>Total=92.0%</w:t>
            </w:r>
          </w:p>
        </w:tc>
      </w:tr>
      <w:tr w:rsidR="00077DFB" w:rsidRPr="00F07708" w:rsidTr="00A21789">
        <w:tc>
          <w:tcPr>
            <w:tcW w:w="2814" w:type="dxa"/>
            <w:vMerge/>
          </w:tcPr>
          <w:p w:rsidR="00077DFB" w:rsidRPr="00F07708" w:rsidRDefault="00077DFB" w:rsidP="00A21789">
            <w:pPr>
              <w:rPr>
                <w:rFonts w:ascii="Calibri" w:hAnsi="Calibri"/>
                <w:sz w:val="18"/>
                <w:szCs w:val="18"/>
              </w:rPr>
            </w:pPr>
          </w:p>
        </w:tc>
        <w:tc>
          <w:tcPr>
            <w:tcW w:w="2214" w:type="dxa"/>
          </w:tcPr>
          <w:p w:rsidR="00077DFB" w:rsidRPr="00F07708" w:rsidRDefault="00077DFB" w:rsidP="00A21789">
            <w:pPr>
              <w:rPr>
                <w:rFonts w:ascii="Calibri" w:hAnsi="Calibri"/>
                <w:sz w:val="18"/>
                <w:szCs w:val="18"/>
              </w:rPr>
            </w:pPr>
            <w:r w:rsidRPr="00F07708">
              <w:rPr>
                <w:rFonts w:ascii="Calibri" w:hAnsi="Calibri"/>
                <w:sz w:val="18"/>
                <w:szCs w:val="18"/>
              </w:rPr>
              <w:t>Number of strategies  and study documents  developed and disseminated to strengthen school systems and ABECs</w:t>
            </w:r>
          </w:p>
        </w:tc>
        <w:tc>
          <w:tcPr>
            <w:tcW w:w="1668" w:type="dxa"/>
          </w:tcPr>
          <w:p w:rsidR="00077DFB" w:rsidRPr="00F07708" w:rsidRDefault="00077DFB" w:rsidP="00A21789">
            <w:pPr>
              <w:rPr>
                <w:rFonts w:ascii="Calibri" w:hAnsi="Calibri"/>
                <w:sz w:val="18"/>
                <w:szCs w:val="18"/>
              </w:rPr>
            </w:pPr>
            <w:r w:rsidRPr="00F07708">
              <w:rPr>
                <w:rFonts w:ascii="Calibri" w:hAnsi="Calibri"/>
                <w:sz w:val="18"/>
                <w:szCs w:val="18"/>
              </w:rPr>
              <w:t>3</w:t>
            </w:r>
          </w:p>
        </w:tc>
        <w:tc>
          <w:tcPr>
            <w:tcW w:w="2376" w:type="dxa"/>
          </w:tcPr>
          <w:p w:rsidR="00077DFB" w:rsidRPr="00F07708" w:rsidRDefault="00077DFB" w:rsidP="00A21789">
            <w:pPr>
              <w:rPr>
                <w:rFonts w:ascii="Calibri" w:hAnsi="Calibri"/>
                <w:sz w:val="18"/>
                <w:szCs w:val="18"/>
              </w:rPr>
            </w:pPr>
            <w:r w:rsidRPr="00F07708">
              <w:rPr>
                <w:rFonts w:ascii="Calibri" w:hAnsi="Calibri"/>
                <w:sz w:val="18"/>
                <w:szCs w:val="18"/>
              </w:rPr>
              <w:t>2</w:t>
            </w:r>
          </w:p>
          <w:p w:rsidR="00077DFB" w:rsidRPr="00F07708" w:rsidRDefault="00077DFB" w:rsidP="00A21789">
            <w:pPr>
              <w:rPr>
                <w:rFonts w:ascii="Calibri" w:hAnsi="Calibri"/>
                <w:sz w:val="18"/>
                <w:szCs w:val="18"/>
              </w:rPr>
            </w:pPr>
            <w:r w:rsidRPr="00F07708">
              <w:rPr>
                <w:rFonts w:ascii="Calibri" w:hAnsi="Calibri"/>
                <w:sz w:val="18"/>
                <w:szCs w:val="18"/>
              </w:rPr>
              <w:t>(ABE and Pastoralist Education strategies developed)</w:t>
            </w:r>
          </w:p>
          <w:p w:rsidR="00077DFB" w:rsidRPr="00F07708" w:rsidRDefault="00077DFB" w:rsidP="00A21789">
            <w:pPr>
              <w:rPr>
                <w:rFonts w:ascii="Calibri" w:hAnsi="Calibri"/>
                <w:sz w:val="18"/>
                <w:szCs w:val="18"/>
              </w:rPr>
            </w:pPr>
          </w:p>
        </w:tc>
      </w:tr>
    </w:tbl>
    <w:p w:rsidR="00077DFB" w:rsidRPr="00951D0F" w:rsidRDefault="00077DFB" w:rsidP="00077DFB">
      <w:pPr>
        <w:jc w:val="both"/>
        <w:rPr>
          <w:i/>
          <w:color w:val="0000FF"/>
          <w:sz w:val="18"/>
          <w:szCs w:val="18"/>
          <w:lang w:eastAsia="ja-JP"/>
        </w:rPr>
      </w:pPr>
      <w:r w:rsidRPr="00F07708">
        <w:rPr>
          <w:i/>
          <w:sz w:val="18"/>
          <w:szCs w:val="18"/>
          <w:lang w:eastAsia="ja-JP"/>
        </w:rPr>
        <w:lastRenderedPageBreak/>
        <w:t>Data source: Ministry of Education. All data reflect achievements by ALL development partners and Ministry of Education</w:t>
      </w:r>
    </w:p>
    <w:p w:rsidR="00077DFB" w:rsidRDefault="00077DFB" w:rsidP="00077DFB">
      <w:pPr>
        <w:jc w:val="both"/>
        <w:rPr>
          <w:rFonts w:ascii="Calibri" w:hAnsi="Calibri" w:cs="Calibri"/>
          <w:sz w:val="22"/>
          <w:szCs w:val="22"/>
        </w:rPr>
      </w:pPr>
    </w:p>
    <w:p w:rsidR="00077DFB" w:rsidRPr="0017043B" w:rsidRDefault="00077DFB" w:rsidP="00E33013">
      <w:pPr>
        <w:pStyle w:val="Heading3"/>
        <w:numPr>
          <w:ilvl w:val="0"/>
          <w:numId w:val="0"/>
        </w:numPr>
        <w:ind w:left="720" w:hanging="720"/>
        <w:rPr>
          <w:rFonts w:ascii="Calibri" w:hAnsi="Calibri" w:cs="Calibri"/>
          <w:bCs w:val="0"/>
          <w:sz w:val="24"/>
          <w:szCs w:val="24"/>
        </w:rPr>
      </w:pPr>
      <w:bookmarkStart w:id="28" w:name="_Toc235346365"/>
      <w:bookmarkStart w:id="29" w:name="_Toc235423257"/>
      <w:bookmarkStart w:id="30" w:name="_Toc238242971"/>
      <w:bookmarkEnd w:id="28"/>
      <w:bookmarkEnd w:id="29"/>
      <w:r w:rsidRPr="0017043B">
        <w:rPr>
          <w:rFonts w:ascii="Calibri" w:hAnsi="Calibri" w:cs="Calibri"/>
          <w:bCs w:val="0"/>
          <w:sz w:val="24"/>
          <w:szCs w:val="24"/>
        </w:rPr>
        <w:t>Water, Sanitation and Hygiene (WASH)</w:t>
      </w:r>
      <w:bookmarkEnd w:id="30"/>
    </w:p>
    <w:p w:rsidR="00077DFB" w:rsidRDefault="00077DFB" w:rsidP="00077DFB">
      <w:pPr>
        <w:tabs>
          <w:tab w:val="left" w:pos="180"/>
          <w:tab w:val="left" w:pos="3600"/>
        </w:tabs>
        <w:autoSpaceDE w:val="0"/>
        <w:autoSpaceDN w:val="0"/>
        <w:adjustRightInd w:val="0"/>
        <w:jc w:val="both"/>
        <w:rPr>
          <w:rFonts w:ascii="Calibri" w:hAnsi="Calibri" w:cs="Calibri"/>
          <w:sz w:val="22"/>
          <w:szCs w:val="22"/>
        </w:rPr>
      </w:pPr>
    </w:p>
    <w:p w:rsidR="00077DFB" w:rsidRPr="00752E66" w:rsidRDefault="00077DFB" w:rsidP="00077DFB">
      <w:pPr>
        <w:jc w:val="both"/>
        <w:rPr>
          <w:rFonts w:ascii="Calibri" w:hAnsi="Calibri"/>
          <w:sz w:val="22"/>
          <w:szCs w:val="22"/>
        </w:rPr>
      </w:pPr>
      <w:r w:rsidRPr="00752E66">
        <w:rPr>
          <w:rFonts w:ascii="Calibri" w:hAnsi="Calibri"/>
          <w:sz w:val="22"/>
          <w:szCs w:val="22"/>
        </w:rPr>
        <w:t xml:space="preserve">The UN’s WASH component is designed to support national efforts towards the realization of the basic right to safe water and sanitation, reinforced by the adoption of key hygiene practices. The WASH component contributes to the Government’s WASH Universal Access Plan (UAP). The UAP has ambitious objectives, namely full access to safe water supplies and sanitation by 2012. The UAP is significantly ahead of MDG-7 targets. The WASH component contributes to two UNDAF BSS outcomes: </w:t>
      </w:r>
      <w:r w:rsidRPr="00752E66">
        <w:rPr>
          <w:rFonts w:ascii="Calibri" w:hAnsi="Calibri"/>
          <w:iCs/>
          <w:sz w:val="22"/>
          <w:szCs w:val="22"/>
          <w:lang w:eastAsia="en-GB"/>
        </w:rPr>
        <w:t>UNDAF UNDAF Outcome 2.</w:t>
      </w:r>
      <w:r w:rsidRPr="00752E66">
        <w:rPr>
          <w:rFonts w:ascii="Calibri" w:hAnsi="Calibri"/>
          <w:bCs/>
          <w:sz w:val="22"/>
          <w:szCs w:val="22"/>
        </w:rPr>
        <w:t xml:space="preserve">3 is directed at </w:t>
      </w:r>
      <w:r w:rsidRPr="00752E66">
        <w:rPr>
          <w:rFonts w:ascii="Calibri" w:hAnsi="Calibri"/>
          <w:bCs/>
          <w:i/>
          <w:sz w:val="22"/>
          <w:szCs w:val="22"/>
        </w:rPr>
        <w:t>National efforts to strategically address girls’ education and improve access, quality and eliminate gender disparity in order to achieve UPE by 2015 are strengthened</w:t>
      </w:r>
      <w:r w:rsidRPr="00752E66">
        <w:rPr>
          <w:rFonts w:ascii="Calibri" w:hAnsi="Calibri"/>
          <w:bCs/>
          <w:sz w:val="22"/>
          <w:szCs w:val="22"/>
        </w:rPr>
        <w:t xml:space="preserve"> and finally, UNDAF Outcome 2.4 refers to </w:t>
      </w:r>
      <w:r w:rsidRPr="00752E66">
        <w:rPr>
          <w:rFonts w:ascii="Calibri" w:hAnsi="Calibri"/>
          <w:bCs/>
          <w:i/>
          <w:sz w:val="22"/>
          <w:szCs w:val="22"/>
        </w:rPr>
        <w:t>Water and Sanitation: Access to and utilization of safe water, environmental sanitation and hygiene services strengthened.</w:t>
      </w:r>
    </w:p>
    <w:p w:rsidR="00077DFB" w:rsidRDefault="00077DFB" w:rsidP="00077DFB">
      <w:pPr>
        <w:tabs>
          <w:tab w:val="left" w:pos="180"/>
          <w:tab w:val="left" w:pos="3600"/>
        </w:tabs>
        <w:autoSpaceDE w:val="0"/>
        <w:autoSpaceDN w:val="0"/>
        <w:adjustRightInd w:val="0"/>
        <w:jc w:val="both"/>
        <w:rPr>
          <w:rFonts w:ascii="Calibri" w:hAnsi="Calibri" w:cs="Calibri"/>
          <w:sz w:val="22"/>
          <w:szCs w:val="22"/>
        </w:rPr>
      </w:pPr>
    </w:p>
    <w:p w:rsidR="00077DFB" w:rsidRDefault="00077DFB" w:rsidP="00E04112">
      <w:pPr>
        <w:tabs>
          <w:tab w:val="left" w:pos="180"/>
          <w:tab w:val="left" w:pos="3600"/>
        </w:tabs>
        <w:autoSpaceDE w:val="0"/>
        <w:autoSpaceDN w:val="0"/>
        <w:adjustRightInd w:val="0"/>
        <w:jc w:val="both"/>
        <w:rPr>
          <w:rFonts w:ascii="Calibri" w:hAnsi="Calibri" w:cs="Calibri"/>
          <w:sz w:val="22"/>
          <w:szCs w:val="22"/>
        </w:rPr>
      </w:pPr>
      <w:r w:rsidRPr="00D723C8">
        <w:rPr>
          <w:rFonts w:ascii="Calibri" w:hAnsi="Calibri" w:cs="Calibri"/>
          <w:sz w:val="22"/>
          <w:szCs w:val="22"/>
        </w:rPr>
        <w:t xml:space="preserve">The outcomes are being implemented </w:t>
      </w:r>
      <w:r>
        <w:rPr>
          <w:rFonts w:ascii="Calibri" w:hAnsi="Calibri" w:cs="Calibri"/>
          <w:sz w:val="22"/>
          <w:szCs w:val="22"/>
        </w:rPr>
        <w:t xml:space="preserve">through </w:t>
      </w:r>
      <w:r w:rsidRPr="00D723C8">
        <w:rPr>
          <w:rFonts w:ascii="Calibri" w:hAnsi="Calibri" w:cs="Calibri"/>
          <w:sz w:val="22"/>
          <w:szCs w:val="22"/>
        </w:rPr>
        <w:t xml:space="preserve">nine </w:t>
      </w:r>
      <w:r>
        <w:rPr>
          <w:rFonts w:ascii="Calibri" w:hAnsi="Calibri" w:cs="Calibri"/>
          <w:sz w:val="22"/>
          <w:szCs w:val="22"/>
        </w:rPr>
        <w:t>o</w:t>
      </w:r>
      <w:r w:rsidRPr="00D723C8">
        <w:rPr>
          <w:rFonts w:ascii="Calibri" w:hAnsi="Calibri" w:cs="Calibri"/>
          <w:sz w:val="22"/>
          <w:szCs w:val="22"/>
        </w:rPr>
        <w:t>utputs and two joint programme areas.</w:t>
      </w:r>
      <w:r>
        <w:rPr>
          <w:rStyle w:val="FootnoteReference"/>
          <w:rFonts w:ascii="Calibri" w:hAnsi="Calibri"/>
          <w:sz w:val="22"/>
          <w:szCs w:val="22"/>
        </w:rPr>
        <w:footnoteReference w:id="15"/>
      </w:r>
      <w:r w:rsidRPr="00D723C8">
        <w:rPr>
          <w:rFonts w:ascii="Calibri" w:hAnsi="Calibri" w:cs="Calibri"/>
          <w:sz w:val="22"/>
          <w:szCs w:val="22"/>
        </w:rPr>
        <w:t xml:space="preserve"> </w:t>
      </w:r>
      <w:r>
        <w:rPr>
          <w:rFonts w:ascii="Calibri" w:hAnsi="Calibri" w:cs="Calibri"/>
          <w:sz w:val="22"/>
          <w:szCs w:val="22"/>
        </w:rPr>
        <w:t>Table 4 below presents details on the achievements realized.</w:t>
      </w:r>
    </w:p>
    <w:p w:rsidR="00077DFB" w:rsidRDefault="00077DFB" w:rsidP="00077DFB">
      <w:pPr>
        <w:autoSpaceDE w:val="0"/>
        <w:autoSpaceDN w:val="0"/>
        <w:adjustRightInd w:val="0"/>
        <w:jc w:val="both"/>
        <w:rPr>
          <w:rFonts w:ascii="Calibri" w:hAnsi="Calibri" w:cs="Calibri"/>
          <w:sz w:val="22"/>
          <w:szCs w:val="22"/>
        </w:rPr>
      </w:pPr>
    </w:p>
    <w:p w:rsidR="00077DFB" w:rsidRDefault="00077DFB" w:rsidP="00077DFB">
      <w:pPr>
        <w:autoSpaceDE w:val="0"/>
        <w:autoSpaceDN w:val="0"/>
        <w:adjustRightInd w:val="0"/>
        <w:jc w:val="both"/>
        <w:rPr>
          <w:rFonts w:ascii="Calibri" w:hAnsi="Calibri" w:cs="Calibri"/>
          <w:sz w:val="22"/>
          <w:szCs w:val="22"/>
        </w:rPr>
      </w:pPr>
      <w:r w:rsidRPr="007F3422">
        <w:rPr>
          <w:rFonts w:ascii="Calibri" w:hAnsi="Calibri" w:cs="Calibri"/>
          <w:b/>
          <w:sz w:val="20"/>
          <w:szCs w:val="20"/>
        </w:rPr>
        <w:t>Table 5: Achievements/Progress under BSS outcome WASH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3420"/>
        <w:gridCol w:w="1260"/>
        <w:gridCol w:w="792"/>
      </w:tblGrid>
      <w:tr w:rsidR="00077DFB" w:rsidRPr="00752E66" w:rsidTr="00A21789">
        <w:tc>
          <w:tcPr>
            <w:tcW w:w="9072" w:type="dxa"/>
            <w:gridSpan w:val="4"/>
          </w:tcPr>
          <w:p w:rsidR="00077DFB" w:rsidRPr="00752E66" w:rsidRDefault="00077DFB" w:rsidP="00A21789">
            <w:pPr>
              <w:rPr>
                <w:rFonts w:ascii="Calibri" w:hAnsi="Calibri"/>
                <w:b/>
                <w:sz w:val="18"/>
                <w:szCs w:val="18"/>
              </w:rPr>
            </w:pPr>
            <w:r w:rsidRPr="00752E66">
              <w:rPr>
                <w:rFonts w:ascii="Calibri" w:hAnsi="Calibri"/>
                <w:b/>
                <w:sz w:val="18"/>
                <w:szCs w:val="18"/>
              </w:rPr>
              <w:t xml:space="preserve">UNDAF Country Programme Outcome 2.3: </w:t>
            </w:r>
          </w:p>
          <w:p w:rsidR="00077DFB" w:rsidRPr="00752E66" w:rsidRDefault="00077DFB" w:rsidP="00A21789">
            <w:pPr>
              <w:rPr>
                <w:rFonts w:ascii="Calibri" w:hAnsi="Calibri"/>
                <w:sz w:val="18"/>
                <w:szCs w:val="18"/>
              </w:rPr>
            </w:pPr>
            <w:r w:rsidRPr="00752E66">
              <w:rPr>
                <w:rFonts w:ascii="Calibri" w:hAnsi="Calibri"/>
                <w:sz w:val="18"/>
                <w:szCs w:val="18"/>
              </w:rPr>
              <w:t>National efforts to strategically address girls’ education, and improve access, quality and eliminate gender disparity in order to achieve UPE by 2015 are strengthened.</w:t>
            </w:r>
          </w:p>
        </w:tc>
      </w:tr>
      <w:tr w:rsidR="00077DFB" w:rsidRPr="00752E66" w:rsidTr="00A21789">
        <w:tc>
          <w:tcPr>
            <w:tcW w:w="3600" w:type="dxa"/>
          </w:tcPr>
          <w:p w:rsidR="00077DFB" w:rsidRPr="00752E66" w:rsidRDefault="00077DFB" w:rsidP="00A21789">
            <w:pPr>
              <w:rPr>
                <w:rFonts w:ascii="Calibri" w:hAnsi="Calibri"/>
                <w:b/>
                <w:sz w:val="18"/>
                <w:szCs w:val="18"/>
              </w:rPr>
            </w:pPr>
            <w:r w:rsidRPr="00752E66">
              <w:rPr>
                <w:rFonts w:ascii="Calibri" w:hAnsi="Calibri"/>
                <w:b/>
                <w:sz w:val="18"/>
                <w:szCs w:val="18"/>
              </w:rPr>
              <w:t>UNDAF Output</w:t>
            </w:r>
          </w:p>
        </w:tc>
        <w:tc>
          <w:tcPr>
            <w:tcW w:w="3420" w:type="dxa"/>
          </w:tcPr>
          <w:p w:rsidR="00077DFB" w:rsidRPr="00752E66" w:rsidRDefault="00077DFB" w:rsidP="00A21789">
            <w:pPr>
              <w:rPr>
                <w:rFonts w:ascii="Calibri" w:hAnsi="Calibri"/>
                <w:b/>
                <w:sz w:val="18"/>
                <w:szCs w:val="18"/>
              </w:rPr>
            </w:pPr>
            <w:r w:rsidRPr="00752E66">
              <w:rPr>
                <w:rFonts w:ascii="Calibri" w:hAnsi="Calibri"/>
                <w:b/>
                <w:sz w:val="18"/>
                <w:szCs w:val="18"/>
              </w:rPr>
              <w:t>Key Indicator</w:t>
            </w:r>
          </w:p>
        </w:tc>
        <w:tc>
          <w:tcPr>
            <w:tcW w:w="1260" w:type="dxa"/>
          </w:tcPr>
          <w:p w:rsidR="00077DFB" w:rsidRPr="00752E66" w:rsidRDefault="00077DFB" w:rsidP="00A21789">
            <w:pPr>
              <w:rPr>
                <w:rFonts w:ascii="Calibri" w:hAnsi="Calibri"/>
                <w:b/>
                <w:sz w:val="18"/>
                <w:szCs w:val="18"/>
              </w:rPr>
            </w:pPr>
            <w:r w:rsidRPr="00752E66">
              <w:rPr>
                <w:rFonts w:ascii="Calibri" w:hAnsi="Calibri"/>
                <w:b/>
                <w:sz w:val="18"/>
                <w:szCs w:val="18"/>
              </w:rPr>
              <w:t>Target mid-2009</w:t>
            </w:r>
          </w:p>
        </w:tc>
        <w:tc>
          <w:tcPr>
            <w:tcW w:w="792" w:type="dxa"/>
          </w:tcPr>
          <w:p w:rsidR="00077DFB" w:rsidRPr="00752E66" w:rsidRDefault="00077DFB" w:rsidP="00A21789">
            <w:pPr>
              <w:rPr>
                <w:rFonts w:ascii="Calibri" w:hAnsi="Calibri"/>
                <w:b/>
                <w:sz w:val="18"/>
                <w:szCs w:val="18"/>
              </w:rPr>
            </w:pPr>
            <w:r w:rsidRPr="00752E66">
              <w:rPr>
                <w:rFonts w:ascii="Calibri" w:hAnsi="Calibri"/>
                <w:b/>
                <w:sz w:val="18"/>
                <w:szCs w:val="18"/>
              </w:rPr>
              <w:t>Results by mid-2009</w:t>
            </w:r>
          </w:p>
        </w:tc>
      </w:tr>
      <w:tr w:rsidR="00077DFB" w:rsidRPr="00752E66" w:rsidTr="00A21789">
        <w:tc>
          <w:tcPr>
            <w:tcW w:w="3600" w:type="dxa"/>
            <w:vMerge w:val="restart"/>
          </w:tcPr>
          <w:p w:rsidR="00077DFB" w:rsidRPr="00752E66" w:rsidRDefault="00077DFB" w:rsidP="00A21789">
            <w:pPr>
              <w:rPr>
                <w:rFonts w:ascii="Calibri" w:hAnsi="Calibri"/>
                <w:sz w:val="18"/>
                <w:szCs w:val="18"/>
              </w:rPr>
            </w:pPr>
            <w:r w:rsidRPr="00752E66">
              <w:rPr>
                <w:rFonts w:ascii="Calibri" w:hAnsi="Calibri"/>
                <w:b/>
                <w:bCs/>
                <w:sz w:val="18"/>
                <w:szCs w:val="18"/>
              </w:rPr>
              <w:t xml:space="preserve">UNDAF Output 3.3.4 </w:t>
            </w:r>
            <w:r w:rsidRPr="00752E66">
              <w:rPr>
                <w:rFonts w:ascii="Calibri" w:hAnsi="Calibri"/>
                <w:sz w:val="18"/>
                <w:szCs w:val="18"/>
              </w:rPr>
              <w:t>Strengthened capacity of the national, regional and district systems to get all schools to be child friendly and provide WASH facilities to 30% of the 14,000 primary schools.</w:t>
            </w:r>
          </w:p>
        </w:tc>
        <w:tc>
          <w:tcPr>
            <w:tcW w:w="3420" w:type="dxa"/>
          </w:tcPr>
          <w:p w:rsidR="00077DFB" w:rsidRPr="00752E66" w:rsidRDefault="00077DFB" w:rsidP="00A21789">
            <w:pPr>
              <w:rPr>
                <w:rFonts w:ascii="Calibri" w:hAnsi="Calibri"/>
                <w:sz w:val="18"/>
                <w:szCs w:val="18"/>
              </w:rPr>
            </w:pPr>
            <w:r w:rsidRPr="00752E66">
              <w:rPr>
                <w:rFonts w:ascii="Calibri" w:hAnsi="Calibri"/>
                <w:sz w:val="18"/>
                <w:szCs w:val="18"/>
              </w:rPr>
              <w:t>Number of schools provided with access to water</w:t>
            </w:r>
          </w:p>
        </w:tc>
        <w:tc>
          <w:tcPr>
            <w:tcW w:w="1260" w:type="dxa"/>
          </w:tcPr>
          <w:p w:rsidR="00077DFB" w:rsidRPr="00752E66" w:rsidRDefault="00077DFB" w:rsidP="00A21789">
            <w:pPr>
              <w:rPr>
                <w:rFonts w:ascii="Calibri" w:hAnsi="Calibri"/>
                <w:sz w:val="18"/>
                <w:szCs w:val="18"/>
              </w:rPr>
            </w:pPr>
            <w:r w:rsidRPr="00752E66">
              <w:rPr>
                <w:rFonts w:ascii="Calibri" w:hAnsi="Calibri"/>
                <w:sz w:val="18"/>
                <w:szCs w:val="18"/>
              </w:rPr>
              <w:t>425</w:t>
            </w:r>
          </w:p>
        </w:tc>
        <w:tc>
          <w:tcPr>
            <w:tcW w:w="792" w:type="dxa"/>
          </w:tcPr>
          <w:p w:rsidR="00077DFB" w:rsidRPr="00752E66" w:rsidRDefault="00077DFB" w:rsidP="00A21789">
            <w:pPr>
              <w:rPr>
                <w:rFonts w:ascii="Calibri" w:hAnsi="Calibri"/>
                <w:sz w:val="18"/>
                <w:szCs w:val="18"/>
              </w:rPr>
            </w:pPr>
            <w:r w:rsidRPr="00752E66">
              <w:rPr>
                <w:rFonts w:ascii="Calibri" w:hAnsi="Calibri"/>
                <w:sz w:val="18"/>
                <w:szCs w:val="18"/>
              </w:rPr>
              <w:t>238 (56%)</w:t>
            </w:r>
          </w:p>
        </w:tc>
      </w:tr>
      <w:tr w:rsidR="00077DFB" w:rsidRPr="00752E66" w:rsidTr="00A21789">
        <w:tc>
          <w:tcPr>
            <w:tcW w:w="3600" w:type="dxa"/>
            <w:vMerge/>
          </w:tcPr>
          <w:p w:rsidR="00077DFB" w:rsidRPr="00752E66" w:rsidRDefault="00077DFB" w:rsidP="00A21789">
            <w:pPr>
              <w:rPr>
                <w:rFonts w:ascii="Calibri" w:hAnsi="Calibri"/>
                <w:sz w:val="18"/>
                <w:szCs w:val="18"/>
              </w:rPr>
            </w:pPr>
          </w:p>
        </w:tc>
        <w:tc>
          <w:tcPr>
            <w:tcW w:w="3420" w:type="dxa"/>
          </w:tcPr>
          <w:p w:rsidR="00077DFB" w:rsidRPr="00752E66" w:rsidRDefault="00077DFB" w:rsidP="00A21789">
            <w:pPr>
              <w:rPr>
                <w:rFonts w:ascii="Calibri" w:hAnsi="Calibri"/>
                <w:sz w:val="18"/>
                <w:szCs w:val="18"/>
              </w:rPr>
            </w:pPr>
            <w:r w:rsidRPr="00752E66">
              <w:rPr>
                <w:rFonts w:ascii="Calibri" w:hAnsi="Calibri"/>
                <w:sz w:val="18"/>
                <w:szCs w:val="18"/>
              </w:rPr>
              <w:t>Number of schools provided with separate latrine for girls and boys</w:t>
            </w:r>
          </w:p>
        </w:tc>
        <w:tc>
          <w:tcPr>
            <w:tcW w:w="1260" w:type="dxa"/>
          </w:tcPr>
          <w:p w:rsidR="00077DFB" w:rsidRPr="00752E66" w:rsidRDefault="00077DFB" w:rsidP="00A21789">
            <w:pPr>
              <w:rPr>
                <w:rFonts w:ascii="Calibri" w:hAnsi="Calibri"/>
                <w:sz w:val="18"/>
                <w:szCs w:val="18"/>
              </w:rPr>
            </w:pPr>
            <w:r w:rsidRPr="00752E66">
              <w:rPr>
                <w:rFonts w:ascii="Calibri" w:hAnsi="Calibri"/>
                <w:sz w:val="18"/>
                <w:szCs w:val="18"/>
              </w:rPr>
              <w:t>425</w:t>
            </w:r>
          </w:p>
        </w:tc>
        <w:tc>
          <w:tcPr>
            <w:tcW w:w="792" w:type="dxa"/>
          </w:tcPr>
          <w:p w:rsidR="00077DFB" w:rsidRPr="00752E66" w:rsidRDefault="00077DFB" w:rsidP="00A21789">
            <w:pPr>
              <w:rPr>
                <w:rFonts w:ascii="Calibri" w:hAnsi="Calibri"/>
                <w:sz w:val="18"/>
                <w:szCs w:val="18"/>
              </w:rPr>
            </w:pPr>
            <w:r w:rsidRPr="00752E66">
              <w:rPr>
                <w:rFonts w:ascii="Calibri" w:hAnsi="Calibri"/>
                <w:sz w:val="18"/>
                <w:szCs w:val="18"/>
              </w:rPr>
              <w:t>254 (60%)</w:t>
            </w:r>
          </w:p>
        </w:tc>
      </w:tr>
      <w:tr w:rsidR="00077DFB" w:rsidRPr="00752E66" w:rsidTr="00A21789">
        <w:tc>
          <w:tcPr>
            <w:tcW w:w="9072" w:type="dxa"/>
            <w:gridSpan w:val="4"/>
          </w:tcPr>
          <w:p w:rsidR="00077DFB" w:rsidRPr="00752E66" w:rsidRDefault="00077DFB" w:rsidP="00A21789">
            <w:pPr>
              <w:rPr>
                <w:rFonts w:ascii="Calibri" w:hAnsi="Calibri"/>
                <w:b/>
                <w:sz w:val="18"/>
                <w:szCs w:val="18"/>
              </w:rPr>
            </w:pPr>
            <w:r w:rsidRPr="00752E66">
              <w:rPr>
                <w:rFonts w:ascii="Calibri" w:hAnsi="Calibri"/>
                <w:b/>
                <w:sz w:val="18"/>
                <w:szCs w:val="18"/>
              </w:rPr>
              <w:t>UNDAF Country Programme Outcome 2.4:</w:t>
            </w:r>
          </w:p>
          <w:p w:rsidR="00077DFB" w:rsidRPr="00752E66" w:rsidRDefault="00077DFB" w:rsidP="00A21789">
            <w:pPr>
              <w:rPr>
                <w:rFonts w:ascii="Calibri" w:hAnsi="Calibri"/>
                <w:sz w:val="18"/>
                <w:szCs w:val="18"/>
              </w:rPr>
            </w:pPr>
            <w:r w:rsidRPr="00752E66">
              <w:rPr>
                <w:rFonts w:ascii="Calibri" w:hAnsi="Calibri"/>
                <w:sz w:val="18"/>
                <w:szCs w:val="18"/>
              </w:rPr>
              <w:t xml:space="preserve">Access to and utilisation of safe water, environmental sanitation and hygiene services strengthened. </w:t>
            </w:r>
          </w:p>
        </w:tc>
      </w:tr>
      <w:tr w:rsidR="00077DFB" w:rsidRPr="00752E66" w:rsidTr="00A21789">
        <w:tc>
          <w:tcPr>
            <w:tcW w:w="3600" w:type="dxa"/>
          </w:tcPr>
          <w:p w:rsidR="00077DFB" w:rsidRPr="00752E66" w:rsidRDefault="00077DFB" w:rsidP="00A21789">
            <w:pPr>
              <w:rPr>
                <w:rFonts w:ascii="Calibri" w:hAnsi="Calibri"/>
                <w:b/>
                <w:sz w:val="18"/>
                <w:szCs w:val="18"/>
              </w:rPr>
            </w:pPr>
            <w:r w:rsidRPr="00752E66">
              <w:rPr>
                <w:rFonts w:ascii="Calibri" w:hAnsi="Calibri"/>
                <w:b/>
                <w:sz w:val="18"/>
                <w:szCs w:val="18"/>
              </w:rPr>
              <w:t>UNDAF Output</w:t>
            </w:r>
          </w:p>
        </w:tc>
        <w:tc>
          <w:tcPr>
            <w:tcW w:w="3420" w:type="dxa"/>
          </w:tcPr>
          <w:p w:rsidR="00077DFB" w:rsidRPr="00752E66" w:rsidRDefault="00077DFB" w:rsidP="00A21789">
            <w:pPr>
              <w:rPr>
                <w:rFonts w:ascii="Calibri" w:hAnsi="Calibri"/>
                <w:b/>
                <w:sz w:val="18"/>
                <w:szCs w:val="18"/>
              </w:rPr>
            </w:pPr>
            <w:r w:rsidRPr="00752E66">
              <w:rPr>
                <w:rFonts w:ascii="Calibri" w:hAnsi="Calibri"/>
                <w:b/>
                <w:sz w:val="18"/>
                <w:szCs w:val="18"/>
              </w:rPr>
              <w:t>Key Indicator</w:t>
            </w:r>
          </w:p>
        </w:tc>
        <w:tc>
          <w:tcPr>
            <w:tcW w:w="1260" w:type="dxa"/>
          </w:tcPr>
          <w:p w:rsidR="00077DFB" w:rsidRPr="00752E66" w:rsidRDefault="00077DFB" w:rsidP="00A21789">
            <w:pPr>
              <w:rPr>
                <w:rFonts w:ascii="Calibri" w:hAnsi="Calibri"/>
                <w:b/>
                <w:sz w:val="18"/>
                <w:szCs w:val="18"/>
              </w:rPr>
            </w:pPr>
            <w:r w:rsidRPr="00752E66">
              <w:rPr>
                <w:rFonts w:ascii="Calibri" w:hAnsi="Calibri"/>
                <w:b/>
                <w:sz w:val="18"/>
                <w:szCs w:val="18"/>
              </w:rPr>
              <w:t>Target mid-2009</w:t>
            </w:r>
          </w:p>
        </w:tc>
        <w:tc>
          <w:tcPr>
            <w:tcW w:w="792" w:type="dxa"/>
          </w:tcPr>
          <w:p w:rsidR="00077DFB" w:rsidRPr="00752E66" w:rsidRDefault="00077DFB" w:rsidP="00A21789">
            <w:pPr>
              <w:rPr>
                <w:rFonts w:ascii="Calibri" w:hAnsi="Calibri"/>
                <w:b/>
                <w:sz w:val="18"/>
                <w:szCs w:val="18"/>
              </w:rPr>
            </w:pPr>
            <w:r w:rsidRPr="00752E66">
              <w:rPr>
                <w:rFonts w:ascii="Calibri" w:hAnsi="Calibri"/>
                <w:b/>
                <w:sz w:val="18"/>
                <w:szCs w:val="18"/>
              </w:rPr>
              <w:t>Results by mid-2009</w:t>
            </w:r>
          </w:p>
        </w:tc>
      </w:tr>
      <w:tr w:rsidR="00077DFB" w:rsidRPr="00752E66" w:rsidTr="00A21789">
        <w:trPr>
          <w:trHeight w:val="1375"/>
        </w:trPr>
        <w:tc>
          <w:tcPr>
            <w:tcW w:w="3600" w:type="dxa"/>
          </w:tcPr>
          <w:p w:rsidR="00077DFB" w:rsidRPr="00752E66" w:rsidRDefault="00077DFB" w:rsidP="00A21789">
            <w:pPr>
              <w:rPr>
                <w:rFonts w:ascii="Calibri" w:hAnsi="Calibri"/>
                <w:sz w:val="18"/>
                <w:szCs w:val="18"/>
              </w:rPr>
            </w:pPr>
            <w:r w:rsidRPr="00752E66">
              <w:rPr>
                <w:rFonts w:ascii="Calibri" w:hAnsi="Calibri"/>
                <w:b/>
                <w:bCs/>
                <w:sz w:val="18"/>
                <w:szCs w:val="18"/>
              </w:rPr>
              <w:t>UNDAF Output 4.4.1</w:t>
            </w:r>
            <w:r w:rsidRPr="00752E66">
              <w:rPr>
                <w:rFonts w:ascii="Calibri" w:hAnsi="Calibri"/>
                <w:sz w:val="18"/>
                <w:szCs w:val="18"/>
              </w:rPr>
              <w:t xml:space="preserve"> Contribution in the context of WASH integration to 15% of the PASDEP coverage increase to achieve the MDG target for access to water supply, ensuring fluoride, nitrate and other pollutants to be within Ethiopian provisionary drinking water norms.</w:t>
            </w:r>
          </w:p>
        </w:tc>
        <w:tc>
          <w:tcPr>
            <w:tcW w:w="3420" w:type="dxa"/>
          </w:tcPr>
          <w:p w:rsidR="00077DFB" w:rsidRPr="00752E66" w:rsidRDefault="00077DFB" w:rsidP="00A21789">
            <w:pPr>
              <w:rPr>
                <w:rFonts w:ascii="Calibri" w:hAnsi="Calibri"/>
                <w:sz w:val="18"/>
                <w:szCs w:val="18"/>
              </w:rPr>
            </w:pPr>
            <w:r w:rsidRPr="00752E66">
              <w:rPr>
                <w:rFonts w:ascii="Calibri" w:hAnsi="Calibri"/>
                <w:sz w:val="18"/>
                <w:szCs w:val="18"/>
              </w:rPr>
              <w:t xml:space="preserve">Number of people provided </w:t>
            </w:r>
            <w:r w:rsidRPr="00752E66">
              <w:rPr>
                <w:rFonts w:ascii="Calibri" w:hAnsi="Calibri"/>
                <w:sz w:val="18"/>
                <w:szCs w:val="18"/>
              </w:rPr>
              <w:br/>
              <w:t>with access to improved water sources through new and rehabilitated water schemes constructions</w:t>
            </w:r>
          </w:p>
        </w:tc>
        <w:tc>
          <w:tcPr>
            <w:tcW w:w="1260" w:type="dxa"/>
          </w:tcPr>
          <w:p w:rsidR="00077DFB" w:rsidRPr="00752E66" w:rsidRDefault="00077DFB" w:rsidP="00A21789">
            <w:pPr>
              <w:rPr>
                <w:rFonts w:ascii="Calibri" w:hAnsi="Calibri"/>
                <w:sz w:val="18"/>
                <w:szCs w:val="18"/>
              </w:rPr>
            </w:pPr>
            <w:r w:rsidRPr="00752E66">
              <w:rPr>
                <w:rFonts w:ascii="Calibri" w:hAnsi="Calibri"/>
                <w:sz w:val="18"/>
                <w:szCs w:val="18"/>
              </w:rPr>
              <w:t>1,975,000</w:t>
            </w:r>
          </w:p>
        </w:tc>
        <w:tc>
          <w:tcPr>
            <w:tcW w:w="792" w:type="dxa"/>
          </w:tcPr>
          <w:p w:rsidR="00077DFB" w:rsidRPr="00752E66" w:rsidRDefault="00077DFB" w:rsidP="00A21789">
            <w:pPr>
              <w:rPr>
                <w:rFonts w:ascii="Calibri" w:hAnsi="Calibri"/>
                <w:sz w:val="18"/>
                <w:szCs w:val="18"/>
              </w:rPr>
            </w:pPr>
            <w:r w:rsidRPr="00752E66">
              <w:rPr>
                <w:rFonts w:ascii="Calibri" w:hAnsi="Calibri"/>
                <w:sz w:val="18"/>
                <w:szCs w:val="18"/>
              </w:rPr>
              <w:t>1,628,714 (82%)</w:t>
            </w:r>
          </w:p>
        </w:tc>
      </w:tr>
      <w:tr w:rsidR="00077DFB" w:rsidRPr="00752E66" w:rsidTr="00A21789">
        <w:tc>
          <w:tcPr>
            <w:tcW w:w="3600" w:type="dxa"/>
          </w:tcPr>
          <w:p w:rsidR="00077DFB" w:rsidRPr="00752E66" w:rsidRDefault="00077DFB" w:rsidP="00A21789">
            <w:pPr>
              <w:rPr>
                <w:rFonts w:ascii="Calibri" w:hAnsi="Calibri"/>
                <w:sz w:val="18"/>
                <w:szCs w:val="18"/>
              </w:rPr>
            </w:pPr>
            <w:r w:rsidRPr="00752E66">
              <w:rPr>
                <w:rFonts w:ascii="Calibri" w:hAnsi="Calibri"/>
                <w:b/>
                <w:bCs/>
                <w:sz w:val="18"/>
                <w:szCs w:val="18"/>
              </w:rPr>
              <w:t>UNDAF Output 4.4.2</w:t>
            </w:r>
            <w:r w:rsidRPr="00752E66">
              <w:rPr>
                <w:rFonts w:ascii="Calibri" w:hAnsi="Calibri"/>
                <w:sz w:val="18"/>
                <w:szCs w:val="18"/>
              </w:rPr>
              <w:t xml:space="preserve"> Contribution in the </w:t>
            </w:r>
            <w:r w:rsidRPr="00752E66">
              <w:rPr>
                <w:rFonts w:ascii="Calibri" w:hAnsi="Calibri"/>
                <w:sz w:val="18"/>
                <w:szCs w:val="18"/>
              </w:rPr>
              <w:lastRenderedPageBreak/>
              <w:t>context of WASH integration to 13% of the PASDEP coverage increase to achieve the MDG target for access to household sanitation.</w:t>
            </w:r>
          </w:p>
        </w:tc>
        <w:tc>
          <w:tcPr>
            <w:tcW w:w="3420" w:type="dxa"/>
          </w:tcPr>
          <w:p w:rsidR="00077DFB" w:rsidRPr="00752E66" w:rsidRDefault="00077DFB" w:rsidP="00A21789">
            <w:pPr>
              <w:rPr>
                <w:rFonts w:ascii="Calibri" w:hAnsi="Calibri"/>
                <w:sz w:val="18"/>
                <w:szCs w:val="18"/>
              </w:rPr>
            </w:pPr>
            <w:r w:rsidRPr="00752E66">
              <w:rPr>
                <w:rFonts w:ascii="Calibri" w:hAnsi="Calibri"/>
                <w:sz w:val="18"/>
                <w:szCs w:val="18"/>
              </w:rPr>
              <w:lastRenderedPageBreak/>
              <w:t xml:space="preserve">Number of people provided </w:t>
            </w:r>
            <w:r w:rsidRPr="00752E66">
              <w:rPr>
                <w:rFonts w:ascii="Calibri" w:hAnsi="Calibri"/>
                <w:sz w:val="18"/>
                <w:szCs w:val="18"/>
              </w:rPr>
              <w:br/>
            </w:r>
            <w:r w:rsidRPr="00752E66">
              <w:rPr>
                <w:rFonts w:ascii="Calibri" w:hAnsi="Calibri"/>
                <w:sz w:val="18"/>
                <w:szCs w:val="18"/>
              </w:rPr>
              <w:lastRenderedPageBreak/>
              <w:t>with access to improved sanitation facilities</w:t>
            </w:r>
          </w:p>
        </w:tc>
        <w:tc>
          <w:tcPr>
            <w:tcW w:w="1260" w:type="dxa"/>
          </w:tcPr>
          <w:p w:rsidR="00077DFB" w:rsidRPr="00752E66" w:rsidRDefault="00077DFB" w:rsidP="00A21789">
            <w:pPr>
              <w:rPr>
                <w:rFonts w:ascii="Calibri" w:hAnsi="Calibri"/>
                <w:sz w:val="18"/>
                <w:szCs w:val="18"/>
              </w:rPr>
            </w:pPr>
            <w:r w:rsidRPr="00752E66">
              <w:rPr>
                <w:rFonts w:ascii="Calibri" w:hAnsi="Calibri"/>
                <w:sz w:val="18"/>
                <w:szCs w:val="18"/>
              </w:rPr>
              <w:lastRenderedPageBreak/>
              <w:t>2,600,000</w:t>
            </w:r>
          </w:p>
        </w:tc>
        <w:tc>
          <w:tcPr>
            <w:tcW w:w="792" w:type="dxa"/>
          </w:tcPr>
          <w:p w:rsidR="00077DFB" w:rsidRPr="00752E66" w:rsidRDefault="00077DFB" w:rsidP="00A21789">
            <w:pPr>
              <w:rPr>
                <w:rFonts w:ascii="Calibri" w:hAnsi="Calibri"/>
                <w:sz w:val="18"/>
                <w:szCs w:val="18"/>
              </w:rPr>
            </w:pPr>
            <w:r w:rsidRPr="00752E66">
              <w:rPr>
                <w:rFonts w:ascii="Calibri" w:hAnsi="Calibri"/>
                <w:sz w:val="18"/>
                <w:szCs w:val="18"/>
              </w:rPr>
              <w:t>2,048,9</w:t>
            </w:r>
            <w:r w:rsidRPr="00752E66">
              <w:rPr>
                <w:rFonts w:ascii="Calibri" w:hAnsi="Calibri"/>
                <w:sz w:val="18"/>
                <w:szCs w:val="18"/>
              </w:rPr>
              <w:lastRenderedPageBreak/>
              <w:t>74 (79%)</w:t>
            </w:r>
          </w:p>
        </w:tc>
      </w:tr>
      <w:tr w:rsidR="00077DFB" w:rsidRPr="00752E66" w:rsidTr="00A21789">
        <w:tc>
          <w:tcPr>
            <w:tcW w:w="3600" w:type="dxa"/>
            <w:vMerge w:val="restart"/>
          </w:tcPr>
          <w:p w:rsidR="00077DFB" w:rsidRPr="00752E66" w:rsidRDefault="00077DFB" w:rsidP="00A21789">
            <w:pPr>
              <w:rPr>
                <w:rFonts w:ascii="Calibri" w:hAnsi="Calibri"/>
                <w:b/>
                <w:bCs/>
                <w:sz w:val="18"/>
                <w:szCs w:val="18"/>
              </w:rPr>
            </w:pPr>
            <w:r w:rsidRPr="00752E66">
              <w:rPr>
                <w:rFonts w:ascii="Calibri" w:hAnsi="Calibri"/>
                <w:b/>
                <w:bCs/>
                <w:sz w:val="18"/>
                <w:szCs w:val="18"/>
              </w:rPr>
              <w:lastRenderedPageBreak/>
              <w:t xml:space="preserve">UNDAF Output 4.4.3 </w:t>
            </w:r>
          </w:p>
          <w:p w:rsidR="00077DFB" w:rsidRPr="00752E66" w:rsidRDefault="00077DFB" w:rsidP="00A21789">
            <w:pPr>
              <w:rPr>
                <w:rFonts w:ascii="Calibri" w:hAnsi="Calibri"/>
                <w:sz w:val="18"/>
                <w:szCs w:val="18"/>
              </w:rPr>
            </w:pPr>
            <w:r w:rsidRPr="00752E66">
              <w:rPr>
                <w:rFonts w:ascii="Calibri" w:hAnsi="Calibri"/>
                <w:sz w:val="18"/>
                <w:szCs w:val="18"/>
              </w:rPr>
              <w:t>Contribution to increase access to water supply and sanitation services in 650 health  facilities provided with a complete WASH package</w:t>
            </w:r>
          </w:p>
        </w:tc>
        <w:tc>
          <w:tcPr>
            <w:tcW w:w="3420" w:type="dxa"/>
          </w:tcPr>
          <w:p w:rsidR="00077DFB" w:rsidRPr="00752E66" w:rsidRDefault="00077DFB" w:rsidP="00A21789">
            <w:pPr>
              <w:rPr>
                <w:rFonts w:ascii="Calibri" w:hAnsi="Calibri"/>
                <w:sz w:val="18"/>
                <w:szCs w:val="18"/>
              </w:rPr>
            </w:pPr>
            <w:r w:rsidRPr="00752E66">
              <w:rPr>
                <w:rFonts w:ascii="Calibri" w:hAnsi="Calibri"/>
                <w:sz w:val="18"/>
                <w:szCs w:val="18"/>
              </w:rPr>
              <w:t xml:space="preserve">Number of health facilities </w:t>
            </w:r>
            <w:r w:rsidRPr="00752E66">
              <w:rPr>
                <w:rFonts w:ascii="Calibri" w:hAnsi="Calibri"/>
                <w:sz w:val="18"/>
                <w:szCs w:val="18"/>
              </w:rPr>
              <w:br/>
              <w:t>provided with access to water</w:t>
            </w:r>
          </w:p>
        </w:tc>
        <w:tc>
          <w:tcPr>
            <w:tcW w:w="1260" w:type="dxa"/>
          </w:tcPr>
          <w:p w:rsidR="00077DFB" w:rsidRPr="00752E66" w:rsidRDefault="00077DFB" w:rsidP="00A21789">
            <w:pPr>
              <w:rPr>
                <w:rFonts w:ascii="Calibri" w:hAnsi="Calibri"/>
                <w:sz w:val="18"/>
                <w:szCs w:val="18"/>
              </w:rPr>
            </w:pPr>
            <w:r w:rsidRPr="00752E66">
              <w:rPr>
                <w:rFonts w:ascii="Calibri" w:hAnsi="Calibri"/>
                <w:sz w:val="18"/>
                <w:szCs w:val="18"/>
              </w:rPr>
              <w:t>300</w:t>
            </w:r>
          </w:p>
        </w:tc>
        <w:tc>
          <w:tcPr>
            <w:tcW w:w="792" w:type="dxa"/>
          </w:tcPr>
          <w:p w:rsidR="00077DFB" w:rsidRPr="00752E66" w:rsidRDefault="00077DFB" w:rsidP="00A21789">
            <w:pPr>
              <w:rPr>
                <w:rFonts w:ascii="Calibri" w:hAnsi="Calibri"/>
                <w:sz w:val="18"/>
                <w:szCs w:val="18"/>
              </w:rPr>
            </w:pPr>
            <w:r w:rsidRPr="00752E66">
              <w:rPr>
                <w:rFonts w:ascii="Calibri" w:hAnsi="Calibri"/>
                <w:sz w:val="18"/>
                <w:szCs w:val="18"/>
              </w:rPr>
              <w:t>217 (72%)</w:t>
            </w:r>
          </w:p>
        </w:tc>
      </w:tr>
      <w:tr w:rsidR="00077DFB" w:rsidRPr="00752E66" w:rsidTr="00A21789">
        <w:tc>
          <w:tcPr>
            <w:tcW w:w="3600" w:type="dxa"/>
            <w:vMerge/>
          </w:tcPr>
          <w:p w:rsidR="00077DFB" w:rsidRPr="00752E66" w:rsidRDefault="00077DFB" w:rsidP="00A21789">
            <w:pPr>
              <w:rPr>
                <w:rFonts w:ascii="Calibri" w:hAnsi="Calibri"/>
                <w:b/>
                <w:bCs/>
                <w:sz w:val="18"/>
                <w:szCs w:val="18"/>
              </w:rPr>
            </w:pPr>
          </w:p>
        </w:tc>
        <w:tc>
          <w:tcPr>
            <w:tcW w:w="3420" w:type="dxa"/>
          </w:tcPr>
          <w:p w:rsidR="00077DFB" w:rsidRPr="00752E66" w:rsidRDefault="00077DFB" w:rsidP="00A21789">
            <w:pPr>
              <w:autoSpaceDE w:val="0"/>
              <w:autoSpaceDN w:val="0"/>
              <w:adjustRightInd w:val="0"/>
              <w:rPr>
                <w:rFonts w:ascii="Calibri" w:hAnsi="Calibri"/>
                <w:sz w:val="18"/>
                <w:szCs w:val="18"/>
              </w:rPr>
            </w:pPr>
            <w:r w:rsidRPr="00752E66">
              <w:rPr>
                <w:rFonts w:ascii="Calibri" w:hAnsi="Calibri"/>
                <w:sz w:val="18"/>
                <w:szCs w:val="18"/>
              </w:rPr>
              <w:t>Number of Health facilities provided with access to   latrine.</w:t>
            </w:r>
          </w:p>
        </w:tc>
        <w:tc>
          <w:tcPr>
            <w:tcW w:w="1260" w:type="dxa"/>
          </w:tcPr>
          <w:p w:rsidR="00077DFB" w:rsidRPr="00752E66" w:rsidRDefault="00077DFB" w:rsidP="00A21789">
            <w:pPr>
              <w:autoSpaceDE w:val="0"/>
              <w:autoSpaceDN w:val="0"/>
              <w:adjustRightInd w:val="0"/>
              <w:rPr>
                <w:rFonts w:ascii="Calibri" w:hAnsi="Calibri"/>
                <w:sz w:val="18"/>
                <w:szCs w:val="18"/>
              </w:rPr>
            </w:pPr>
            <w:r w:rsidRPr="00752E66">
              <w:rPr>
                <w:rFonts w:ascii="Calibri" w:hAnsi="Calibri"/>
                <w:sz w:val="18"/>
                <w:szCs w:val="18"/>
              </w:rPr>
              <w:t>300</w:t>
            </w:r>
          </w:p>
        </w:tc>
        <w:tc>
          <w:tcPr>
            <w:tcW w:w="792" w:type="dxa"/>
          </w:tcPr>
          <w:p w:rsidR="00077DFB" w:rsidRPr="00752E66" w:rsidRDefault="00077DFB" w:rsidP="00A21789">
            <w:pPr>
              <w:autoSpaceDE w:val="0"/>
              <w:autoSpaceDN w:val="0"/>
              <w:adjustRightInd w:val="0"/>
              <w:rPr>
                <w:rFonts w:ascii="Calibri" w:hAnsi="Calibri"/>
                <w:sz w:val="18"/>
                <w:szCs w:val="18"/>
              </w:rPr>
            </w:pPr>
            <w:r w:rsidRPr="00752E66">
              <w:rPr>
                <w:rFonts w:ascii="Calibri" w:hAnsi="Calibri"/>
                <w:sz w:val="18"/>
                <w:szCs w:val="18"/>
              </w:rPr>
              <w:t>229 (76%)</w:t>
            </w:r>
          </w:p>
        </w:tc>
      </w:tr>
      <w:tr w:rsidR="00077DFB" w:rsidRPr="00752E66" w:rsidTr="00A21789">
        <w:tc>
          <w:tcPr>
            <w:tcW w:w="3600" w:type="dxa"/>
          </w:tcPr>
          <w:p w:rsidR="00077DFB" w:rsidRPr="00752E66" w:rsidRDefault="00077DFB" w:rsidP="00A21789">
            <w:pPr>
              <w:rPr>
                <w:rFonts w:ascii="Calibri" w:hAnsi="Calibri"/>
                <w:b/>
                <w:bCs/>
                <w:sz w:val="18"/>
                <w:szCs w:val="18"/>
              </w:rPr>
            </w:pPr>
            <w:r w:rsidRPr="00752E66">
              <w:rPr>
                <w:rFonts w:ascii="Calibri" w:hAnsi="Calibri"/>
                <w:b/>
                <w:bCs/>
                <w:sz w:val="18"/>
                <w:szCs w:val="18"/>
              </w:rPr>
              <w:t xml:space="preserve">UNDAF Output 4.4.4 </w:t>
            </w:r>
            <w:r w:rsidRPr="00752E66">
              <w:rPr>
                <w:rFonts w:ascii="Calibri" w:hAnsi="Calibri"/>
                <w:sz w:val="18"/>
                <w:szCs w:val="18"/>
              </w:rPr>
              <w:t>Contribution to capacity building for water and sanitation through human resources development by training and equipping mid-level technicians and artisans and institutional capacity development in planning, implementation, M&amp;E in 10 regions and 120 districts.</w:t>
            </w:r>
          </w:p>
        </w:tc>
        <w:tc>
          <w:tcPr>
            <w:tcW w:w="3420" w:type="dxa"/>
          </w:tcPr>
          <w:p w:rsidR="00077DFB" w:rsidRPr="00752E66" w:rsidRDefault="00077DFB" w:rsidP="00A21789">
            <w:pPr>
              <w:autoSpaceDE w:val="0"/>
              <w:autoSpaceDN w:val="0"/>
              <w:adjustRightInd w:val="0"/>
              <w:rPr>
                <w:rFonts w:ascii="Calibri" w:hAnsi="Calibri"/>
                <w:sz w:val="18"/>
                <w:szCs w:val="18"/>
              </w:rPr>
            </w:pPr>
            <w:r w:rsidRPr="00752E66">
              <w:rPr>
                <w:rFonts w:ascii="Calibri" w:hAnsi="Calibri"/>
                <w:sz w:val="18"/>
                <w:szCs w:val="18"/>
              </w:rPr>
              <w:t>Capacity: Based on supply of hardware, WASH capacity enhanced locally (in 120 Woredas), Regionally and Nationally</w:t>
            </w:r>
          </w:p>
        </w:tc>
        <w:tc>
          <w:tcPr>
            <w:tcW w:w="1260" w:type="dxa"/>
          </w:tcPr>
          <w:p w:rsidR="00077DFB" w:rsidRPr="00752E66" w:rsidRDefault="00077DFB" w:rsidP="00A21789">
            <w:pPr>
              <w:autoSpaceDE w:val="0"/>
              <w:autoSpaceDN w:val="0"/>
              <w:adjustRightInd w:val="0"/>
              <w:rPr>
                <w:rFonts w:ascii="Calibri" w:hAnsi="Calibri"/>
                <w:sz w:val="18"/>
                <w:szCs w:val="18"/>
              </w:rPr>
            </w:pPr>
            <w:r w:rsidRPr="00752E66">
              <w:rPr>
                <w:rFonts w:ascii="Calibri" w:hAnsi="Calibri"/>
                <w:sz w:val="18"/>
                <w:szCs w:val="18"/>
              </w:rPr>
              <w:t>98</w:t>
            </w:r>
          </w:p>
        </w:tc>
        <w:tc>
          <w:tcPr>
            <w:tcW w:w="792" w:type="dxa"/>
          </w:tcPr>
          <w:p w:rsidR="00077DFB" w:rsidRPr="00752E66" w:rsidRDefault="00077DFB" w:rsidP="00A21789">
            <w:pPr>
              <w:autoSpaceDE w:val="0"/>
              <w:autoSpaceDN w:val="0"/>
              <w:adjustRightInd w:val="0"/>
              <w:rPr>
                <w:rFonts w:ascii="Calibri" w:hAnsi="Calibri"/>
                <w:sz w:val="18"/>
                <w:szCs w:val="18"/>
              </w:rPr>
            </w:pPr>
            <w:r w:rsidRPr="00752E66">
              <w:rPr>
                <w:rFonts w:ascii="Calibri" w:hAnsi="Calibri"/>
                <w:sz w:val="18"/>
                <w:szCs w:val="18"/>
              </w:rPr>
              <w:t>105 (107%)</w:t>
            </w:r>
          </w:p>
        </w:tc>
      </w:tr>
    </w:tbl>
    <w:p w:rsidR="00077DFB" w:rsidRPr="00752E66" w:rsidRDefault="00077DFB" w:rsidP="00077DFB">
      <w:pPr>
        <w:jc w:val="both"/>
        <w:rPr>
          <w:rFonts w:ascii="Calibri" w:hAnsi="Calibri"/>
          <w:i/>
          <w:sz w:val="18"/>
          <w:szCs w:val="18"/>
          <w:lang w:eastAsia="ja-JP"/>
        </w:rPr>
      </w:pPr>
      <w:r w:rsidRPr="00752E66">
        <w:rPr>
          <w:rFonts w:ascii="Calibri" w:hAnsi="Calibri"/>
          <w:i/>
          <w:sz w:val="18"/>
          <w:szCs w:val="18"/>
          <w:lang w:eastAsia="ja-JP"/>
        </w:rPr>
        <w:t>Data source: Ministry of Water Resources</w:t>
      </w:r>
    </w:p>
    <w:p w:rsidR="00077DFB" w:rsidRDefault="00077DFB" w:rsidP="00077DFB">
      <w:pPr>
        <w:autoSpaceDE w:val="0"/>
        <w:autoSpaceDN w:val="0"/>
        <w:adjustRightInd w:val="0"/>
        <w:jc w:val="both"/>
        <w:rPr>
          <w:rFonts w:ascii="Calibri" w:hAnsi="Calibri" w:cs="Calibri"/>
          <w:sz w:val="22"/>
          <w:szCs w:val="22"/>
        </w:rPr>
      </w:pPr>
    </w:p>
    <w:p w:rsidR="00077DFB" w:rsidRPr="0017043B" w:rsidRDefault="00077DFB" w:rsidP="0017043B">
      <w:pPr>
        <w:pStyle w:val="Heading2"/>
        <w:numPr>
          <w:ilvl w:val="0"/>
          <w:numId w:val="0"/>
        </w:numPr>
        <w:ind w:left="576" w:hanging="576"/>
        <w:rPr>
          <w:rFonts w:ascii="Calibri" w:hAnsi="Calibri" w:cs="Calibri"/>
          <w:bCs w:val="0"/>
          <w:i w:val="0"/>
          <w:iCs w:val="0"/>
        </w:rPr>
      </w:pPr>
      <w:bookmarkStart w:id="31" w:name="_Toc238076721"/>
      <w:bookmarkStart w:id="32" w:name="_Toc234647216"/>
      <w:bookmarkStart w:id="33" w:name="_Toc238242972"/>
      <w:bookmarkEnd w:id="31"/>
      <w:r w:rsidRPr="0017043B">
        <w:rPr>
          <w:rFonts w:ascii="Calibri" w:hAnsi="Calibri" w:cs="Calibri"/>
          <w:bCs w:val="0"/>
          <w:i w:val="0"/>
          <w:iCs w:val="0"/>
        </w:rPr>
        <w:t>HIV/AIDS</w:t>
      </w:r>
      <w:bookmarkEnd w:id="32"/>
      <w:bookmarkEnd w:id="33"/>
    </w:p>
    <w:p w:rsidR="00077DFB" w:rsidRPr="00BB198B" w:rsidRDefault="00077DFB" w:rsidP="00077DFB"/>
    <w:p w:rsidR="00077DFB" w:rsidRPr="00BB198B" w:rsidRDefault="00077DFB" w:rsidP="00077DFB">
      <w:pPr>
        <w:autoSpaceDE w:val="0"/>
        <w:autoSpaceDN w:val="0"/>
        <w:adjustRightInd w:val="0"/>
        <w:jc w:val="both"/>
        <w:rPr>
          <w:rFonts w:ascii="Calibri" w:hAnsi="Calibri" w:cs="Calibri"/>
          <w:i/>
          <w:sz w:val="22"/>
          <w:szCs w:val="22"/>
        </w:rPr>
      </w:pPr>
      <w:r w:rsidRPr="00BB198B">
        <w:rPr>
          <w:rFonts w:ascii="Calibri" w:hAnsi="Calibri" w:cs="Calibri"/>
          <w:sz w:val="22"/>
          <w:szCs w:val="22"/>
          <w:u w:val="single"/>
        </w:rPr>
        <w:t>UNDAF Outcome</w:t>
      </w:r>
      <w:r w:rsidRPr="00D723C8">
        <w:rPr>
          <w:rFonts w:ascii="Calibri" w:hAnsi="Calibri" w:cs="Calibri"/>
          <w:sz w:val="22"/>
          <w:szCs w:val="22"/>
        </w:rPr>
        <w:t xml:space="preserve">: </w:t>
      </w:r>
      <w:r w:rsidRPr="00BB198B">
        <w:rPr>
          <w:rFonts w:ascii="Calibri" w:hAnsi="Calibri" w:cs="Calibri"/>
          <w:i/>
          <w:sz w:val="22"/>
          <w:szCs w:val="22"/>
        </w:rPr>
        <w:t xml:space="preserve">By 2011, substantial progress towards reducing the vulnerability to HIV infection, especially of women and girls, and alleviating the impact of the epidemic, with emphasis on underserved and affected population. </w:t>
      </w:r>
    </w:p>
    <w:p w:rsidR="00077DFB" w:rsidRDefault="00077DFB" w:rsidP="00077DFB">
      <w:pPr>
        <w:autoSpaceDE w:val="0"/>
        <w:autoSpaceDN w:val="0"/>
        <w:adjustRightInd w:val="0"/>
        <w:jc w:val="both"/>
        <w:rPr>
          <w:rFonts w:ascii="Calibri" w:hAnsi="Calibri" w:cs="Calibri"/>
          <w:sz w:val="22"/>
          <w:szCs w:val="22"/>
        </w:rPr>
      </w:pPr>
    </w:p>
    <w:p w:rsidR="00077DFB" w:rsidRDefault="00077DFB" w:rsidP="00077DFB">
      <w:pPr>
        <w:autoSpaceDE w:val="0"/>
        <w:autoSpaceDN w:val="0"/>
        <w:adjustRightInd w:val="0"/>
        <w:jc w:val="both"/>
        <w:rPr>
          <w:rFonts w:ascii="Calibri" w:hAnsi="Calibri" w:cs="Calibri"/>
          <w:sz w:val="22"/>
          <w:szCs w:val="22"/>
        </w:rPr>
      </w:pPr>
      <w:r w:rsidRPr="00D723C8">
        <w:rPr>
          <w:rFonts w:ascii="Calibri" w:hAnsi="Calibri" w:cs="Calibri"/>
          <w:sz w:val="22"/>
          <w:szCs w:val="22"/>
        </w:rPr>
        <w:t xml:space="preserve">The national priority or goals of the programme are reduction of the spread of HIV infection and the social and economic impacts of HIV/AIDS. The outcome has been translated into action through four </w:t>
      </w:r>
      <w:r>
        <w:rPr>
          <w:rFonts w:ascii="Calibri" w:hAnsi="Calibri" w:cs="Calibri"/>
          <w:sz w:val="22"/>
          <w:szCs w:val="22"/>
        </w:rPr>
        <w:t xml:space="preserve">country programme </w:t>
      </w:r>
      <w:r w:rsidRPr="00D723C8">
        <w:rPr>
          <w:rFonts w:ascii="Calibri" w:hAnsi="Calibri" w:cs="Calibri"/>
          <w:sz w:val="22"/>
          <w:szCs w:val="22"/>
        </w:rPr>
        <w:t>outcomes and 25 outputs</w:t>
      </w:r>
      <w:r>
        <w:rPr>
          <w:rStyle w:val="FootnoteReference"/>
          <w:rFonts w:ascii="Calibri" w:hAnsi="Calibri"/>
          <w:sz w:val="22"/>
          <w:szCs w:val="22"/>
        </w:rPr>
        <w:footnoteReference w:id="16"/>
      </w:r>
      <w:r w:rsidRPr="00D723C8">
        <w:rPr>
          <w:rFonts w:ascii="Calibri" w:hAnsi="Calibri" w:cs="Calibri"/>
          <w:sz w:val="22"/>
          <w:szCs w:val="22"/>
        </w:rPr>
        <w:t xml:space="preserve">. </w:t>
      </w:r>
    </w:p>
    <w:p w:rsidR="00077DFB" w:rsidRDefault="00077DFB" w:rsidP="00077DFB">
      <w:pPr>
        <w:autoSpaceDE w:val="0"/>
        <w:autoSpaceDN w:val="0"/>
        <w:adjustRightInd w:val="0"/>
        <w:jc w:val="both"/>
        <w:rPr>
          <w:rFonts w:ascii="Calibri" w:hAnsi="Calibri" w:cs="Calibri"/>
          <w:sz w:val="22"/>
          <w:szCs w:val="22"/>
        </w:rPr>
      </w:pPr>
    </w:p>
    <w:p w:rsidR="00077DFB" w:rsidRDefault="00077DFB" w:rsidP="00077DFB">
      <w:pPr>
        <w:autoSpaceDE w:val="0"/>
        <w:autoSpaceDN w:val="0"/>
        <w:adjustRightInd w:val="0"/>
        <w:jc w:val="both"/>
        <w:rPr>
          <w:rFonts w:ascii="Calibri" w:hAnsi="Calibri" w:cs="Calibri"/>
          <w:sz w:val="22"/>
          <w:szCs w:val="22"/>
        </w:rPr>
      </w:pPr>
      <w:r w:rsidRPr="00D723C8">
        <w:rPr>
          <w:rFonts w:ascii="Calibri" w:hAnsi="Calibri" w:cs="Calibri"/>
          <w:sz w:val="22"/>
          <w:szCs w:val="22"/>
        </w:rPr>
        <w:t xml:space="preserve">The UNDAF HIV/AIDS </w:t>
      </w:r>
      <w:r>
        <w:rPr>
          <w:rFonts w:ascii="Calibri" w:hAnsi="Calibri" w:cs="Calibri"/>
          <w:sz w:val="22"/>
          <w:szCs w:val="22"/>
        </w:rPr>
        <w:t xml:space="preserve">priority </w:t>
      </w:r>
      <w:r w:rsidRPr="00D723C8">
        <w:rPr>
          <w:rFonts w:ascii="Calibri" w:hAnsi="Calibri" w:cs="Calibri"/>
          <w:sz w:val="22"/>
          <w:szCs w:val="22"/>
        </w:rPr>
        <w:t xml:space="preserve">is </w:t>
      </w:r>
      <w:r>
        <w:rPr>
          <w:rFonts w:ascii="Calibri" w:hAnsi="Calibri" w:cs="Calibri"/>
          <w:sz w:val="22"/>
          <w:szCs w:val="22"/>
        </w:rPr>
        <w:t xml:space="preserve">being </w:t>
      </w:r>
      <w:r w:rsidRPr="00D723C8">
        <w:rPr>
          <w:rFonts w:ascii="Calibri" w:hAnsi="Calibri" w:cs="Calibri"/>
          <w:sz w:val="22"/>
          <w:szCs w:val="22"/>
        </w:rPr>
        <w:t xml:space="preserve">addressed through a joint programme and coordinated by a joint team through the facilitation of the UNAIDS Country Coordinator. Six Implementation Support Task Forces were created to handle UNDAF thematic and technical support areas. </w:t>
      </w:r>
    </w:p>
    <w:p w:rsidR="00077DFB" w:rsidRDefault="00077DFB" w:rsidP="00077DFB">
      <w:pPr>
        <w:autoSpaceDE w:val="0"/>
        <w:autoSpaceDN w:val="0"/>
        <w:adjustRightInd w:val="0"/>
        <w:jc w:val="both"/>
        <w:rPr>
          <w:rFonts w:ascii="Calibri" w:hAnsi="Calibri" w:cs="Calibri"/>
          <w:sz w:val="22"/>
          <w:szCs w:val="22"/>
        </w:rPr>
      </w:pPr>
    </w:p>
    <w:p w:rsidR="00077DFB" w:rsidRPr="0038262A" w:rsidRDefault="000C1C9E" w:rsidP="00077DFB">
      <w:pPr>
        <w:autoSpaceDE w:val="0"/>
        <w:autoSpaceDN w:val="0"/>
        <w:adjustRightInd w:val="0"/>
        <w:jc w:val="both"/>
        <w:rPr>
          <w:rFonts w:ascii="Calibri" w:hAnsi="Calibri" w:cs="Calibri"/>
          <w:b/>
          <w:sz w:val="22"/>
          <w:szCs w:val="22"/>
        </w:rPr>
      </w:pPr>
      <w:r w:rsidRPr="000C1C9E">
        <w:rPr>
          <w:rFonts w:ascii="Calibri" w:hAnsi="Calibri"/>
          <w:b/>
          <w:i/>
          <w:sz w:val="22"/>
          <w:szCs w:val="22"/>
          <w:u w:val="single"/>
        </w:rPr>
        <w:t>HIV/AIDS Outcome 1</w:t>
      </w:r>
      <w:r>
        <w:rPr>
          <w:rFonts w:ascii="Calibri" w:hAnsi="Calibri"/>
          <w:b/>
          <w:i/>
          <w:sz w:val="22"/>
          <w:szCs w:val="22"/>
        </w:rPr>
        <w:t xml:space="preserve">: </w:t>
      </w:r>
      <w:r w:rsidR="00077DFB" w:rsidRPr="0038262A">
        <w:rPr>
          <w:rFonts w:ascii="Calibri" w:hAnsi="Calibri"/>
          <w:b/>
          <w:i/>
          <w:sz w:val="22"/>
          <w:szCs w:val="22"/>
        </w:rPr>
        <w:t>HIV/AIDS effectively mainstreamed in the core activities of leaders and government institutions at all levels as well as civil society, private sector and communities</w:t>
      </w:r>
      <w:r w:rsidR="00077DFB" w:rsidRPr="0038262A">
        <w:rPr>
          <w:rFonts w:ascii="Calibri" w:hAnsi="Calibri" w:cs="Calibri"/>
          <w:b/>
          <w:sz w:val="22"/>
          <w:szCs w:val="22"/>
        </w:rPr>
        <w:t xml:space="preserve"> </w:t>
      </w:r>
    </w:p>
    <w:p w:rsidR="00077DFB" w:rsidRDefault="00077DFB" w:rsidP="00077DFB">
      <w:pPr>
        <w:autoSpaceDE w:val="0"/>
        <w:autoSpaceDN w:val="0"/>
        <w:adjustRightInd w:val="0"/>
        <w:jc w:val="both"/>
        <w:rPr>
          <w:rFonts w:ascii="Calibri" w:hAnsi="Calibri"/>
          <w:b/>
          <w:bCs/>
          <w:sz w:val="22"/>
          <w:szCs w:val="22"/>
        </w:rPr>
      </w:pPr>
    </w:p>
    <w:p w:rsidR="00077DFB" w:rsidRPr="009B03FB" w:rsidRDefault="00077DFB" w:rsidP="00077DFB">
      <w:pPr>
        <w:autoSpaceDE w:val="0"/>
        <w:autoSpaceDN w:val="0"/>
        <w:adjustRightInd w:val="0"/>
        <w:jc w:val="both"/>
        <w:rPr>
          <w:rFonts w:ascii="Calibri" w:hAnsi="Calibri"/>
          <w:sz w:val="22"/>
          <w:szCs w:val="22"/>
        </w:rPr>
      </w:pPr>
      <w:r w:rsidRPr="009B03FB">
        <w:rPr>
          <w:rFonts w:ascii="Calibri" w:hAnsi="Calibri"/>
          <w:b/>
          <w:bCs/>
          <w:sz w:val="22"/>
          <w:szCs w:val="22"/>
        </w:rPr>
        <w:t>“</w:t>
      </w:r>
      <w:r w:rsidRPr="0038262A">
        <w:rPr>
          <w:rFonts w:ascii="Calibri" w:hAnsi="Calibri"/>
          <w:bCs/>
          <w:i/>
          <w:sz w:val="22"/>
          <w:szCs w:val="22"/>
        </w:rPr>
        <w:t>Three Ones”</w:t>
      </w:r>
      <w:r>
        <w:rPr>
          <w:rFonts w:ascii="Calibri" w:hAnsi="Calibri"/>
          <w:bCs/>
          <w:i/>
          <w:sz w:val="22"/>
          <w:szCs w:val="22"/>
        </w:rPr>
        <w:t>:</w:t>
      </w:r>
      <w:r w:rsidRPr="009B03FB">
        <w:rPr>
          <w:rFonts w:ascii="Calibri" w:hAnsi="Calibri"/>
          <w:b/>
          <w:bCs/>
          <w:sz w:val="22"/>
          <w:szCs w:val="22"/>
        </w:rPr>
        <w:t xml:space="preserve"> </w:t>
      </w:r>
      <w:r w:rsidRPr="009B03FB">
        <w:rPr>
          <w:rFonts w:ascii="Calibri" w:hAnsi="Calibri"/>
          <w:sz w:val="22"/>
          <w:szCs w:val="22"/>
        </w:rPr>
        <w:t xml:space="preserve">The UN supported Federal HAPCO </w:t>
      </w:r>
      <w:r>
        <w:rPr>
          <w:rFonts w:ascii="Calibri" w:hAnsi="Calibri"/>
          <w:sz w:val="22"/>
          <w:szCs w:val="22"/>
        </w:rPr>
        <w:t xml:space="preserve">(HIV/AIDS Prevention and Control Office) </w:t>
      </w:r>
      <w:r w:rsidRPr="009B03FB">
        <w:rPr>
          <w:rFonts w:ascii="Calibri" w:hAnsi="Calibri"/>
          <w:sz w:val="22"/>
          <w:szCs w:val="22"/>
        </w:rPr>
        <w:t xml:space="preserve">to set national Universal Access targets on HIV prevention, treatment, care and support, including core indicators to monitor progress. </w:t>
      </w:r>
      <w:r w:rsidRPr="009B03FB">
        <w:rPr>
          <w:rFonts w:ascii="Calibri" w:eastAsia="ArialMT" w:hAnsi="Calibri"/>
          <w:color w:val="000000"/>
          <w:sz w:val="22"/>
          <w:szCs w:val="22"/>
        </w:rPr>
        <w:t xml:space="preserve">Following target-setting, the UN contributed technically and financially in the development of the Multi-sectoral Plan of Action, and the 2nd Health Sector Road Map 2007-2010 for Universal Access to HIV </w:t>
      </w:r>
      <w:r w:rsidRPr="009B03FB">
        <w:rPr>
          <w:rFonts w:ascii="Calibri" w:hAnsi="Calibri"/>
          <w:sz w:val="22"/>
          <w:szCs w:val="22"/>
        </w:rPr>
        <w:t xml:space="preserve">prevention, treatment, care and support. The SPM-I </w:t>
      </w:r>
      <w:r>
        <w:rPr>
          <w:rFonts w:ascii="Calibri" w:hAnsi="Calibri"/>
          <w:sz w:val="22"/>
          <w:szCs w:val="22"/>
        </w:rPr>
        <w:t xml:space="preserve">(Strategic Plan for intensifying Multisectoral HIV/AIDS response) </w:t>
      </w:r>
      <w:r w:rsidRPr="009B03FB">
        <w:rPr>
          <w:rFonts w:ascii="Calibri" w:hAnsi="Calibri"/>
          <w:sz w:val="22"/>
          <w:szCs w:val="22"/>
        </w:rPr>
        <w:t xml:space="preserve">was reviewed with the active participation and support of the Joint Team and partners, and an interim SPM-II for 2009-2010/11 is </w:t>
      </w:r>
      <w:r w:rsidRPr="009B03FB">
        <w:rPr>
          <w:rFonts w:ascii="Calibri" w:hAnsi="Calibri"/>
          <w:sz w:val="22"/>
          <w:szCs w:val="22"/>
        </w:rPr>
        <w:lastRenderedPageBreak/>
        <w:t xml:space="preserve">under development. Following on these activities, the UN supported the government to develop woreda and regional work plans harmonized with the national plan of action and involving participation of key government sectors, civil societies and NGOs. UN also supported joint reviews and the development of annual work plans both at federal and regional levels for the Ethiopian Fiscal Year 2000 and 2001. </w:t>
      </w:r>
      <w:r w:rsidRPr="009B03FB">
        <w:rPr>
          <w:rFonts w:ascii="Calibri" w:eastAsia="ArialMT" w:hAnsi="Calibri"/>
          <w:color w:val="000000"/>
          <w:sz w:val="22"/>
          <w:szCs w:val="22"/>
        </w:rPr>
        <w:t xml:space="preserve">The National AIDS Policy has been revised with UN support and is awaiting endorsement by Parliament </w:t>
      </w:r>
    </w:p>
    <w:p w:rsidR="00077DFB" w:rsidRPr="009B03FB" w:rsidRDefault="00077DFB" w:rsidP="00077DFB">
      <w:pPr>
        <w:autoSpaceDE w:val="0"/>
        <w:autoSpaceDN w:val="0"/>
        <w:adjustRightInd w:val="0"/>
        <w:jc w:val="both"/>
        <w:rPr>
          <w:rFonts w:ascii="Calibri" w:eastAsia="ArialMT" w:hAnsi="Calibri" w:cs="Arial"/>
          <w:color w:val="000000"/>
          <w:sz w:val="22"/>
          <w:szCs w:val="22"/>
        </w:rPr>
      </w:pPr>
    </w:p>
    <w:p w:rsidR="00077DFB" w:rsidRPr="009B03FB" w:rsidRDefault="00077DFB" w:rsidP="00077DFB">
      <w:pPr>
        <w:jc w:val="both"/>
        <w:rPr>
          <w:rFonts w:ascii="Calibri" w:hAnsi="Calibri"/>
          <w:sz w:val="22"/>
          <w:szCs w:val="22"/>
        </w:rPr>
      </w:pPr>
      <w:r w:rsidRPr="009B03FB">
        <w:rPr>
          <w:rFonts w:ascii="Calibri" w:hAnsi="Calibri"/>
          <w:sz w:val="22"/>
          <w:szCs w:val="22"/>
        </w:rPr>
        <w:t xml:space="preserve">To strengthen coordination, </w:t>
      </w:r>
      <w:r>
        <w:rPr>
          <w:rFonts w:ascii="Calibri" w:hAnsi="Calibri"/>
          <w:sz w:val="22"/>
          <w:szCs w:val="22"/>
        </w:rPr>
        <w:t xml:space="preserve">a variety of </w:t>
      </w:r>
      <w:r w:rsidRPr="009B03FB">
        <w:rPr>
          <w:rFonts w:ascii="Calibri" w:hAnsi="Calibri"/>
          <w:sz w:val="22"/>
          <w:szCs w:val="22"/>
        </w:rPr>
        <w:t>training programs on HIV/AIDS programme planning, management, monitoring and evaluation</w:t>
      </w:r>
      <w:r>
        <w:rPr>
          <w:rFonts w:ascii="Calibri" w:hAnsi="Calibri"/>
          <w:sz w:val="22"/>
          <w:szCs w:val="22"/>
        </w:rPr>
        <w:t xml:space="preserve"> were organized</w:t>
      </w:r>
      <w:r w:rsidRPr="009B03FB">
        <w:rPr>
          <w:rFonts w:ascii="Calibri" w:hAnsi="Calibri"/>
          <w:sz w:val="22"/>
          <w:szCs w:val="22"/>
        </w:rPr>
        <w:t xml:space="preserve">. Beneficiaries included: 73 trainers from Federal and Regional HAPCOs, other government agencies, and civil society sectors; 500 individuals from regional and woreda level; and 933 district coordinators in collaboration with regional Health Bureaus. The UN has also provided technical support for the national partnership forum to review and develop its strategic plan and financial support for the establishment, strengthening and smooth functioning of partnership forums in five regions. </w:t>
      </w:r>
    </w:p>
    <w:p w:rsidR="00077DFB" w:rsidRPr="009B03FB" w:rsidRDefault="00077DFB" w:rsidP="00077DFB">
      <w:pPr>
        <w:jc w:val="both"/>
        <w:rPr>
          <w:rFonts w:ascii="Calibri" w:hAnsi="Calibri"/>
          <w:sz w:val="22"/>
          <w:szCs w:val="22"/>
        </w:rPr>
      </w:pPr>
    </w:p>
    <w:p w:rsidR="00077DFB" w:rsidRPr="009B03FB" w:rsidRDefault="00077DFB" w:rsidP="00077DFB">
      <w:pPr>
        <w:jc w:val="both"/>
        <w:rPr>
          <w:rFonts w:ascii="Calibri" w:hAnsi="Calibri"/>
          <w:sz w:val="22"/>
          <w:szCs w:val="22"/>
          <w:highlight w:val="yellow"/>
          <w:lang w:val="en-CA"/>
        </w:rPr>
      </w:pPr>
      <w:r>
        <w:rPr>
          <w:rFonts w:ascii="Calibri" w:eastAsia="ArialMT" w:hAnsi="Calibri"/>
          <w:color w:val="000000"/>
          <w:sz w:val="22"/>
          <w:szCs w:val="22"/>
        </w:rPr>
        <w:t xml:space="preserve">With support of the UN </w:t>
      </w:r>
      <w:r w:rsidRPr="009B03FB">
        <w:rPr>
          <w:rFonts w:ascii="Calibri" w:eastAsia="ArialMT" w:hAnsi="Calibri"/>
          <w:color w:val="000000"/>
          <w:sz w:val="22"/>
          <w:szCs w:val="22"/>
        </w:rPr>
        <w:t xml:space="preserve">M&amp;E capacity </w:t>
      </w:r>
      <w:r>
        <w:rPr>
          <w:rFonts w:ascii="Calibri" w:eastAsia="ArialMT" w:hAnsi="Calibri"/>
          <w:color w:val="000000"/>
          <w:sz w:val="22"/>
          <w:szCs w:val="22"/>
        </w:rPr>
        <w:t xml:space="preserve">strengthening </w:t>
      </w:r>
      <w:r w:rsidRPr="009B03FB">
        <w:rPr>
          <w:rFonts w:ascii="Calibri" w:eastAsia="ArialMT" w:hAnsi="Calibri"/>
          <w:color w:val="000000"/>
          <w:sz w:val="22"/>
          <w:szCs w:val="22"/>
        </w:rPr>
        <w:t xml:space="preserve">and system development </w:t>
      </w:r>
      <w:r>
        <w:rPr>
          <w:rFonts w:ascii="Calibri" w:eastAsia="ArialMT" w:hAnsi="Calibri"/>
          <w:color w:val="000000"/>
          <w:sz w:val="22"/>
          <w:szCs w:val="22"/>
        </w:rPr>
        <w:t xml:space="preserve">was undertaken for </w:t>
      </w:r>
      <w:r w:rsidRPr="009B03FB">
        <w:rPr>
          <w:rFonts w:ascii="Calibri" w:hAnsi="Calibri"/>
          <w:sz w:val="22"/>
          <w:szCs w:val="22"/>
          <w:lang w:val="en-CA"/>
        </w:rPr>
        <w:t xml:space="preserve">NEP+ </w:t>
      </w:r>
      <w:r>
        <w:rPr>
          <w:rFonts w:ascii="Calibri" w:hAnsi="Calibri"/>
          <w:sz w:val="22"/>
          <w:szCs w:val="22"/>
          <w:lang w:val="en-CA"/>
        </w:rPr>
        <w:t xml:space="preserve">(Network of Ethiopians living with AIDS) </w:t>
      </w:r>
      <w:r w:rsidRPr="009B03FB">
        <w:rPr>
          <w:rFonts w:ascii="Calibri" w:hAnsi="Calibri"/>
          <w:sz w:val="22"/>
          <w:szCs w:val="22"/>
          <w:lang w:val="en-CA"/>
        </w:rPr>
        <w:t xml:space="preserve">and </w:t>
      </w:r>
      <w:r>
        <w:rPr>
          <w:rFonts w:ascii="Calibri" w:hAnsi="Calibri"/>
          <w:sz w:val="22"/>
          <w:szCs w:val="22"/>
          <w:lang w:val="en-CA"/>
        </w:rPr>
        <w:t>the Ethiopian Interfaith Forum for Development Dialogue and Action (</w:t>
      </w:r>
      <w:r w:rsidRPr="009B03FB">
        <w:rPr>
          <w:rFonts w:ascii="Calibri" w:hAnsi="Calibri"/>
          <w:sz w:val="22"/>
          <w:szCs w:val="22"/>
          <w:lang w:val="en-CA"/>
        </w:rPr>
        <w:t>EIFDDA</w:t>
      </w:r>
      <w:r>
        <w:rPr>
          <w:rFonts w:ascii="Calibri" w:hAnsi="Calibri"/>
          <w:sz w:val="22"/>
          <w:szCs w:val="22"/>
          <w:lang w:val="en-CA"/>
        </w:rPr>
        <w:t>)</w:t>
      </w:r>
      <w:r w:rsidRPr="009B03FB">
        <w:rPr>
          <w:rFonts w:ascii="Calibri" w:hAnsi="Calibri"/>
          <w:sz w:val="22"/>
          <w:szCs w:val="22"/>
          <w:lang w:val="en-CA"/>
        </w:rPr>
        <w:t xml:space="preserve">, including the development of grant management and M&amp;E plans for a Round 7 Global Fund grant that will significantly increase civil society’s contribution to the AIDS response. In 2009, the UN supported a participatory assessment of the major systems for monitoring and evaluating the national HIV/AIDS response, with the aim of improving alignment to core national indicators and increasing data quality. </w:t>
      </w:r>
      <w:r>
        <w:rPr>
          <w:rFonts w:ascii="Calibri" w:hAnsi="Calibri"/>
          <w:sz w:val="22"/>
          <w:szCs w:val="22"/>
          <w:lang w:val="en-CA"/>
        </w:rPr>
        <w:t>T</w:t>
      </w:r>
      <w:r w:rsidRPr="009B03FB">
        <w:rPr>
          <w:rFonts w:ascii="Calibri" w:hAnsi="Calibri"/>
          <w:sz w:val="22"/>
          <w:szCs w:val="22"/>
          <w:lang w:val="en-CA"/>
        </w:rPr>
        <w:t xml:space="preserve">he Ministry of Health </w:t>
      </w:r>
      <w:r>
        <w:rPr>
          <w:rFonts w:ascii="Calibri" w:hAnsi="Calibri"/>
          <w:sz w:val="22"/>
          <w:szCs w:val="22"/>
          <w:lang w:val="en-CA"/>
        </w:rPr>
        <w:t xml:space="preserve">was assisted </w:t>
      </w:r>
      <w:r w:rsidRPr="009B03FB">
        <w:rPr>
          <w:rFonts w:ascii="Calibri" w:hAnsi="Calibri"/>
          <w:sz w:val="22"/>
          <w:szCs w:val="22"/>
          <w:lang w:val="en-CA"/>
        </w:rPr>
        <w:t xml:space="preserve">to conduct a National Health Accounts (NHA) process, which tracks expenditure across the health system, from funding sources to beneficiaries. Following intense advocacy by the UN and other partners, the Ministry agreed to expand the HIV/AIDS section of the NHA to include non-health expenditures. The UN has also regularly supported efforts by </w:t>
      </w:r>
      <w:r>
        <w:rPr>
          <w:rFonts w:ascii="Calibri" w:hAnsi="Calibri"/>
          <w:sz w:val="22"/>
          <w:szCs w:val="22"/>
          <w:lang w:val="en-CA"/>
        </w:rPr>
        <w:t xml:space="preserve">federal </w:t>
      </w:r>
      <w:r w:rsidRPr="009B03FB">
        <w:rPr>
          <w:rFonts w:ascii="Calibri" w:hAnsi="Calibri"/>
          <w:sz w:val="22"/>
          <w:szCs w:val="22"/>
          <w:lang w:val="en-CA"/>
        </w:rPr>
        <w:t xml:space="preserve">HAPCO to analyze data and submit reports to international monitoring processes, such as the </w:t>
      </w:r>
      <w:r w:rsidRPr="009B03FB">
        <w:rPr>
          <w:rFonts w:ascii="Calibri" w:hAnsi="Calibri"/>
          <w:i/>
          <w:sz w:val="22"/>
          <w:szCs w:val="22"/>
          <w:lang w:val="en-CA"/>
        </w:rPr>
        <w:t>Report on Progress towards Implementation of the UN Declaration of Commitment on HIV/AIDS</w:t>
      </w:r>
      <w:r w:rsidRPr="009B03FB">
        <w:rPr>
          <w:rFonts w:ascii="Calibri" w:hAnsi="Calibri"/>
          <w:sz w:val="22"/>
          <w:szCs w:val="22"/>
          <w:lang w:val="en-CA"/>
        </w:rPr>
        <w:t xml:space="preserve">. </w:t>
      </w:r>
    </w:p>
    <w:p w:rsidR="00077DFB" w:rsidRPr="009B03FB" w:rsidRDefault="00077DFB" w:rsidP="00077DFB">
      <w:pPr>
        <w:rPr>
          <w:rFonts w:ascii="Calibri" w:hAnsi="Calibri"/>
          <w:sz w:val="22"/>
          <w:szCs w:val="22"/>
        </w:rPr>
      </w:pPr>
    </w:p>
    <w:p w:rsidR="00077DFB" w:rsidRPr="009B03FB" w:rsidRDefault="00077DFB" w:rsidP="00077DFB">
      <w:pPr>
        <w:jc w:val="both"/>
        <w:rPr>
          <w:rFonts w:ascii="Calibri" w:hAnsi="Calibri"/>
          <w:sz w:val="22"/>
          <w:szCs w:val="22"/>
        </w:rPr>
      </w:pPr>
      <w:r w:rsidRPr="009B03FB">
        <w:rPr>
          <w:rFonts w:ascii="Calibri" w:eastAsia="ArialMT" w:hAnsi="Calibri"/>
          <w:color w:val="000000"/>
          <w:sz w:val="22"/>
          <w:szCs w:val="22"/>
        </w:rPr>
        <w:t xml:space="preserve">Through the frequent interaction with </w:t>
      </w:r>
      <w:r>
        <w:rPr>
          <w:rFonts w:ascii="Calibri" w:eastAsia="ArialMT" w:hAnsi="Calibri"/>
          <w:color w:val="000000"/>
          <w:sz w:val="22"/>
          <w:szCs w:val="22"/>
        </w:rPr>
        <w:t xml:space="preserve">federal and regional </w:t>
      </w:r>
      <w:r w:rsidRPr="009B03FB">
        <w:rPr>
          <w:rFonts w:ascii="Calibri" w:eastAsia="ArialMT" w:hAnsi="Calibri"/>
          <w:color w:val="000000"/>
          <w:sz w:val="22"/>
          <w:szCs w:val="22"/>
        </w:rPr>
        <w:t xml:space="preserve">HAPCO, MOH and Regional Health Bureaus (RHB), the UN Team has consistently played policy advocacy roles on key issues related to HIV/AIDS with </w:t>
      </w:r>
      <w:r>
        <w:rPr>
          <w:rFonts w:ascii="Calibri" w:eastAsia="ArialMT" w:hAnsi="Calibri"/>
          <w:color w:val="000000"/>
          <w:sz w:val="22"/>
          <w:szCs w:val="22"/>
        </w:rPr>
        <w:t xml:space="preserve">tangible </w:t>
      </w:r>
      <w:r w:rsidRPr="009B03FB">
        <w:rPr>
          <w:rFonts w:ascii="Calibri" w:eastAsia="ArialMT" w:hAnsi="Calibri"/>
          <w:color w:val="000000"/>
          <w:sz w:val="22"/>
          <w:szCs w:val="22"/>
        </w:rPr>
        <w:t>results. Feedback indicates that HAPCO is functioning well, and clear improvements in its capacity and coordination role has been observ</w:t>
      </w:r>
      <w:r>
        <w:rPr>
          <w:rFonts w:ascii="Calibri" w:eastAsia="ArialMT" w:hAnsi="Calibri"/>
          <w:color w:val="000000"/>
          <w:sz w:val="22"/>
          <w:szCs w:val="22"/>
        </w:rPr>
        <w:t xml:space="preserve">ed </w:t>
      </w:r>
      <w:r w:rsidRPr="009B03FB">
        <w:rPr>
          <w:rFonts w:ascii="Calibri" w:eastAsia="ArialMT" w:hAnsi="Calibri"/>
          <w:color w:val="000000"/>
          <w:sz w:val="22"/>
          <w:szCs w:val="22"/>
        </w:rPr>
        <w:t>over the past several years. HAPCO has been recognized for its experienced professional staff, especially the high-level technical experts, and for their role in training; it has also been identified as “the focal institution for training of trainers” by line ministries.</w:t>
      </w:r>
    </w:p>
    <w:p w:rsidR="00077DFB" w:rsidRPr="009B03FB" w:rsidRDefault="00077DFB" w:rsidP="00077DFB">
      <w:pPr>
        <w:spacing w:before="100" w:beforeAutospacing="1" w:after="100" w:afterAutospacing="1"/>
        <w:jc w:val="both"/>
        <w:rPr>
          <w:rFonts w:ascii="Calibri" w:hAnsi="Calibri"/>
          <w:sz w:val="22"/>
          <w:szCs w:val="22"/>
        </w:rPr>
      </w:pPr>
      <w:r w:rsidRPr="0038262A">
        <w:rPr>
          <w:rFonts w:ascii="Calibri" w:hAnsi="Calibri"/>
          <w:bCs/>
          <w:i/>
          <w:sz w:val="22"/>
          <w:szCs w:val="22"/>
        </w:rPr>
        <w:t>Training and capacity building</w:t>
      </w:r>
      <w:r w:rsidRPr="009B03FB">
        <w:rPr>
          <w:rFonts w:ascii="Calibri" w:hAnsi="Calibri"/>
          <w:b/>
          <w:bCs/>
          <w:sz w:val="22"/>
          <w:szCs w:val="22"/>
        </w:rPr>
        <w:t xml:space="preserve">:  </w:t>
      </w:r>
      <w:r w:rsidRPr="009B03FB">
        <w:rPr>
          <w:rFonts w:ascii="Calibri" w:hAnsi="Calibri"/>
          <w:sz w:val="22"/>
          <w:szCs w:val="22"/>
        </w:rPr>
        <w:t xml:space="preserve">To address the shortage of highly qualified and experienced human resources within HAPCO, public sector and civil society organizations, the UN assigned members from the Joint Team to work from within various organizations </w:t>
      </w:r>
      <w:r>
        <w:rPr>
          <w:rFonts w:ascii="Calibri" w:hAnsi="Calibri"/>
          <w:sz w:val="22"/>
          <w:szCs w:val="22"/>
        </w:rPr>
        <w:t xml:space="preserve">on </w:t>
      </w:r>
      <w:r w:rsidRPr="009B03FB">
        <w:rPr>
          <w:rFonts w:ascii="Calibri" w:hAnsi="Calibri"/>
          <w:sz w:val="22"/>
          <w:szCs w:val="22"/>
        </w:rPr>
        <w:t>short</w:t>
      </w:r>
      <w:r>
        <w:rPr>
          <w:rFonts w:ascii="Calibri" w:hAnsi="Calibri"/>
          <w:sz w:val="22"/>
          <w:szCs w:val="22"/>
        </w:rPr>
        <w:t>-term basis</w:t>
      </w:r>
      <w:r w:rsidRPr="009B03FB">
        <w:rPr>
          <w:rFonts w:ascii="Calibri" w:hAnsi="Calibri"/>
          <w:sz w:val="22"/>
          <w:szCs w:val="22"/>
        </w:rPr>
        <w:t xml:space="preserve">. They also seconded skilled professionals to work full time to support various government sectors and civil society organizations. For example, </w:t>
      </w:r>
      <w:r>
        <w:rPr>
          <w:rFonts w:ascii="Calibri" w:hAnsi="Calibri"/>
          <w:sz w:val="22"/>
          <w:szCs w:val="22"/>
        </w:rPr>
        <w:t xml:space="preserve">the </w:t>
      </w:r>
      <w:r w:rsidRPr="009B03FB">
        <w:rPr>
          <w:rFonts w:ascii="Calibri" w:hAnsi="Calibri"/>
          <w:sz w:val="22"/>
          <w:szCs w:val="22"/>
        </w:rPr>
        <w:t xml:space="preserve">UN has seconded or assigned over 20 staff and expert consultants (of whom over 15 were long-term recruits) to strengthen the technical and managerial capacity of the </w:t>
      </w:r>
      <w:r>
        <w:rPr>
          <w:rFonts w:ascii="Calibri" w:hAnsi="Calibri"/>
          <w:sz w:val="22"/>
          <w:szCs w:val="22"/>
        </w:rPr>
        <w:t xml:space="preserve">federal </w:t>
      </w:r>
      <w:r w:rsidRPr="009B03FB">
        <w:rPr>
          <w:rFonts w:ascii="Calibri" w:hAnsi="Calibri"/>
          <w:sz w:val="22"/>
          <w:szCs w:val="22"/>
        </w:rPr>
        <w:t xml:space="preserve">HAPCO Health and M&amp;E Departments as well as the capacity of all 11 </w:t>
      </w:r>
      <w:r>
        <w:rPr>
          <w:rFonts w:ascii="Calibri" w:hAnsi="Calibri"/>
          <w:sz w:val="22"/>
          <w:szCs w:val="22"/>
        </w:rPr>
        <w:t xml:space="preserve">regional </w:t>
      </w:r>
      <w:r w:rsidRPr="009B03FB">
        <w:rPr>
          <w:rFonts w:ascii="Calibri" w:hAnsi="Calibri"/>
          <w:sz w:val="22"/>
          <w:szCs w:val="22"/>
        </w:rPr>
        <w:t>H</w:t>
      </w:r>
      <w:r>
        <w:rPr>
          <w:rFonts w:ascii="Calibri" w:hAnsi="Calibri"/>
          <w:sz w:val="22"/>
          <w:szCs w:val="22"/>
        </w:rPr>
        <w:t xml:space="preserve">ealth </w:t>
      </w:r>
      <w:r w:rsidRPr="009B03FB">
        <w:rPr>
          <w:rFonts w:ascii="Calibri" w:hAnsi="Calibri"/>
          <w:sz w:val="22"/>
          <w:szCs w:val="22"/>
        </w:rPr>
        <w:t>B</w:t>
      </w:r>
      <w:r>
        <w:rPr>
          <w:rFonts w:ascii="Calibri" w:hAnsi="Calibri"/>
          <w:sz w:val="22"/>
          <w:szCs w:val="22"/>
        </w:rPr>
        <w:t>ureau</w:t>
      </w:r>
      <w:r w:rsidRPr="009B03FB">
        <w:rPr>
          <w:rFonts w:ascii="Calibri" w:hAnsi="Calibri"/>
          <w:sz w:val="22"/>
          <w:szCs w:val="22"/>
        </w:rPr>
        <w:t>s/</w:t>
      </w:r>
      <w:r>
        <w:rPr>
          <w:rFonts w:ascii="Calibri" w:hAnsi="Calibri"/>
          <w:sz w:val="22"/>
          <w:szCs w:val="22"/>
        </w:rPr>
        <w:t>regional H</w:t>
      </w:r>
      <w:r w:rsidRPr="009B03FB">
        <w:rPr>
          <w:rFonts w:ascii="Calibri" w:hAnsi="Calibri"/>
          <w:sz w:val="22"/>
          <w:szCs w:val="22"/>
        </w:rPr>
        <w:t xml:space="preserve">APCOS. A significant number of UNVs have also been </w:t>
      </w:r>
      <w:r>
        <w:rPr>
          <w:rFonts w:ascii="Calibri" w:hAnsi="Calibri"/>
          <w:sz w:val="22"/>
          <w:szCs w:val="22"/>
        </w:rPr>
        <w:t xml:space="preserve">deployed </w:t>
      </w:r>
      <w:r w:rsidRPr="009B03FB">
        <w:rPr>
          <w:rFonts w:ascii="Calibri" w:hAnsi="Calibri"/>
          <w:sz w:val="22"/>
          <w:szCs w:val="22"/>
        </w:rPr>
        <w:t xml:space="preserve">to support </w:t>
      </w:r>
      <w:r>
        <w:rPr>
          <w:rFonts w:ascii="Calibri" w:hAnsi="Calibri"/>
          <w:sz w:val="22"/>
          <w:szCs w:val="22"/>
        </w:rPr>
        <w:t xml:space="preserve">regional </w:t>
      </w:r>
      <w:r w:rsidRPr="009B03FB">
        <w:rPr>
          <w:rFonts w:ascii="Calibri" w:hAnsi="Calibri"/>
          <w:sz w:val="22"/>
          <w:szCs w:val="22"/>
        </w:rPr>
        <w:t>HAPCOs.</w:t>
      </w:r>
    </w:p>
    <w:p w:rsidR="00077DFB" w:rsidRPr="009B03FB" w:rsidRDefault="00077DFB" w:rsidP="00077DFB">
      <w:pPr>
        <w:jc w:val="both"/>
        <w:rPr>
          <w:rFonts w:ascii="Calibri" w:eastAsia="ArialMT" w:hAnsi="Calibri"/>
          <w:color w:val="000000"/>
          <w:sz w:val="22"/>
          <w:szCs w:val="22"/>
        </w:rPr>
      </w:pPr>
      <w:r w:rsidRPr="009B03FB">
        <w:rPr>
          <w:rFonts w:ascii="Calibri" w:eastAsia="ArialMT" w:hAnsi="Calibri"/>
          <w:color w:val="000000"/>
          <w:sz w:val="22"/>
          <w:szCs w:val="22"/>
        </w:rPr>
        <w:lastRenderedPageBreak/>
        <w:t xml:space="preserve">To strengthen leadership capacity, the UN sponsored 42 senior managers to attend international trainings on leadership, strategic management, </w:t>
      </w:r>
      <w:r>
        <w:rPr>
          <w:rFonts w:ascii="Calibri" w:eastAsia="ArialMT" w:hAnsi="Calibri"/>
          <w:color w:val="000000"/>
          <w:sz w:val="22"/>
          <w:szCs w:val="22"/>
        </w:rPr>
        <w:t xml:space="preserve">and </w:t>
      </w:r>
      <w:r w:rsidRPr="009B03FB">
        <w:rPr>
          <w:rFonts w:ascii="Calibri" w:eastAsia="ArialMT" w:hAnsi="Calibri"/>
          <w:color w:val="000000"/>
          <w:sz w:val="22"/>
          <w:szCs w:val="22"/>
        </w:rPr>
        <w:t xml:space="preserve">Business Process Reengineering (BPR). The UN also organized negotiation, and consensus building training for 90 senior managers from Federal and regional HAPCOs.  To empower leadership for the regional level response, the UN provided technical and financial support to regions to provide training on leadership (1188), management information systems (220), results-based management (110), project management (over 600), Woreda Coordination (301), legal issues for law enforcement agents (580), and training of trainers/facilitators on Life Skills (3761) for leaders and managers within </w:t>
      </w:r>
      <w:r>
        <w:rPr>
          <w:rFonts w:ascii="Calibri" w:eastAsia="ArialMT" w:hAnsi="Calibri"/>
          <w:color w:val="000000"/>
          <w:sz w:val="22"/>
          <w:szCs w:val="22"/>
        </w:rPr>
        <w:t xml:space="preserve">the </w:t>
      </w:r>
      <w:r w:rsidRPr="009B03FB">
        <w:rPr>
          <w:rFonts w:ascii="Calibri" w:eastAsia="ArialMT" w:hAnsi="Calibri"/>
          <w:color w:val="000000"/>
          <w:sz w:val="22"/>
          <w:szCs w:val="22"/>
        </w:rPr>
        <w:t xml:space="preserve">public sector, civil society, and the private sectors. </w:t>
      </w:r>
    </w:p>
    <w:p w:rsidR="00077DFB" w:rsidRPr="009B03FB" w:rsidRDefault="00077DFB" w:rsidP="00077DFB">
      <w:pPr>
        <w:jc w:val="both"/>
        <w:rPr>
          <w:rFonts w:ascii="Calibri" w:eastAsia="ArialMT" w:hAnsi="Calibri"/>
          <w:color w:val="000000"/>
          <w:sz w:val="22"/>
          <w:szCs w:val="22"/>
        </w:rPr>
      </w:pPr>
    </w:p>
    <w:p w:rsidR="00077DFB" w:rsidRPr="009B03FB" w:rsidRDefault="00077DFB" w:rsidP="00077DFB">
      <w:pPr>
        <w:jc w:val="both"/>
        <w:rPr>
          <w:rFonts w:ascii="Calibri" w:eastAsia="ArialMT" w:hAnsi="Calibri"/>
          <w:color w:val="000000"/>
          <w:sz w:val="22"/>
          <w:szCs w:val="22"/>
        </w:rPr>
      </w:pPr>
      <w:r w:rsidRPr="009B03FB">
        <w:rPr>
          <w:rFonts w:ascii="Calibri" w:eastAsia="ArialMT" w:hAnsi="Calibri"/>
          <w:color w:val="000000"/>
          <w:sz w:val="22"/>
          <w:szCs w:val="22"/>
        </w:rPr>
        <w:t xml:space="preserve">UN agencies have played a significant role in data generation, dissemination of information, and the use of data for decision making; for example, technical assistance </w:t>
      </w:r>
      <w:r>
        <w:rPr>
          <w:rFonts w:ascii="Calibri" w:eastAsia="ArialMT" w:hAnsi="Calibri"/>
          <w:color w:val="000000"/>
          <w:sz w:val="22"/>
          <w:szCs w:val="22"/>
        </w:rPr>
        <w:t xml:space="preserve">provided </w:t>
      </w:r>
      <w:r w:rsidRPr="009B03FB">
        <w:rPr>
          <w:rFonts w:ascii="Calibri" w:eastAsia="ArialMT" w:hAnsi="Calibri"/>
          <w:color w:val="000000"/>
          <w:sz w:val="22"/>
          <w:szCs w:val="22"/>
        </w:rPr>
        <w:t xml:space="preserve">during the Demograhpic and Health Survey, antenatal clinic surveillance, epidemiological synthesis and desk review on the drivers of the epidemic, </w:t>
      </w:r>
      <w:r>
        <w:rPr>
          <w:rFonts w:ascii="Calibri" w:eastAsia="ArialMT" w:hAnsi="Calibri"/>
          <w:color w:val="000000"/>
          <w:sz w:val="22"/>
          <w:szCs w:val="22"/>
        </w:rPr>
        <w:t>Prevention of Mother-To-Child Transfer (</w:t>
      </w:r>
      <w:r w:rsidRPr="009B03FB">
        <w:rPr>
          <w:rFonts w:ascii="Calibri" w:eastAsia="ArialMT" w:hAnsi="Calibri"/>
          <w:color w:val="000000"/>
          <w:sz w:val="22"/>
          <w:szCs w:val="22"/>
        </w:rPr>
        <w:t>PMTCT</w:t>
      </w:r>
      <w:r>
        <w:rPr>
          <w:rFonts w:ascii="Calibri" w:eastAsia="ArialMT" w:hAnsi="Calibri"/>
          <w:color w:val="000000"/>
          <w:sz w:val="22"/>
          <w:szCs w:val="22"/>
        </w:rPr>
        <w:t>)</w:t>
      </w:r>
      <w:r w:rsidRPr="009B03FB">
        <w:rPr>
          <w:rFonts w:ascii="Calibri" w:eastAsia="ArialMT" w:hAnsi="Calibri"/>
          <w:color w:val="000000"/>
          <w:sz w:val="22"/>
          <w:szCs w:val="22"/>
        </w:rPr>
        <w:t xml:space="preserve"> assessment, Global Fund and SPM-I evaluations. The UN has also been involved in different assessments and studies that are intended to increase access to different HIV/AIDS related services including HIV service quality, ART lost to follow up, HIV drug resistance studies and more. The UN is an active contributing member of National Taskforces and National Technical Working Groups that have created a conducive environment for identifying the support needed by F</w:t>
      </w:r>
      <w:r>
        <w:rPr>
          <w:rFonts w:ascii="Calibri" w:eastAsia="ArialMT" w:hAnsi="Calibri"/>
          <w:color w:val="000000"/>
          <w:sz w:val="22"/>
          <w:szCs w:val="22"/>
        </w:rPr>
        <w:t xml:space="preserve">ederal </w:t>
      </w:r>
      <w:r w:rsidRPr="009B03FB">
        <w:rPr>
          <w:rFonts w:ascii="Calibri" w:eastAsia="ArialMT" w:hAnsi="Calibri"/>
          <w:color w:val="000000"/>
          <w:sz w:val="22"/>
          <w:szCs w:val="22"/>
        </w:rPr>
        <w:t>HAPCO and respond</w:t>
      </w:r>
      <w:r>
        <w:rPr>
          <w:rFonts w:ascii="Calibri" w:eastAsia="ArialMT" w:hAnsi="Calibri"/>
          <w:color w:val="000000"/>
          <w:sz w:val="22"/>
          <w:szCs w:val="22"/>
        </w:rPr>
        <w:t>ed</w:t>
      </w:r>
      <w:r w:rsidRPr="009B03FB">
        <w:rPr>
          <w:rFonts w:ascii="Calibri" w:eastAsia="ArialMT" w:hAnsi="Calibri"/>
          <w:color w:val="000000"/>
          <w:sz w:val="22"/>
          <w:szCs w:val="22"/>
        </w:rPr>
        <w:t xml:space="preserve"> accordingly.</w:t>
      </w:r>
    </w:p>
    <w:p w:rsidR="00077DFB" w:rsidRPr="009B03FB" w:rsidRDefault="00077DFB" w:rsidP="00077DFB">
      <w:pPr>
        <w:jc w:val="both"/>
        <w:rPr>
          <w:rFonts w:ascii="Calibri" w:eastAsia="ArialMT" w:hAnsi="Calibri"/>
          <w:color w:val="000000"/>
          <w:sz w:val="22"/>
          <w:szCs w:val="22"/>
        </w:rPr>
      </w:pPr>
    </w:p>
    <w:p w:rsidR="00077DFB" w:rsidRPr="009B03FB" w:rsidRDefault="00077DFB" w:rsidP="00077DFB">
      <w:pPr>
        <w:jc w:val="both"/>
        <w:rPr>
          <w:rFonts w:ascii="Calibri" w:hAnsi="Calibri"/>
          <w:sz w:val="22"/>
          <w:szCs w:val="22"/>
        </w:rPr>
      </w:pPr>
      <w:r w:rsidRPr="009B03FB">
        <w:rPr>
          <w:rFonts w:ascii="Calibri" w:hAnsi="Calibri"/>
          <w:sz w:val="22"/>
          <w:szCs w:val="22"/>
        </w:rPr>
        <w:t>The UN provided technical and/or financial support for the development of instruments, tools and materials on various thematic and programmatic areas such as behavior change communication and social mobilization approaches (life skills, peer education, youth dialogue, voluntary community AIDS promotion and other HIV prevention areas such as VCT, PMTCT</w:t>
      </w:r>
      <w:r>
        <w:rPr>
          <w:rFonts w:ascii="Calibri" w:hAnsi="Calibri"/>
          <w:sz w:val="22"/>
          <w:szCs w:val="22"/>
        </w:rPr>
        <w:t xml:space="preserve"> (Prevention of mother-to-child transmission of HIV)</w:t>
      </w:r>
      <w:r w:rsidRPr="009B03FB">
        <w:rPr>
          <w:rFonts w:ascii="Calibri" w:hAnsi="Calibri"/>
          <w:sz w:val="22"/>
          <w:szCs w:val="22"/>
        </w:rPr>
        <w:t xml:space="preserve">, and STD management. </w:t>
      </w:r>
    </w:p>
    <w:p w:rsidR="00077DFB" w:rsidRPr="009B03FB" w:rsidRDefault="00077DFB" w:rsidP="00077DFB">
      <w:pPr>
        <w:spacing w:before="100" w:beforeAutospacing="1" w:after="100" w:afterAutospacing="1"/>
        <w:jc w:val="both"/>
        <w:rPr>
          <w:rFonts w:ascii="Calibri" w:hAnsi="Calibri"/>
          <w:sz w:val="22"/>
          <w:szCs w:val="22"/>
        </w:rPr>
      </w:pPr>
      <w:r>
        <w:rPr>
          <w:rFonts w:ascii="Calibri" w:hAnsi="Calibri"/>
          <w:sz w:val="22"/>
          <w:szCs w:val="22"/>
        </w:rPr>
        <w:t>R</w:t>
      </w:r>
      <w:r w:rsidRPr="009B03FB">
        <w:rPr>
          <w:rFonts w:ascii="Calibri" w:hAnsi="Calibri"/>
          <w:sz w:val="22"/>
          <w:szCs w:val="22"/>
        </w:rPr>
        <w:t xml:space="preserve">egional technical support teams </w:t>
      </w:r>
      <w:r>
        <w:rPr>
          <w:rFonts w:ascii="Calibri" w:hAnsi="Calibri"/>
          <w:sz w:val="22"/>
          <w:szCs w:val="22"/>
        </w:rPr>
        <w:t xml:space="preserve">have been set up with UN support. These </w:t>
      </w:r>
      <w:r w:rsidRPr="009B03FB">
        <w:rPr>
          <w:rFonts w:ascii="Calibri" w:hAnsi="Calibri"/>
          <w:sz w:val="22"/>
          <w:szCs w:val="22"/>
        </w:rPr>
        <w:t xml:space="preserve">will be providing capacity building and technical support to regional and woreda level programme implementers on specific technical areas and programme management. </w:t>
      </w:r>
      <w:r>
        <w:rPr>
          <w:rFonts w:ascii="Calibri" w:hAnsi="Calibri"/>
          <w:sz w:val="22"/>
          <w:szCs w:val="22"/>
        </w:rPr>
        <w:t>E</w:t>
      </w:r>
      <w:r w:rsidRPr="009B03FB">
        <w:rPr>
          <w:rFonts w:ascii="Calibri" w:hAnsi="Calibri"/>
          <w:sz w:val="22"/>
          <w:szCs w:val="22"/>
        </w:rPr>
        <w:t xml:space="preserve">leven regions </w:t>
      </w:r>
      <w:r>
        <w:rPr>
          <w:rFonts w:ascii="Calibri" w:hAnsi="Calibri"/>
          <w:sz w:val="22"/>
          <w:szCs w:val="22"/>
        </w:rPr>
        <w:t xml:space="preserve">have been assisted </w:t>
      </w:r>
      <w:r w:rsidRPr="009B03FB">
        <w:rPr>
          <w:rFonts w:ascii="Calibri" w:hAnsi="Calibri"/>
          <w:sz w:val="22"/>
          <w:szCs w:val="22"/>
        </w:rPr>
        <w:t>to establish teams providing capacity building trainings and technical support on programme planning, management, monitoring and evaluation. Additionally, five regions received UN support in the establishment of teams on HIV mainstreaming, life skills education, peer education and youth dialogue.</w:t>
      </w:r>
    </w:p>
    <w:p w:rsidR="00077DFB" w:rsidRPr="009B03FB" w:rsidRDefault="00077DFB" w:rsidP="00077DFB">
      <w:pPr>
        <w:autoSpaceDE w:val="0"/>
        <w:autoSpaceDN w:val="0"/>
        <w:adjustRightInd w:val="0"/>
        <w:jc w:val="both"/>
        <w:rPr>
          <w:rFonts w:ascii="Calibri" w:hAnsi="Calibri"/>
          <w:sz w:val="22"/>
          <w:szCs w:val="22"/>
          <w:lang w:val="en-CA"/>
        </w:rPr>
      </w:pPr>
      <w:r w:rsidRPr="0038262A">
        <w:rPr>
          <w:rFonts w:ascii="Calibri" w:hAnsi="Calibri"/>
          <w:bCs/>
          <w:i/>
          <w:sz w:val="22"/>
          <w:szCs w:val="22"/>
        </w:rPr>
        <w:t>Mainstreaming:</w:t>
      </w:r>
      <w:r w:rsidRPr="009B03FB">
        <w:rPr>
          <w:rFonts w:ascii="Calibri" w:hAnsi="Calibri"/>
          <w:b/>
          <w:bCs/>
          <w:sz w:val="22"/>
          <w:szCs w:val="22"/>
        </w:rPr>
        <w:t xml:space="preserve">  </w:t>
      </w:r>
      <w:r w:rsidRPr="009B03FB">
        <w:rPr>
          <w:rFonts w:ascii="Calibri" w:hAnsi="Calibri"/>
          <w:sz w:val="22"/>
          <w:szCs w:val="22"/>
        </w:rPr>
        <w:t>According to the Federal HAPCO M</w:t>
      </w:r>
      <w:r>
        <w:rPr>
          <w:rFonts w:ascii="Calibri" w:hAnsi="Calibri"/>
          <w:sz w:val="22"/>
          <w:szCs w:val="22"/>
        </w:rPr>
        <w:t>onitoring and Evaluation</w:t>
      </w:r>
      <w:r w:rsidRPr="009B03FB">
        <w:rPr>
          <w:rFonts w:ascii="Calibri" w:hAnsi="Calibri"/>
          <w:sz w:val="22"/>
          <w:szCs w:val="22"/>
        </w:rPr>
        <w:t xml:space="preserve"> Report, of 320 federal and regional level government sectors, 252 (80%) have assigned HIV/AIDS focal person (i.e. to work full time or part time on AIDS) and established HIV/AIDS task forces, 233 (75%) have integrated HIV/AIDS activities and strategies in their sectoral plans, and 180 (57%) allocated 2% of their operational budget to support the implementation of their plan. </w:t>
      </w:r>
      <w:r w:rsidRPr="009B03FB">
        <w:rPr>
          <w:rFonts w:ascii="Calibri" w:hAnsi="Calibri"/>
          <w:sz w:val="22"/>
          <w:szCs w:val="22"/>
          <w:lang w:val="en-CA"/>
        </w:rPr>
        <w:t xml:space="preserve">The </w:t>
      </w:r>
      <w:r w:rsidRPr="009B03FB">
        <w:rPr>
          <w:rFonts w:ascii="Calibri" w:eastAsia="ArialMT" w:hAnsi="Calibri"/>
          <w:color w:val="000000"/>
          <w:sz w:val="22"/>
          <w:szCs w:val="22"/>
        </w:rPr>
        <w:t>UN provided technical support for review and development of National HIV/AIDS Mainstreaming Manual and also provided technical and financial support for providing HIV/AIDS mainstreaming training for 271 HIV/AIDS focal points from government, civil society and private sectors.</w:t>
      </w:r>
    </w:p>
    <w:p w:rsidR="00077DFB" w:rsidRPr="009B03FB" w:rsidRDefault="00077DFB" w:rsidP="00077DFB">
      <w:pPr>
        <w:spacing w:before="100" w:beforeAutospacing="1" w:after="100" w:afterAutospacing="1"/>
        <w:jc w:val="both"/>
        <w:rPr>
          <w:rFonts w:ascii="Calibri" w:eastAsia="ArialMT" w:hAnsi="Calibri"/>
          <w:color w:val="000000"/>
          <w:sz w:val="22"/>
          <w:szCs w:val="22"/>
        </w:rPr>
      </w:pPr>
      <w:r w:rsidRPr="009B03FB">
        <w:rPr>
          <w:rFonts w:ascii="Calibri" w:eastAsia="ArialMT" w:hAnsi="Calibri"/>
          <w:color w:val="000000"/>
          <w:sz w:val="22"/>
          <w:szCs w:val="22"/>
        </w:rPr>
        <w:t xml:space="preserve">All of the 11 regions have regional comprehensive HIV/AIDS </w:t>
      </w:r>
      <w:r>
        <w:rPr>
          <w:rFonts w:ascii="Calibri" w:eastAsia="ArialMT" w:hAnsi="Calibri"/>
          <w:color w:val="000000"/>
          <w:sz w:val="22"/>
          <w:szCs w:val="22"/>
        </w:rPr>
        <w:t xml:space="preserve">strategies </w:t>
      </w:r>
      <w:r w:rsidRPr="009B03FB">
        <w:rPr>
          <w:rFonts w:ascii="Calibri" w:eastAsia="ArialMT" w:hAnsi="Calibri"/>
          <w:color w:val="000000"/>
          <w:sz w:val="22"/>
          <w:szCs w:val="22"/>
        </w:rPr>
        <w:t xml:space="preserve">with annual work plan and budget aligned with the national HIV/AIDS framework. UN has supported the development of a workplace policy and HIV/AIDS strategy or plan in public and private sectors (including Ministry of Education, Ministry of Road &amp; Transport, Ministry of Women’s Affairs, Ministry of Justice, Ministry of Youth and Sports, Ministry of Labour and Social Affairs, the Civil Service Commission Agency, </w:t>
      </w:r>
      <w:r w:rsidRPr="009B03FB">
        <w:rPr>
          <w:rFonts w:ascii="Calibri" w:eastAsia="ArialMT" w:hAnsi="Calibri"/>
          <w:color w:val="000000"/>
          <w:sz w:val="22"/>
          <w:szCs w:val="22"/>
        </w:rPr>
        <w:lastRenderedPageBreak/>
        <w:t xml:space="preserve">universities, and 15 private and public enterprises). In addition, a tripartite workplace policy framework, which can be used as a reference to develop specific workplace policies, has been developed, launched and partially disseminated by the Ministry of Labour and Social Affairs, Ethiopian Employers’ Federation and the Confederation of Ethiopian Trade Unions with the support of the UN. Several trainings were conducted for a total of 1500 peer educators for 15 workplace interventions.  </w:t>
      </w:r>
    </w:p>
    <w:p w:rsidR="00077DFB" w:rsidRPr="009B03FB" w:rsidRDefault="00077DFB" w:rsidP="00077DFB">
      <w:pPr>
        <w:spacing w:before="100" w:beforeAutospacing="1" w:after="100" w:afterAutospacing="1"/>
        <w:jc w:val="both"/>
        <w:rPr>
          <w:rFonts w:ascii="Calibri" w:hAnsi="Calibri"/>
          <w:sz w:val="22"/>
          <w:szCs w:val="22"/>
          <w:lang w:val="en-CA"/>
        </w:rPr>
      </w:pPr>
      <w:r w:rsidRPr="0038262A">
        <w:rPr>
          <w:rFonts w:ascii="Calibri" w:hAnsi="Calibri"/>
          <w:bCs/>
          <w:i/>
          <w:sz w:val="22"/>
          <w:szCs w:val="22"/>
          <w:lang w:val="en-CA"/>
        </w:rPr>
        <w:t>Resource mobilization and allocation</w:t>
      </w:r>
      <w:r w:rsidRPr="009B03FB">
        <w:rPr>
          <w:rFonts w:ascii="Calibri" w:hAnsi="Calibri"/>
          <w:b/>
          <w:bCs/>
          <w:sz w:val="22"/>
          <w:szCs w:val="22"/>
          <w:lang w:val="en-CA"/>
        </w:rPr>
        <w:t xml:space="preserve">: </w:t>
      </w:r>
      <w:r w:rsidRPr="009B03FB">
        <w:rPr>
          <w:rFonts w:ascii="Calibri" w:hAnsi="Calibri"/>
          <w:sz w:val="22"/>
          <w:szCs w:val="22"/>
          <w:lang w:val="en-CA"/>
        </w:rPr>
        <w:t xml:space="preserve">During the first two and half years of the UNDAF period, the Global Fund approved a project proposal amounting to $106.3 million for Federal HAPCO, NEP+ and EIFDDA. Additionally, Ethiopia </w:t>
      </w:r>
      <w:r>
        <w:rPr>
          <w:rFonts w:ascii="Calibri" w:hAnsi="Calibri"/>
          <w:sz w:val="22"/>
          <w:szCs w:val="22"/>
          <w:lang w:val="en-CA"/>
        </w:rPr>
        <w:t>secured</w:t>
      </w:r>
      <w:r w:rsidRPr="009B03FB">
        <w:rPr>
          <w:rFonts w:ascii="Calibri" w:hAnsi="Calibri"/>
          <w:sz w:val="22"/>
          <w:szCs w:val="22"/>
          <w:lang w:val="en-CA"/>
        </w:rPr>
        <w:t xml:space="preserve"> $707.7 million from the Global Fund Rolling Continuation Channel. The UN</w:t>
      </w:r>
      <w:r>
        <w:rPr>
          <w:rFonts w:ascii="Calibri" w:hAnsi="Calibri"/>
          <w:sz w:val="22"/>
          <w:szCs w:val="22"/>
          <w:lang w:val="en-CA"/>
        </w:rPr>
        <w:t>’</w:t>
      </w:r>
      <w:r w:rsidRPr="009B03FB">
        <w:rPr>
          <w:rFonts w:ascii="Calibri" w:hAnsi="Calibri"/>
          <w:sz w:val="22"/>
          <w:szCs w:val="22"/>
          <w:lang w:val="en-CA"/>
        </w:rPr>
        <w:t xml:space="preserve">s technical support contributed to mobilizing these resources by assigning Joint Team members in Global Fund proposal task forces, recruiting international consultants to support the development of successful proposals, assisting grant negotiations, and strengthening systems to meet Global Fund capacity requirements. The UN has also helped by facilitating </w:t>
      </w:r>
      <w:r>
        <w:rPr>
          <w:rFonts w:ascii="Calibri" w:hAnsi="Calibri"/>
          <w:sz w:val="22"/>
          <w:szCs w:val="22"/>
          <w:lang w:val="en-CA"/>
        </w:rPr>
        <w:t xml:space="preserve">the </w:t>
      </w:r>
      <w:r w:rsidRPr="009B03FB">
        <w:rPr>
          <w:rFonts w:ascii="Calibri" w:hAnsi="Calibri"/>
          <w:sz w:val="22"/>
          <w:szCs w:val="22"/>
          <w:lang w:val="en-CA"/>
        </w:rPr>
        <w:t xml:space="preserve">Ministry of Labour and Social Affairs’ access to bilateral donor funding from US Department of Labour, SIDA for </w:t>
      </w:r>
      <w:r>
        <w:rPr>
          <w:rFonts w:ascii="Calibri" w:hAnsi="Calibri"/>
          <w:sz w:val="22"/>
          <w:szCs w:val="22"/>
          <w:lang w:val="en-CA"/>
        </w:rPr>
        <w:t xml:space="preserve">medium scale enterprise </w:t>
      </w:r>
      <w:r w:rsidRPr="009B03FB">
        <w:rPr>
          <w:rFonts w:ascii="Calibri" w:hAnsi="Calibri"/>
          <w:sz w:val="22"/>
          <w:szCs w:val="22"/>
          <w:lang w:val="en-CA"/>
        </w:rPr>
        <w:t xml:space="preserve">workplace HIV/AIDS mainstreaming and with Italian Development Cooperation for other HIV/AIDS related activities. The UN also provided technical support for the establishment of a Pooled Fund management and operational system. The Fund mobilized US $ 6 million from DFID, Irish Aid, Italian Cooperation and the UN. </w:t>
      </w:r>
    </w:p>
    <w:p w:rsidR="00077DFB" w:rsidRPr="009B03FB" w:rsidRDefault="00077DFB" w:rsidP="00077DFB">
      <w:pPr>
        <w:jc w:val="both"/>
        <w:rPr>
          <w:rFonts w:ascii="Calibri" w:hAnsi="Calibri"/>
          <w:sz w:val="22"/>
          <w:szCs w:val="22"/>
        </w:rPr>
      </w:pPr>
      <w:r w:rsidRPr="009B03FB">
        <w:rPr>
          <w:rFonts w:ascii="Calibri" w:hAnsi="Calibri"/>
          <w:sz w:val="22"/>
          <w:szCs w:val="22"/>
        </w:rPr>
        <w:t>In the past two and half years there was a significant increase in resource allocation for the response to HIV/AIDS across sectors. As a result, over 180 federal and regional-level government sectors allocated 2% of their operational budget to support their own sector AIDS programme. Civil servants working in regional states established an AIDS fund to support staff and family members to access HIV treatment, care and support services as well as to support P</w:t>
      </w:r>
      <w:r>
        <w:rPr>
          <w:rFonts w:ascii="Calibri" w:hAnsi="Calibri"/>
          <w:sz w:val="22"/>
          <w:szCs w:val="22"/>
        </w:rPr>
        <w:t xml:space="preserve">eople </w:t>
      </w:r>
      <w:r w:rsidRPr="009B03FB">
        <w:rPr>
          <w:rFonts w:ascii="Calibri" w:hAnsi="Calibri"/>
          <w:sz w:val="22"/>
          <w:szCs w:val="22"/>
        </w:rPr>
        <w:t>L</w:t>
      </w:r>
      <w:r>
        <w:rPr>
          <w:rFonts w:ascii="Calibri" w:hAnsi="Calibri"/>
          <w:sz w:val="22"/>
          <w:szCs w:val="22"/>
        </w:rPr>
        <w:t xml:space="preserve">iving with </w:t>
      </w:r>
      <w:r w:rsidRPr="009B03FB">
        <w:rPr>
          <w:rFonts w:ascii="Calibri" w:hAnsi="Calibri"/>
          <w:sz w:val="22"/>
          <w:szCs w:val="22"/>
        </w:rPr>
        <w:t>HIV, orphans and vulnerable children (OVC) and family members affected by the epidemic.</w:t>
      </w:r>
    </w:p>
    <w:p w:rsidR="00077DFB" w:rsidRPr="009B03FB" w:rsidRDefault="00077DFB" w:rsidP="00077DFB">
      <w:pPr>
        <w:jc w:val="both"/>
        <w:rPr>
          <w:rFonts w:ascii="Calibri" w:hAnsi="Calibri"/>
          <w:sz w:val="22"/>
          <w:szCs w:val="22"/>
        </w:rPr>
      </w:pPr>
    </w:p>
    <w:p w:rsidR="00077DFB" w:rsidRPr="009B03FB" w:rsidRDefault="00077DFB" w:rsidP="00077DFB">
      <w:pPr>
        <w:jc w:val="both"/>
        <w:rPr>
          <w:rFonts w:ascii="Calibri" w:hAnsi="Calibri"/>
          <w:sz w:val="22"/>
          <w:szCs w:val="22"/>
        </w:rPr>
      </w:pPr>
      <w:r w:rsidRPr="0038262A">
        <w:rPr>
          <w:rFonts w:ascii="Calibri" w:hAnsi="Calibri"/>
          <w:bCs/>
          <w:i/>
          <w:sz w:val="22"/>
          <w:szCs w:val="22"/>
        </w:rPr>
        <w:t>Challenges</w:t>
      </w:r>
      <w:r w:rsidRPr="009B03FB">
        <w:rPr>
          <w:rFonts w:ascii="Calibri" w:hAnsi="Calibri"/>
          <w:sz w:val="22"/>
          <w:szCs w:val="22"/>
        </w:rPr>
        <w:t xml:space="preserve">: </w:t>
      </w:r>
      <w:r w:rsidRPr="009B03FB">
        <w:rPr>
          <w:rFonts w:ascii="Calibri" w:hAnsi="Calibri"/>
          <w:sz w:val="22"/>
          <w:szCs w:val="22"/>
          <w:lang w:val="en-CA"/>
        </w:rPr>
        <w:t xml:space="preserve">Although the response is effectively managed by one national AIDS coordinating body (HAPCO), the actual relationship between HAPCO and federal ministries and other implementing partners could be further strengthened in terms of joint planning, monitoring and evaluation. There is also insufficient capacity among federal and regional HAPCOs to utilize available funding. Another concern is the concentration of technical expertise at the federal (coordination) level, but a shortage of technical expertise at the regional and woreda (implementation) levels. Understanding of the full range of mainstreaming activities is poor. Interviews indicated that mainstreaming has not yet been fully implemented or easily embraced by public and private sectors which is often limited to workplace programmes or distribution of documents, guidelines and sector policies that have been produced with the help of the UN and the World Bank.   </w:t>
      </w:r>
    </w:p>
    <w:p w:rsidR="00077DFB" w:rsidRDefault="00077DFB" w:rsidP="00077DFB">
      <w:pPr>
        <w:autoSpaceDE w:val="0"/>
        <w:autoSpaceDN w:val="0"/>
        <w:adjustRightInd w:val="0"/>
        <w:jc w:val="both"/>
        <w:rPr>
          <w:rFonts w:ascii="Calibri" w:hAnsi="Calibri" w:cs="Calibri"/>
          <w:sz w:val="22"/>
          <w:szCs w:val="22"/>
        </w:rPr>
      </w:pPr>
    </w:p>
    <w:p w:rsidR="00077DFB" w:rsidRPr="0038262A" w:rsidRDefault="000C1C9E" w:rsidP="00077DFB">
      <w:pPr>
        <w:autoSpaceDE w:val="0"/>
        <w:autoSpaceDN w:val="0"/>
        <w:adjustRightInd w:val="0"/>
        <w:jc w:val="both"/>
        <w:rPr>
          <w:rFonts w:ascii="Calibri" w:hAnsi="Calibri"/>
          <w:b/>
          <w:i/>
          <w:sz w:val="22"/>
          <w:szCs w:val="22"/>
        </w:rPr>
      </w:pPr>
      <w:r w:rsidRPr="000C1C9E">
        <w:rPr>
          <w:rFonts w:ascii="Calibri" w:hAnsi="Calibri"/>
          <w:b/>
          <w:i/>
          <w:sz w:val="22"/>
          <w:szCs w:val="22"/>
          <w:u w:val="single"/>
        </w:rPr>
        <w:t>HIV/AIDS Outcome 2</w:t>
      </w:r>
      <w:r>
        <w:rPr>
          <w:rFonts w:ascii="Calibri" w:hAnsi="Calibri"/>
          <w:b/>
          <w:i/>
          <w:sz w:val="22"/>
          <w:szCs w:val="22"/>
        </w:rPr>
        <w:t xml:space="preserve">: </w:t>
      </w:r>
      <w:r w:rsidR="00077DFB" w:rsidRPr="0038262A">
        <w:rPr>
          <w:rFonts w:ascii="Calibri" w:hAnsi="Calibri"/>
          <w:b/>
          <w:i/>
          <w:sz w:val="22"/>
          <w:szCs w:val="22"/>
        </w:rPr>
        <w:t>Communities and vulnerable populations mobilized and empowered to plan, implement and monitor their own responses to HIV/AIDS in a minimum of 50% of woredas in the focus regions</w:t>
      </w:r>
    </w:p>
    <w:p w:rsidR="00077DFB" w:rsidRPr="009B03FB" w:rsidRDefault="00077DFB" w:rsidP="00077DFB">
      <w:pPr>
        <w:pStyle w:val="ListParagraph"/>
        <w:spacing w:before="100" w:beforeAutospacing="1" w:after="100" w:afterAutospacing="1"/>
        <w:ind w:left="0"/>
        <w:jc w:val="both"/>
      </w:pPr>
      <w:r w:rsidRPr="009B03FB">
        <w:rPr>
          <w:bCs/>
          <w:i/>
        </w:rPr>
        <w:t>Policy and strategy</w:t>
      </w:r>
      <w:r w:rsidRPr="009B03FB">
        <w:rPr>
          <w:b/>
          <w:bCs/>
        </w:rPr>
        <w:t xml:space="preserve">: </w:t>
      </w:r>
      <w:r w:rsidRPr="009B03FB">
        <w:t>policy and strategic measures have been taken with achievements at national level to mobilize community participation in the national response. Community conversation and enhancement (CCE</w:t>
      </w:r>
      <w:r w:rsidRPr="009B03FB">
        <w:rPr>
          <w:rStyle w:val="FootnoteReference"/>
        </w:rPr>
        <w:footnoteReference w:id="17"/>
      </w:r>
      <w:r w:rsidRPr="009B03FB">
        <w:t xml:space="preserve">) and VCAP have been implemented and widely adopted as a nationwide </w:t>
      </w:r>
      <w:r w:rsidRPr="009B03FB">
        <w:lastRenderedPageBreak/>
        <w:t>strategy and used for increasing awareness. National adolescent and youth reproductive health strategy has been adopted, which has also helped to address gender</w:t>
      </w:r>
      <w:r>
        <w:t xml:space="preserve">, </w:t>
      </w:r>
      <w:r w:rsidRPr="009B03FB">
        <w:t>sexual and reproductive health. Through UN advocacy support, th</w:t>
      </w:r>
      <w:r w:rsidRPr="009B03FB">
        <w:rPr>
          <w:bCs/>
          <w:color w:val="000000"/>
        </w:rPr>
        <w:t xml:space="preserve">e new Family Law which is gender sensitive has </w:t>
      </w:r>
      <w:r w:rsidRPr="009B03FB">
        <w:t xml:space="preserve">been endorsed. </w:t>
      </w:r>
    </w:p>
    <w:p w:rsidR="00077DFB" w:rsidRPr="009B03FB" w:rsidRDefault="00077DFB" w:rsidP="00077DFB">
      <w:pPr>
        <w:pStyle w:val="CommentText"/>
        <w:jc w:val="both"/>
        <w:rPr>
          <w:rFonts w:ascii="Calibri" w:hAnsi="Calibri"/>
          <w:sz w:val="22"/>
          <w:szCs w:val="22"/>
        </w:rPr>
      </w:pPr>
      <w:r w:rsidRPr="009B03FB">
        <w:rPr>
          <w:rFonts w:ascii="Calibri" w:hAnsi="Calibri"/>
          <w:sz w:val="22"/>
          <w:szCs w:val="22"/>
        </w:rPr>
        <w:t xml:space="preserve">The Education Sector HIV/AIDS Policy and Strategy was developed </w:t>
      </w:r>
      <w:r w:rsidRPr="009B03FB">
        <w:rPr>
          <w:rFonts w:ascii="Calibri" w:hAnsi="Calibri"/>
          <w:sz w:val="22"/>
          <w:szCs w:val="22"/>
          <w:lang w:eastAsia="en-GB"/>
        </w:rPr>
        <w:t>under the leadership of the Federal Ministry of Education, and with the support of members from the Education HIV&amp;AIDS Task Force and Technical Working Team including UN agencies.</w:t>
      </w:r>
      <w:r w:rsidRPr="009B03FB">
        <w:rPr>
          <w:rFonts w:ascii="Calibri" w:hAnsi="Calibri"/>
          <w:sz w:val="22"/>
          <w:szCs w:val="22"/>
        </w:rPr>
        <w:t xml:space="preserve"> This policy has been developed in recognition of the impact of HIV&amp;AIDS on the education sector and the comparative advantage that the sector has in combating it. It therefore reflects the government’s commitment and call for action at all levels of the education sector. As a framework and guide, the policy is the formalization of not only the rights, but also the roles and responsibilities of every person, institution and organization in the sector.</w:t>
      </w:r>
    </w:p>
    <w:p w:rsidR="00077DFB" w:rsidRPr="009B03FB" w:rsidRDefault="00077DFB" w:rsidP="00077DFB">
      <w:pPr>
        <w:pStyle w:val="ListParagraph"/>
        <w:spacing w:before="100" w:beforeAutospacing="1" w:after="100" w:afterAutospacing="1"/>
        <w:ind w:left="0"/>
        <w:jc w:val="both"/>
      </w:pPr>
      <w:r w:rsidRPr="009B03FB">
        <w:t>A national evaluation o</w:t>
      </w:r>
      <w:r>
        <w:t>f</w:t>
      </w:r>
      <w:r w:rsidRPr="009B03FB">
        <w:t xml:space="preserve"> social mobilization has been conducted and information made available for further improvement. Institutionalized mechanisms for community participation on planning, management, and monitoring (including legal issues and human rights related to HIV/AIDS prevention and protection services) have increased. Over 500 law enforcement agents (judges and police) were trained on legal issues and children’s rights. Child Rights Committees (CRC) were established in over 500 Kebeles and schools. C</w:t>
      </w:r>
      <w:r>
        <w:t xml:space="preserve">ommunity </w:t>
      </w:r>
      <w:r w:rsidRPr="009B03FB">
        <w:t>C</w:t>
      </w:r>
      <w:r>
        <w:t xml:space="preserve">onversation and </w:t>
      </w:r>
      <w:r w:rsidRPr="009B03FB">
        <w:t>E</w:t>
      </w:r>
      <w:r>
        <w:t>nhancement</w:t>
      </w:r>
      <w:r w:rsidRPr="009B03FB">
        <w:t xml:space="preserve"> activities were initiated in different woreda sector offices (e.g. agricultural) and with health extension workers. Institutions of higher learning such as Universities and colleges which were not addressed in the past have now been identified as </w:t>
      </w:r>
      <w:r>
        <w:t>“</w:t>
      </w:r>
      <w:r w:rsidRPr="009B03FB">
        <w:t>M</w:t>
      </w:r>
      <w:r>
        <w:t xml:space="preserve">ost </w:t>
      </w:r>
      <w:r w:rsidRPr="009B03FB">
        <w:t>A</w:t>
      </w:r>
      <w:r>
        <w:t xml:space="preserve">t </w:t>
      </w:r>
      <w:r w:rsidRPr="009B03FB">
        <w:t>R</w:t>
      </w:r>
      <w:r>
        <w:t xml:space="preserve">isk </w:t>
      </w:r>
      <w:r w:rsidRPr="009B03FB">
        <w:t>P</w:t>
      </w:r>
      <w:r>
        <w:t>opulations”</w:t>
      </w:r>
      <w:r w:rsidRPr="009B03FB">
        <w:t xml:space="preserve"> centers and friendly intervention programs have been initiated. University Girls Clubs have been established in most of the universities. A total of 156 Woredas have been supported for activities, including social mobilization, which represents 149% of the 105 Woredas that were expected to be covered under UNDAF.</w:t>
      </w:r>
    </w:p>
    <w:p w:rsidR="00077DFB" w:rsidRPr="009B03FB" w:rsidRDefault="00077DFB" w:rsidP="00077DFB">
      <w:pPr>
        <w:pStyle w:val="EMRBodytext"/>
        <w:rPr>
          <w:rFonts w:ascii="Calibri" w:hAnsi="Calibri"/>
          <w:sz w:val="22"/>
          <w:szCs w:val="22"/>
        </w:rPr>
      </w:pPr>
      <w:r w:rsidRPr="009B03FB">
        <w:rPr>
          <w:rFonts w:ascii="Calibri" w:hAnsi="Calibri"/>
          <w:bCs/>
          <w:i/>
          <w:sz w:val="22"/>
          <w:szCs w:val="22"/>
        </w:rPr>
        <w:t>Increased capacity at community levels</w:t>
      </w:r>
      <w:r>
        <w:rPr>
          <w:rFonts w:ascii="Calibri" w:hAnsi="Calibri"/>
          <w:bCs/>
          <w:i/>
          <w:sz w:val="22"/>
          <w:szCs w:val="22"/>
        </w:rPr>
        <w:t>:</w:t>
      </w:r>
      <w:r w:rsidRPr="009B03FB">
        <w:rPr>
          <w:rFonts w:ascii="Calibri" w:hAnsi="Calibri"/>
          <w:b/>
          <w:bCs/>
          <w:sz w:val="22"/>
          <w:szCs w:val="22"/>
        </w:rPr>
        <w:t xml:space="preserve">  </w:t>
      </w:r>
      <w:r w:rsidRPr="009B03FB">
        <w:rPr>
          <w:rFonts w:ascii="Calibri" w:hAnsi="Calibri"/>
          <w:sz w:val="22"/>
          <w:szCs w:val="22"/>
        </w:rPr>
        <w:t>Manuals and guidelines to standardize training on C</w:t>
      </w:r>
      <w:r>
        <w:rPr>
          <w:rFonts w:ascii="Calibri" w:hAnsi="Calibri"/>
          <w:sz w:val="22"/>
          <w:szCs w:val="22"/>
        </w:rPr>
        <w:t xml:space="preserve">ommunity Conversation and </w:t>
      </w:r>
      <w:r w:rsidRPr="009B03FB">
        <w:rPr>
          <w:rFonts w:ascii="Calibri" w:hAnsi="Calibri"/>
          <w:sz w:val="22"/>
          <w:szCs w:val="22"/>
        </w:rPr>
        <w:t>E</w:t>
      </w:r>
      <w:r>
        <w:rPr>
          <w:rFonts w:ascii="Calibri" w:hAnsi="Calibri"/>
          <w:sz w:val="22"/>
          <w:szCs w:val="22"/>
        </w:rPr>
        <w:t>nhancement</w:t>
      </w:r>
      <w:r w:rsidRPr="009B03FB">
        <w:rPr>
          <w:rFonts w:ascii="Calibri" w:hAnsi="Calibri"/>
          <w:sz w:val="22"/>
          <w:szCs w:val="22"/>
        </w:rPr>
        <w:t xml:space="preserve">, peer education, club management, youth dialogue, life skills and related trainings have been developed and distributed. Youth Clubs, anti-AIDS clubs, </w:t>
      </w:r>
      <w:r w:rsidRPr="0038262A">
        <w:rPr>
          <w:rFonts w:ascii="Calibri" w:hAnsi="Calibri"/>
          <w:i/>
          <w:sz w:val="22"/>
          <w:szCs w:val="22"/>
        </w:rPr>
        <w:t>Idir</w:t>
      </w:r>
      <w:r w:rsidRPr="009B03FB">
        <w:rPr>
          <w:rFonts w:ascii="Calibri" w:hAnsi="Calibri"/>
          <w:sz w:val="22"/>
          <w:szCs w:val="22"/>
        </w:rPr>
        <w:t xml:space="preserve"> (village level burial and funeral associations) and other community based organizations have been supported to provide better services for OVC and PLHIV, and protection services for their members and the community at large. Youth centers have been supported to provide youth friendly services and engage the youth in different prevention and protections services. In Tigray it is reported that over 5,600 youth access the services provided by the youth centers daily. In SNNPR 125,823 (37,763 Female) and in Tigray about 113,175 youth have undertaken VCT and know their sero-status. Members of </w:t>
      </w:r>
      <w:r>
        <w:rPr>
          <w:rFonts w:ascii="Calibri" w:hAnsi="Calibri"/>
          <w:sz w:val="22"/>
          <w:szCs w:val="22"/>
        </w:rPr>
        <w:t>anti-</w:t>
      </w:r>
      <w:r w:rsidRPr="009B03FB">
        <w:rPr>
          <w:rFonts w:ascii="Calibri" w:hAnsi="Calibri"/>
          <w:sz w:val="22"/>
          <w:szCs w:val="22"/>
        </w:rPr>
        <w:t>A</w:t>
      </w:r>
      <w:r>
        <w:rPr>
          <w:rFonts w:ascii="Calibri" w:hAnsi="Calibri"/>
          <w:sz w:val="22"/>
          <w:szCs w:val="22"/>
        </w:rPr>
        <w:t>id clubs,</w:t>
      </w:r>
      <w:r w:rsidRPr="009B03FB">
        <w:rPr>
          <w:rFonts w:ascii="Calibri" w:hAnsi="Calibri"/>
          <w:sz w:val="22"/>
          <w:szCs w:val="22"/>
        </w:rPr>
        <w:t xml:space="preserve"> both in and out of school youth</w:t>
      </w:r>
      <w:r>
        <w:rPr>
          <w:rFonts w:ascii="Calibri" w:hAnsi="Calibri"/>
          <w:sz w:val="22"/>
          <w:szCs w:val="22"/>
        </w:rPr>
        <w:t>,</w:t>
      </w:r>
      <w:r w:rsidRPr="009B03FB">
        <w:rPr>
          <w:rFonts w:ascii="Calibri" w:hAnsi="Calibri"/>
          <w:sz w:val="22"/>
          <w:szCs w:val="22"/>
        </w:rPr>
        <w:t xml:space="preserve"> and </w:t>
      </w:r>
      <w:r w:rsidRPr="0038262A">
        <w:rPr>
          <w:rFonts w:ascii="Calibri" w:hAnsi="Calibri"/>
          <w:i/>
          <w:sz w:val="22"/>
          <w:szCs w:val="22"/>
        </w:rPr>
        <w:t xml:space="preserve">Idirs </w:t>
      </w:r>
      <w:r w:rsidRPr="009B03FB">
        <w:rPr>
          <w:rFonts w:ascii="Calibri" w:hAnsi="Calibri"/>
          <w:sz w:val="22"/>
          <w:szCs w:val="22"/>
        </w:rPr>
        <w:t xml:space="preserve">have </w:t>
      </w:r>
      <w:r>
        <w:rPr>
          <w:rFonts w:ascii="Calibri" w:hAnsi="Calibri"/>
          <w:sz w:val="22"/>
          <w:szCs w:val="22"/>
        </w:rPr>
        <w:t>been trained on home-based care</w:t>
      </w:r>
      <w:r w:rsidRPr="009B03FB">
        <w:rPr>
          <w:rFonts w:ascii="Calibri" w:hAnsi="Calibri"/>
          <w:sz w:val="22"/>
          <w:szCs w:val="22"/>
        </w:rPr>
        <w:t>, psychosocial support, life skills and some were provided with kits, which has enabled them to provide better services for OVC and PLHIV in their respective communities. School-based HIV and reproductive health interventions are also increasing. The UN, in collaboration with regional HAPCOs</w:t>
      </w:r>
      <w:r>
        <w:rPr>
          <w:rFonts w:ascii="Calibri" w:hAnsi="Calibri"/>
          <w:sz w:val="22"/>
          <w:szCs w:val="22"/>
        </w:rPr>
        <w:t>,</w:t>
      </w:r>
      <w:r w:rsidRPr="009B03FB">
        <w:rPr>
          <w:rFonts w:ascii="Calibri" w:hAnsi="Calibri"/>
          <w:sz w:val="22"/>
          <w:szCs w:val="22"/>
        </w:rPr>
        <w:t xml:space="preserve"> Bureaus of Youth and Sports, Bureaus of Education, Bureaus of Women’s Affairs and other stakeholders, has expanded the Girls Forum Initiative to Gambella, Benshangul (Assosa), Harari and Oromia (Jimma and Shashemene). The initiative aims to increase girls’ participation in schools while tackling issues such as vulnerability</w:t>
      </w:r>
      <w:r w:rsidRPr="009B03FB">
        <w:rPr>
          <w:rFonts w:ascii="Calibri" w:hAnsi="Calibri"/>
          <w:color w:val="0000FF"/>
          <w:sz w:val="22"/>
          <w:szCs w:val="22"/>
        </w:rPr>
        <w:t xml:space="preserve"> </w:t>
      </w:r>
      <w:r w:rsidRPr="009B03FB">
        <w:rPr>
          <w:rFonts w:ascii="Calibri" w:hAnsi="Calibri"/>
          <w:sz w:val="22"/>
          <w:szCs w:val="22"/>
        </w:rPr>
        <w:t xml:space="preserve">to HIV/AIDS and challenges based on gender that compound their exposure to the pandemic. Girls were given the space and opportunity to freely discuss on </w:t>
      </w:r>
      <w:r w:rsidRPr="009B03FB">
        <w:rPr>
          <w:rFonts w:ascii="Calibri" w:hAnsi="Calibri"/>
          <w:sz w:val="22"/>
          <w:szCs w:val="22"/>
        </w:rPr>
        <w:lastRenderedPageBreak/>
        <w:t>issues such as sexual harassment in and around schools, HIV/AIDS communication</w:t>
      </w:r>
      <w:r>
        <w:rPr>
          <w:rFonts w:ascii="Calibri" w:hAnsi="Calibri"/>
          <w:sz w:val="22"/>
          <w:szCs w:val="22"/>
        </w:rPr>
        <w:t>,</w:t>
      </w:r>
      <w:r w:rsidRPr="009B03FB">
        <w:rPr>
          <w:rFonts w:ascii="Calibri" w:hAnsi="Calibri"/>
          <w:sz w:val="22"/>
          <w:szCs w:val="22"/>
        </w:rPr>
        <w:t xml:space="preserve"> sex education in schools</w:t>
      </w:r>
      <w:r>
        <w:rPr>
          <w:rFonts w:ascii="Calibri" w:hAnsi="Calibri"/>
          <w:sz w:val="22"/>
          <w:szCs w:val="22"/>
        </w:rPr>
        <w:t xml:space="preserve">, </w:t>
      </w:r>
      <w:r w:rsidRPr="009B03FB">
        <w:rPr>
          <w:rFonts w:ascii="Calibri" w:hAnsi="Calibri"/>
          <w:sz w:val="22"/>
          <w:szCs w:val="22"/>
        </w:rPr>
        <w:t>guidance and counselling in schools and</w:t>
      </w:r>
      <w:r w:rsidRPr="009B03FB">
        <w:rPr>
          <w:rFonts w:ascii="Calibri" w:hAnsi="Calibri"/>
          <w:color w:val="0000FF"/>
          <w:sz w:val="22"/>
          <w:szCs w:val="22"/>
        </w:rPr>
        <w:t xml:space="preserve"> </w:t>
      </w:r>
      <w:r w:rsidRPr="009B03FB">
        <w:rPr>
          <w:rFonts w:ascii="Calibri" w:hAnsi="Calibri"/>
          <w:sz w:val="22"/>
          <w:szCs w:val="22"/>
        </w:rPr>
        <w:t xml:space="preserve">parent-child communication on HIV/AIDS and reproductive issues. Around 1,317 students from 22 schools were directly involved in the consultations and 202 were trained on life skills, sexual and reproductive health and gender, with the expectation that these trained individuals will disseminate the acquired information to their peers. Training of trainers and facilitators on life skills have been provided to over 1,200 youth and over 1,300 on youth leadership. These participants are serving as core trainers for cascading trainings in the regions. These activities have resulted in at least 85,000 people who have been reached via life skills; over 124,000 via youth dialogue; 2371 youth have benefited from livelihood and income-generating activities; 1,255 youth have been trained in club management and leadership; and 768 trained on project management. </w:t>
      </w:r>
    </w:p>
    <w:p w:rsidR="00077DFB" w:rsidRPr="009B03FB" w:rsidRDefault="00077DFB" w:rsidP="00077DFB">
      <w:pPr>
        <w:pStyle w:val="EMRBodytext"/>
        <w:rPr>
          <w:rFonts w:ascii="Calibri" w:hAnsi="Calibri"/>
          <w:sz w:val="22"/>
          <w:szCs w:val="22"/>
        </w:rPr>
      </w:pPr>
      <w:r w:rsidRPr="009B03FB">
        <w:rPr>
          <w:rFonts w:ascii="Calibri" w:hAnsi="Calibri"/>
          <w:sz w:val="22"/>
          <w:szCs w:val="22"/>
        </w:rPr>
        <w:t xml:space="preserve">During the last two years, a </w:t>
      </w:r>
      <w:r w:rsidRPr="009B03FB">
        <w:rPr>
          <w:rFonts w:ascii="Calibri" w:hAnsi="Calibri"/>
          <w:i/>
          <w:sz w:val="22"/>
          <w:szCs w:val="22"/>
        </w:rPr>
        <w:t>Lambadina</w:t>
      </w:r>
      <w:r w:rsidRPr="009B03FB">
        <w:rPr>
          <w:rFonts w:ascii="Calibri" w:hAnsi="Calibri"/>
          <w:sz w:val="22"/>
          <w:szCs w:val="22"/>
        </w:rPr>
        <w:t xml:space="preserve"> newspaper and </w:t>
      </w:r>
      <w:r w:rsidRPr="009B03FB">
        <w:rPr>
          <w:rFonts w:ascii="Calibri" w:hAnsi="Calibri"/>
          <w:i/>
          <w:sz w:val="22"/>
          <w:szCs w:val="22"/>
        </w:rPr>
        <w:t xml:space="preserve">Menta menged </w:t>
      </w:r>
      <w:r w:rsidRPr="009B03FB">
        <w:rPr>
          <w:rFonts w:ascii="Calibri" w:hAnsi="Calibri"/>
          <w:sz w:val="22"/>
          <w:szCs w:val="22"/>
        </w:rPr>
        <w:t>booklet focused on HIV/AIDS and youth empowerment were published. About 650,000 copies of the newspaper and 378,000 copies of the booklet were printed and distributed to youth centers, libraries of Higher Training Institutions, youth serving organizations and government sectors working with and for young people. With the assumption that one copy is read by at least 10 young people, over 10.2 million people are estimated to have been reached with up-to-date information on HIV. Young people have contributed to the newspaper and booklet based on concrete information generated through youth dialogue, life skills and peer education.</w:t>
      </w:r>
    </w:p>
    <w:p w:rsidR="00077DFB" w:rsidRPr="009B03FB" w:rsidRDefault="00077DFB" w:rsidP="00077DFB">
      <w:pPr>
        <w:pStyle w:val="EMRBodytext"/>
        <w:rPr>
          <w:rFonts w:ascii="Calibri" w:hAnsi="Calibri"/>
          <w:sz w:val="22"/>
          <w:szCs w:val="22"/>
        </w:rPr>
      </w:pPr>
      <w:r w:rsidRPr="009B03FB">
        <w:rPr>
          <w:rFonts w:ascii="Calibri" w:hAnsi="Calibri"/>
          <w:sz w:val="22"/>
          <w:szCs w:val="22"/>
        </w:rPr>
        <w:t xml:space="preserve">The institutional capacities of some regional sector bureaus </w:t>
      </w:r>
      <w:r>
        <w:rPr>
          <w:rFonts w:ascii="Calibri" w:hAnsi="Calibri"/>
          <w:sz w:val="22"/>
          <w:szCs w:val="22"/>
        </w:rPr>
        <w:t>such as</w:t>
      </w:r>
      <w:r w:rsidRPr="009B03FB">
        <w:rPr>
          <w:rFonts w:ascii="Calibri" w:hAnsi="Calibri"/>
          <w:sz w:val="22"/>
          <w:szCs w:val="22"/>
        </w:rPr>
        <w:t xml:space="preserve"> Bureaus of Education and Bureaus of Agriculture and Rural Development have been supported in the form of training, material and financial provisions. They were in turn able to provide technical assistance to HIV/AIDS community-based response at grassroots and in schools.</w:t>
      </w:r>
    </w:p>
    <w:p w:rsidR="00077DFB" w:rsidRPr="009B03FB" w:rsidRDefault="00077DFB" w:rsidP="00077DFB">
      <w:pPr>
        <w:spacing w:before="100" w:beforeAutospacing="1" w:after="100" w:afterAutospacing="1"/>
        <w:jc w:val="both"/>
        <w:rPr>
          <w:rFonts w:ascii="Calibri" w:hAnsi="Calibri"/>
          <w:sz w:val="22"/>
          <w:szCs w:val="22"/>
        </w:rPr>
      </w:pPr>
      <w:r w:rsidRPr="0038262A">
        <w:rPr>
          <w:rFonts w:ascii="Calibri" w:hAnsi="Calibri"/>
          <w:bCs/>
          <w:i/>
          <w:sz w:val="22"/>
          <w:szCs w:val="22"/>
        </w:rPr>
        <w:t>Challenges</w:t>
      </w:r>
      <w:r>
        <w:rPr>
          <w:rFonts w:ascii="Calibri" w:hAnsi="Calibri"/>
          <w:bCs/>
          <w:i/>
          <w:sz w:val="22"/>
          <w:szCs w:val="22"/>
        </w:rPr>
        <w:t>:</w:t>
      </w:r>
      <w:r w:rsidRPr="009B03FB">
        <w:rPr>
          <w:rFonts w:ascii="Calibri" w:hAnsi="Calibri"/>
          <w:sz w:val="22"/>
          <w:szCs w:val="22"/>
        </w:rPr>
        <w:t xml:space="preserve"> Social mobilization as a community tool is not backed by the mainstream public information and communication system, particularly, the media. There is also a challenge concerning the limited reach of NGOs and CSOs, and lack of a coordinated approach regarding how these groups (including PLHIV) can be involved in a meaningful</w:t>
      </w:r>
      <w:r>
        <w:rPr>
          <w:rFonts w:ascii="Calibri" w:hAnsi="Calibri"/>
          <w:sz w:val="22"/>
          <w:szCs w:val="22"/>
        </w:rPr>
        <w:t xml:space="preserve"> w</w:t>
      </w:r>
      <w:r w:rsidRPr="009B03FB">
        <w:rPr>
          <w:rFonts w:ascii="Calibri" w:hAnsi="Calibri"/>
          <w:sz w:val="22"/>
          <w:szCs w:val="22"/>
        </w:rPr>
        <w:t xml:space="preserve">ay. There are also limited sources of data for measuring social mobilization interventions as the national monitoring and evaluation system does not appropriately capture programme data. </w:t>
      </w:r>
    </w:p>
    <w:p w:rsidR="00077DFB" w:rsidRPr="0038262A" w:rsidRDefault="000C1C9E" w:rsidP="00077DFB">
      <w:pPr>
        <w:autoSpaceDE w:val="0"/>
        <w:autoSpaceDN w:val="0"/>
        <w:adjustRightInd w:val="0"/>
        <w:jc w:val="both"/>
        <w:rPr>
          <w:rFonts w:ascii="Calibri" w:hAnsi="Calibri"/>
          <w:b/>
          <w:i/>
          <w:sz w:val="22"/>
          <w:szCs w:val="22"/>
        </w:rPr>
      </w:pPr>
      <w:r w:rsidRPr="00A320B4">
        <w:rPr>
          <w:rFonts w:ascii="Calibri" w:hAnsi="Calibri"/>
          <w:b/>
          <w:i/>
          <w:sz w:val="22"/>
          <w:szCs w:val="22"/>
          <w:u w:val="single"/>
        </w:rPr>
        <w:t xml:space="preserve">HIV/AIDS Outcome </w:t>
      </w:r>
      <w:r w:rsidR="00A320B4">
        <w:rPr>
          <w:rFonts w:ascii="Calibri" w:hAnsi="Calibri"/>
          <w:b/>
          <w:i/>
          <w:sz w:val="22"/>
          <w:szCs w:val="22"/>
          <w:u w:val="single"/>
        </w:rPr>
        <w:t>3</w:t>
      </w:r>
      <w:r w:rsidR="00A320B4">
        <w:rPr>
          <w:rFonts w:ascii="Calibri" w:hAnsi="Calibri"/>
          <w:b/>
          <w:i/>
          <w:sz w:val="22"/>
          <w:szCs w:val="22"/>
        </w:rPr>
        <w:t xml:space="preserve">: </w:t>
      </w:r>
      <w:r w:rsidR="00077DFB" w:rsidRPr="0038262A">
        <w:rPr>
          <w:rFonts w:ascii="Calibri" w:hAnsi="Calibri"/>
          <w:b/>
          <w:i/>
          <w:sz w:val="22"/>
          <w:szCs w:val="22"/>
        </w:rPr>
        <w:t>Effective prevention and protection mechanism in place and operationalized as to reduce the spread of HIV/AIDS</w:t>
      </w:r>
    </w:p>
    <w:p w:rsidR="00077DFB" w:rsidRPr="00A33AAF" w:rsidRDefault="00077DFB" w:rsidP="00077DFB">
      <w:pPr>
        <w:pStyle w:val="EMRBodytext"/>
        <w:rPr>
          <w:rFonts w:ascii="Calibri" w:hAnsi="Calibri"/>
          <w:b/>
          <w:sz w:val="22"/>
          <w:szCs w:val="22"/>
        </w:rPr>
      </w:pPr>
      <w:r w:rsidRPr="00A33AAF">
        <w:rPr>
          <w:rFonts w:ascii="Calibri" w:hAnsi="Calibri"/>
          <w:bCs/>
          <w:i/>
          <w:sz w:val="22"/>
          <w:szCs w:val="22"/>
        </w:rPr>
        <w:t xml:space="preserve">Policy </w:t>
      </w:r>
      <w:r>
        <w:rPr>
          <w:rFonts w:ascii="Calibri" w:hAnsi="Calibri"/>
          <w:bCs/>
          <w:i/>
          <w:sz w:val="22"/>
          <w:szCs w:val="22"/>
        </w:rPr>
        <w:t>and strategy</w:t>
      </w:r>
      <w:r w:rsidRPr="00A33AAF">
        <w:rPr>
          <w:rFonts w:ascii="Calibri" w:hAnsi="Calibri"/>
          <w:b/>
          <w:bCs/>
          <w:sz w:val="22"/>
          <w:szCs w:val="22"/>
        </w:rPr>
        <w:t xml:space="preserve">: </w:t>
      </w:r>
      <w:r w:rsidRPr="00A33AAF">
        <w:rPr>
          <w:rFonts w:ascii="Calibri" w:hAnsi="Calibri"/>
          <w:sz w:val="22"/>
          <w:szCs w:val="22"/>
        </w:rPr>
        <w:t>The National Summit on Prevention that was co</w:t>
      </w:r>
      <w:r>
        <w:rPr>
          <w:rFonts w:ascii="Calibri" w:hAnsi="Calibri"/>
          <w:sz w:val="22"/>
          <w:szCs w:val="22"/>
        </w:rPr>
        <w:t>-</w:t>
      </w:r>
      <w:r w:rsidRPr="00A33AAF">
        <w:rPr>
          <w:rFonts w:ascii="Calibri" w:hAnsi="Calibri"/>
          <w:sz w:val="22"/>
          <w:szCs w:val="22"/>
        </w:rPr>
        <w:t xml:space="preserve">sponsored by PEPFAR </w:t>
      </w:r>
      <w:r>
        <w:rPr>
          <w:rFonts w:ascii="Calibri" w:hAnsi="Calibri"/>
          <w:sz w:val="22"/>
          <w:szCs w:val="22"/>
        </w:rPr>
        <w:t xml:space="preserve">(President’s Emergency Plan for AIDS Relief – USA) </w:t>
      </w:r>
      <w:r w:rsidRPr="00A33AAF">
        <w:rPr>
          <w:rFonts w:ascii="Calibri" w:hAnsi="Calibri"/>
          <w:sz w:val="22"/>
          <w:szCs w:val="22"/>
        </w:rPr>
        <w:t>and the UN Joint Programme and led by F</w:t>
      </w:r>
      <w:r>
        <w:rPr>
          <w:rFonts w:ascii="Calibri" w:hAnsi="Calibri"/>
          <w:sz w:val="22"/>
          <w:szCs w:val="22"/>
        </w:rPr>
        <w:t xml:space="preserve">ederal </w:t>
      </w:r>
      <w:r w:rsidRPr="00A33AAF">
        <w:rPr>
          <w:rFonts w:ascii="Calibri" w:hAnsi="Calibri"/>
          <w:sz w:val="22"/>
          <w:szCs w:val="22"/>
        </w:rPr>
        <w:t xml:space="preserve">HAPCO was successfully conducted and brought to light the importance of prevention and focusing on the MARPs </w:t>
      </w:r>
      <w:r>
        <w:rPr>
          <w:rFonts w:ascii="Calibri" w:hAnsi="Calibri"/>
          <w:sz w:val="22"/>
          <w:szCs w:val="22"/>
        </w:rPr>
        <w:t xml:space="preserve">(Most At Risk Population) </w:t>
      </w:r>
      <w:r w:rsidRPr="00A33AAF">
        <w:rPr>
          <w:rFonts w:ascii="Calibri" w:hAnsi="Calibri"/>
          <w:sz w:val="22"/>
          <w:szCs w:val="22"/>
        </w:rPr>
        <w:t>in future program design and planning.</w:t>
      </w:r>
      <w:r w:rsidRPr="00A33AAF">
        <w:rPr>
          <w:rFonts w:ascii="Calibri" w:hAnsi="Calibri"/>
          <w:b/>
          <w:bCs/>
          <w:color w:val="000000"/>
          <w:sz w:val="22"/>
          <w:szCs w:val="22"/>
        </w:rPr>
        <w:t xml:space="preserve"> </w:t>
      </w:r>
      <w:r w:rsidRPr="00A33AAF">
        <w:rPr>
          <w:rFonts w:ascii="Calibri" w:hAnsi="Calibri"/>
          <w:sz w:val="22"/>
          <w:szCs w:val="22"/>
        </w:rPr>
        <w:t xml:space="preserve">The UN has provided technical and financial support in the development of national policies, normative guidelines, implementation strategies and technical protocols in different areas of prevention including the comprehensive and integrated PMTCT, sexual and reproductive health and HIV. The guidelines have been streamed down to regions and woreda. A national condom strategy is being finalized, and a group of core trainers drawn from all regions and Federal level provided the training on Comprehensive Condom Programming in general and Female Condom in particular. </w:t>
      </w:r>
    </w:p>
    <w:p w:rsidR="00077DFB" w:rsidRPr="00A33AAF" w:rsidRDefault="00077DFB" w:rsidP="00077DFB">
      <w:pPr>
        <w:pStyle w:val="EMRBodytext"/>
        <w:rPr>
          <w:rFonts w:ascii="Calibri" w:hAnsi="Calibri" w:cs="Arial"/>
          <w:b/>
          <w:color w:val="000000"/>
          <w:sz w:val="22"/>
          <w:szCs w:val="22"/>
        </w:rPr>
      </w:pPr>
      <w:r w:rsidRPr="00A33AAF">
        <w:rPr>
          <w:rFonts w:ascii="Calibri" w:hAnsi="Calibri"/>
          <w:sz w:val="22"/>
          <w:szCs w:val="22"/>
        </w:rPr>
        <w:t xml:space="preserve">Federal HAPCO and the national HIV prevention advisory group developed national guidelines for </w:t>
      </w:r>
      <w:r w:rsidRPr="00A33AAF">
        <w:rPr>
          <w:rFonts w:ascii="Calibri" w:hAnsi="Calibri"/>
          <w:sz w:val="22"/>
          <w:szCs w:val="22"/>
        </w:rPr>
        <w:lastRenderedPageBreak/>
        <w:t xml:space="preserve">the design, development, implementation and support of a strategic behaviour change communication effort that responds appropriately to the targeted audience needs. The Joint Team provided both technical and financial support for the development of the guide and rolling out the initial training to regional and federal BCC focal persons and experts. </w:t>
      </w:r>
    </w:p>
    <w:p w:rsidR="00077DFB" w:rsidRPr="00A33AAF" w:rsidRDefault="00077DFB" w:rsidP="00077DFB">
      <w:pPr>
        <w:pStyle w:val="EMRBodytext"/>
        <w:rPr>
          <w:rFonts w:ascii="Calibri" w:hAnsi="Calibri"/>
          <w:sz w:val="22"/>
          <w:szCs w:val="22"/>
        </w:rPr>
      </w:pPr>
      <w:r w:rsidRPr="00A33AAF">
        <w:rPr>
          <w:rFonts w:ascii="Calibri" w:hAnsi="Calibri"/>
          <w:bCs/>
          <w:i/>
          <w:color w:val="000000"/>
          <w:sz w:val="22"/>
          <w:szCs w:val="22"/>
        </w:rPr>
        <w:t>Capacity building</w:t>
      </w:r>
      <w:r w:rsidRPr="00A33AAF">
        <w:rPr>
          <w:rFonts w:ascii="Calibri" w:hAnsi="Calibri"/>
          <w:b/>
          <w:bCs/>
          <w:color w:val="000000"/>
          <w:sz w:val="22"/>
          <w:szCs w:val="22"/>
        </w:rPr>
        <w:t xml:space="preserve">: </w:t>
      </w:r>
      <w:r w:rsidRPr="00A33AAF">
        <w:rPr>
          <w:rFonts w:ascii="Calibri" w:hAnsi="Calibri"/>
          <w:sz w:val="22"/>
          <w:szCs w:val="22"/>
        </w:rPr>
        <w:t xml:space="preserve">The UN was instrumental in the formation of the National HIV Prevention Advisory Group established to support Federal HAPCO in policy and technical leadership for the effective co-ordination of a comprehensive multi-sectoral HIV prevention response that is tailored to the nature and level of the epidemic. This group, with the participation of the UN system, took part in the evaluation of SPM I (2004 -2008) and contributed to the development of interim SPM-II. </w:t>
      </w:r>
    </w:p>
    <w:p w:rsidR="00077DFB" w:rsidRPr="00A33AAF" w:rsidRDefault="00077DFB" w:rsidP="00077DFB">
      <w:pPr>
        <w:pStyle w:val="EMRBodytext"/>
        <w:rPr>
          <w:rFonts w:ascii="Calibri" w:hAnsi="Calibri"/>
          <w:sz w:val="22"/>
          <w:szCs w:val="22"/>
        </w:rPr>
      </w:pPr>
      <w:r w:rsidRPr="00A33AAF">
        <w:rPr>
          <w:rFonts w:ascii="Calibri" w:hAnsi="Calibri"/>
          <w:sz w:val="22"/>
          <w:szCs w:val="22"/>
        </w:rPr>
        <w:t>Another operational assessment jointly done by three UN agencies is the PMTCT service assessment in the health facilities as integrated approach to impact the increased uptake of the services (2008)</w:t>
      </w:r>
    </w:p>
    <w:p w:rsidR="00077DFB" w:rsidRPr="00A33AAF" w:rsidRDefault="00077DFB" w:rsidP="00077DFB">
      <w:pPr>
        <w:pStyle w:val="EMRBodytext"/>
        <w:rPr>
          <w:rFonts w:ascii="Calibri" w:hAnsi="Calibri"/>
          <w:sz w:val="22"/>
          <w:szCs w:val="22"/>
        </w:rPr>
      </w:pPr>
      <w:r w:rsidRPr="00A33AAF">
        <w:rPr>
          <w:rFonts w:ascii="Calibri" w:hAnsi="Calibri"/>
          <w:sz w:val="22"/>
          <w:szCs w:val="22"/>
        </w:rPr>
        <w:t>The HIV prevention summit was able to influence the ‘one plan’ that was prepared for 2001 Ethiopian fiscal year (2008/9) and the 2000 (2007/8) annual report. The Joint Programme also commissioned and participated in the review of different studies that are aimed at informing national HIV prevention efforts, and played a significant role in the development of different strategic documents including comprehensive CC manual, the National Adolescent and Reproductive Health strategy, Reproductive Health guideline and the Integrated PMTCT guidelines. Selected professionals were trained on management information systems and monitoring and evaluation, results based management, project management and gender based violence.</w:t>
      </w:r>
    </w:p>
    <w:p w:rsidR="00077DFB" w:rsidRPr="00A33AAF" w:rsidRDefault="00077DFB" w:rsidP="00077DFB">
      <w:pPr>
        <w:pStyle w:val="EMRBodytext"/>
        <w:rPr>
          <w:rFonts w:ascii="Calibri" w:hAnsi="Calibri"/>
          <w:sz w:val="22"/>
          <w:szCs w:val="22"/>
        </w:rPr>
      </w:pPr>
      <w:r w:rsidRPr="00A33AAF">
        <w:rPr>
          <w:rFonts w:ascii="Calibri" w:hAnsi="Calibri"/>
          <w:sz w:val="22"/>
          <w:szCs w:val="22"/>
        </w:rPr>
        <w:t>Through the advocacy support for and repeated consultation with F</w:t>
      </w:r>
      <w:r>
        <w:rPr>
          <w:rFonts w:ascii="Calibri" w:hAnsi="Calibri"/>
          <w:sz w:val="22"/>
          <w:szCs w:val="22"/>
        </w:rPr>
        <w:t xml:space="preserve">ederal </w:t>
      </w:r>
      <w:r w:rsidRPr="00A33AAF">
        <w:rPr>
          <w:rFonts w:ascii="Calibri" w:hAnsi="Calibri"/>
          <w:sz w:val="22"/>
          <w:szCs w:val="22"/>
        </w:rPr>
        <w:t>HAPCO on the need and importance of the active participation of vulnerable groups, it has been possible to ensure their membership and active participation in the national technical working group and the development of the Multisectoral National Plan of Action for Universal Access to HIV/AIDS Prevention, Treatment, Care and Support (2007-2010).</w:t>
      </w:r>
      <w:r w:rsidRPr="00A33AAF">
        <w:rPr>
          <w:rFonts w:ascii="Calibri" w:hAnsi="Calibri" w:cs="Arial"/>
          <w:color w:val="000000"/>
          <w:sz w:val="22"/>
          <w:szCs w:val="22"/>
        </w:rPr>
        <w:t xml:space="preserve"> </w:t>
      </w:r>
      <w:r w:rsidRPr="00A33AAF">
        <w:rPr>
          <w:rFonts w:ascii="Calibri" w:hAnsi="Calibri"/>
          <w:sz w:val="22"/>
          <w:szCs w:val="22"/>
        </w:rPr>
        <w:t>About 12 gender-based violence assessments focusing on female students and domestic workers conducted and the result of which were communicated to all 46 woredas (SNNPR, Tigray, Somali and Amhara). Similarly, an assessment of the health sector response to gender-based violence was conducted in three selected major cities (Addis Ababa, Dire Dawa), which the results has been widely disseminated.</w:t>
      </w:r>
    </w:p>
    <w:p w:rsidR="00077DFB" w:rsidRPr="00A33AAF" w:rsidRDefault="00077DFB" w:rsidP="00077DFB">
      <w:pPr>
        <w:pStyle w:val="EMRBodytext"/>
        <w:rPr>
          <w:rFonts w:ascii="Calibri" w:hAnsi="Calibri"/>
          <w:sz w:val="22"/>
          <w:szCs w:val="22"/>
        </w:rPr>
      </w:pPr>
      <w:r w:rsidRPr="00A33AAF">
        <w:rPr>
          <w:rFonts w:ascii="Calibri" w:hAnsi="Calibri"/>
          <w:bCs/>
          <w:i/>
          <w:sz w:val="22"/>
          <w:szCs w:val="22"/>
        </w:rPr>
        <w:t>Service delivery</w:t>
      </w:r>
      <w:r w:rsidRPr="00A33AAF">
        <w:rPr>
          <w:rFonts w:ascii="Calibri" w:hAnsi="Calibri"/>
          <w:b/>
          <w:bCs/>
          <w:sz w:val="22"/>
          <w:szCs w:val="22"/>
        </w:rPr>
        <w:t xml:space="preserve">: </w:t>
      </w:r>
      <w:r w:rsidRPr="00A33AAF">
        <w:rPr>
          <w:rFonts w:ascii="Calibri" w:hAnsi="Calibri"/>
          <w:sz w:val="22"/>
          <w:szCs w:val="22"/>
        </w:rPr>
        <w:t>Comprehensive technical and financial support has been provided for the expansion of HIV counselling and testing services (8.5 million -2007-2009) in 456 health facilities in 156 UNDAF Woredas. The Joint Programme played a critical role in repositioning PMTCT, undertaking the national PMTCT assessment, and building the capacity of F</w:t>
      </w:r>
      <w:r>
        <w:rPr>
          <w:rFonts w:ascii="Calibri" w:hAnsi="Calibri"/>
          <w:sz w:val="22"/>
          <w:szCs w:val="22"/>
        </w:rPr>
        <w:t xml:space="preserve">ederal </w:t>
      </w:r>
      <w:r w:rsidRPr="00A33AAF">
        <w:rPr>
          <w:rFonts w:ascii="Calibri" w:hAnsi="Calibri"/>
          <w:sz w:val="22"/>
          <w:szCs w:val="22"/>
        </w:rPr>
        <w:t>MOH to manage PMTCT programmes in an integrated fashion in the country. Furthermore, about 6000 OVC and PLHIV are accessing support for income generating activities through anti-AIDS clubs, Idirs, and youth clubs. The health service-seeking behavior of the needy ones has positively changed and thus the demand had shown increasing trend. The number of facilities providing HIV testing and</w:t>
      </w:r>
      <w:r w:rsidRPr="00A33AAF" w:rsidDel="004843BA">
        <w:rPr>
          <w:rFonts w:ascii="Calibri" w:hAnsi="Calibri"/>
          <w:sz w:val="22"/>
          <w:szCs w:val="22"/>
        </w:rPr>
        <w:t xml:space="preserve"> </w:t>
      </w:r>
      <w:r w:rsidRPr="00A33AAF">
        <w:rPr>
          <w:rFonts w:ascii="Calibri" w:hAnsi="Calibri"/>
          <w:sz w:val="22"/>
          <w:szCs w:val="22"/>
        </w:rPr>
        <w:t xml:space="preserve">counselling services has increased from 1005 (2007) to 1518. The utilization of HIV counselling and testing service which was 3 million has now reached to 8.5 million. </w:t>
      </w:r>
    </w:p>
    <w:p w:rsidR="00077DFB" w:rsidRPr="00A33AAF" w:rsidRDefault="00077DFB" w:rsidP="00077DFB">
      <w:pPr>
        <w:pStyle w:val="EMRBodytext"/>
        <w:rPr>
          <w:rFonts w:ascii="Calibri" w:hAnsi="Calibri"/>
          <w:sz w:val="22"/>
          <w:szCs w:val="22"/>
        </w:rPr>
      </w:pPr>
      <w:r w:rsidRPr="00A33AAF">
        <w:rPr>
          <w:rFonts w:ascii="Calibri" w:hAnsi="Calibri"/>
          <w:sz w:val="22"/>
          <w:szCs w:val="22"/>
        </w:rPr>
        <w:t>Youth centers were equipped and furnished providing youth-friendly services and engage the youth in different prevention initiatives. A</w:t>
      </w:r>
      <w:r>
        <w:rPr>
          <w:rFonts w:ascii="Calibri" w:hAnsi="Calibri"/>
          <w:sz w:val="22"/>
          <w:szCs w:val="22"/>
        </w:rPr>
        <w:t>nti-</w:t>
      </w:r>
      <w:r w:rsidRPr="00A33AAF">
        <w:rPr>
          <w:rFonts w:ascii="Calibri" w:hAnsi="Calibri"/>
          <w:sz w:val="22"/>
          <w:szCs w:val="22"/>
        </w:rPr>
        <w:t>A</w:t>
      </w:r>
      <w:r>
        <w:rPr>
          <w:rFonts w:ascii="Calibri" w:hAnsi="Calibri"/>
          <w:sz w:val="22"/>
          <w:szCs w:val="22"/>
        </w:rPr>
        <w:t xml:space="preserve">ids </w:t>
      </w:r>
      <w:r w:rsidRPr="00A33AAF">
        <w:rPr>
          <w:rFonts w:ascii="Calibri" w:hAnsi="Calibri"/>
          <w:sz w:val="22"/>
          <w:szCs w:val="22"/>
        </w:rPr>
        <w:t>C</w:t>
      </w:r>
      <w:r>
        <w:rPr>
          <w:rFonts w:ascii="Calibri" w:hAnsi="Calibri"/>
          <w:sz w:val="22"/>
          <w:szCs w:val="22"/>
        </w:rPr>
        <w:t>lub</w:t>
      </w:r>
      <w:r w:rsidRPr="00A33AAF">
        <w:rPr>
          <w:rFonts w:ascii="Calibri" w:hAnsi="Calibri"/>
          <w:sz w:val="22"/>
          <w:szCs w:val="22"/>
        </w:rPr>
        <w:t xml:space="preserve">s and Idirs have been strengthened and are providing services for their members. At least </w:t>
      </w:r>
      <w:r w:rsidRPr="00A33AAF">
        <w:rPr>
          <w:rFonts w:ascii="Calibri" w:hAnsi="Calibri"/>
          <w:color w:val="000000"/>
          <w:sz w:val="22"/>
          <w:szCs w:val="22"/>
        </w:rPr>
        <w:t xml:space="preserve">20 condom outlets, managed by the regional youth association, have been established and are operational in major woreda towns. Adolescent and </w:t>
      </w:r>
      <w:r w:rsidRPr="00A33AAF">
        <w:rPr>
          <w:rFonts w:ascii="Calibri" w:hAnsi="Calibri"/>
          <w:color w:val="000000"/>
          <w:sz w:val="22"/>
          <w:szCs w:val="22"/>
        </w:rPr>
        <w:lastRenderedPageBreak/>
        <w:t>Youth Friendly Health services in health facilities are linked with Youth centers and school clubs to access comprehensive RH services including HIV care and treatment in a youth friendly manner.</w:t>
      </w:r>
    </w:p>
    <w:p w:rsidR="00077DFB" w:rsidRPr="00A33AAF" w:rsidRDefault="00077DFB" w:rsidP="00077DFB">
      <w:pPr>
        <w:pStyle w:val="EMRBodytext"/>
        <w:rPr>
          <w:rFonts w:ascii="Calibri" w:hAnsi="Calibri"/>
          <w:sz w:val="22"/>
          <w:szCs w:val="22"/>
        </w:rPr>
      </w:pPr>
      <w:r w:rsidRPr="00A33AAF">
        <w:rPr>
          <w:rFonts w:ascii="Calibri" w:hAnsi="Calibri"/>
          <w:bCs/>
          <w:i/>
          <w:sz w:val="22"/>
          <w:szCs w:val="22"/>
        </w:rPr>
        <w:t>Humanitarian and emergency response</w:t>
      </w:r>
      <w:r w:rsidRPr="00A33AAF">
        <w:rPr>
          <w:rFonts w:ascii="Calibri" w:hAnsi="Calibri"/>
          <w:b/>
          <w:bCs/>
          <w:sz w:val="22"/>
          <w:szCs w:val="22"/>
        </w:rPr>
        <w:t xml:space="preserve">: </w:t>
      </w:r>
      <w:r w:rsidRPr="00A33AAF">
        <w:rPr>
          <w:rFonts w:ascii="Calibri" w:hAnsi="Calibri"/>
          <w:sz w:val="22"/>
          <w:szCs w:val="22"/>
        </w:rPr>
        <w:t>The participation of vulnerable groups has also increased in refugee camps of the country’s border areas and in Addis Ababa, where more than 90,000 refugees are supported by the UN. Emergency HIV interventions include awareness raising, VCT and trainings on life skills, peer education, youth dialogue, CRC and Gender based violence for</w:t>
      </w:r>
      <w:r w:rsidRPr="00A33AAF">
        <w:rPr>
          <w:rFonts w:ascii="Calibri" w:hAnsi="Calibri"/>
          <w:color w:val="000000"/>
          <w:sz w:val="22"/>
          <w:szCs w:val="22"/>
        </w:rPr>
        <w:t xml:space="preserve"> refugees in Awbarre and Kebribayah camps. </w:t>
      </w:r>
      <w:r w:rsidRPr="00A33AAF">
        <w:rPr>
          <w:rFonts w:ascii="Calibri" w:hAnsi="Calibri"/>
          <w:sz w:val="22"/>
          <w:szCs w:val="22"/>
        </w:rPr>
        <w:t>Service coverage on PMTCT, palliative care, OVC, counselling and testing, and condom distribution in the refuge</w:t>
      </w:r>
      <w:r>
        <w:rPr>
          <w:rFonts w:ascii="Calibri" w:hAnsi="Calibri"/>
          <w:sz w:val="22"/>
          <w:szCs w:val="22"/>
        </w:rPr>
        <w:t>e</w:t>
      </w:r>
      <w:r w:rsidRPr="00A33AAF">
        <w:rPr>
          <w:rFonts w:ascii="Calibri" w:hAnsi="Calibri"/>
          <w:sz w:val="22"/>
          <w:szCs w:val="22"/>
        </w:rPr>
        <w:t xml:space="preserve"> camps has increased. The draft package of rapid interventions to protect vulnerable populations and prevent the spread of HIV in humanitarian emergencies has been prepared and reaching its final stage.</w:t>
      </w:r>
    </w:p>
    <w:p w:rsidR="00077DFB" w:rsidRPr="00A33AAF" w:rsidRDefault="00077DFB" w:rsidP="00077DFB">
      <w:pPr>
        <w:pStyle w:val="EMRBodytext"/>
        <w:rPr>
          <w:rFonts w:ascii="Calibri" w:hAnsi="Calibri"/>
          <w:sz w:val="22"/>
          <w:szCs w:val="22"/>
        </w:rPr>
      </w:pPr>
      <w:r w:rsidRPr="001B5667">
        <w:rPr>
          <w:rFonts w:ascii="Calibri" w:hAnsi="Calibri"/>
          <w:bCs/>
          <w:i/>
          <w:sz w:val="22"/>
          <w:szCs w:val="22"/>
        </w:rPr>
        <w:t>Challenges</w:t>
      </w:r>
      <w:r w:rsidRPr="00A33AAF">
        <w:rPr>
          <w:rFonts w:ascii="Calibri" w:hAnsi="Calibri"/>
          <w:b/>
          <w:bCs/>
          <w:sz w:val="22"/>
          <w:szCs w:val="22"/>
        </w:rPr>
        <w:t>:</w:t>
      </w:r>
      <w:r w:rsidRPr="00A33AAF">
        <w:rPr>
          <w:rFonts w:ascii="Calibri" w:hAnsi="Calibri"/>
          <w:sz w:val="22"/>
          <w:szCs w:val="22"/>
        </w:rPr>
        <w:t xml:space="preserve"> Despite the positive efforts cited above, PMTCT services are still only reaching an 8% of the estimated pregnant women in need. Other behavioural indicators suggest that condom use is still not reaching optimal levels despite increased availability, and counselling and testing</w:t>
      </w:r>
      <w:r>
        <w:rPr>
          <w:rFonts w:ascii="Calibri" w:hAnsi="Calibri"/>
          <w:sz w:val="22"/>
          <w:szCs w:val="22"/>
        </w:rPr>
        <w:t>;</w:t>
      </w:r>
      <w:r w:rsidRPr="00A33AAF">
        <w:rPr>
          <w:rFonts w:ascii="Calibri" w:hAnsi="Calibri"/>
          <w:sz w:val="22"/>
          <w:szCs w:val="22"/>
        </w:rPr>
        <w:t xml:space="preserve"> coverage remains low, at 21% of the general population 15-49 ever being tested.</w:t>
      </w:r>
      <w:r w:rsidRPr="00A33AAF">
        <w:rPr>
          <w:rStyle w:val="FootnoteReference"/>
          <w:rFonts w:ascii="Calibri" w:hAnsi="Calibri"/>
          <w:sz w:val="22"/>
          <w:szCs w:val="22"/>
        </w:rPr>
        <w:footnoteReference w:id="18"/>
      </w:r>
      <w:r w:rsidRPr="00A33AAF">
        <w:rPr>
          <w:rFonts w:ascii="Calibri" w:hAnsi="Calibri"/>
          <w:sz w:val="22"/>
          <w:szCs w:val="22"/>
        </w:rPr>
        <w:t xml:space="preserve"> Coverage is particularly limited to most at risk populations, and there is limited progress in scaling up PMTCT, STI and PEP services for health workers.</w:t>
      </w:r>
      <w:r w:rsidRPr="00A33AAF">
        <w:rPr>
          <w:rFonts w:ascii="Calibri" w:hAnsi="Calibri"/>
          <w:color w:val="0000FF"/>
          <w:sz w:val="22"/>
          <w:szCs w:val="22"/>
        </w:rPr>
        <w:t xml:space="preserve"> </w:t>
      </w:r>
      <w:r w:rsidRPr="00A33AAF">
        <w:rPr>
          <w:rFonts w:ascii="Calibri" w:hAnsi="Calibri"/>
          <w:sz w:val="22"/>
          <w:szCs w:val="22"/>
        </w:rPr>
        <w:t xml:space="preserve">The existing VCT services are not integrated with other services. Gender disparities in the uptake of VCT services need to be understood and addressed.  </w:t>
      </w:r>
    </w:p>
    <w:p w:rsidR="00077DFB" w:rsidRPr="001B5667" w:rsidRDefault="00A320B4" w:rsidP="00077DFB">
      <w:pPr>
        <w:autoSpaceDE w:val="0"/>
        <w:autoSpaceDN w:val="0"/>
        <w:adjustRightInd w:val="0"/>
        <w:jc w:val="both"/>
        <w:rPr>
          <w:rFonts w:ascii="Calibri" w:hAnsi="Calibri"/>
          <w:b/>
          <w:i/>
          <w:sz w:val="22"/>
          <w:szCs w:val="22"/>
        </w:rPr>
      </w:pPr>
      <w:r w:rsidRPr="00A320B4">
        <w:rPr>
          <w:rFonts w:ascii="Calibri" w:hAnsi="Calibri"/>
          <w:b/>
          <w:i/>
          <w:sz w:val="22"/>
          <w:szCs w:val="22"/>
          <w:u w:val="single"/>
        </w:rPr>
        <w:t>HIV/AIDS Outcome 4</w:t>
      </w:r>
      <w:r>
        <w:rPr>
          <w:rFonts w:ascii="Calibri" w:hAnsi="Calibri"/>
          <w:b/>
          <w:i/>
          <w:sz w:val="22"/>
          <w:szCs w:val="22"/>
        </w:rPr>
        <w:t xml:space="preserve">: </w:t>
      </w:r>
      <w:r w:rsidR="00077DFB" w:rsidRPr="001B5667">
        <w:rPr>
          <w:rFonts w:ascii="Calibri" w:hAnsi="Calibri"/>
          <w:b/>
          <w:i/>
          <w:sz w:val="22"/>
          <w:szCs w:val="22"/>
        </w:rPr>
        <w:t>Increased provision and utilization of treatment, care and support services for people living with or affected by HIV/AIDS</w:t>
      </w:r>
    </w:p>
    <w:p w:rsidR="00077DFB" w:rsidRPr="00A33AAF" w:rsidRDefault="00077DFB" w:rsidP="00077DFB">
      <w:pPr>
        <w:pStyle w:val="EMRBodytext"/>
        <w:rPr>
          <w:rFonts w:ascii="Calibri" w:hAnsi="Calibri"/>
          <w:sz w:val="22"/>
          <w:szCs w:val="22"/>
        </w:rPr>
      </w:pPr>
      <w:r w:rsidRPr="00A33AAF">
        <w:rPr>
          <w:rFonts w:ascii="Calibri" w:hAnsi="Calibri"/>
          <w:sz w:val="22"/>
          <w:szCs w:val="22"/>
        </w:rPr>
        <w:t xml:space="preserve">HIV care and treatment programme has </w:t>
      </w:r>
      <w:r>
        <w:rPr>
          <w:rFonts w:ascii="Calibri" w:hAnsi="Calibri"/>
          <w:sz w:val="22"/>
          <w:szCs w:val="22"/>
        </w:rPr>
        <w:t xml:space="preserve">made </w:t>
      </w:r>
      <w:r w:rsidRPr="00A33AAF">
        <w:rPr>
          <w:rFonts w:ascii="Calibri" w:hAnsi="Calibri"/>
          <w:sz w:val="22"/>
          <w:szCs w:val="22"/>
        </w:rPr>
        <w:t>remarkable achievements over the past two and half years. The number of people on ART increased from 18,594 in 2007 to 139,279 in 2009. The total number of PLHIV enrolled in chronic care increased from 39,489 in 2007 to 339,639. The service delivery system for treatment, care and support including ART management of opportunistic infection and OVC care services are expanding. The number of health facilities providing HIV care and treatment has increased from 93 in 2007 to over 400 in 2009. Functional referral linkages have been established that link PLHIVs and their households and OVC to food and nutritional assistance. The provision of food and nutrition</w:t>
      </w:r>
      <w:r>
        <w:rPr>
          <w:rFonts w:ascii="Calibri" w:hAnsi="Calibri"/>
          <w:sz w:val="22"/>
          <w:szCs w:val="22"/>
        </w:rPr>
        <w:t xml:space="preserve"> </w:t>
      </w:r>
      <w:r w:rsidRPr="00A33AAF">
        <w:rPr>
          <w:rFonts w:ascii="Calibri" w:hAnsi="Calibri"/>
          <w:sz w:val="22"/>
          <w:szCs w:val="22"/>
        </w:rPr>
        <w:t>has contributed to the enhancement of service delivery for treatment, care and support.</w:t>
      </w:r>
    </w:p>
    <w:p w:rsidR="00077DFB" w:rsidRPr="00A33AAF" w:rsidRDefault="00077DFB" w:rsidP="00077DFB">
      <w:pPr>
        <w:pStyle w:val="EMRBodytext"/>
        <w:rPr>
          <w:rFonts w:ascii="Calibri" w:hAnsi="Calibri"/>
          <w:sz w:val="22"/>
          <w:szCs w:val="22"/>
        </w:rPr>
      </w:pPr>
      <w:r w:rsidRPr="00A33AAF">
        <w:rPr>
          <w:rFonts w:ascii="Calibri" w:hAnsi="Calibri"/>
          <w:sz w:val="22"/>
          <w:szCs w:val="22"/>
        </w:rPr>
        <w:t>In collaboration with other partners and donors, UN agencies also contributed to the national achievements in care and treatment programme through technical and financial support to the development of national policies, normative standards and implementation strategies, and technical tools</w:t>
      </w:r>
      <w:r>
        <w:rPr>
          <w:rFonts w:ascii="Calibri" w:hAnsi="Calibri"/>
          <w:sz w:val="22"/>
          <w:szCs w:val="22"/>
        </w:rPr>
        <w:t>.</w:t>
      </w:r>
      <w:r>
        <w:rPr>
          <w:rStyle w:val="FootnoteReference"/>
          <w:rFonts w:ascii="Calibri" w:hAnsi="Calibri"/>
          <w:sz w:val="22"/>
          <w:szCs w:val="22"/>
        </w:rPr>
        <w:footnoteReference w:id="19"/>
      </w:r>
    </w:p>
    <w:p w:rsidR="00077DFB" w:rsidRPr="00A33AAF" w:rsidRDefault="00077DFB" w:rsidP="00077DFB">
      <w:pPr>
        <w:pStyle w:val="EMRBodytext"/>
        <w:rPr>
          <w:rFonts w:ascii="Calibri" w:hAnsi="Calibri"/>
          <w:sz w:val="22"/>
          <w:szCs w:val="22"/>
        </w:rPr>
      </w:pPr>
      <w:r w:rsidRPr="001B5667">
        <w:rPr>
          <w:rFonts w:ascii="Calibri" w:hAnsi="Calibri"/>
          <w:i/>
          <w:sz w:val="22"/>
          <w:szCs w:val="22"/>
        </w:rPr>
        <w:t>Capacity building</w:t>
      </w:r>
      <w:r w:rsidRPr="00A33AAF">
        <w:rPr>
          <w:rFonts w:ascii="Calibri" w:hAnsi="Calibri"/>
          <w:b/>
          <w:sz w:val="22"/>
          <w:szCs w:val="22"/>
        </w:rPr>
        <w:t xml:space="preserve">: </w:t>
      </w:r>
      <w:r w:rsidRPr="009D6F38">
        <w:rPr>
          <w:rFonts w:ascii="Calibri" w:hAnsi="Calibri"/>
          <w:sz w:val="22"/>
          <w:szCs w:val="22"/>
        </w:rPr>
        <w:t>several</w:t>
      </w:r>
      <w:r>
        <w:rPr>
          <w:rFonts w:ascii="Calibri" w:hAnsi="Calibri"/>
          <w:b/>
          <w:sz w:val="22"/>
          <w:szCs w:val="22"/>
        </w:rPr>
        <w:t xml:space="preserve"> </w:t>
      </w:r>
      <w:r w:rsidRPr="00A33AAF">
        <w:rPr>
          <w:rFonts w:ascii="Calibri" w:hAnsi="Calibri"/>
          <w:sz w:val="22"/>
          <w:szCs w:val="22"/>
        </w:rPr>
        <w:t>activities were implemented to build and strengthen the capacity of service providers at institution</w:t>
      </w:r>
      <w:r>
        <w:rPr>
          <w:rFonts w:ascii="Calibri" w:hAnsi="Calibri"/>
          <w:sz w:val="22"/>
          <w:szCs w:val="22"/>
        </w:rPr>
        <w:t>al</w:t>
      </w:r>
      <w:r w:rsidRPr="00A33AAF">
        <w:rPr>
          <w:rFonts w:ascii="Calibri" w:hAnsi="Calibri"/>
          <w:sz w:val="22"/>
          <w:szCs w:val="22"/>
        </w:rPr>
        <w:t xml:space="preserve"> and community level. Encouraging results have been seen on the quality and standard of services provided as a result of the different capacity building initiatives </w:t>
      </w:r>
      <w:r w:rsidRPr="00A33AAF">
        <w:rPr>
          <w:rFonts w:ascii="Calibri" w:hAnsi="Calibri"/>
          <w:sz w:val="22"/>
          <w:szCs w:val="22"/>
        </w:rPr>
        <w:lastRenderedPageBreak/>
        <w:t>undertaken. Training of trainers was done on the national Comprehensive HIV care and treatment, including 1,959 health workers trained on I</w:t>
      </w:r>
      <w:r>
        <w:rPr>
          <w:rFonts w:ascii="Calibri" w:hAnsi="Calibri"/>
          <w:sz w:val="22"/>
          <w:szCs w:val="22"/>
        </w:rPr>
        <w:t xml:space="preserve">ntegrated </w:t>
      </w:r>
      <w:r w:rsidRPr="00A33AAF">
        <w:rPr>
          <w:rFonts w:ascii="Calibri" w:hAnsi="Calibri"/>
          <w:sz w:val="22"/>
          <w:szCs w:val="22"/>
        </w:rPr>
        <w:t>M</w:t>
      </w:r>
      <w:r>
        <w:rPr>
          <w:rFonts w:ascii="Calibri" w:hAnsi="Calibri"/>
          <w:sz w:val="22"/>
          <w:szCs w:val="22"/>
        </w:rPr>
        <w:t xml:space="preserve">anagement of </w:t>
      </w:r>
      <w:r w:rsidRPr="00A33AAF">
        <w:rPr>
          <w:rFonts w:ascii="Calibri" w:hAnsi="Calibri"/>
          <w:sz w:val="22"/>
          <w:szCs w:val="22"/>
        </w:rPr>
        <w:t>A</w:t>
      </w:r>
      <w:r>
        <w:rPr>
          <w:rFonts w:ascii="Calibri" w:hAnsi="Calibri"/>
          <w:sz w:val="22"/>
          <w:szCs w:val="22"/>
        </w:rPr>
        <w:t>dolescent and Adult Illnesses</w:t>
      </w:r>
      <w:r w:rsidRPr="00A33AAF">
        <w:rPr>
          <w:rFonts w:ascii="Calibri" w:hAnsi="Calibri"/>
          <w:sz w:val="22"/>
          <w:szCs w:val="22"/>
        </w:rPr>
        <w:t>/Comprehensive HIV/ART care and treatment, nutrition and clinical mentorship. In addition, 246 PLHIV were trained to work as expert patient trainers, and 450 health facilities (including health centers) have been assisted to initiate ART, in collaboration with other development partners. Repeated rounds of joint supportive supervisions in collaboration with other partners and F</w:t>
      </w:r>
      <w:r>
        <w:rPr>
          <w:rFonts w:ascii="Calibri" w:hAnsi="Calibri"/>
          <w:sz w:val="22"/>
          <w:szCs w:val="22"/>
        </w:rPr>
        <w:t xml:space="preserve">ederal </w:t>
      </w:r>
      <w:r w:rsidRPr="00A33AAF">
        <w:rPr>
          <w:rFonts w:ascii="Calibri" w:hAnsi="Calibri"/>
          <w:sz w:val="22"/>
          <w:szCs w:val="22"/>
        </w:rPr>
        <w:t>HAPCO were done on comprehensive HIV prevention, care and treatment services. Short and long-term experts were seconded and deployed at F</w:t>
      </w:r>
      <w:r>
        <w:rPr>
          <w:rFonts w:ascii="Calibri" w:hAnsi="Calibri"/>
          <w:sz w:val="22"/>
          <w:szCs w:val="22"/>
        </w:rPr>
        <w:t xml:space="preserve">ederal </w:t>
      </w:r>
      <w:r w:rsidRPr="00A33AAF">
        <w:rPr>
          <w:rFonts w:ascii="Calibri" w:hAnsi="Calibri"/>
          <w:sz w:val="22"/>
          <w:szCs w:val="22"/>
        </w:rPr>
        <w:t xml:space="preserve">HAPCO, EHNRI </w:t>
      </w:r>
      <w:r>
        <w:rPr>
          <w:rFonts w:ascii="Calibri" w:hAnsi="Calibri"/>
          <w:sz w:val="22"/>
          <w:szCs w:val="22"/>
        </w:rPr>
        <w:t xml:space="preserve">(Ethiopian Health and Nutrition Research Institute) </w:t>
      </w:r>
      <w:r w:rsidRPr="00A33AAF">
        <w:rPr>
          <w:rFonts w:ascii="Calibri" w:hAnsi="Calibri"/>
          <w:sz w:val="22"/>
          <w:szCs w:val="22"/>
        </w:rPr>
        <w:t>and Regional Health Bureaus. They have contributed to an improvement in planning, coordination, monitoring and evaluation of care and treatment programmes. More than 1,500 home care providers were trained on nutrition and home care provision and 2,742 home care kits were provided. PLHIV associations have been supported financially and technically to create access to the different treatment, care and support information and services for PLHIVs. Supplies for community-based home care were also provided to volunteers working with such associations. PLHIV associations have also been assisted with grants to involve their members in income generating activities. UN support also contributed to an improvement in the procurement and distribution of ARV drugs to the point of care throughout the country and added to the capacity building of Logistic and Supply chain of management. The UN also contributed to the H</w:t>
      </w:r>
      <w:r>
        <w:rPr>
          <w:rFonts w:ascii="Calibri" w:hAnsi="Calibri"/>
          <w:sz w:val="22"/>
          <w:szCs w:val="22"/>
        </w:rPr>
        <w:t xml:space="preserve">ealth </w:t>
      </w:r>
      <w:r w:rsidRPr="00A33AAF">
        <w:rPr>
          <w:rFonts w:ascii="Calibri" w:hAnsi="Calibri"/>
          <w:sz w:val="22"/>
          <w:szCs w:val="22"/>
        </w:rPr>
        <w:t>M</w:t>
      </w:r>
      <w:r>
        <w:rPr>
          <w:rFonts w:ascii="Calibri" w:hAnsi="Calibri"/>
          <w:sz w:val="22"/>
          <w:szCs w:val="22"/>
        </w:rPr>
        <w:t xml:space="preserve">anagement </w:t>
      </w:r>
      <w:r w:rsidRPr="00A33AAF">
        <w:rPr>
          <w:rFonts w:ascii="Calibri" w:hAnsi="Calibri"/>
          <w:sz w:val="22"/>
          <w:szCs w:val="22"/>
        </w:rPr>
        <w:t>I</w:t>
      </w:r>
      <w:r>
        <w:rPr>
          <w:rFonts w:ascii="Calibri" w:hAnsi="Calibri"/>
          <w:sz w:val="22"/>
          <w:szCs w:val="22"/>
        </w:rPr>
        <w:t xml:space="preserve">nformation </w:t>
      </w:r>
      <w:r w:rsidRPr="00A33AAF">
        <w:rPr>
          <w:rFonts w:ascii="Calibri" w:hAnsi="Calibri"/>
          <w:sz w:val="22"/>
          <w:szCs w:val="22"/>
        </w:rPr>
        <w:t>S</w:t>
      </w:r>
      <w:r>
        <w:rPr>
          <w:rFonts w:ascii="Calibri" w:hAnsi="Calibri"/>
          <w:sz w:val="22"/>
          <w:szCs w:val="22"/>
        </w:rPr>
        <w:t>ystem</w:t>
      </w:r>
      <w:r w:rsidRPr="00A33AAF">
        <w:rPr>
          <w:rFonts w:ascii="Calibri" w:hAnsi="Calibri"/>
          <w:sz w:val="22"/>
          <w:szCs w:val="22"/>
        </w:rPr>
        <w:t xml:space="preserve"> for inclusion of indicators on PMTCT and Pediatric HIV Care and treatment consistent with the global indicators.</w:t>
      </w:r>
    </w:p>
    <w:p w:rsidR="00077DFB" w:rsidRPr="00A33AAF" w:rsidRDefault="00077DFB" w:rsidP="00077DFB">
      <w:pPr>
        <w:jc w:val="both"/>
        <w:rPr>
          <w:rFonts w:ascii="Calibri" w:hAnsi="Calibri"/>
          <w:sz w:val="22"/>
          <w:szCs w:val="22"/>
        </w:rPr>
      </w:pPr>
      <w:r w:rsidRPr="001B5667">
        <w:rPr>
          <w:rFonts w:ascii="Calibri" w:hAnsi="Calibri"/>
          <w:i/>
          <w:sz w:val="22"/>
          <w:szCs w:val="22"/>
        </w:rPr>
        <w:t>Service provision</w:t>
      </w:r>
      <w:r w:rsidRPr="00A33AAF">
        <w:rPr>
          <w:rFonts w:ascii="Calibri" w:hAnsi="Calibri"/>
          <w:b/>
          <w:sz w:val="22"/>
          <w:szCs w:val="22"/>
        </w:rPr>
        <w:t xml:space="preserve">: </w:t>
      </w:r>
      <w:r w:rsidRPr="00A33AAF">
        <w:rPr>
          <w:rFonts w:ascii="Calibri" w:hAnsi="Calibri"/>
          <w:sz w:val="22"/>
          <w:szCs w:val="22"/>
        </w:rPr>
        <w:t>Institution and community level treatment care and support services were provided for PLHIV, women attending PMTCT services and OVC that has tremendously improved their quality of life. Home based care was provided to 145,000 PLHIVs. Over 3,000 PLHIVs were trained on ART adherence. Psychosocial support for OVC that included physical, social, mental, emotional and spiritual support was enhanced through the training of over 2,000 guardians and service providers. Adolescent girls were assisted with educational materials. Assisting destitute families with children and child headed families with direct asset building support. Referral linkages were established to link community-based home based care services with health facilities and other partners involved in food and nutrition assistance. Food and nutrition assistance was provided to 81,545 PLHIV, 40,990 OVC and 6,894 women attending PMTCT services, and 998 PLHIV were assisted to engage in sustainable livelihood initiatives after receiving micro-enterprise and entrepreneurship skills trainings while cash transfers were provided to 3,906 households to enhance their economic capacity. Most of them utilized the fund /support successfully and are now engaged in different income generating activities.</w:t>
      </w:r>
      <w:r w:rsidRPr="00A33AAF">
        <w:rPr>
          <w:rFonts w:ascii="Calibri" w:hAnsi="Calibri"/>
          <w:color w:val="000000"/>
          <w:sz w:val="22"/>
          <w:szCs w:val="22"/>
        </w:rPr>
        <w:t xml:space="preserve"> </w:t>
      </w:r>
      <w:r w:rsidRPr="00A33AAF">
        <w:rPr>
          <w:rFonts w:ascii="Calibri" w:hAnsi="Calibri"/>
          <w:b/>
          <w:sz w:val="22"/>
          <w:szCs w:val="22"/>
        </w:rPr>
        <w:t xml:space="preserve"> </w:t>
      </w:r>
    </w:p>
    <w:p w:rsidR="00077DFB" w:rsidRPr="00A33AAF" w:rsidRDefault="00077DFB" w:rsidP="00077DFB">
      <w:pPr>
        <w:pStyle w:val="EMRBodytext"/>
        <w:rPr>
          <w:rFonts w:ascii="Calibri" w:hAnsi="Calibri"/>
          <w:sz w:val="22"/>
          <w:szCs w:val="22"/>
        </w:rPr>
      </w:pPr>
      <w:r w:rsidRPr="001B5667">
        <w:rPr>
          <w:rFonts w:ascii="Calibri" w:hAnsi="Calibri"/>
          <w:bCs/>
          <w:i/>
          <w:sz w:val="22"/>
          <w:szCs w:val="22"/>
        </w:rPr>
        <w:t>Challenges</w:t>
      </w:r>
      <w:r>
        <w:rPr>
          <w:rFonts w:ascii="Calibri" w:hAnsi="Calibri"/>
          <w:bCs/>
          <w:i/>
          <w:sz w:val="22"/>
          <w:szCs w:val="22"/>
        </w:rPr>
        <w:t>:</w:t>
      </w:r>
      <w:r w:rsidRPr="00A33AAF">
        <w:rPr>
          <w:rFonts w:ascii="Calibri" w:hAnsi="Calibri"/>
          <w:sz w:val="22"/>
          <w:szCs w:val="22"/>
        </w:rPr>
        <w:t xml:space="preserve">  Difficulty of accessing static services for pastoralists necessitates the establishment of mobile sites. The care and support services provided were not taking into consideration socio-cultural contexts of societies. Psychosocial support areas and standards for OVC lack clarity and needs a standardized approach to measure impacts.  PLHIV and OVC support data on beneficiaries is not sex-disaggregated, and a lot of information on the impact of programming is therefore lost.</w:t>
      </w:r>
    </w:p>
    <w:p w:rsidR="00077DFB" w:rsidRPr="00D723C8" w:rsidRDefault="00077DFB" w:rsidP="00077DFB">
      <w:pPr>
        <w:autoSpaceDE w:val="0"/>
        <w:autoSpaceDN w:val="0"/>
        <w:adjustRightInd w:val="0"/>
        <w:jc w:val="both"/>
        <w:rPr>
          <w:rFonts w:ascii="Calibri" w:hAnsi="Calibri" w:cs="Calibri"/>
          <w:sz w:val="22"/>
          <w:szCs w:val="22"/>
        </w:rPr>
      </w:pPr>
      <w:r>
        <w:rPr>
          <w:rFonts w:ascii="Calibri" w:hAnsi="Calibri" w:cs="Calibri"/>
          <w:sz w:val="22"/>
          <w:szCs w:val="22"/>
        </w:rPr>
        <w:t xml:space="preserve">The MTR notes that overall, for the UNDAF HIV/AIDS thematic area </w:t>
      </w:r>
      <w:r w:rsidRPr="00D723C8">
        <w:rPr>
          <w:rFonts w:ascii="Calibri" w:hAnsi="Calibri" w:cs="Calibri"/>
          <w:sz w:val="22"/>
          <w:szCs w:val="22"/>
        </w:rPr>
        <w:t xml:space="preserve">almost all of the targets set for </w:t>
      </w:r>
      <w:r>
        <w:rPr>
          <w:rFonts w:ascii="Calibri" w:hAnsi="Calibri" w:cs="Calibri"/>
          <w:sz w:val="22"/>
          <w:szCs w:val="22"/>
        </w:rPr>
        <w:t xml:space="preserve">the </w:t>
      </w:r>
      <w:r w:rsidRPr="00D723C8">
        <w:rPr>
          <w:rFonts w:ascii="Calibri" w:hAnsi="Calibri" w:cs="Calibri"/>
          <w:sz w:val="22"/>
          <w:szCs w:val="22"/>
        </w:rPr>
        <w:t xml:space="preserve">various outputs, with the exception of some activities of outcome 3 were met during the last 2½ years. The technical assistance provided by </w:t>
      </w:r>
      <w:r>
        <w:rPr>
          <w:rFonts w:ascii="Calibri" w:hAnsi="Calibri" w:cs="Calibri"/>
          <w:sz w:val="22"/>
          <w:szCs w:val="22"/>
        </w:rPr>
        <w:t xml:space="preserve">the </w:t>
      </w:r>
      <w:r w:rsidRPr="00D723C8">
        <w:rPr>
          <w:rFonts w:ascii="Calibri" w:hAnsi="Calibri" w:cs="Calibri"/>
          <w:sz w:val="22"/>
          <w:szCs w:val="22"/>
        </w:rPr>
        <w:t xml:space="preserve">UN through research, data generation, programme coordination, participation in working groups, contribution to policy and strategy development, document review, and motivation/follow-up of government-led activities was significant. As noted </w:t>
      </w:r>
      <w:r w:rsidRPr="00D723C8">
        <w:rPr>
          <w:rFonts w:ascii="Calibri" w:hAnsi="Calibri" w:cs="Calibri"/>
          <w:sz w:val="22"/>
          <w:szCs w:val="22"/>
        </w:rPr>
        <w:lastRenderedPageBreak/>
        <w:t>in the MTR consultations reports, HIV prevalence in major urban areas seems to be stabilizing, while status in rural areas remains unknown and calls for special attention by all IPs.</w:t>
      </w:r>
    </w:p>
    <w:p w:rsidR="00077DFB" w:rsidRPr="00D723C8" w:rsidRDefault="00077DFB" w:rsidP="00077DFB">
      <w:pPr>
        <w:autoSpaceDE w:val="0"/>
        <w:autoSpaceDN w:val="0"/>
        <w:adjustRightInd w:val="0"/>
        <w:jc w:val="both"/>
        <w:rPr>
          <w:rFonts w:ascii="Calibri" w:hAnsi="Calibri" w:cs="Calibri"/>
          <w:sz w:val="22"/>
          <w:szCs w:val="22"/>
        </w:rPr>
      </w:pPr>
    </w:p>
    <w:p w:rsidR="00077DFB" w:rsidRDefault="00077DFB" w:rsidP="00077DFB">
      <w:pPr>
        <w:autoSpaceDE w:val="0"/>
        <w:autoSpaceDN w:val="0"/>
        <w:adjustRightInd w:val="0"/>
        <w:jc w:val="both"/>
        <w:rPr>
          <w:rFonts w:ascii="Calibri" w:hAnsi="Calibri" w:cs="Calibri"/>
          <w:sz w:val="22"/>
          <w:szCs w:val="22"/>
        </w:rPr>
      </w:pPr>
      <w:r w:rsidRPr="00D723C8">
        <w:rPr>
          <w:rFonts w:ascii="Calibri" w:hAnsi="Calibri" w:cs="Calibri"/>
          <w:sz w:val="22"/>
          <w:szCs w:val="22"/>
        </w:rPr>
        <w:t xml:space="preserve">The UNDAF HIV/AIDS Theme is </w:t>
      </w:r>
      <w:r>
        <w:rPr>
          <w:rFonts w:ascii="Calibri" w:hAnsi="Calibri" w:cs="Calibri"/>
          <w:sz w:val="22"/>
          <w:szCs w:val="22"/>
        </w:rPr>
        <w:t xml:space="preserve">a </w:t>
      </w:r>
      <w:r w:rsidRPr="00D723C8">
        <w:rPr>
          <w:rFonts w:ascii="Calibri" w:hAnsi="Calibri" w:cs="Calibri"/>
          <w:sz w:val="22"/>
          <w:szCs w:val="22"/>
        </w:rPr>
        <w:t>Government priority and continues to be relevant in the future.</w:t>
      </w:r>
      <w:r>
        <w:rPr>
          <w:rFonts w:ascii="Calibri" w:hAnsi="Calibri" w:cs="Calibri"/>
          <w:sz w:val="22"/>
          <w:szCs w:val="22"/>
        </w:rPr>
        <w:t xml:space="preserve"> The c</w:t>
      </w:r>
      <w:r w:rsidRPr="00D723C8">
        <w:rPr>
          <w:rFonts w:ascii="Calibri" w:hAnsi="Calibri" w:cs="Calibri"/>
          <w:sz w:val="22"/>
          <w:szCs w:val="22"/>
        </w:rPr>
        <w:t xml:space="preserve">ommitment of government leaders, trends in programme coordination, resources management, ownership, participation and internalization process, etc. indicate sustainability of the programme. However, implementation of the joint programme has been constrained by lack of harmonized business procedures among agencies and with </w:t>
      </w:r>
      <w:r>
        <w:rPr>
          <w:rFonts w:ascii="Calibri" w:hAnsi="Calibri" w:cs="Calibri"/>
          <w:sz w:val="22"/>
          <w:szCs w:val="22"/>
        </w:rPr>
        <w:t>those of G</w:t>
      </w:r>
      <w:r w:rsidRPr="00D723C8">
        <w:rPr>
          <w:rFonts w:ascii="Calibri" w:hAnsi="Calibri" w:cs="Calibri"/>
          <w:sz w:val="22"/>
          <w:szCs w:val="22"/>
        </w:rPr>
        <w:t xml:space="preserve">overnment. As </w:t>
      </w:r>
      <w:r>
        <w:rPr>
          <w:rFonts w:ascii="Calibri" w:hAnsi="Calibri" w:cs="Calibri"/>
          <w:sz w:val="22"/>
          <w:szCs w:val="22"/>
        </w:rPr>
        <w:t xml:space="preserve">the </w:t>
      </w:r>
      <w:r w:rsidRPr="00D723C8">
        <w:rPr>
          <w:rFonts w:ascii="Calibri" w:hAnsi="Calibri" w:cs="Calibri"/>
          <w:sz w:val="22"/>
          <w:szCs w:val="22"/>
        </w:rPr>
        <w:t>MTR report produced for the HIV/AIDS Thematic area notes, there is no evidence to show significant improvements in efficiency</w:t>
      </w:r>
      <w:r>
        <w:rPr>
          <w:rFonts w:ascii="Calibri" w:hAnsi="Calibri" w:cs="Calibri"/>
          <w:sz w:val="22"/>
          <w:szCs w:val="22"/>
        </w:rPr>
        <w:t>.</w:t>
      </w:r>
    </w:p>
    <w:p w:rsidR="00077DFB" w:rsidRDefault="00077DFB" w:rsidP="00077DFB">
      <w:pPr>
        <w:autoSpaceDE w:val="0"/>
        <w:autoSpaceDN w:val="0"/>
        <w:adjustRightInd w:val="0"/>
        <w:jc w:val="both"/>
        <w:rPr>
          <w:rFonts w:ascii="Calibri" w:hAnsi="Calibri" w:cs="Calibri"/>
          <w:sz w:val="22"/>
          <w:szCs w:val="22"/>
        </w:rPr>
      </w:pPr>
    </w:p>
    <w:p w:rsidR="00077DFB" w:rsidRPr="005F2567" w:rsidRDefault="00077DFB" w:rsidP="0017043B">
      <w:pPr>
        <w:pStyle w:val="Heading2"/>
        <w:numPr>
          <w:ilvl w:val="0"/>
          <w:numId w:val="0"/>
        </w:numPr>
        <w:ind w:left="576" w:hanging="576"/>
        <w:rPr>
          <w:rFonts w:ascii="Calibri" w:hAnsi="Calibri" w:cs="Calibri"/>
          <w:bCs w:val="0"/>
          <w:i w:val="0"/>
          <w:iCs w:val="0"/>
        </w:rPr>
      </w:pPr>
      <w:bookmarkStart w:id="34" w:name="_Toc238076724"/>
      <w:bookmarkStart w:id="35" w:name="_Toc235423263"/>
      <w:bookmarkStart w:id="36" w:name="_Toc238242973"/>
      <w:bookmarkEnd w:id="34"/>
      <w:bookmarkEnd w:id="35"/>
      <w:r w:rsidRPr="005F2567">
        <w:rPr>
          <w:rFonts w:ascii="Calibri" w:hAnsi="Calibri" w:cs="Calibri"/>
          <w:bCs w:val="0"/>
          <w:i w:val="0"/>
          <w:iCs w:val="0"/>
        </w:rPr>
        <w:t>Good Governance</w:t>
      </w:r>
      <w:bookmarkEnd w:id="36"/>
      <w:r w:rsidRPr="005F2567">
        <w:rPr>
          <w:rFonts w:ascii="Calibri" w:hAnsi="Calibri" w:cs="Calibri"/>
          <w:bCs w:val="0"/>
          <w:i w:val="0"/>
          <w:iCs w:val="0"/>
        </w:rPr>
        <w:t xml:space="preserve"> </w:t>
      </w:r>
    </w:p>
    <w:p w:rsidR="00077DFB" w:rsidRPr="00BB198B" w:rsidRDefault="00077DFB" w:rsidP="00077DFB"/>
    <w:p w:rsidR="00077DFB" w:rsidRPr="00BB198B" w:rsidRDefault="00077DFB" w:rsidP="00077DFB">
      <w:pPr>
        <w:autoSpaceDE w:val="0"/>
        <w:autoSpaceDN w:val="0"/>
        <w:adjustRightInd w:val="0"/>
        <w:jc w:val="both"/>
        <w:rPr>
          <w:rFonts w:ascii="Calibri" w:hAnsi="Calibri" w:cs="Calibri"/>
          <w:i/>
          <w:sz w:val="22"/>
          <w:szCs w:val="22"/>
        </w:rPr>
      </w:pPr>
      <w:r w:rsidRPr="00BB198B">
        <w:rPr>
          <w:rFonts w:ascii="Calibri" w:hAnsi="Calibri" w:cs="Calibri"/>
          <w:sz w:val="22"/>
          <w:szCs w:val="22"/>
          <w:u w:val="single"/>
        </w:rPr>
        <w:t>UNDAF Outcome</w:t>
      </w:r>
      <w:r w:rsidRPr="00D723C8">
        <w:rPr>
          <w:rFonts w:ascii="Calibri" w:hAnsi="Calibri" w:cs="Calibri"/>
          <w:sz w:val="22"/>
          <w:szCs w:val="22"/>
        </w:rPr>
        <w:t xml:space="preserve">: </w:t>
      </w:r>
      <w:r w:rsidRPr="00BB198B">
        <w:rPr>
          <w:rFonts w:ascii="Calibri" w:hAnsi="Calibri" w:cs="Calibri"/>
          <w:i/>
          <w:sz w:val="22"/>
          <w:szCs w:val="22"/>
        </w:rPr>
        <w:t xml:space="preserve">By 2011, contribute to the achievement of Millennium Declaration principles through enhanced democratic empowerment and participation at the grassroots level through justice sector reform, civil service and civil society capacity development and promotion of decentralization at all levels, including upholding of human rights principles, transparency and accountability. </w:t>
      </w:r>
    </w:p>
    <w:p w:rsidR="00077DFB" w:rsidRDefault="00077DFB" w:rsidP="00077DFB">
      <w:pPr>
        <w:autoSpaceDE w:val="0"/>
        <w:autoSpaceDN w:val="0"/>
        <w:adjustRightInd w:val="0"/>
        <w:jc w:val="both"/>
        <w:rPr>
          <w:rFonts w:ascii="Calibri" w:hAnsi="Calibri" w:cs="Calibri"/>
          <w:sz w:val="22"/>
          <w:szCs w:val="22"/>
        </w:rPr>
      </w:pPr>
    </w:p>
    <w:p w:rsidR="00077DFB" w:rsidRDefault="00077DFB" w:rsidP="00077DFB">
      <w:pPr>
        <w:autoSpaceDE w:val="0"/>
        <w:autoSpaceDN w:val="0"/>
        <w:adjustRightInd w:val="0"/>
        <w:jc w:val="both"/>
        <w:rPr>
          <w:rFonts w:ascii="Calibri" w:hAnsi="Calibri" w:cs="Calibri"/>
          <w:sz w:val="22"/>
          <w:szCs w:val="22"/>
        </w:rPr>
      </w:pPr>
      <w:r w:rsidRPr="00D723C8">
        <w:rPr>
          <w:rFonts w:ascii="Calibri" w:hAnsi="Calibri" w:cs="Calibri"/>
          <w:sz w:val="22"/>
          <w:szCs w:val="22"/>
        </w:rPr>
        <w:t xml:space="preserve">This </w:t>
      </w:r>
      <w:r>
        <w:rPr>
          <w:rFonts w:ascii="Calibri" w:hAnsi="Calibri" w:cs="Calibri"/>
          <w:sz w:val="22"/>
          <w:szCs w:val="22"/>
        </w:rPr>
        <w:t xml:space="preserve">UNDAF thematic area has </w:t>
      </w:r>
      <w:r w:rsidRPr="00D723C8">
        <w:rPr>
          <w:rFonts w:ascii="Calibri" w:hAnsi="Calibri" w:cs="Calibri"/>
          <w:sz w:val="22"/>
          <w:szCs w:val="22"/>
        </w:rPr>
        <w:t>six outcomes and 32 outputs over the five year UNDAF period</w:t>
      </w:r>
      <w:r>
        <w:rPr>
          <w:rStyle w:val="FootnoteReference"/>
          <w:rFonts w:ascii="Calibri" w:hAnsi="Calibri"/>
          <w:sz w:val="22"/>
          <w:szCs w:val="22"/>
        </w:rPr>
        <w:footnoteReference w:id="20"/>
      </w:r>
      <w:r w:rsidRPr="00D723C8">
        <w:rPr>
          <w:rFonts w:ascii="Calibri" w:hAnsi="Calibri" w:cs="Calibri"/>
          <w:sz w:val="22"/>
          <w:szCs w:val="22"/>
        </w:rPr>
        <w:t xml:space="preserve">. </w:t>
      </w:r>
      <w:r>
        <w:rPr>
          <w:rFonts w:ascii="Calibri" w:hAnsi="Calibri" w:cs="Calibri"/>
          <w:sz w:val="22"/>
          <w:szCs w:val="22"/>
        </w:rPr>
        <w:t xml:space="preserve">Under this area, the UN aims to: improve access to justice; strengthen Parliament and electoral bodies to fully integrate priorities of populations; increase the use of human rights at grassroots; promote decentralization to ensure equitable access to quality public services; foster a pluralistic and diverse media; and effectively mainstream the Millennium Declaration in development. </w:t>
      </w:r>
    </w:p>
    <w:p w:rsidR="00077DFB" w:rsidRDefault="00077DFB" w:rsidP="00077DFB">
      <w:pPr>
        <w:autoSpaceDE w:val="0"/>
        <w:autoSpaceDN w:val="0"/>
        <w:adjustRightInd w:val="0"/>
        <w:jc w:val="both"/>
        <w:rPr>
          <w:rFonts w:ascii="Calibri" w:hAnsi="Calibri" w:cs="Calibri"/>
          <w:sz w:val="22"/>
          <w:szCs w:val="22"/>
        </w:rPr>
      </w:pPr>
    </w:p>
    <w:p w:rsidR="00077DFB" w:rsidRPr="00D723C8" w:rsidRDefault="00077DFB" w:rsidP="00077DFB">
      <w:pPr>
        <w:autoSpaceDE w:val="0"/>
        <w:autoSpaceDN w:val="0"/>
        <w:adjustRightInd w:val="0"/>
        <w:jc w:val="both"/>
        <w:rPr>
          <w:rFonts w:ascii="Calibri" w:hAnsi="Calibri" w:cs="Calibri"/>
          <w:sz w:val="22"/>
          <w:szCs w:val="22"/>
        </w:rPr>
      </w:pPr>
      <w:r>
        <w:rPr>
          <w:rFonts w:ascii="Calibri" w:hAnsi="Calibri" w:cs="Calibri"/>
          <w:sz w:val="22"/>
          <w:szCs w:val="22"/>
        </w:rPr>
        <w:t>The Democratic Institutions Programme (DIP) is a major instrument in the UNDAF Good governance priority area.</w:t>
      </w:r>
    </w:p>
    <w:p w:rsidR="00077DFB" w:rsidRDefault="00077DFB" w:rsidP="00077DFB">
      <w:pPr>
        <w:autoSpaceDE w:val="0"/>
        <w:autoSpaceDN w:val="0"/>
        <w:adjustRightInd w:val="0"/>
        <w:jc w:val="both"/>
        <w:rPr>
          <w:rFonts w:ascii="Calibri" w:hAnsi="Calibri" w:cs="Calibri"/>
          <w:sz w:val="22"/>
          <w:szCs w:val="22"/>
        </w:rPr>
      </w:pPr>
    </w:p>
    <w:p w:rsidR="00077DFB" w:rsidRPr="00BD406B" w:rsidRDefault="00A320B4" w:rsidP="00077DFB">
      <w:pPr>
        <w:autoSpaceDE w:val="0"/>
        <w:autoSpaceDN w:val="0"/>
        <w:adjustRightInd w:val="0"/>
        <w:jc w:val="both"/>
        <w:rPr>
          <w:rFonts w:ascii="Calibri" w:hAnsi="Calibri" w:cs="Calibri"/>
          <w:b/>
          <w:i/>
          <w:sz w:val="22"/>
          <w:szCs w:val="22"/>
        </w:rPr>
      </w:pPr>
      <w:r w:rsidRPr="00A320B4">
        <w:rPr>
          <w:rFonts w:ascii="Calibri" w:hAnsi="Calibri" w:cs="Calibri"/>
          <w:b/>
          <w:i/>
          <w:sz w:val="22"/>
          <w:szCs w:val="22"/>
          <w:u w:val="single"/>
        </w:rPr>
        <w:t>Good Governance Outcome 1</w:t>
      </w:r>
      <w:r>
        <w:rPr>
          <w:rFonts w:ascii="Calibri" w:hAnsi="Calibri" w:cs="Calibri"/>
          <w:b/>
          <w:i/>
          <w:sz w:val="22"/>
          <w:szCs w:val="22"/>
        </w:rPr>
        <w:t xml:space="preserve">: </w:t>
      </w:r>
      <w:r w:rsidR="00077DFB" w:rsidRPr="00BD406B">
        <w:rPr>
          <w:rFonts w:ascii="Calibri" w:hAnsi="Calibri" w:cs="Calibri"/>
          <w:b/>
          <w:i/>
          <w:sz w:val="22"/>
          <w:szCs w:val="22"/>
        </w:rPr>
        <w:t>Improved access to and delivery of justice for the population in particular the poor, vulnerable, and the marginalized</w:t>
      </w:r>
    </w:p>
    <w:p w:rsidR="00077DFB" w:rsidRDefault="00077DFB" w:rsidP="00077DFB">
      <w:pPr>
        <w:autoSpaceDE w:val="0"/>
        <w:autoSpaceDN w:val="0"/>
        <w:adjustRightInd w:val="0"/>
        <w:jc w:val="both"/>
        <w:rPr>
          <w:rFonts w:ascii="Calibri" w:hAnsi="Calibri" w:cs="Calibri"/>
          <w:i/>
          <w:sz w:val="22"/>
          <w:szCs w:val="22"/>
        </w:rPr>
      </w:pPr>
    </w:p>
    <w:p w:rsidR="00077DFB" w:rsidRDefault="00077DFB" w:rsidP="00077DFB">
      <w:pPr>
        <w:jc w:val="both"/>
        <w:rPr>
          <w:rFonts w:ascii="Calibri" w:hAnsi="Calibri" w:cs="Calibri"/>
          <w:sz w:val="22"/>
          <w:szCs w:val="22"/>
        </w:rPr>
      </w:pPr>
      <w:r>
        <w:rPr>
          <w:rFonts w:ascii="Calibri" w:hAnsi="Calibri" w:cs="Calibri"/>
          <w:sz w:val="22"/>
          <w:szCs w:val="22"/>
        </w:rPr>
        <w:t>To improve access to justice, t</w:t>
      </w:r>
      <w:r w:rsidRPr="00D723C8">
        <w:rPr>
          <w:rFonts w:ascii="Calibri" w:hAnsi="Calibri" w:cs="Calibri"/>
          <w:sz w:val="22"/>
          <w:szCs w:val="22"/>
        </w:rPr>
        <w:t xml:space="preserve">he UN </w:t>
      </w:r>
      <w:r>
        <w:rPr>
          <w:rFonts w:ascii="Calibri" w:hAnsi="Calibri" w:cs="Calibri"/>
          <w:sz w:val="22"/>
          <w:szCs w:val="22"/>
        </w:rPr>
        <w:t xml:space="preserve">has </w:t>
      </w:r>
      <w:r w:rsidRPr="00D723C8">
        <w:rPr>
          <w:rFonts w:ascii="Calibri" w:hAnsi="Calibri" w:cs="Calibri"/>
          <w:sz w:val="22"/>
          <w:szCs w:val="22"/>
        </w:rPr>
        <w:t xml:space="preserve">supported the development of in-service and pre-service training packages </w:t>
      </w:r>
      <w:r>
        <w:rPr>
          <w:rFonts w:ascii="Calibri" w:hAnsi="Calibri" w:cs="Calibri"/>
          <w:sz w:val="22"/>
          <w:szCs w:val="22"/>
        </w:rPr>
        <w:t xml:space="preserve">on </w:t>
      </w:r>
      <w:r w:rsidRPr="00D723C8">
        <w:rPr>
          <w:rFonts w:ascii="Calibri" w:hAnsi="Calibri" w:cs="Calibri"/>
          <w:sz w:val="22"/>
          <w:szCs w:val="22"/>
        </w:rPr>
        <w:t xml:space="preserve">Justice for Children and Child Rights, for judges, prosecutors and police through </w:t>
      </w:r>
      <w:r>
        <w:rPr>
          <w:rFonts w:ascii="Calibri" w:hAnsi="Calibri" w:cs="Calibri"/>
          <w:sz w:val="22"/>
          <w:szCs w:val="22"/>
        </w:rPr>
        <w:t xml:space="preserve">the </w:t>
      </w:r>
      <w:r w:rsidRPr="00D723C8">
        <w:rPr>
          <w:rFonts w:ascii="Calibri" w:hAnsi="Calibri" w:cs="Calibri"/>
          <w:sz w:val="22"/>
          <w:szCs w:val="22"/>
        </w:rPr>
        <w:t xml:space="preserve">Judicial Training Centre and </w:t>
      </w:r>
      <w:r>
        <w:rPr>
          <w:rFonts w:ascii="Calibri" w:hAnsi="Calibri" w:cs="Calibri"/>
          <w:sz w:val="22"/>
          <w:szCs w:val="22"/>
        </w:rPr>
        <w:t xml:space="preserve">the </w:t>
      </w:r>
      <w:r w:rsidRPr="00D723C8">
        <w:rPr>
          <w:rFonts w:ascii="Calibri" w:hAnsi="Calibri" w:cs="Calibri"/>
          <w:sz w:val="22"/>
          <w:szCs w:val="22"/>
        </w:rPr>
        <w:t>E</w:t>
      </w:r>
      <w:r>
        <w:rPr>
          <w:rFonts w:ascii="Calibri" w:hAnsi="Calibri" w:cs="Calibri"/>
          <w:sz w:val="22"/>
          <w:szCs w:val="22"/>
        </w:rPr>
        <w:t xml:space="preserve">thiopian </w:t>
      </w:r>
      <w:r w:rsidRPr="00D723C8">
        <w:rPr>
          <w:rFonts w:ascii="Calibri" w:hAnsi="Calibri" w:cs="Calibri"/>
          <w:sz w:val="22"/>
          <w:szCs w:val="22"/>
        </w:rPr>
        <w:t>P</w:t>
      </w:r>
      <w:r>
        <w:rPr>
          <w:rFonts w:ascii="Calibri" w:hAnsi="Calibri" w:cs="Calibri"/>
          <w:sz w:val="22"/>
          <w:szCs w:val="22"/>
        </w:rPr>
        <w:t xml:space="preserve">olice </w:t>
      </w:r>
      <w:r w:rsidRPr="00D723C8">
        <w:rPr>
          <w:rFonts w:ascii="Calibri" w:hAnsi="Calibri" w:cs="Calibri"/>
          <w:sz w:val="22"/>
          <w:szCs w:val="22"/>
        </w:rPr>
        <w:t>U</w:t>
      </w:r>
      <w:r>
        <w:rPr>
          <w:rFonts w:ascii="Calibri" w:hAnsi="Calibri" w:cs="Calibri"/>
          <w:sz w:val="22"/>
          <w:szCs w:val="22"/>
        </w:rPr>
        <w:t xml:space="preserve">niversity </w:t>
      </w:r>
      <w:r w:rsidRPr="00D723C8">
        <w:rPr>
          <w:rFonts w:ascii="Calibri" w:hAnsi="Calibri" w:cs="Calibri"/>
          <w:sz w:val="22"/>
          <w:szCs w:val="22"/>
        </w:rPr>
        <w:t>C</w:t>
      </w:r>
      <w:r>
        <w:rPr>
          <w:rFonts w:ascii="Calibri" w:hAnsi="Calibri" w:cs="Calibri"/>
          <w:sz w:val="22"/>
          <w:szCs w:val="22"/>
        </w:rPr>
        <w:t>ollege (</w:t>
      </w:r>
      <w:r w:rsidRPr="00D723C8">
        <w:rPr>
          <w:rFonts w:ascii="Calibri" w:hAnsi="Calibri" w:cs="Calibri"/>
          <w:sz w:val="22"/>
          <w:szCs w:val="22"/>
        </w:rPr>
        <w:t xml:space="preserve">42 Judges and prosecutors </w:t>
      </w:r>
      <w:r>
        <w:rPr>
          <w:rFonts w:ascii="Calibri" w:hAnsi="Calibri" w:cs="Calibri"/>
          <w:sz w:val="22"/>
          <w:szCs w:val="22"/>
        </w:rPr>
        <w:t>benefitted from training of trainers (</w:t>
      </w:r>
      <w:r w:rsidRPr="00D723C8">
        <w:rPr>
          <w:rFonts w:ascii="Calibri" w:hAnsi="Calibri" w:cs="Calibri"/>
          <w:sz w:val="22"/>
          <w:szCs w:val="22"/>
        </w:rPr>
        <w:t>TOT</w:t>
      </w:r>
      <w:r>
        <w:rPr>
          <w:rFonts w:ascii="Calibri" w:hAnsi="Calibri" w:cs="Calibri"/>
          <w:sz w:val="22"/>
          <w:szCs w:val="22"/>
        </w:rPr>
        <w:t>)</w:t>
      </w:r>
      <w:r w:rsidRPr="00D723C8">
        <w:rPr>
          <w:rFonts w:ascii="Calibri" w:hAnsi="Calibri" w:cs="Calibri"/>
          <w:sz w:val="22"/>
          <w:szCs w:val="22"/>
        </w:rPr>
        <w:t xml:space="preserve"> and 35 professionals </w:t>
      </w:r>
      <w:r>
        <w:rPr>
          <w:rFonts w:ascii="Calibri" w:hAnsi="Calibri" w:cs="Calibri"/>
          <w:sz w:val="22"/>
          <w:szCs w:val="22"/>
        </w:rPr>
        <w:t xml:space="preserve">were </w:t>
      </w:r>
      <w:r w:rsidRPr="00D723C8">
        <w:rPr>
          <w:rFonts w:ascii="Calibri" w:hAnsi="Calibri" w:cs="Calibri"/>
          <w:sz w:val="22"/>
          <w:szCs w:val="22"/>
        </w:rPr>
        <w:t>trained on child rights</w:t>
      </w:r>
      <w:r>
        <w:rPr>
          <w:rFonts w:ascii="Calibri" w:hAnsi="Calibri" w:cs="Calibri"/>
          <w:sz w:val="22"/>
          <w:szCs w:val="22"/>
        </w:rPr>
        <w:t>. Those who benefitted included teachers, media personnel, Federal and regional MPs, law enforcement officers, sector bureaus, gender focal persons and others. Furthermore, the</w:t>
      </w:r>
      <w:r w:rsidRPr="00BD31A9">
        <w:rPr>
          <w:rFonts w:ascii="Calibri" w:hAnsi="Calibri" w:cs="Calibri"/>
          <w:sz w:val="22"/>
          <w:szCs w:val="22"/>
        </w:rPr>
        <w:t xml:space="preserve"> </w:t>
      </w:r>
      <w:r>
        <w:rPr>
          <w:rFonts w:ascii="Calibri" w:hAnsi="Calibri" w:cs="Calibri"/>
          <w:sz w:val="22"/>
          <w:szCs w:val="22"/>
        </w:rPr>
        <w:t>c</w:t>
      </w:r>
      <w:r w:rsidRPr="00D723C8">
        <w:rPr>
          <w:rFonts w:ascii="Calibri" w:hAnsi="Calibri" w:cs="Calibri"/>
          <w:sz w:val="22"/>
          <w:szCs w:val="22"/>
        </w:rPr>
        <w:t xml:space="preserve">apacities of law enforcement </w:t>
      </w:r>
      <w:r>
        <w:rPr>
          <w:rFonts w:ascii="Calibri" w:hAnsi="Calibri" w:cs="Calibri"/>
          <w:sz w:val="22"/>
          <w:szCs w:val="22"/>
        </w:rPr>
        <w:t xml:space="preserve">were </w:t>
      </w:r>
      <w:r w:rsidRPr="00D723C8">
        <w:rPr>
          <w:rFonts w:ascii="Calibri" w:hAnsi="Calibri" w:cs="Calibri"/>
          <w:sz w:val="22"/>
          <w:szCs w:val="22"/>
        </w:rPr>
        <w:t>improved through training and logistic support.</w:t>
      </w:r>
      <w:r>
        <w:rPr>
          <w:rFonts w:ascii="Calibri" w:hAnsi="Calibri" w:cs="Calibri"/>
          <w:sz w:val="22"/>
          <w:szCs w:val="22"/>
        </w:rPr>
        <w:t xml:space="preserve"> S</w:t>
      </w:r>
      <w:r w:rsidRPr="00D723C8">
        <w:rPr>
          <w:rFonts w:ascii="Calibri" w:hAnsi="Calibri" w:cs="Calibri"/>
          <w:sz w:val="22"/>
          <w:szCs w:val="22"/>
        </w:rPr>
        <w:t xml:space="preserve">upport </w:t>
      </w:r>
      <w:r>
        <w:rPr>
          <w:rFonts w:ascii="Calibri" w:hAnsi="Calibri" w:cs="Calibri"/>
          <w:sz w:val="22"/>
          <w:szCs w:val="22"/>
        </w:rPr>
        <w:t xml:space="preserve">was </w:t>
      </w:r>
      <w:r w:rsidRPr="00D723C8">
        <w:rPr>
          <w:rFonts w:ascii="Calibri" w:hAnsi="Calibri" w:cs="Calibri"/>
          <w:sz w:val="22"/>
          <w:szCs w:val="22"/>
        </w:rPr>
        <w:t xml:space="preserve">provided to government </w:t>
      </w:r>
      <w:r>
        <w:rPr>
          <w:rFonts w:ascii="Calibri" w:hAnsi="Calibri" w:cs="Calibri"/>
          <w:sz w:val="22"/>
          <w:szCs w:val="22"/>
        </w:rPr>
        <w:t xml:space="preserve">which </w:t>
      </w:r>
      <w:r w:rsidRPr="00D723C8">
        <w:rPr>
          <w:rFonts w:ascii="Calibri" w:hAnsi="Calibri" w:cs="Calibri"/>
          <w:sz w:val="22"/>
          <w:szCs w:val="22"/>
        </w:rPr>
        <w:t xml:space="preserve">resulted in </w:t>
      </w:r>
      <w:r>
        <w:rPr>
          <w:rFonts w:ascii="Calibri" w:hAnsi="Calibri" w:cs="Calibri"/>
          <w:sz w:val="22"/>
          <w:szCs w:val="22"/>
        </w:rPr>
        <w:t xml:space="preserve">the </w:t>
      </w:r>
      <w:r w:rsidRPr="00D723C8">
        <w:rPr>
          <w:rFonts w:ascii="Calibri" w:hAnsi="Calibri" w:cs="Calibri"/>
          <w:sz w:val="22"/>
          <w:szCs w:val="22"/>
        </w:rPr>
        <w:t xml:space="preserve">establishment of child friendly courts at Federal level and renovation of Police Child Protection Units in </w:t>
      </w:r>
      <w:r>
        <w:rPr>
          <w:rFonts w:ascii="Calibri" w:hAnsi="Calibri" w:cs="Calibri"/>
          <w:sz w:val="22"/>
          <w:szCs w:val="22"/>
        </w:rPr>
        <w:t>four</w:t>
      </w:r>
      <w:r w:rsidRPr="00D723C8">
        <w:rPr>
          <w:rFonts w:ascii="Calibri" w:hAnsi="Calibri" w:cs="Calibri"/>
          <w:sz w:val="22"/>
          <w:szCs w:val="22"/>
        </w:rPr>
        <w:t xml:space="preserve"> sub-city police stations</w:t>
      </w:r>
      <w:r>
        <w:rPr>
          <w:rFonts w:ascii="Calibri" w:hAnsi="Calibri" w:cs="Calibri"/>
          <w:sz w:val="22"/>
          <w:szCs w:val="22"/>
        </w:rPr>
        <w:t xml:space="preserve">. Other achievements </w:t>
      </w:r>
      <w:r>
        <w:rPr>
          <w:rFonts w:ascii="Calibri" w:hAnsi="Calibri" w:cs="Calibri"/>
          <w:sz w:val="22"/>
          <w:szCs w:val="22"/>
        </w:rPr>
        <w:lastRenderedPageBreak/>
        <w:t xml:space="preserve">include </w:t>
      </w:r>
      <w:r w:rsidRPr="00D723C8">
        <w:rPr>
          <w:rFonts w:ascii="Calibri" w:hAnsi="Calibri" w:cs="Calibri"/>
          <w:sz w:val="22"/>
          <w:szCs w:val="22"/>
        </w:rPr>
        <w:t>revision of universities’ curricula</w:t>
      </w:r>
      <w:r>
        <w:rPr>
          <w:rFonts w:ascii="Calibri" w:hAnsi="Calibri" w:cs="Calibri"/>
          <w:sz w:val="22"/>
          <w:szCs w:val="22"/>
        </w:rPr>
        <w:t xml:space="preserve">, </w:t>
      </w:r>
      <w:r w:rsidRPr="00D723C8">
        <w:rPr>
          <w:rFonts w:ascii="Calibri" w:hAnsi="Calibri" w:cs="Calibri"/>
          <w:sz w:val="22"/>
          <w:szCs w:val="22"/>
        </w:rPr>
        <w:t>establishment of child-friendly court benches</w:t>
      </w:r>
      <w:r>
        <w:rPr>
          <w:rFonts w:ascii="Calibri" w:hAnsi="Calibri" w:cs="Calibri"/>
          <w:sz w:val="22"/>
          <w:szCs w:val="22"/>
        </w:rPr>
        <w:t xml:space="preserve"> </w:t>
      </w:r>
      <w:r w:rsidRPr="00D723C8">
        <w:rPr>
          <w:rFonts w:ascii="Calibri" w:hAnsi="Calibri" w:cs="Calibri"/>
          <w:sz w:val="22"/>
          <w:szCs w:val="22"/>
        </w:rPr>
        <w:t>and establishment of CSO–Government forums on corruption</w:t>
      </w:r>
      <w:r>
        <w:rPr>
          <w:rFonts w:ascii="Calibri" w:hAnsi="Calibri" w:cs="Calibri"/>
          <w:sz w:val="22"/>
          <w:szCs w:val="22"/>
        </w:rPr>
        <w:t xml:space="preserve">. </w:t>
      </w:r>
      <w:r w:rsidRPr="00144690">
        <w:rPr>
          <w:rFonts w:ascii="Calibri" w:hAnsi="Calibri" w:cs="Calibri"/>
          <w:sz w:val="22"/>
          <w:szCs w:val="22"/>
        </w:rPr>
        <w:t xml:space="preserve">The UN has </w:t>
      </w:r>
      <w:r>
        <w:rPr>
          <w:rFonts w:ascii="Calibri" w:hAnsi="Calibri" w:cs="Calibri"/>
          <w:sz w:val="22"/>
          <w:szCs w:val="22"/>
        </w:rPr>
        <w:t xml:space="preserve">also </w:t>
      </w:r>
      <w:r w:rsidRPr="00144690">
        <w:rPr>
          <w:rFonts w:ascii="Calibri" w:hAnsi="Calibri" w:cs="Calibri"/>
          <w:sz w:val="22"/>
          <w:szCs w:val="22"/>
        </w:rPr>
        <w:t>support</w:t>
      </w:r>
      <w:r>
        <w:rPr>
          <w:rFonts w:ascii="Calibri" w:hAnsi="Calibri" w:cs="Calibri"/>
          <w:sz w:val="22"/>
          <w:szCs w:val="22"/>
        </w:rPr>
        <w:t xml:space="preserve">ed </w:t>
      </w:r>
      <w:r w:rsidRPr="00144690">
        <w:rPr>
          <w:rFonts w:ascii="Calibri" w:hAnsi="Calibri" w:cs="Calibri"/>
          <w:sz w:val="22"/>
          <w:szCs w:val="22"/>
        </w:rPr>
        <w:t>the Ministry of Women's Affairs in developing</w:t>
      </w:r>
      <w:r>
        <w:rPr>
          <w:rFonts w:ascii="Calibri" w:hAnsi="Calibri" w:cs="Calibri"/>
          <w:sz w:val="22"/>
          <w:szCs w:val="22"/>
        </w:rPr>
        <w:t xml:space="preserve"> </w:t>
      </w:r>
      <w:r w:rsidRPr="00144690">
        <w:rPr>
          <w:rFonts w:ascii="Calibri" w:hAnsi="Calibri" w:cs="Calibri"/>
          <w:sz w:val="22"/>
          <w:szCs w:val="22"/>
        </w:rPr>
        <w:t>its normative functions around child policy, through assessment of a host</w:t>
      </w:r>
      <w:r>
        <w:rPr>
          <w:rFonts w:ascii="Calibri" w:hAnsi="Calibri" w:cs="Calibri"/>
          <w:sz w:val="22"/>
          <w:szCs w:val="22"/>
        </w:rPr>
        <w:t xml:space="preserve"> </w:t>
      </w:r>
      <w:r w:rsidRPr="00144690">
        <w:rPr>
          <w:rFonts w:ascii="Calibri" w:hAnsi="Calibri" w:cs="Calibri"/>
          <w:sz w:val="22"/>
          <w:szCs w:val="22"/>
        </w:rPr>
        <w:t>of child related legislations, and their alignme</w:t>
      </w:r>
      <w:r>
        <w:rPr>
          <w:rFonts w:ascii="Calibri" w:hAnsi="Calibri" w:cs="Calibri"/>
          <w:sz w:val="22"/>
          <w:szCs w:val="22"/>
        </w:rPr>
        <w:t>n</w:t>
      </w:r>
      <w:r w:rsidRPr="00144690">
        <w:rPr>
          <w:rFonts w:ascii="Calibri" w:hAnsi="Calibri" w:cs="Calibri"/>
          <w:sz w:val="22"/>
          <w:szCs w:val="22"/>
        </w:rPr>
        <w:t>t to international</w:t>
      </w:r>
      <w:r>
        <w:rPr>
          <w:rFonts w:ascii="Calibri" w:hAnsi="Calibri" w:cs="Calibri"/>
          <w:sz w:val="22"/>
          <w:szCs w:val="22"/>
        </w:rPr>
        <w:t xml:space="preserve"> </w:t>
      </w:r>
      <w:r w:rsidRPr="00144690">
        <w:rPr>
          <w:rFonts w:ascii="Calibri" w:hAnsi="Calibri" w:cs="Calibri"/>
          <w:sz w:val="22"/>
          <w:szCs w:val="22"/>
        </w:rPr>
        <w:t>co</w:t>
      </w:r>
      <w:r>
        <w:rPr>
          <w:rFonts w:ascii="Calibri" w:hAnsi="Calibri" w:cs="Calibri"/>
          <w:sz w:val="22"/>
          <w:szCs w:val="22"/>
        </w:rPr>
        <w:t>n</w:t>
      </w:r>
      <w:r w:rsidRPr="00144690">
        <w:rPr>
          <w:rFonts w:ascii="Calibri" w:hAnsi="Calibri" w:cs="Calibri"/>
          <w:sz w:val="22"/>
          <w:szCs w:val="22"/>
        </w:rPr>
        <w:t>ventions. Examples include an assessment of adoption legislation and</w:t>
      </w:r>
      <w:r>
        <w:rPr>
          <w:rFonts w:ascii="Calibri" w:hAnsi="Calibri" w:cs="Calibri"/>
          <w:sz w:val="22"/>
          <w:szCs w:val="22"/>
        </w:rPr>
        <w:t xml:space="preserve"> </w:t>
      </w:r>
      <w:r w:rsidRPr="00144690">
        <w:rPr>
          <w:rFonts w:ascii="Calibri" w:hAnsi="Calibri" w:cs="Calibri"/>
          <w:sz w:val="22"/>
          <w:szCs w:val="22"/>
        </w:rPr>
        <w:t>procedures, child care institutions standards and development of birth</w:t>
      </w:r>
      <w:r>
        <w:rPr>
          <w:rFonts w:ascii="Calibri" w:hAnsi="Calibri" w:cs="Calibri"/>
          <w:sz w:val="22"/>
          <w:szCs w:val="22"/>
        </w:rPr>
        <w:t xml:space="preserve"> </w:t>
      </w:r>
      <w:r w:rsidRPr="00144690">
        <w:rPr>
          <w:rFonts w:ascii="Calibri" w:hAnsi="Calibri" w:cs="Calibri"/>
          <w:sz w:val="22"/>
          <w:szCs w:val="22"/>
        </w:rPr>
        <w:t>registration protocols.</w:t>
      </w:r>
    </w:p>
    <w:p w:rsidR="00077DFB" w:rsidRDefault="00077DFB" w:rsidP="00077DFB">
      <w:pPr>
        <w:autoSpaceDE w:val="0"/>
        <w:autoSpaceDN w:val="0"/>
        <w:adjustRightInd w:val="0"/>
        <w:jc w:val="both"/>
        <w:rPr>
          <w:rFonts w:ascii="Calibri" w:hAnsi="Calibri" w:cs="Calibri"/>
          <w:sz w:val="22"/>
          <w:szCs w:val="22"/>
        </w:rPr>
      </w:pPr>
    </w:p>
    <w:p w:rsidR="00077DFB" w:rsidRDefault="00077DFB" w:rsidP="00077DFB">
      <w:pPr>
        <w:autoSpaceDE w:val="0"/>
        <w:autoSpaceDN w:val="0"/>
        <w:adjustRightInd w:val="0"/>
        <w:jc w:val="both"/>
        <w:rPr>
          <w:rFonts w:ascii="Calibri" w:hAnsi="Calibri" w:cs="Calibri"/>
          <w:sz w:val="22"/>
          <w:szCs w:val="22"/>
        </w:rPr>
      </w:pPr>
      <w:r>
        <w:rPr>
          <w:rFonts w:ascii="Calibri" w:hAnsi="Calibri" w:cs="Calibri"/>
          <w:sz w:val="22"/>
          <w:szCs w:val="22"/>
        </w:rPr>
        <w:t xml:space="preserve">The activities implemented so far by the UN have tended to focus essentially on training and other capacity building initiatives. While many activities have been useful, the MTR observed that the UN’s work in this area could be further strengthened by giving emphasis to the demand side (“rights holders”) to complement the current focus on the supply side of access to justice (i.e. “duty bearers”). </w:t>
      </w:r>
      <w:r w:rsidRPr="00605591">
        <w:rPr>
          <w:rFonts w:ascii="Calibri" w:hAnsi="Calibri" w:cs="Calibri"/>
          <w:sz w:val="22"/>
          <w:szCs w:val="22"/>
        </w:rPr>
        <w:t xml:space="preserve">To ensure access to justice, equally important are the participation of the public and their ability to demand their rights and hold officials accountable. Basic public legal education and provision of legal aid services could be used as some of the strategies to balance the demand and supply side in </w:t>
      </w:r>
      <w:r>
        <w:rPr>
          <w:rFonts w:ascii="Calibri" w:hAnsi="Calibri" w:cs="Calibri"/>
          <w:sz w:val="22"/>
          <w:szCs w:val="22"/>
        </w:rPr>
        <w:t>facilitating and improving access to justice</w:t>
      </w:r>
      <w:r w:rsidRPr="00605591">
        <w:rPr>
          <w:rFonts w:ascii="Calibri" w:hAnsi="Calibri" w:cs="Calibri"/>
          <w:sz w:val="22"/>
          <w:szCs w:val="22"/>
        </w:rPr>
        <w:t xml:space="preserve">. Legal empowerment of the poor serves not only in ensuring access to justice it is also useful to protect other rights </w:t>
      </w:r>
      <w:r>
        <w:rPr>
          <w:rFonts w:ascii="Calibri" w:hAnsi="Calibri" w:cs="Calibri"/>
          <w:sz w:val="22"/>
          <w:szCs w:val="22"/>
        </w:rPr>
        <w:t xml:space="preserve">(e.g. </w:t>
      </w:r>
      <w:r w:rsidRPr="00605591">
        <w:rPr>
          <w:rFonts w:ascii="Calibri" w:hAnsi="Calibri" w:cs="Calibri"/>
          <w:sz w:val="22"/>
          <w:szCs w:val="22"/>
        </w:rPr>
        <w:t>economic rights such as access to land and other natural resources</w:t>
      </w:r>
      <w:r>
        <w:rPr>
          <w:rFonts w:ascii="Calibri" w:hAnsi="Calibri" w:cs="Calibri"/>
          <w:sz w:val="22"/>
          <w:szCs w:val="22"/>
        </w:rPr>
        <w:t>)</w:t>
      </w:r>
      <w:r w:rsidRPr="00605591">
        <w:rPr>
          <w:rFonts w:ascii="Calibri" w:hAnsi="Calibri" w:cs="Calibri"/>
          <w:sz w:val="22"/>
          <w:szCs w:val="22"/>
        </w:rPr>
        <w:t xml:space="preserve">. In this respect, emphasis </w:t>
      </w:r>
      <w:r>
        <w:rPr>
          <w:rFonts w:ascii="Calibri" w:hAnsi="Calibri" w:cs="Calibri"/>
          <w:sz w:val="22"/>
          <w:szCs w:val="22"/>
        </w:rPr>
        <w:t xml:space="preserve">should be placed </w:t>
      </w:r>
      <w:r w:rsidRPr="00605591">
        <w:rPr>
          <w:rFonts w:ascii="Calibri" w:hAnsi="Calibri" w:cs="Calibri"/>
          <w:sz w:val="22"/>
          <w:szCs w:val="22"/>
        </w:rPr>
        <w:t xml:space="preserve">on reforms to the law and justice sector that will provide poor people with the institutional environment, protection and incentives that they need to realize their capabilities and reap the maximum potential return on their existing assets. The activities </w:t>
      </w:r>
      <w:r>
        <w:rPr>
          <w:rFonts w:ascii="Calibri" w:hAnsi="Calibri" w:cs="Calibri"/>
          <w:sz w:val="22"/>
          <w:szCs w:val="22"/>
        </w:rPr>
        <w:t xml:space="preserve">to enhance </w:t>
      </w:r>
      <w:r w:rsidRPr="00605591">
        <w:rPr>
          <w:rFonts w:ascii="Calibri" w:hAnsi="Calibri" w:cs="Calibri"/>
          <w:sz w:val="22"/>
          <w:szCs w:val="22"/>
        </w:rPr>
        <w:t xml:space="preserve">access to justice </w:t>
      </w:r>
      <w:r>
        <w:rPr>
          <w:rFonts w:ascii="Calibri" w:hAnsi="Calibri" w:cs="Calibri"/>
          <w:sz w:val="22"/>
          <w:szCs w:val="22"/>
        </w:rPr>
        <w:t xml:space="preserve">should therefore </w:t>
      </w:r>
      <w:r w:rsidRPr="00605591">
        <w:rPr>
          <w:rFonts w:ascii="Calibri" w:hAnsi="Calibri" w:cs="Calibri"/>
          <w:sz w:val="22"/>
          <w:szCs w:val="22"/>
        </w:rPr>
        <w:t xml:space="preserve">address barriers related to ignorance of legal rights, unavailability of legal services and unjust legal institutions, </w:t>
      </w:r>
      <w:r>
        <w:rPr>
          <w:rFonts w:ascii="Calibri" w:hAnsi="Calibri" w:cs="Calibri"/>
          <w:sz w:val="22"/>
          <w:szCs w:val="22"/>
        </w:rPr>
        <w:t xml:space="preserve">while </w:t>
      </w:r>
      <w:r w:rsidRPr="00605591">
        <w:rPr>
          <w:rFonts w:ascii="Calibri" w:hAnsi="Calibri" w:cs="Calibri"/>
          <w:sz w:val="22"/>
          <w:szCs w:val="22"/>
        </w:rPr>
        <w:t xml:space="preserve">the work on property rights </w:t>
      </w:r>
      <w:r>
        <w:rPr>
          <w:rFonts w:ascii="Calibri" w:hAnsi="Calibri" w:cs="Calibri"/>
          <w:sz w:val="22"/>
          <w:szCs w:val="22"/>
        </w:rPr>
        <w:t xml:space="preserve">should </w:t>
      </w:r>
      <w:r w:rsidRPr="00605591">
        <w:rPr>
          <w:rFonts w:ascii="Calibri" w:hAnsi="Calibri" w:cs="Calibri"/>
          <w:sz w:val="22"/>
          <w:szCs w:val="22"/>
        </w:rPr>
        <w:t xml:space="preserve">address barriers that </w:t>
      </w:r>
      <w:r>
        <w:rPr>
          <w:rFonts w:ascii="Calibri" w:hAnsi="Calibri" w:cs="Calibri"/>
          <w:sz w:val="22"/>
          <w:szCs w:val="22"/>
        </w:rPr>
        <w:t xml:space="preserve">the poor (particularly </w:t>
      </w:r>
      <w:r w:rsidRPr="00605591">
        <w:rPr>
          <w:rFonts w:ascii="Calibri" w:hAnsi="Calibri" w:cs="Calibri"/>
          <w:sz w:val="22"/>
          <w:szCs w:val="22"/>
        </w:rPr>
        <w:t>women</w:t>
      </w:r>
      <w:r>
        <w:rPr>
          <w:rFonts w:ascii="Calibri" w:hAnsi="Calibri" w:cs="Calibri"/>
          <w:sz w:val="22"/>
          <w:szCs w:val="22"/>
        </w:rPr>
        <w:t>)</w:t>
      </w:r>
      <w:r w:rsidRPr="00605591">
        <w:rPr>
          <w:rFonts w:ascii="Calibri" w:hAnsi="Calibri" w:cs="Calibri"/>
          <w:sz w:val="22"/>
          <w:szCs w:val="22"/>
        </w:rPr>
        <w:t xml:space="preserve"> face in terms of ownership use, transfer and inheritance of property especially land. </w:t>
      </w:r>
      <w:r w:rsidRPr="00D723C8">
        <w:rPr>
          <w:rFonts w:ascii="Calibri" w:hAnsi="Calibri" w:cs="Calibri"/>
          <w:sz w:val="22"/>
          <w:szCs w:val="22"/>
        </w:rPr>
        <w:t xml:space="preserve"> </w:t>
      </w:r>
    </w:p>
    <w:p w:rsidR="00077DFB" w:rsidRDefault="00077DFB" w:rsidP="00077DFB">
      <w:pPr>
        <w:autoSpaceDE w:val="0"/>
        <w:autoSpaceDN w:val="0"/>
        <w:adjustRightInd w:val="0"/>
        <w:jc w:val="both"/>
        <w:rPr>
          <w:rFonts w:ascii="Calibri" w:hAnsi="Calibri" w:cs="Calibri"/>
          <w:sz w:val="22"/>
          <w:szCs w:val="22"/>
        </w:rPr>
      </w:pPr>
    </w:p>
    <w:p w:rsidR="00077DFB" w:rsidRPr="00D723C8" w:rsidRDefault="00077DFB" w:rsidP="00077DFB">
      <w:pPr>
        <w:autoSpaceDE w:val="0"/>
        <w:autoSpaceDN w:val="0"/>
        <w:adjustRightInd w:val="0"/>
        <w:jc w:val="both"/>
        <w:rPr>
          <w:rFonts w:ascii="Calibri" w:hAnsi="Calibri" w:cs="Calibri"/>
          <w:sz w:val="22"/>
          <w:szCs w:val="22"/>
        </w:rPr>
      </w:pPr>
      <w:r>
        <w:rPr>
          <w:rFonts w:ascii="Calibri" w:hAnsi="Calibri" w:cs="Calibri"/>
          <w:sz w:val="22"/>
          <w:szCs w:val="22"/>
        </w:rPr>
        <w:t>Overall, the MTR judges that access to justice as phrased in the UNDAF is broad and ambitious. To better situate the UN’s assistance, the MTR suggests a thorough review of the outcome on access to justice. This will create a deeper understanding of the issues involved and will enable the UN to carefully target its interventions and improve the focus of its work in this important and critical area.</w:t>
      </w:r>
    </w:p>
    <w:p w:rsidR="00077DFB" w:rsidRPr="00D723C8" w:rsidRDefault="00077DFB" w:rsidP="00077DFB">
      <w:pPr>
        <w:jc w:val="both"/>
        <w:rPr>
          <w:rFonts w:ascii="Calibri" w:hAnsi="Calibri" w:cs="Calibri"/>
          <w:sz w:val="22"/>
          <w:szCs w:val="22"/>
        </w:rPr>
      </w:pPr>
    </w:p>
    <w:p w:rsidR="00077DFB" w:rsidRPr="00BD406B" w:rsidRDefault="00A320B4" w:rsidP="00077DFB">
      <w:pPr>
        <w:jc w:val="both"/>
        <w:rPr>
          <w:b/>
          <w:sz w:val="18"/>
          <w:szCs w:val="18"/>
        </w:rPr>
      </w:pPr>
      <w:r w:rsidRPr="00A320B4">
        <w:rPr>
          <w:rFonts w:ascii="Calibri" w:hAnsi="Calibri"/>
          <w:b/>
          <w:i/>
          <w:sz w:val="22"/>
          <w:szCs w:val="22"/>
          <w:u w:val="single"/>
        </w:rPr>
        <w:t>Good Governance Outcome 2:</w:t>
      </w:r>
      <w:r>
        <w:rPr>
          <w:rFonts w:ascii="Calibri" w:hAnsi="Calibri"/>
          <w:b/>
          <w:i/>
          <w:sz w:val="22"/>
          <w:szCs w:val="22"/>
        </w:rPr>
        <w:t xml:space="preserve"> </w:t>
      </w:r>
      <w:r w:rsidR="00077DFB" w:rsidRPr="00BD406B">
        <w:rPr>
          <w:rFonts w:ascii="Calibri" w:hAnsi="Calibri"/>
          <w:b/>
          <w:i/>
          <w:sz w:val="22"/>
          <w:szCs w:val="22"/>
        </w:rPr>
        <w:t>Parliament and Electoral bodies (Federal and regional) empowered to fully integrate the priorities of the population, in particular the vulnerable and the marginalized</w:t>
      </w:r>
      <w:r w:rsidR="00077DFB" w:rsidRPr="00BD406B">
        <w:rPr>
          <w:b/>
          <w:sz w:val="18"/>
          <w:szCs w:val="18"/>
        </w:rPr>
        <w:t>.</w:t>
      </w:r>
    </w:p>
    <w:p w:rsidR="00077DFB" w:rsidRDefault="00077DFB" w:rsidP="00077DFB">
      <w:pPr>
        <w:jc w:val="both"/>
        <w:rPr>
          <w:sz w:val="18"/>
          <w:szCs w:val="18"/>
        </w:rPr>
      </w:pPr>
    </w:p>
    <w:p w:rsidR="00077DFB" w:rsidRPr="000A3C07" w:rsidRDefault="00077DFB" w:rsidP="00077DFB">
      <w:pPr>
        <w:jc w:val="both"/>
        <w:rPr>
          <w:rFonts w:ascii="Calibri" w:hAnsi="Calibri" w:cs="Calibri"/>
          <w:sz w:val="22"/>
          <w:szCs w:val="22"/>
        </w:rPr>
      </w:pPr>
      <w:r>
        <w:rPr>
          <w:rFonts w:ascii="Calibri" w:hAnsi="Calibri"/>
          <w:sz w:val="22"/>
          <w:szCs w:val="22"/>
        </w:rPr>
        <w:t>M</w:t>
      </w:r>
      <w:r w:rsidRPr="00075495">
        <w:rPr>
          <w:rFonts w:ascii="Calibri" w:hAnsi="Calibri"/>
          <w:sz w:val="22"/>
          <w:szCs w:val="22"/>
        </w:rPr>
        <w:t xml:space="preserve">uch effort </w:t>
      </w:r>
      <w:r>
        <w:rPr>
          <w:rFonts w:ascii="Calibri" w:hAnsi="Calibri"/>
          <w:sz w:val="22"/>
          <w:szCs w:val="22"/>
        </w:rPr>
        <w:t xml:space="preserve">is being </w:t>
      </w:r>
      <w:r w:rsidRPr="00075495">
        <w:rPr>
          <w:rFonts w:ascii="Calibri" w:hAnsi="Calibri"/>
          <w:sz w:val="22"/>
          <w:szCs w:val="22"/>
        </w:rPr>
        <w:t>made by the UN</w:t>
      </w:r>
      <w:r>
        <w:rPr>
          <w:rFonts w:ascii="Calibri" w:hAnsi="Calibri"/>
          <w:sz w:val="22"/>
          <w:szCs w:val="22"/>
        </w:rPr>
        <w:t xml:space="preserve"> to strengthen electoral processes and related governance institutions. The UN has provided support to strengthen </w:t>
      </w:r>
      <w:r w:rsidRPr="00075495">
        <w:rPr>
          <w:rFonts w:ascii="Calibri" w:hAnsi="Calibri"/>
          <w:sz w:val="22"/>
          <w:szCs w:val="22"/>
        </w:rPr>
        <w:t>t</w:t>
      </w:r>
      <w:r w:rsidRPr="00075495">
        <w:rPr>
          <w:rFonts w:ascii="Calibri" w:hAnsi="Calibri" w:cs="Calibri"/>
          <w:sz w:val="22"/>
          <w:szCs w:val="22"/>
        </w:rPr>
        <w:t>he</w:t>
      </w:r>
      <w:r w:rsidRPr="00D723C8">
        <w:rPr>
          <w:rFonts w:ascii="Calibri" w:hAnsi="Calibri" w:cs="Calibri"/>
          <w:sz w:val="22"/>
          <w:szCs w:val="22"/>
        </w:rPr>
        <w:t xml:space="preserve"> implementation capacity of the National Electoral Board of Ethiopia </w:t>
      </w:r>
      <w:r>
        <w:rPr>
          <w:rFonts w:ascii="Calibri" w:hAnsi="Calibri" w:cs="Calibri"/>
          <w:sz w:val="22"/>
          <w:szCs w:val="22"/>
        </w:rPr>
        <w:t xml:space="preserve">(NEBE) </w:t>
      </w:r>
      <w:r w:rsidRPr="00D723C8">
        <w:rPr>
          <w:rFonts w:ascii="Calibri" w:hAnsi="Calibri" w:cs="Calibri"/>
          <w:sz w:val="22"/>
          <w:szCs w:val="22"/>
        </w:rPr>
        <w:t xml:space="preserve">through provision of training for staff and officials, electoral planning, logistical assistance, procurement of materials and study tours. This has resulted in improved </w:t>
      </w:r>
      <w:r>
        <w:rPr>
          <w:rFonts w:ascii="Calibri" w:hAnsi="Calibri" w:cs="Calibri"/>
          <w:sz w:val="22"/>
          <w:szCs w:val="22"/>
        </w:rPr>
        <w:t xml:space="preserve">capacity </w:t>
      </w:r>
      <w:r w:rsidRPr="00D723C8">
        <w:rPr>
          <w:rFonts w:ascii="Calibri" w:hAnsi="Calibri" w:cs="Calibri"/>
          <w:sz w:val="22"/>
          <w:szCs w:val="22"/>
        </w:rPr>
        <w:t>of more than 2000 election officials (on election processes and procedures) in over 750 Woredas. In addition, the UN has supported the establishment of regional branch offices</w:t>
      </w:r>
      <w:r>
        <w:rPr>
          <w:rFonts w:ascii="Calibri" w:hAnsi="Calibri" w:cs="Calibri"/>
          <w:sz w:val="22"/>
          <w:szCs w:val="22"/>
        </w:rPr>
        <w:t xml:space="preserve"> of the NEBE</w:t>
      </w:r>
      <w:r w:rsidRPr="00D723C8">
        <w:rPr>
          <w:rFonts w:ascii="Calibri" w:hAnsi="Calibri" w:cs="Calibri"/>
          <w:sz w:val="22"/>
          <w:szCs w:val="22"/>
        </w:rPr>
        <w:t xml:space="preserve">. </w:t>
      </w:r>
      <w:r>
        <w:rPr>
          <w:rFonts w:ascii="Calibri" w:hAnsi="Calibri" w:cs="Calibri"/>
          <w:sz w:val="22"/>
          <w:szCs w:val="22"/>
        </w:rPr>
        <w:t>A major challenge the UN faces in the immediate future is the upcoming Presidential and Parliamentary elections that are due in 2010. Given the contentions that have arisen from the 2005 elections, there is need for the UN to review the ways in which it will continue to provide support to deepen democratic processes in the country, and in particular its role in ensuring, free and fair elections in 2010.</w:t>
      </w:r>
      <w:r w:rsidRPr="000A3C07">
        <w:rPr>
          <w:rFonts w:ascii="Calibri" w:hAnsi="Calibri" w:cs="Calibri"/>
          <w:sz w:val="22"/>
          <w:szCs w:val="22"/>
        </w:rPr>
        <w:t xml:space="preserve"> </w:t>
      </w:r>
    </w:p>
    <w:p w:rsidR="00077DFB" w:rsidRDefault="00077DFB" w:rsidP="00077DFB">
      <w:pPr>
        <w:jc w:val="both"/>
        <w:rPr>
          <w:rFonts w:ascii="Calibri" w:hAnsi="Calibri" w:cs="Calibri"/>
          <w:sz w:val="22"/>
          <w:szCs w:val="22"/>
        </w:rPr>
      </w:pPr>
    </w:p>
    <w:p w:rsidR="00077DFB" w:rsidRPr="000A3C07" w:rsidRDefault="00077DFB" w:rsidP="00077DFB">
      <w:pPr>
        <w:jc w:val="both"/>
        <w:rPr>
          <w:rFonts w:ascii="Calibri" w:hAnsi="Calibri" w:cs="Calibri"/>
          <w:sz w:val="22"/>
          <w:szCs w:val="22"/>
        </w:rPr>
      </w:pPr>
      <w:r>
        <w:rPr>
          <w:rFonts w:ascii="Calibri" w:hAnsi="Calibri" w:cs="Calibri"/>
          <w:sz w:val="22"/>
          <w:szCs w:val="22"/>
        </w:rPr>
        <w:t>T</w:t>
      </w:r>
      <w:r w:rsidRPr="00D723C8">
        <w:rPr>
          <w:rFonts w:ascii="Calibri" w:hAnsi="Calibri" w:cs="Calibri"/>
          <w:sz w:val="22"/>
          <w:szCs w:val="22"/>
        </w:rPr>
        <w:t xml:space="preserve">he </w:t>
      </w:r>
      <w:r>
        <w:rPr>
          <w:rFonts w:ascii="Calibri" w:hAnsi="Calibri" w:cs="Calibri"/>
          <w:sz w:val="22"/>
          <w:szCs w:val="22"/>
        </w:rPr>
        <w:t xml:space="preserve">capacities of </w:t>
      </w:r>
      <w:r w:rsidRPr="00D723C8">
        <w:rPr>
          <w:rFonts w:ascii="Calibri" w:hAnsi="Calibri" w:cs="Calibri"/>
          <w:sz w:val="22"/>
          <w:szCs w:val="22"/>
        </w:rPr>
        <w:t xml:space="preserve">both the House of Peoples’ Representatives and </w:t>
      </w:r>
      <w:r>
        <w:rPr>
          <w:rFonts w:ascii="Calibri" w:hAnsi="Calibri" w:cs="Calibri"/>
          <w:sz w:val="22"/>
          <w:szCs w:val="22"/>
        </w:rPr>
        <w:t xml:space="preserve">the </w:t>
      </w:r>
      <w:r w:rsidRPr="00D723C8">
        <w:rPr>
          <w:rFonts w:ascii="Calibri" w:hAnsi="Calibri" w:cs="Calibri"/>
          <w:sz w:val="22"/>
          <w:szCs w:val="22"/>
        </w:rPr>
        <w:t xml:space="preserve">House of Federation </w:t>
      </w:r>
      <w:r>
        <w:rPr>
          <w:rFonts w:ascii="Calibri" w:hAnsi="Calibri" w:cs="Calibri"/>
          <w:sz w:val="22"/>
          <w:szCs w:val="22"/>
        </w:rPr>
        <w:t xml:space="preserve">were enhanced with UN assistance, through </w:t>
      </w:r>
      <w:r w:rsidRPr="00D723C8">
        <w:rPr>
          <w:rFonts w:ascii="Calibri" w:hAnsi="Calibri" w:cs="Calibri"/>
          <w:sz w:val="22"/>
          <w:szCs w:val="22"/>
        </w:rPr>
        <w:t>human resources development</w:t>
      </w:r>
      <w:r>
        <w:rPr>
          <w:rFonts w:ascii="Calibri" w:hAnsi="Calibri" w:cs="Calibri"/>
          <w:sz w:val="22"/>
          <w:szCs w:val="22"/>
        </w:rPr>
        <w:t xml:space="preserve">, </w:t>
      </w:r>
      <w:r w:rsidRPr="00D723C8">
        <w:rPr>
          <w:rFonts w:ascii="Calibri" w:hAnsi="Calibri" w:cs="Calibri"/>
          <w:sz w:val="22"/>
          <w:szCs w:val="22"/>
        </w:rPr>
        <w:t>infrastructural support</w:t>
      </w:r>
      <w:r>
        <w:rPr>
          <w:rFonts w:ascii="Calibri" w:hAnsi="Calibri" w:cs="Calibri"/>
          <w:sz w:val="22"/>
          <w:szCs w:val="22"/>
        </w:rPr>
        <w:t xml:space="preserve">, </w:t>
      </w:r>
      <w:r w:rsidRPr="00D723C8">
        <w:rPr>
          <w:rFonts w:ascii="Calibri" w:hAnsi="Calibri" w:cs="Calibri"/>
          <w:sz w:val="22"/>
          <w:szCs w:val="22"/>
        </w:rPr>
        <w:t xml:space="preserve">and </w:t>
      </w:r>
      <w:r w:rsidRPr="00D723C8">
        <w:rPr>
          <w:rFonts w:ascii="Calibri" w:hAnsi="Calibri" w:cs="Calibri"/>
          <w:sz w:val="22"/>
          <w:szCs w:val="22"/>
        </w:rPr>
        <w:lastRenderedPageBreak/>
        <w:t>dissemination of knowledge on key policy areas and practice</w:t>
      </w:r>
      <w:r>
        <w:rPr>
          <w:rFonts w:ascii="Calibri" w:hAnsi="Calibri" w:cs="Calibri"/>
          <w:sz w:val="22"/>
          <w:szCs w:val="22"/>
        </w:rPr>
        <w:t xml:space="preserve">s </w:t>
      </w:r>
      <w:r w:rsidRPr="00D723C8">
        <w:rPr>
          <w:rFonts w:ascii="Calibri" w:hAnsi="Calibri" w:cs="Calibri"/>
          <w:sz w:val="22"/>
          <w:szCs w:val="22"/>
        </w:rPr>
        <w:t xml:space="preserve">and development of public communication capacities.  </w:t>
      </w:r>
      <w:r w:rsidRPr="000A3C07">
        <w:rPr>
          <w:rFonts w:ascii="Calibri" w:hAnsi="Calibri" w:cs="Calibri"/>
          <w:sz w:val="22"/>
          <w:szCs w:val="22"/>
        </w:rPr>
        <w:t xml:space="preserve">Speaker’s forums </w:t>
      </w:r>
      <w:r>
        <w:rPr>
          <w:rFonts w:ascii="Calibri" w:hAnsi="Calibri" w:cs="Calibri"/>
          <w:sz w:val="22"/>
          <w:szCs w:val="22"/>
        </w:rPr>
        <w:t xml:space="preserve">supported by the UN </w:t>
      </w:r>
      <w:r w:rsidRPr="000A3C07">
        <w:rPr>
          <w:rFonts w:ascii="Calibri" w:hAnsi="Calibri" w:cs="Calibri"/>
          <w:sz w:val="22"/>
          <w:szCs w:val="22"/>
        </w:rPr>
        <w:t xml:space="preserve">brought together speakers of </w:t>
      </w:r>
      <w:r>
        <w:rPr>
          <w:rFonts w:ascii="Calibri" w:hAnsi="Calibri" w:cs="Calibri"/>
          <w:sz w:val="22"/>
          <w:szCs w:val="22"/>
        </w:rPr>
        <w:t>House of Peoples Representatives (</w:t>
      </w:r>
      <w:r w:rsidRPr="000A3C07">
        <w:rPr>
          <w:rFonts w:ascii="Calibri" w:hAnsi="Calibri" w:cs="Calibri"/>
          <w:sz w:val="22"/>
          <w:szCs w:val="22"/>
        </w:rPr>
        <w:t>HoPR</w:t>
      </w:r>
      <w:r>
        <w:rPr>
          <w:rFonts w:ascii="Calibri" w:hAnsi="Calibri" w:cs="Calibri"/>
          <w:sz w:val="22"/>
          <w:szCs w:val="22"/>
        </w:rPr>
        <w:t>)</w:t>
      </w:r>
      <w:r w:rsidRPr="000A3C07">
        <w:rPr>
          <w:rFonts w:ascii="Calibri" w:hAnsi="Calibri" w:cs="Calibri"/>
          <w:sz w:val="22"/>
          <w:szCs w:val="22"/>
        </w:rPr>
        <w:t xml:space="preserve"> and Regional Councils for experience sharing </w:t>
      </w:r>
      <w:r>
        <w:rPr>
          <w:rFonts w:ascii="Calibri" w:hAnsi="Calibri" w:cs="Calibri"/>
          <w:sz w:val="22"/>
          <w:szCs w:val="22"/>
        </w:rPr>
        <w:t>and a</w:t>
      </w:r>
      <w:r w:rsidRPr="000A3C07">
        <w:rPr>
          <w:rFonts w:ascii="Calibri" w:hAnsi="Calibri" w:cs="Calibri"/>
          <w:sz w:val="22"/>
          <w:szCs w:val="22"/>
        </w:rPr>
        <w:t xml:space="preserve"> workshop for the Advisory and Coordinating Committee of the H</w:t>
      </w:r>
      <w:r>
        <w:rPr>
          <w:rFonts w:ascii="Calibri" w:hAnsi="Calibri" w:cs="Calibri"/>
          <w:sz w:val="22"/>
          <w:szCs w:val="22"/>
        </w:rPr>
        <w:t xml:space="preserve">oPR </w:t>
      </w:r>
      <w:r w:rsidRPr="000A3C07">
        <w:rPr>
          <w:rFonts w:ascii="Calibri" w:hAnsi="Calibri" w:cs="Calibri"/>
          <w:sz w:val="22"/>
          <w:szCs w:val="22"/>
        </w:rPr>
        <w:t>was organized on: parliamentar</w:t>
      </w:r>
      <w:r>
        <w:rPr>
          <w:rFonts w:ascii="Calibri" w:hAnsi="Calibri" w:cs="Calibri"/>
          <w:sz w:val="22"/>
          <w:szCs w:val="22"/>
        </w:rPr>
        <w:t>y</w:t>
      </w:r>
      <w:r w:rsidRPr="000A3C07">
        <w:rPr>
          <w:rFonts w:ascii="Calibri" w:hAnsi="Calibri" w:cs="Calibri"/>
          <w:sz w:val="22"/>
          <w:szCs w:val="22"/>
        </w:rPr>
        <w:t xml:space="preserve"> reform, ruling-opposition parties’ relationships, welfare and terms of conditions for parliamentarians, capacity needs for parliamentarians and staff</w:t>
      </w:r>
      <w:r>
        <w:rPr>
          <w:rFonts w:ascii="Calibri" w:hAnsi="Calibri" w:cs="Calibri"/>
          <w:sz w:val="22"/>
          <w:szCs w:val="22"/>
        </w:rPr>
        <w:t xml:space="preserve"> and P</w:t>
      </w:r>
      <w:r w:rsidRPr="000A3C07">
        <w:rPr>
          <w:rFonts w:ascii="Calibri" w:hAnsi="Calibri" w:cs="Calibri"/>
          <w:sz w:val="22"/>
          <w:szCs w:val="22"/>
        </w:rPr>
        <w:t xml:space="preserve">arliamentary Democracy and Rules of Procedures. </w:t>
      </w:r>
      <w:r>
        <w:rPr>
          <w:rFonts w:ascii="Calibri" w:hAnsi="Calibri" w:cs="Calibri"/>
          <w:sz w:val="22"/>
          <w:szCs w:val="22"/>
        </w:rPr>
        <w:t xml:space="preserve">The UN also supported </w:t>
      </w:r>
      <w:r w:rsidRPr="000A3C07">
        <w:rPr>
          <w:rFonts w:ascii="Calibri" w:hAnsi="Calibri" w:cs="Calibri"/>
          <w:sz w:val="22"/>
          <w:szCs w:val="22"/>
        </w:rPr>
        <w:t>Public Hearing Conferences organized by Parliament</w:t>
      </w:r>
      <w:r>
        <w:rPr>
          <w:rFonts w:ascii="Calibri" w:hAnsi="Calibri" w:cs="Calibri"/>
          <w:sz w:val="22"/>
          <w:szCs w:val="22"/>
        </w:rPr>
        <w:t>,</w:t>
      </w:r>
      <w:r w:rsidRPr="000A3C07">
        <w:rPr>
          <w:rFonts w:ascii="Calibri" w:hAnsi="Calibri" w:cs="Calibri"/>
          <w:sz w:val="22"/>
          <w:szCs w:val="22"/>
        </w:rPr>
        <w:t xml:space="preserve"> including a hearing on </w:t>
      </w:r>
      <w:r>
        <w:rPr>
          <w:rFonts w:ascii="Calibri" w:hAnsi="Calibri" w:cs="Calibri"/>
          <w:sz w:val="22"/>
          <w:szCs w:val="22"/>
        </w:rPr>
        <w:t xml:space="preserve">the </w:t>
      </w:r>
      <w:r w:rsidRPr="000A3C07">
        <w:rPr>
          <w:rFonts w:ascii="Calibri" w:hAnsi="Calibri" w:cs="Calibri"/>
          <w:sz w:val="22"/>
          <w:szCs w:val="22"/>
        </w:rPr>
        <w:t xml:space="preserve">Proclamation and </w:t>
      </w:r>
      <w:r>
        <w:rPr>
          <w:rFonts w:ascii="Calibri" w:hAnsi="Calibri" w:cs="Calibri"/>
          <w:sz w:val="22"/>
          <w:szCs w:val="22"/>
        </w:rPr>
        <w:t>R</w:t>
      </w:r>
      <w:r w:rsidRPr="000A3C07">
        <w:rPr>
          <w:rFonts w:ascii="Calibri" w:hAnsi="Calibri" w:cs="Calibri"/>
          <w:sz w:val="22"/>
          <w:szCs w:val="22"/>
        </w:rPr>
        <w:t>egistration of Charities and Societies</w:t>
      </w:r>
      <w:r>
        <w:rPr>
          <w:rFonts w:ascii="Calibri" w:hAnsi="Calibri" w:cs="Calibri"/>
          <w:sz w:val="22"/>
          <w:szCs w:val="22"/>
        </w:rPr>
        <w:t xml:space="preserve">. </w:t>
      </w:r>
      <w:r w:rsidRPr="000A3C07">
        <w:rPr>
          <w:rFonts w:ascii="Calibri" w:hAnsi="Calibri" w:cs="Calibri"/>
          <w:sz w:val="22"/>
          <w:szCs w:val="22"/>
        </w:rPr>
        <w:t xml:space="preserve">In addition, </w:t>
      </w:r>
      <w:r>
        <w:rPr>
          <w:rFonts w:ascii="Calibri" w:hAnsi="Calibri" w:cs="Calibri"/>
          <w:sz w:val="22"/>
          <w:szCs w:val="22"/>
        </w:rPr>
        <w:t>the capacity of parliamentarians for law making was</w:t>
      </w:r>
      <w:r w:rsidRPr="000A3C07">
        <w:rPr>
          <w:rFonts w:ascii="Calibri" w:hAnsi="Calibri" w:cs="Calibri"/>
          <w:sz w:val="22"/>
          <w:szCs w:val="22"/>
        </w:rPr>
        <w:t xml:space="preserve"> strengthened through training on environment, trade, </w:t>
      </w:r>
      <w:r>
        <w:rPr>
          <w:rFonts w:ascii="Calibri" w:hAnsi="Calibri" w:cs="Calibri"/>
          <w:sz w:val="22"/>
          <w:szCs w:val="22"/>
        </w:rPr>
        <w:t>f</w:t>
      </w:r>
      <w:r w:rsidRPr="000A3C07">
        <w:rPr>
          <w:rFonts w:ascii="Calibri" w:hAnsi="Calibri" w:cs="Calibri"/>
          <w:sz w:val="22"/>
          <w:szCs w:val="22"/>
        </w:rPr>
        <w:t xml:space="preserve">iscal, and monetary policy and on Economic Partnership Agreement and parliamentary reforms.  </w:t>
      </w:r>
      <w:r>
        <w:rPr>
          <w:rFonts w:ascii="Calibri" w:hAnsi="Calibri" w:cs="Calibri"/>
          <w:sz w:val="22"/>
          <w:szCs w:val="22"/>
        </w:rPr>
        <w:t xml:space="preserve">Seven </w:t>
      </w:r>
      <w:r w:rsidRPr="000A3C07">
        <w:rPr>
          <w:rFonts w:ascii="Calibri" w:hAnsi="Calibri" w:cs="Calibri"/>
          <w:sz w:val="22"/>
          <w:szCs w:val="22"/>
        </w:rPr>
        <w:t>R</w:t>
      </w:r>
      <w:r>
        <w:rPr>
          <w:rFonts w:ascii="Calibri" w:hAnsi="Calibri" w:cs="Calibri"/>
          <w:sz w:val="22"/>
          <w:szCs w:val="22"/>
        </w:rPr>
        <w:t xml:space="preserve">egional </w:t>
      </w:r>
      <w:r w:rsidRPr="000A3C07">
        <w:rPr>
          <w:rFonts w:ascii="Calibri" w:hAnsi="Calibri" w:cs="Calibri"/>
          <w:sz w:val="22"/>
          <w:szCs w:val="22"/>
        </w:rPr>
        <w:t>S</w:t>
      </w:r>
      <w:r>
        <w:rPr>
          <w:rFonts w:ascii="Calibri" w:hAnsi="Calibri" w:cs="Calibri"/>
          <w:sz w:val="22"/>
          <w:szCs w:val="22"/>
        </w:rPr>
        <w:t xml:space="preserve">tate </w:t>
      </w:r>
      <w:r w:rsidRPr="000A3C07">
        <w:rPr>
          <w:rFonts w:ascii="Calibri" w:hAnsi="Calibri" w:cs="Calibri"/>
          <w:sz w:val="22"/>
          <w:szCs w:val="22"/>
        </w:rPr>
        <w:t>C</w:t>
      </w:r>
      <w:r>
        <w:rPr>
          <w:rFonts w:ascii="Calibri" w:hAnsi="Calibri" w:cs="Calibri"/>
          <w:sz w:val="22"/>
          <w:szCs w:val="22"/>
        </w:rPr>
        <w:t>ouncil</w:t>
      </w:r>
      <w:r w:rsidRPr="000A3C07">
        <w:rPr>
          <w:rFonts w:ascii="Calibri" w:hAnsi="Calibri" w:cs="Calibri"/>
          <w:sz w:val="22"/>
          <w:szCs w:val="22"/>
        </w:rPr>
        <w:t xml:space="preserve">s have also organized </w:t>
      </w:r>
      <w:r>
        <w:rPr>
          <w:rFonts w:ascii="Calibri" w:hAnsi="Calibri" w:cs="Calibri"/>
          <w:sz w:val="22"/>
          <w:szCs w:val="22"/>
        </w:rPr>
        <w:t>c</w:t>
      </w:r>
      <w:r w:rsidRPr="000A3C07">
        <w:rPr>
          <w:rFonts w:ascii="Calibri" w:hAnsi="Calibri" w:cs="Calibri"/>
          <w:sz w:val="22"/>
          <w:szCs w:val="22"/>
        </w:rPr>
        <w:t xml:space="preserve">ommittee-based field trips </w:t>
      </w:r>
      <w:r>
        <w:rPr>
          <w:rFonts w:ascii="Calibri" w:hAnsi="Calibri" w:cs="Calibri"/>
          <w:sz w:val="22"/>
          <w:szCs w:val="22"/>
        </w:rPr>
        <w:t xml:space="preserve">with UN support </w:t>
      </w:r>
      <w:r w:rsidRPr="000A3C07">
        <w:rPr>
          <w:rFonts w:ascii="Calibri" w:hAnsi="Calibri" w:cs="Calibri"/>
          <w:sz w:val="22"/>
          <w:szCs w:val="22"/>
        </w:rPr>
        <w:t xml:space="preserve">to wereda councils to study particular public policy problems as well as to make the necessary follow up and oversight on the implementation of law and policies (about 87 MPs participated in the visit). </w:t>
      </w:r>
    </w:p>
    <w:p w:rsidR="00077DFB" w:rsidRPr="000A3C07" w:rsidRDefault="00077DFB" w:rsidP="00077DFB">
      <w:pPr>
        <w:jc w:val="both"/>
        <w:rPr>
          <w:rFonts w:ascii="Calibri" w:hAnsi="Calibri" w:cs="Calibri"/>
          <w:sz w:val="22"/>
          <w:szCs w:val="22"/>
        </w:rPr>
      </w:pPr>
      <w:r w:rsidRPr="000A3C07">
        <w:rPr>
          <w:rFonts w:ascii="Calibri" w:hAnsi="Calibri" w:cs="Calibri"/>
          <w:sz w:val="22"/>
          <w:szCs w:val="22"/>
        </w:rPr>
        <w:t xml:space="preserve"> </w:t>
      </w:r>
    </w:p>
    <w:p w:rsidR="00077DFB" w:rsidRPr="000A3C07" w:rsidRDefault="00077DFB" w:rsidP="00077DFB">
      <w:pPr>
        <w:jc w:val="both"/>
        <w:rPr>
          <w:rFonts w:ascii="Calibri" w:hAnsi="Calibri" w:cs="Calibri"/>
          <w:sz w:val="22"/>
          <w:szCs w:val="22"/>
        </w:rPr>
      </w:pPr>
      <w:r>
        <w:rPr>
          <w:rFonts w:ascii="Calibri" w:hAnsi="Calibri" w:cs="Calibri"/>
          <w:sz w:val="22"/>
          <w:szCs w:val="22"/>
        </w:rPr>
        <w:t>The MTR notes that r</w:t>
      </w:r>
      <w:r w:rsidRPr="00D723C8">
        <w:rPr>
          <w:rFonts w:ascii="Calibri" w:hAnsi="Calibri" w:cs="Calibri"/>
          <w:sz w:val="22"/>
          <w:szCs w:val="22"/>
        </w:rPr>
        <w:t xml:space="preserve">esults achieved </w:t>
      </w:r>
      <w:r>
        <w:rPr>
          <w:rFonts w:ascii="Calibri" w:hAnsi="Calibri" w:cs="Calibri"/>
          <w:sz w:val="22"/>
          <w:szCs w:val="22"/>
        </w:rPr>
        <w:t xml:space="preserve">with respect to </w:t>
      </w:r>
      <w:r w:rsidRPr="00D723C8">
        <w:rPr>
          <w:rFonts w:ascii="Calibri" w:hAnsi="Calibri" w:cs="Calibri"/>
          <w:sz w:val="22"/>
          <w:szCs w:val="22"/>
        </w:rPr>
        <w:t xml:space="preserve">increasing </w:t>
      </w:r>
      <w:r>
        <w:rPr>
          <w:rFonts w:ascii="Calibri" w:hAnsi="Calibri" w:cs="Calibri"/>
          <w:sz w:val="22"/>
          <w:szCs w:val="22"/>
        </w:rPr>
        <w:t xml:space="preserve">the </w:t>
      </w:r>
      <w:r w:rsidRPr="00D723C8">
        <w:rPr>
          <w:rFonts w:ascii="Calibri" w:hAnsi="Calibri" w:cs="Calibri"/>
          <w:sz w:val="22"/>
          <w:szCs w:val="22"/>
        </w:rPr>
        <w:t xml:space="preserve">participation of women in Parliament and regional councils were low and further support </w:t>
      </w:r>
      <w:r>
        <w:rPr>
          <w:rFonts w:ascii="Calibri" w:hAnsi="Calibri" w:cs="Calibri"/>
          <w:sz w:val="22"/>
          <w:szCs w:val="22"/>
        </w:rPr>
        <w:t xml:space="preserve">targeting both </w:t>
      </w:r>
      <w:r w:rsidRPr="00D723C8">
        <w:rPr>
          <w:rFonts w:ascii="Calibri" w:hAnsi="Calibri" w:cs="Calibri"/>
          <w:sz w:val="22"/>
          <w:szCs w:val="22"/>
        </w:rPr>
        <w:t>women and the general public at grassroot</w:t>
      </w:r>
      <w:r>
        <w:rPr>
          <w:rFonts w:ascii="Calibri" w:hAnsi="Calibri" w:cs="Calibri"/>
          <w:sz w:val="22"/>
          <w:szCs w:val="22"/>
        </w:rPr>
        <w:t>s</w:t>
      </w:r>
      <w:r w:rsidRPr="00D723C8">
        <w:rPr>
          <w:rFonts w:ascii="Calibri" w:hAnsi="Calibri" w:cs="Calibri"/>
          <w:sz w:val="22"/>
          <w:szCs w:val="22"/>
        </w:rPr>
        <w:t xml:space="preserve"> level</w:t>
      </w:r>
      <w:r>
        <w:rPr>
          <w:rFonts w:ascii="Calibri" w:hAnsi="Calibri" w:cs="Calibri"/>
          <w:sz w:val="22"/>
          <w:szCs w:val="22"/>
        </w:rPr>
        <w:t xml:space="preserve"> is needed; it appears that insufficient </w:t>
      </w:r>
      <w:r w:rsidRPr="000A3C07">
        <w:rPr>
          <w:rFonts w:ascii="Calibri" w:hAnsi="Calibri" w:cs="Calibri"/>
          <w:sz w:val="22"/>
          <w:szCs w:val="22"/>
        </w:rPr>
        <w:t xml:space="preserve">effort </w:t>
      </w:r>
      <w:r>
        <w:rPr>
          <w:rFonts w:ascii="Calibri" w:hAnsi="Calibri" w:cs="Calibri"/>
          <w:sz w:val="22"/>
          <w:szCs w:val="22"/>
        </w:rPr>
        <w:t xml:space="preserve">was made </w:t>
      </w:r>
      <w:r w:rsidRPr="000A3C07">
        <w:rPr>
          <w:rFonts w:ascii="Calibri" w:hAnsi="Calibri" w:cs="Calibri"/>
          <w:sz w:val="22"/>
          <w:szCs w:val="22"/>
        </w:rPr>
        <w:t xml:space="preserve">in designing activities </w:t>
      </w:r>
      <w:r>
        <w:rPr>
          <w:rFonts w:ascii="Calibri" w:hAnsi="Calibri" w:cs="Calibri"/>
          <w:sz w:val="22"/>
          <w:szCs w:val="22"/>
        </w:rPr>
        <w:t xml:space="preserve">aimed at </w:t>
      </w:r>
      <w:r w:rsidRPr="000A3C07">
        <w:rPr>
          <w:rFonts w:ascii="Calibri" w:hAnsi="Calibri" w:cs="Calibri"/>
          <w:sz w:val="22"/>
          <w:szCs w:val="22"/>
        </w:rPr>
        <w:t>increas</w:t>
      </w:r>
      <w:r>
        <w:rPr>
          <w:rFonts w:ascii="Calibri" w:hAnsi="Calibri" w:cs="Calibri"/>
          <w:sz w:val="22"/>
          <w:szCs w:val="22"/>
        </w:rPr>
        <w:t xml:space="preserve">ing the number </w:t>
      </w:r>
      <w:r w:rsidRPr="000A3C07">
        <w:rPr>
          <w:rFonts w:ascii="Calibri" w:hAnsi="Calibri" w:cs="Calibri"/>
          <w:sz w:val="22"/>
          <w:szCs w:val="22"/>
        </w:rPr>
        <w:t>of women parliamentarians</w:t>
      </w:r>
      <w:r>
        <w:rPr>
          <w:rFonts w:ascii="Calibri" w:hAnsi="Calibri" w:cs="Calibri"/>
          <w:sz w:val="22"/>
          <w:szCs w:val="22"/>
        </w:rPr>
        <w:t xml:space="preserve">. Nonetheless, </w:t>
      </w:r>
      <w:r w:rsidRPr="000A3C07">
        <w:rPr>
          <w:rFonts w:ascii="Calibri" w:hAnsi="Calibri" w:cs="Calibri"/>
          <w:sz w:val="22"/>
          <w:szCs w:val="22"/>
        </w:rPr>
        <w:t xml:space="preserve">the number of women MPs has </w:t>
      </w:r>
      <w:r>
        <w:rPr>
          <w:rFonts w:ascii="Calibri" w:hAnsi="Calibri" w:cs="Calibri"/>
          <w:sz w:val="22"/>
          <w:szCs w:val="22"/>
        </w:rPr>
        <w:t xml:space="preserve">increased </w:t>
      </w:r>
      <w:r w:rsidRPr="000A3C07">
        <w:rPr>
          <w:rFonts w:ascii="Calibri" w:hAnsi="Calibri" w:cs="Calibri"/>
          <w:sz w:val="22"/>
          <w:szCs w:val="22"/>
        </w:rPr>
        <w:t>dramatically during the 2005 election. Currently the number of women parliamentarians in the federal parliament and regional state councils is as follows: federal parliament 116 out of 547seats, Somali 6 out of 189, Tigray 76 out of 152, Amhara 84 out of 294, Afar 7 out of 87, Gambella 13 out of 82, Oromia 199 out of 537, SNNPR 97 out of 348.</w:t>
      </w:r>
      <w:r>
        <w:rPr>
          <w:rFonts w:ascii="Calibri" w:hAnsi="Calibri" w:cs="Calibri"/>
          <w:sz w:val="22"/>
          <w:szCs w:val="22"/>
        </w:rPr>
        <w:t xml:space="preserve"> </w:t>
      </w:r>
      <w:r w:rsidRPr="000A3C07">
        <w:rPr>
          <w:rFonts w:ascii="Calibri" w:hAnsi="Calibri" w:cs="Calibri"/>
          <w:sz w:val="22"/>
          <w:szCs w:val="22"/>
        </w:rPr>
        <w:t xml:space="preserve">The </w:t>
      </w:r>
      <w:r>
        <w:rPr>
          <w:rFonts w:ascii="Calibri" w:hAnsi="Calibri" w:cs="Calibri"/>
          <w:sz w:val="22"/>
          <w:szCs w:val="22"/>
        </w:rPr>
        <w:t xml:space="preserve">UN is making efforts to address this gap </w:t>
      </w:r>
      <w:r w:rsidRPr="000A3C07">
        <w:rPr>
          <w:rFonts w:ascii="Calibri" w:hAnsi="Calibri" w:cs="Calibri"/>
          <w:sz w:val="22"/>
          <w:szCs w:val="22"/>
        </w:rPr>
        <w:t xml:space="preserve">under the framework of the DIP </w:t>
      </w:r>
      <w:r>
        <w:rPr>
          <w:rFonts w:ascii="Calibri" w:hAnsi="Calibri" w:cs="Calibri"/>
          <w:sz w:val="22"/>
          <w:szCs w:val="22"/>
        </w:rPr>
        <w:t xml:space="preserve">(through a new sub-programme) which now includes </w:t>
      </w:r>
      <w:r w:rsidRPr="000A3C07">
        <w:rPr>
          <w:rFonts w:ascii="Calibri" w:hAnsi="Calibri" w:cs="Calibri"/>
          <w:sz w:val="22"/>
          <w:szCs w:val="22"/>
        </w:rPr>
        <w:t xml:space="preserve">various </w:t>
      </w:r>
      <w:r>
        <w:rPr>
          <w:rFonts w:ascii="Calibri" w:hAnsi="Calibri" w:cs="Calibri"/>
          <w:sz w:val="22"/>
          <w:szCs w:val="22"/>
        </w:rPr>
        <w:t xml:space="preserve">interventions </w:t>
      </w:r>
      <w:r w:rsidRPr="000A3C07">
        <w:rPr>
          <w:rFonts w:ascii="Calibri" w:hAnsi="Calibri" w:cs="Calibri"/>
          <w:sz w:val="22"/>
          <w:szCs w:val="22"/>
        </w:rPr>
        <w:t xml:space="preserve">addressing women’s participation in political leadership, the needs of disabled people and civic and voter education. </w:t>
      </w:r>
    </w:p>
    <w:p w:rsidR="00077DFB" w:rsidRDefault="00077DFB" w:rsidP="00077DFB">
      <w:pPr>
        <w:jc w:val="both"/>
        <w:rPr>
          <w:rFonts w:ascii="Calibri" w:hAnsi="Calibri" w:cs="Calibri"/>
          <w:sz w:val="22"/>
          <w:szCs w:val="22"/>
        </w:rPr>
      </w:pPr>
    </w:p>
    <w:p w:rsidR="00077DFB" w:rsidRDefault="00077DFB" w:rsidP="00077DFB">
      <w:pPr>
        <w:jc w:val="both"/>
        <w:rPr>
          <w:rFonts w:ascii="Calibri" w:hAnsi="Calibri" w:cs="Calibri"/>
          <w:sz w:val="22"/>
          <w:szCs w:val="22"/>
        </w:rPr>
      </w:pPr>
      <w:r>
        <w:rPr>
          <w:rFonts w:ascii="Calibri" w:hAnsi="Calibri" w:cs="Calibri"/>
          <w:sz w:val="22"/>
          <w:szCs w:val="22"/>
        </w:rPr>
        <w:t>The ability of the Parliament to address priority issues of the population, particularly the vulnerable and the marginalized is being enhanced with UN support. In this regard, t</w:t>
      </w:r>
      <w:r w:rsidRPr="000A3C07">
        <w:rPr>
          <w:rFonts w:ascii="Calibri" w:hAnsi="Calibri" w:cs="Calibri"/>
          <w:sz w:val="22"/>
          <w:szCs w:val="22"/>
        </w:rPr>
        <w:t xml:space="preserve">he House of Federation has </w:t>
      </w:r>
      <w:r>
        <w:rPr>
          <w:rFonts w:ascii="Calibri" w:hAnsi="Calibri" w:cs="Calibri"/>
          <w:sz w:val="22"/>
          <w:szCs w:val="22"/>
        </w:rPr>
        <w:t xml:space="preserve">made much progress by </w:t>
      </w:r>
      <w:r w:rsidRPr="000A3C07">
        <w:rPr>
          <w:rFonts w:ascii="Calibri" w:hAnsi="Calibri" w:cs="Calibri"/>
          <w:sz w:val="22"/>
          <w:szCs w:val="22"/>
        </w:rPr>
        <w:t xml:space="preserve">revising the grant sharing formula, which is increasingly reflecting poverty reduction as a criterion for resource/grant allocation. Short and long term training as well as three study tours were organized for decision makers on the formula as well as technical experts engaged in the formula preparation. </w:t>
      </w:r>
      <w:r>
        <w:rPr>
          <w:rFonts w:ascii="Calibri" w:hAnsi="Calibri" w:cs="Calibri"/>
          <w:sz w:val="22"/>
          <w:szCs w:val="22"/>
        </w:rPr>
        <w:t>To enhance revenue collection at regional level, a</w:t>
      </w:r>
      <w:r w:rsidRPr="000A3C07">
        <w:rPr>
          <w:rFonts w:ascii="Calibri" w:hAnsi="Calibri" w:cs="Calibri"/>
          <w:sz w:val="22"/>
          <w:szCs w:val="22"/>
        </w:rPr>
        <w:t xml:space="preserve"> workshop for staff of all regional Bureaus of Revenue has been held to discuss implementation of </w:t>
      </w:r>
      <w:r>
        <w:rPr>
          <w:rFonts w:ascii="Calibri" w:hAnsi="Calibri" w:cs="Calibri"/>
          <w:sz w:val="22"/>
          <w:szCs w:val="22"/>
        </w:rPr>
        <w:t>g</w:t>
      </w:r>
      <w:r w:rsidRPr="000A3C07">
        <w:rPr>
          <w:rFonts w:ascii="Calibri" w:hAnsi="Calibri" w:cs="Calibri"/>
          <w:sz w:val="22"/>
          <w:szCs w:val="22"/>
        </w:rPr>
        <w:t xml:space="preserve">rant </w:t>
      </w:r>
      <w:r>
        <w:rPr>
          <w:rFonts w:ascii="Calibri" w:hAnsi="Calibri" w:cs="Calibri"/>
          <w:sz w:val="22"/>
          <w:szCs w:val="22"/>
        </w:rPr>
        <w:t>f</w:t>
      </w:r>
      <w:r w:rsidRPr="000A3C07">
        <w:rPr>
          <w:rFonts w:ascii="Calibri" w:hAnsi="Calibri" w:cs="Calibri"/>
          <w:sz w:val="22"/>
          <w:szCs w:val="22"/>
        </w:rPr>
        <w:t xml:space="preserve">ormula and ways of more efficient revenue raising </w:t>
      </w:r>
      <w:r>
        <w:rPr>
          <w:rFonts w:ascii="Calibri" w:hAnsi="Calibri" w:cs="Calibri"/>
          <w:sz w:val="22"/>
          <w:szCs w:val="22"/>
        </w:rPr>
        <w:t xml:space="preserve">at </w:t>
      </w:r>
      <w:r w:rsidRPr="000A3C07">
        <w:rPr>
          <w:rFonts w:ascii="Calibri" w:hAnsi="Calibri" w:cs="Calibri"/>
          <w:sz w:val="22"/>
          <w:szCs w:val="22"/>
        </w:rPr>
        <w:t>regional state level in order to achieve more independence from federal budget transfers.</w:t>
      </w:r>
    </w:p>
    <w:p w:rsidR="00077DFB" w:rsidRDefault="00077DFB" w:rsidP="00077DFB">
      <w:pPr>
        <w:jc w:val="both"/>
        <w:rPr>
          <w:rFonts w:ascii="Calibri" w:hAnsi="Calibri" w:cs="Calibri"/>
          <w:sz w:val="22"/>
          <w:szCs w:val="22"/>
        </w:rPr>
      </w:pPr>
    </w:p>
    <w:p w:rsidR="00077DFB" w:rsidRPr="00BD406B" w:rsidRDefault="00A320B4" w:rsidP="00077DFB">
      <w:pPr>
        <w:jc w:val="both"/>
        <w:rPr>
          <w:rFonts w:ascii="Calibri" w:hAnsi="Calibri"/>
          <w:b/>
          <w:i/>
          <w:sz w:val="22"/>
          <w:szCs w:val="22"/>
        </w:rPr>
      </w:pPr>
      <w:r w:rsidRPr="00A320B4">
        <w:rPr>
          <w:rFonts w:ascii="Calibri" w:hAnsi="Calibri"/>
          <w:b/>
          <w:i/>
          <w:sz w:val="22"/>
          <w:szCs w:val="22"/>
          <w:u w:val="single"/>
        </w:rPr>
        <w:t>Good Governance Outcome 3</w:t>
      </w:r>
      <w:r>
        <w:rPr>
          <w:rFonts w:ascii="Calibri" w:hAnsi="Calibri"/>
          <w:b/>
          <w:i/>
          <w:sz w:val="22"/>
          <w:szCs w:val="22"/>
        </w:rPr>
        <w:t xml:space="preserve">: </w:t>
      </w:r>
      <w:r w:rsidR="00077DFB" w:rsidRPr="00BD406B">
        <w:rPr>
          <w:rFonts w:ascii="Calibri" w:hAnsi="Calibri"/>
          <w:b/>
          <w:i/>
          <w:sz w:val="22"/>
          <w:szCs w:val="22"/>
        </w:rPr>
        <w:t>Increased employment of human rights at grassroots level through Government efforts in promotion and protection of human rights and civil society empowerment (with special emphasis on community-based organizations) including the empowerment of vulnerable groups (in particular women and children) and their capacity to influence development process</w:t>
      </w:r>
    </w:p>
    <w:p w:rsidR="00077DFB" w:rsidRDefault="00077DFB" w:rsidP="00077DFB">
      <w:pPr>
        <w:jc w:val="both"/>
        <w:rPr>
          <w:rFonts w:ascii="Calibri" w:hAnsi="Calibri"/>
          <w:i/>
          <w:sz w:val="22"/>
          <w:szCs w:val="22"/>
        </w:rPr>
      </w:pPr>
    </w:p>
    <w:p w:rsidR="00077DFB" w:rsidRDefault="00077DFB" w:rsidP="00077DFB">
      <w:pPr>
        <w:jc w:val="both"/>
        <w:rPr>
          <w:rFonts w:ascii="Calibri" w:hAnsi="Calibri" w:cs="Calibri"/>
          <w:sz w:val="22"/>
          <w:szCs w:val="22"/>
        </w:rPr>
      </w:pPr>
      <w:r>
        <w:rPr>
          <w:rFonts w:ascii="Calibri" w:hAnsi="Calibri" w:cs="Calibri"/>
          <w:sz w:val="22"/>
          <w:szCs w:val="22"/>
        </w:rPr>
        <w:t>T</w:t>
      </w:r>
      <w:r w:rsidRPr="00D723C8">
        <w:rPr>
          <w:rFonts w:ascii="Calibri" w:hAnsi="Calibri" w:cs="Calibri"/>
          <w:sz w:val="22"/>
          <w:szCs w:val="22"/>
        </w:rPr>
        <w:t xml:space="preserve">he UN </w:t>
      </w:r>
      <w:r>
        <w:rPr>
          <w:rFonts w:ascii="Calibri" w:hAnsi="Calibri" w:cs="Calibri"/>
          <w:sz w:val="22"/>
          <w:szCs w:val="22"/>
        </w:rPr>
        <w:t>h</w:t>
      </w:r>
      <w:r w:rsidRPr="00D723C8">
        <w:rPr>
          <w:rFonts w:ascii="Calibri" w:hAnsi="Calibri" w:cs="Calibri"/>
          <w:sz w:val="22"/>
          <w:szCs w:val="22"/>
        </w:rPr>
        <w:t xml:space="preserve">as supported </w:t>
      </w:r>
      <w:r>
        <w:rPr>
          <w:rFonts w:ascii="Calibri" w:hAnsi="Calibri" w:cs="Calibri"/>
          <w:sz w:val="22"/>
          <w:szCs w:val="22"/>
        </w:rPr>
        <w:t>n</w:t>
      </w:r>
      <w:r w:rsidRPr="00D723C8">
        <w:rPr>
          <w:rFonts w:ascii="Calibri" w:hAnsi="Calibri" w:cs="Calibri"/>
          <w:sz w:val="22"/>
          <w:szCs w:val="22"/>
        </w:rPr>
        <w:t xml:space="preserve">ational human rights institutions </w:t>
      </w:r>
      <w:r>
        <w:rPr>
          <w:rFonts w:ascii="Calibri" w:hAnsi="Calibri" w:cs="Calibri"/>
          <w:sz w:val="22"/>
          <w:szCs w:val="22"/>
        </w:rPr>
        <w:t>and civil society organizations at national level and has worked to promote these concerns at grassroots, and also undertaken a number of activities aimed at empowering marginalized groups.</w:t>
      </w:r>
    </w:p>
    <w:p w:rsidR="00077DFB" w:rsidRDefault="00077DFB" w:rsidP="00077DFB">
      <w:pPr>
        <w:jc w:val="both"/>
        <w:rPr>
          <w:rFonts w:ascii="Calibri" w:hAnsi="Calibri" w:cs="Calibri"/>
          <w:sz w:val="22"/>
          <w:szCs w:val="22"/>
        </w:rPr>
      </w:pPr>
    </w:p>
    <w:p w:rsidR="00077DFB" w:rsidRDefault="00077DFB" w:rsidP="00077DFB">
      <w:pPr>
        <w:jc w:val="both"/>
        <w:rPr>
          <w:rFonts w:ascii="Calibri" w:hAnsi="Calibri" w:cs="Calibri"/>
          <w:sz w:val="22"/>
          <w:szCs w:val="22"/>
        </w:rPr>
      </w:pPr>
      <w:r w:rsidRPr="00C462F5">
        <w:rPr>
          <w:rFonts w:ascii="Calibri" w:hAnsi="Calibri"/>
          <w:bCs/>
          <w:sz w:val="22"/>
          <w:szCs w:val="22"/>
        </w:rPr>
        <w:lastRenderedPageBreak/>
        <w:t xml:space="preserve">Within the context of the DIP program, </w:t>
      </w:r>
      <w:r>
        <w:rPr>
          <w:rFonts w:ascii="Calibri" w:hAnsi="Calibri"/>
          <w:bCs/>
          <w:sz w:val="22"/>
          <w:szCs w:val="22"/>
        </w:rPr>
        <w:t xml:space="preserve">the </w:t>
      </w:r>
      <w:r w:rsidRPr="00C462F5">
        <w:rPr>
          <w:rFonts w:ascii="Calibri" w:hAnsi="Calibri"/>
          <w:bCs/>
          <w:sz w:val="22"/>
          <w:szCs w:val="22"/>
        </w:rPr>
        <w:t>UN is supporting the Ethiopian Human Rights Commission</w:t>
      </w:r>
      <w:r>
        <w:rPr>
          <w:rFonts w:ascii="Calibri" w:hAnsi="Calibri"/>
          <w:bCs/>
          <w:sz w:val="22"/>
          <w:szCs w:val="22"/>
        </w:rPr>
        <w:t xml:space="preserve"> </w:t>
      </w:r>
      <w:r w:rsidRPr="00D723C8">
        <w:rPr>
          <w:rFonts w:ascii="Calibri" w:hAnsi="Calibri" w:cs="Calibri"/>
          <w:sz w:val="22"/>
          <w:szCs w:val="22"/>
        </w:rPr>
        <w:t xml:space="preserve">and Ombudsman through training on human rights education, </w:t>
      </w:r>
      <w:r>
        <w:rPr>
          <w:rFonts w:ascii="Calibri" w:hAnsi="Calibri" w:cs="Calibri"/>
          <w:sz w:val="22"/>
          <w:szCs w:val="22"/>
        </w:rPr>
        <w:t xml:space="preserve">and providing </w:t>
      </w:r>
      <w:r w:rsidRPr="00D723C8">
        <w:rPr>
          <w:rFonts w:ascii="Calibri" w:hAnsi="Calibri" w:cs="Calibri"/>
          <w:sz w:val="22"/>
          <w:szCs w:val="22"/>
        </w:rPr>
        <w:t>logistics and system support.</w:t>
      </w:r>
      <w:r>
        <w:rPr>
          <w:rFonts w:ascii="Calibri" w:hAnsi="Calibri" w:cs="Calibri"/>
          <w:sz w:val="22"/>
          <w:szCs w:val="22"/>
        </w:rPr>
        <w:t xml:space="preserve"> Assistance to the Human Rights Commission has enabled it to</w:t>
      </w:r>
      <w:r w:rsidRPr="00C462F5">
        <w:rPr>
          <w:rFonts w:ascii="Calibri" w:hAnsi="Calibri"/>
          <w:bCs/>
          <w:sz w:val="22"/>
          <w:szCs w:val="22"/>
        </w:rPr>
        <w:t xml:space="preserve"> develop its complaints handling system and the task is projected to be completed by early 2009.</w:t>
      </w:r>
      <w:r>
        <w:rPr>
          <w:rFonts w:ascii="Calibri" w:hAnsi="Calibri"/>
          <w:bCs/>
          <w:sz w:val="22"/>
          <w:szCs w:val="22"/>
        </w:rPr>
        <w:t xml:space="preserve"> I</w:t>
      </w:r>
      <w:r w:rsidRPr="00C462F5">
        <w:rPr>
          <w:rFonts w:ascii="Calibri" w:hAnsi="Calibri"/>
          <w:bCs/>
          <w:sz w:val="22"/>
          <w:szCs w:val="22"/>
        </w:rPr>
        <w:t xml:space="preserve">n partnership with </w:t>
      </w:r>
      <w:r>
        <w:rPr>
          <w:rFonts w:ascii="Calibri" w:hAnsi="Calibri"/>
          <w:bCs/>
          <w:sz w:val="22"/>
          <w:szCs w:val="22"/>
        </w:rPr>
        <w:t xml:space="preserve">the </w:t>
      </w:r>
      <w:r w:rsidRPr="00C462F5">
        <w:rPr>
          <w:rFonts w:ascii="Calibri" w:hAnsi="Calibri"/>
          <w:bCs/>
          <w:sz w:val="22"/>
          <w:szCs w:val="22"/>
        </w:rPr>
        <w:t xml:space="preserve">Ministry of Foreign Affairs of Ethiopia and the Ethiopian Human Rights commission, </w:t>
      </w:r>
      <w:r>
        <w:rPr>
          <w:rFonts w:ascii="Calibri" w:hAnsi="Calibri"/>
          <w:bCs/>
          <w:sz w:val="22"/>
          <w:szCs w:val="22"/>
        </w:rPr>
        <w:t xml:space="preserve">and </w:t>
      </w:r>
      <w:r w:rsidRPr="00C462F5">
        <w:rPr>
          <w:rFonts w:ascii="Calibri" w:hAnsi="Calibri"/>
          <w:bCs/>
          <w:sz w:val="22"/>
          <w:szCs w:val="22"/>
        </w:rPr>
        <w:t xml:space="preserve">under the umbrella of the DIP, </w:t>
      </w:r>
      <w:r>
        <w:rPr>
          <w:rFonts w:ascii="Calibri" w:hAnsi="Calibri"/>
          <w:bCs/>
          <w:sz w:val="22"/>
          <w:szCs w:val="22"/>
        </w:rPr>
        <w:t xml:space="preserve">the UN </w:t>
      </w:r>
      <w:r w:rsidRPr="00C462F5">
        <w:rPr>
          <w:rFonts w:ascii="Calibri" w:hAnsi="Calibri"/>
          <w:bCs/>
          <w:sz w:val="22"/>
          <w:szCs w:val="22"/>
        </w:rPr>
        <w:t xml:space="preserve">has helped the government meet its treaty reporting obligations. </w:t>
      </w:r>
      <w:r>
        <w:rPr>
          <w:rFonts w:ascii="Calibri" w:hAnsi="Calibri"/>
          <w:bCs/>
          <w:sz w:val="22"/>
          <w:szCs w:val="22"/>
        </w:rPr>
        <w:t>T</w:t>
      </w:r>
      <w:r w:rsidRPr="00C462F5">
        <w:rPr>
          <w:rFonts w:ascii="Calibri" w:hAnsi="Calibri"/>
          <w:bCs/>
          <w:sz w:val="22"/>
          <w:szCs w:val="22"/>
        </w:rPr>
        <w:t>he GOE has now submitted or finished the preparation of all 19 of its outstanding reports to the relevant UN Treaty Bodies and the African commission on Human and people’s rights. Numerous government organs contributed to the process through the inter-ministerial committee established for the purpose.</w:t>
      </w:r>
      <w:r>
        <w:rPr>
          <w:rFonts w:ascii="Calibri" w:hAnsi="Calibri"/>
          <w:bCs/>
          <w:sz w:val="22"/>
          <w:szCs w:val="22"/>
        </w:rPr>
        <w:t xml:space="preserve"> </w:t>
      </w:r>
      <w:r w:rsidRPr="0040454E">
        <w:rPr>
          <w:rFonts w:ascii="Calibri" w:hAnsi="Calibri" w:cs="Calibri"/>
          <w:sz w:val="22"/>
          <w:szCs w:val="22"/>
        </w:rPr>
        <w:t>A new national Criminal Policy was developed with UN support during 2009,</w:t>
      </w:r>
      <w:r>
        <w:rPr>
          <w:rFonts w:ascii="Calibri" w:hAnsi="Calibri" w:cs="Calibri"/>
          <w:sz w:val="22"/>
          <w:szCs w:val="22"/>
        </w:rPr>
        <w:t xml:space="preserve"> </w:t>
      </w:r>
      <w:r w:rsidRPr="0040454E">
        <w:rPr>
          <w:rFonts w:ascii="Calibri" w:hAnsi="Calibri" w:cs="Calibri"/>
          <w:sz w:val="22"/>
          <w:szCs w:val="22"/>
        </w:rPr>
        <w:t>led by the Ministries of Justice and Women's Affairs. The Policy is</w:t>
      </w:r>
      <w:r>
        <w:rPr>
          <w:rFonts w:ascii="Calibri" w:hAnsi="Calibri" w:cs="Calibri"/>
          <w:sz w:val="22"/>
          <w:szCs w:val="22"/>
        </w:rPr>
        <w:t xml:space="preserve"> </w:t>
      </w:r>
      <w:r w:rsidRPr="0040454E">
        <w:rPr>
          <w:rFonts w:ascii="Calibri" w:hAnsi="Calibri" w:cs="Calibri"/>
          <w:sz w:val="22"/>
          <w:szCs w:val="22"/>
        </w:rPr>
        <w:t>expected to be submitted to the council of Ministers in late 2009.</w:t>
      </w:r>
    </w:p>
    <w:p w:rsidR="00077DFB" w:rsidRPr="00C462F5" w:rsidRDefault="00077DFB" w:rsidP="00077DFB">
      <w:pPr>
        <w:jc w:val="both"/>
        <w:rPr>
          <w:rFonts w:ascii="Calibri" w:hAnsi="Calibri"/>
          <w:bCs/>
          <w:sz w:val="22"/>
          <w:szCs w:val="22"/>
        </w:rPr>
      </w:pPr>
    </w:p>
    <w:p w:rsidR="00077DFB" w:rsidRDefault="00077DFB" w:rsidP="00077DFB">
      <w:pPr>
        <w:jc w:val="both"/>
        <w:rPr>
          <w:rFonts w:ascii="Calibri" w:hAnsi="Calibri"/>
          <w:bCs/>
          <w:sz w:val="22"/>
          <w:szCs w:val="22"/>
        </w:rPr>
      </w:pPr>
      <w:r>
        <w:rPr>
          <w:rFonts w:ascii="Calibri" w:hAnsi="Calibri"/>
          <w:bCs/>
          <w:sz w:val="22"/>
          <w:szCs w:val="22"/>
        </w:rPr>
        <w:t xml:space="preserve">UN support to </w:t>
      </w:r>
      <w:r w:rsidRPr="00C462F5">
        <w:rPr>
          <w:rFonts w:ascii="Calibri" w:hAnsi="Calibri"/>
          <w:bCs/>
          <w:sz w:val="22"/>
          <w:szCs w:val="22"/>
        </w:rPr>
        <w:t xml:space="preserve">CSOs working </w:t>
      </w:r>
      <w:r>
        <w:rPr>
          <w:rFonts w:ascii="Calibri" w:hAnsi="Calibri"/>
          <w:bCs/>
          <w:sz w:val="22"/>
          <w:szCs w:val="22"/>
        </w:rPr>
        <w:t xml:space="preserve">on </w:t>
      </w:r>
      <w:r w:rsidRPr="00C462F5">
        <w:rPr>
          <w:rFonts w:ascii="Calibri" w:hAnsi="Calibri"/>
          <w:bCs/>
          <w:sz w:val="22"/>
          <w:szCs w:val="22"/>
        </w:rPr>
        <w:t xml:space="preserve">human rights </w:t>
      </w:r>
      <w:r>
        <w:rPr>
          <w:rFonts w:ascii="Calibri" w:hAnsi="Calibri"/>
          <w:bCs/>
          <w:sz w:val="22"/>
          <w:szCs w:val="22"/>
        </w:rPr>
        <w:t xml:space="preserve">has involved assistance </w:t>
      </w:r>
      <w:r w:rsidRPr="00C462F5">
        <w:rPr>
          <w:rFonts w:ascii="Calibri" w:hAnsi="Calibri"/>
          <w:bCs/>
          <w:sz w:val="22"/>
          <w:szCs w:val="22"/>
        </w:rPr>
        <w:t>in preparing parallel reports to UN treaty bodies.</w:t>
      </w:r>
      <w:r>
        <w:rPr>
          <w:rFonts w:ascii="Calibri" w:hAnsi="Calibri"/>
          <w:bCs/>
          <w:sz w:val="22"/>
          <w:szCs w:val="22"/>
        </w:rPr>
        <w:t xml:space="preserve"> </w:t>
      </w:r>
      <w:r w:rsidRPr="00C462F5">
        <w:rPr>
          <w:rFonts w:ascii="Calibri" w:hAnsi="Calibri"/>
          <w:bCs/>
          <w:sz w:val="22"/>
          <w:szCs w:val="22"/>
        </w:rPr>
        <w:t>T</w:t>
      </w:r>
      <w:r>
        <w:rPr>
          <w:rFonts w:ascii="Calibri" w:hAnsi="Calibri"/>
          <w:bCs/>
          <w:sz w:val="22"/>
          <w:szCs w:val="22"/>
        </w:rPr>
        <w:t xml:space="preserve">echnical support </w:t>
      </w:r>
      <w:r w:rsidRPr="00C462F5">
        <w:rPr>
          <w:rFonts w:ascii="Calibri" w:hAnsi="Calibri"/>
          <w:bCs/>
          <w:sz w:val="22"/>
          <w:szCs w:val="22"/>
        </w:rPr>
        <w:t xml:space="preserve">has </w:t>
      </w:r>
      <w:r>
        <w:rPr>
          <w:rFonts w:ascii="Calibri" w:hAnsi="Calibri"/>
          <w:bCs/>
          <w:sz w:val="22"/>
          <w:szCs w:val="22"/>
        </w:rPr>
        <w:t xml:space="preserve">been </w:t>
      </w:r>
      <w:r w:rsidRPr="00C462F5">
        <w:rPr>
          <w:rFonts w:ascii="Calibri" w:hAnsi="Calibri"/>
          <w:bCs/>
          <w:sz w:val="22"/>
          <w:szCs w:val="22"/>
        </w:rPr>
        <w:t xml:space="preserve">provided to government and CSO actors in the commemoration of key UN international days. A highlight in this respect has been the </w:t>
      </w:r>
      <w:r>
        <w:rPr>
          <w:rFonts w:ascii="Calibri" w:hAnsi="Calibri"/>
          <w:bCs/>
          <w:sz w:val="22"/>
          <w:szCs w:val="22"/>
        </w:rPr>
        <w:t xml:space="preserve">year-long </w:t>
      </w:r>
      <w:r w:rsidRPr="00C462F5">
        <w:rPr>
          <w:rFonts w:ascii="Calibri" w:hAnsi="Calibri"/>
          <w:bCs/>
          <w:sz w:val="22"/>
          <w:szCs w:val="22"/>
        </w:rPr>
        <w:t>commemoration of the U</w:t>
      </w:r>
      <w:r>
        <w:rPr>
          <w:rFonts w:ascii="Calibri" w:hAnsi="Calibri"/>
          <w:bCs/>
          <w:sz w:val="22"/>
          <w:szCs w:val="22"/>
        </w:rPr>
        <w:t xml:space="preserve">niversal </w:t>
      </w:r>
      <w:r w:rsidRPr="00C462F5">
        <w:rPr>
          <w:rFonts w:ascii="Calibri" w:hAnsi="Calibri"/>
          <w:bCs/>
          <w:sz w:val="22"/>
          <w:szCs w:val="22"/>
        </w:rPr>
        <w:t>D</w:t>
      </w:r>
      <w:r>
        <w:rPr>
          <w:rFonts w:ascii="Calibri" w:hAnsi="Calibri"/>
          <w:bCs/>
          <w:sz w:val="22"/>
          <w:szCs w:val="22"/>
        </w:rPr>
        <w:t xml:space="preserve">eclaration on </w:t>
      </w:r>
      <w:r w:rsidRPr="00C462F5">
        <w:rPr>
          <w:rFonts w:ascii="Calibri" w:hAnsi="Calibri"/>
          <w:bCs/>
          <w:sz w:val="22"/>
          <w:szCs w:val="22"/>
        </w:rPr>
        <w:t>H</w:t>
      </w:r>
      <w:r>
        <w:rPr>
          <w:rFonts w:ascii="Calibri" w:hAnsi="Calibri"/>
          <w:bCs/>
          <w:sz w:val="22"/>
          <w:szCs w:val="22"/>
        </w:rPr>
        <w:t xml:space="preserve">uman </w:t>
      </w:r>
      <w:r w:rsidRPr="00C462F5">
        <w:rPr>
          <w:rFonts w:ascii="Calibri" w:hAnsi="Calibri"/>
          <w:bCs/>
          <w:sz w:val="22"/>
          <w:szCs w:val="22"/>
        </w:rPr>
        <w:t>R</w:t>
      </w:r>
      <w:r>
        <w:rPr>
          <w:rFonts w:ascii="Calibri" w:hAnsi="Calibri"/>
          <w:bCs/>
          <w:sz w:val="22"/>
          <w:szCs w:val="22"/>
        </w:rPr>
        <w:t>ights</w:t>
      </w:r>
      <w:r w:rsidRPr="00C462F5">
        <w:rPr>
          <w:rFonts w:ascii="Calibri" w:hAnsi="Calibri"/>
          <w:bCs/>
          <w:sz w:val="22"/>
          <w:szCs w:val="22"/>
        </w:rPr>
        <w:t xml:space="preserve"> 60 campaign (December 2007 –December 2008) </w:t>
      </w:r>
      <w:r>
        <w:rPr>
          <w:rFonts w:ascii="Calibri" w:hAnsi="Calibri"/>
          <w:bCs/>
          <w:sz w:val="22"/>
          <w:szCs w:val="22"/>
        </w:rPr>
        <w:t xml:space="preserve">led </w:t>
      </w:r>
      <w:r w:rsidRPr="00C462F5">
        <w:rPr>
          <w:rFonts w:ascii="Calibri" w:hAnsi="Calibri"/>
          <w:bCs/>
          <w:sz w:val="22"/>
          <w:szCs w:val="22"/>
        </w:rPr>
        <w:t>by a National committee composed of government and CSO actors working in the area of human rights.</w:t>
      </w:r>
    </w:p>
    <w:p w:rsidR="00077DFB" w:rsidRPr="00C462F5" w:rsidRDefault="00077DFB" w:rsidP="00077DFB">
      <w:pPr>
        <w:jc w:val="both"/>
        <w:rPr>
          <w:rFonts w:ascii="Calibri" w:hAnsi="Calibri"/>
          <w:sz w:val="22"/>
          <w:szCs w:val="22"/>
        </w:rPr>
      </w:pPr>
    </w:p>
    <w:p w:rsidR="00077DFB" w:rsidRDefault="00077DFB" w:rsidP="00077DFB">
      <w:pPr>
        <w:jc w:val="both"/>
        <w:rPr>
          <w:rFonts w:ascii="Calibri" w:hAnsi="Calibri" w:cs="Calibri"/>
          <w:sz w:val="22"/>
          <w:szCs w:val="22"/>
        </w:rPr>
      </w:pPr>
      <w:r>
        <w:rPr>
          <w:rFonts w:ascii="Calibri" w:hAnsi="Calibri" w:cs="Calibri"/>
          <w:sz w:val="22"/>
          <w:szCs w:val="22"/>
        </w:rPr>
        <w:t>To strengthen human rights concerns at grassroots, e</w:t>
      </w:r>
      <w:r w:rsidRPr="00423BEB">
        <w:rPr>
          <w:rFonts w:ascii="Calibri" w:hAnsi="Calibri" w:cs="Calibri"/>
          <w:sz w:val="22"/>
          <w:szCs w:val="22"/>
        </w:rPr>
        <w:t>arly in the UNDAF</w:t>
      </w:r>
      <w:r>
        <w:rPr>
          <w:rFonts w:ascii="Calibri" w:hAnsi="Calibri" w:cs="Calibri"/>
          <w:sz w:val="22"/>
          <w:szCs w:val="22"/>
        </w:rPr>
        <w:t xml:space="preserve">, the UN </w:t>
      </w:r>
      <w:r w:rsidRPr="00423BEB">
        <w:rPr>
          <w:rFonts w:ascii="Calibri" w:hAnsi="Calibri" w:cs="Calibri"/>
          <w:sz w:val="22"/>
          <w:szCs w:val="22"/>
        </w:rPr>
        <w:t>organized study tours for</w:t>
      </w:r>
      <w:r>
        <w:rPr>
          <w:rFonts w:ascii="Calibri" w:hAnsi="Calibri" w:cs="Calibri"/>
          <w:sz w:val="22"/>
          <w:szCs w:val="22"/>
        </w:rPr>
        <w:t xml:space="preserve"> </w:t>
      </w:r>
      <w:r w:rsidRPr="00423BEB">
        <w:rPr>
          <w:rFonts w:ascii="Calibri" w:hAnsi="Calibri" w:cs="Calibri"/>
          <w:sz w:val="22"/>
          <w:szCs w:val="22"/>
        </w:rPr>
        <w:t>six regional governments to Tanzania to see if the processes engaged for</w:t>
      </w:r>
      <w:r>
        <w:rPr>
          <w:rFonts w:ascii="Calibri" w:hAnsi="Calibri" w:cs="Calibri"/>
          <w:sz w:val="22"/>
          <w:szCs w:val="22"/>
        </w:rPr>
        <w:t xml:space="preserve"> </w:t>
      </w:r>
      <w:r w:rsidRPr="00423BEB">
        <w:rPr>
          <w:rFonts w:ascii="Calibri" w:hAnsi="Calibri" w:cs="Calibri"/>
          <w:sz w:val="22"/>
          <w:szCs w:val="22"/>
        </w:rPr>
        <w:t>dialogue between Woreda government and communities to protect and promote a</w:t>
      </w:r>
      <w:r>
        <w:rPr>
          <w:rFonts w:ascii="Calibri" w:hAnsi="Calibri" w:cs="Calibri"/>
          <w:sz w:val="22"/>
          <w:szCs w:val="22"/>
        </w:rPr>
        <w:t xml:space="preserve"> </w:t>
      </w:r>
      <w:r w:rsidRPr="00423BEB">
        <w:rPr>
          <w:rFonts w:ascii="Calibri" w:hAnsi="Calibri" w:cs="Calibri"/>
          <w:sz w:val="22"/>
          <w:szCs w:val="22"/>
        </w:rPr>
        <w:t xml:space="preserve">protective environment could be adapted in Ethiopia. </w:t>
      </w:r>
      <w:r>
        <w:rPr>
          <w:rFonts w:ascii="Calibri" w:hAnsi="Calibri" w:cs="Calibri"/>
          <w:sz w:val="22"/>
          <w:szCs w:val="22"/>
        </w:rPr>
        <w:t>However, i</w:t>
      </w:r>
      <w:r w:rsidRPr="00423BEB">
        <w:rPr>
          <w:rFonts w:ascii="Calibri" w:hAnsi="Calibri" w:cs="Calibri"/>
          <w:sz w:val="22"/>
          <w:szCs w:val="22"/>
        </w:rPr>
        <w:t>n the first two</w:t>
      </w:r>
      <w:r>
        <w:rPr>
          <w:rFonts w:ascii="Calibri" w:hAnsi="Calibri" w:cs="Calibri"/>
          <w:sz w:val="22"/>
          <w:szCs w:val="22"/>
        </w:rPr>
        <w:t xml:space="preserve"> </w:t>
      </w:r>
      <w:r w:rsidRPr="00423BEB">
        <w:rPr>
          <w:rFonts w:ascii="Calibri" w:hAnsi="Calibri" w:cs="Calibri"/>
          <w:sz w:val="22"/>
          <w:szCs w:val="22"/>
        </w:rPr>
        <w:t>years of the UNDAF only the Tigray regional government took this suggested</w:t>
      </w:r>
      <w:r>
        <w:rPr>
          <w:rFonts w:ascii="Calibri" w:hAnsi="Calibri" w:cs="Calibri"/>
          <w:sz w:val="22"/>
          <w:szCs w:val="22"/>
        </w:rPr>
        <w:t xml:space="preserve"> </w:t>
      </w:r>
      <w:r w:rsidRPr="00423BEB">
        <w:rPr>
          <w:rFonts w:ascii="Calibri" w:hAnsi="Calibri" w:cs="Calibri"/>
          <w:sz w:val="22"/>
          <w:szCs w:val="22"/>
        </w:rPr>
        <w:t xml:space="preserve">strategy forward.  </w:t>
      </w:r>
      <w:r>
        <w:rPr>
          <w:rFonts w:ascii="Calibri" w:hAnsi="Calibri" w:cs="Calibri"/>
          <w:sz w:val="22"/>
          <w:szCs w:val="22"/>
        </w:rPr>
        <w:t>T</w:t>
      </w:r>
      <w:r w:rsidRPr="00423BEB">
        <w:rPr>
          <w:rFonts w:ascii="Calibri" w:hAnsi="Calibri" w:cs="Calibri"/>
          <w:sz w:val="22"/>
          <w:szCs w:val="22"/>
        </w:rPr>
        <w:t xml:space="preserve">he UN and government are </w:t>
      </w:r>
      <w:r>
        <w:rPr>
          <w:rFonts w:ascii="Calibri" w:hAnsi="Calibri" w:cs="Calibri"/>
          <w:sz w:val="22"/>
          <w:szCs w:val="22"/>
        </w:rPr>
        <w:t xml:space="preserve">now </w:t>
      </w:r>
      <w:r w:rsidRPr="00423BEB">
        <w:rPr>
          <w:rFonts w:ascii="Calibri" w:hAnsi="Calibri" w:cs="Calibri"/>
          <w:sz w:val="22"/>
          <w:szCs w:val="22"/>
        </w:rPr>
        <w:t>working to</w:t>
      </w:r>
      <w:r>
        <w:rPr>
          <w:rFonts w:ascii="Calibri" w:hAnsi="Calibri" w:cs="Calibri"/>
          <w:sz w:val="22"/>
          <w:szCs w:val="22"/>
        </w:rPr>
        <w:t xml:space="preserve"> </w:t>
      </w:r>
      <w:r w:rsidRPr="00423BEB">
        <w:rPr>
          <w:rFonts w:ascii="Calibri" w:hAnsi="Calibri" w:cs="Calibri"/>
          <w:sz w:val="22"/>
          <w:szCs w:val="22"/>
        </w:rPr>
        <w:t>reviv</w:t>
      </w:r>
      <w:r>
        <w:rPr>
          <w:rFonts w:ascii="Calibri" w:hAnsi="Calibri" w:cs="Calibri"/>
          <w:sz w:val="22"/>
          <w:szCs w:val="22"/>
        </w:rPr>
        <w:t xml:space="preserve">e </w:t>
      </w:r>
      <w:r w:rsidRPr="00423BEB">
        <w:rPr>
          <w:rFonts w:ascii="Calibri" w:hAnsi="Calibri" w:cs="Calibri"/>
          <w:sz w:val="22"/>
          <w:szCs w:val="22"/>
        </w:rPr>
        <w:t>this strategy with a focus on the four developing regional states.</w:t>
      </w:r>
      <w:r>
        <w:rPr>
          <w:rFonts w:ascii="Calibri" w:hAnsi="Calibri" w:cs="Calibri"/>
          <w:sz w:val="22"/>
          <w:szCs w:val="22"/>
        </w:rPr>
        <w:t xml:space="preserve"> </w:t>
      </w:r>
      <w:r w:rsidRPr="00423BEB">
        <w:rPr>
          <w:rFonts w:ascii="Calibri" w:hAnsi="Calibri" w:cs="Calibri"/>
          <w:sz w:val="22"/>
          <w:szCs w:val="22"/>
        </w:rPr>
        <w:t>Parallel to this over 1,400 community C</w:t>
      </w:r>
      <w:r>
        <w:rPr>
          <w:rFonts w:ascii="Calibri" w:hAnsi="Calibri" w:cs="Calibri"/>
          <w:sz w:val="22"/>
          <w:szCs w:val="22"/>
        </w:rPr>
        <w:t xml:space="preserve">hild </w:t>
      </w:r>
      <w:r w:rsidRPr="00423BEB">
        <w:rPr>
          <w:rFonts w:ascii="Calibri" w:hAnsi="Calibri" w:cs="Calibri"/>
          <w:sz w:val="22"/>
          <w:szCs w:val="22"/>
        </w:rPr>
        <w:t>R</w:t>
      </w:r>
      <w:r>
        <w:rPr>
          <w:rFonts w:ascii="Calibri" w:hAnsi="Calibri" w:cs="Calibri"/>
          <w:sz w:val="22"/>
          <w:szCs w:val="22"/>
        </w:rPr>
        <w:t>ights</w:t>
      </w:r>
      <w:r w:rsidRPr="00423BEB">
        <w:rPr>
          <w:rFonts w:ascii="Calibri" w:hAnsi="Calibri" w:cs="Calibri"/>
          <w:sz w:val="22"/>
          <w:szCs w:val="22"/>
        </w:rPr>
        <w:t xml:space="preserve"> committees have been established.</w:t>
      </w:r>
      <w:r>
        <w:rPr>
          <w:rFonts w:ascii="Calibri" w:hAnsi="Calibri" w:cs="Calibri"/>
          <w:sz w:val="22"/>
          <w:szCs w:val="22"/>
        </w:rPr>
        <w:t xml:space="preserve"> However, </w:t>
      </w:r>
      <w:r w:rsidRPr="00423BEB">
        <w:rPr>
          <w:rFonts w:ascii="Calibri" w:hAnsi="Calibri" w:cs="Calibri"/>
          <w:sz w:val="22"/>
          <w:szCs w:val="22"/>
        </w:rPr>
        <w:t>it is not clear how effective these committees are in protecting</w:t>
      </w:r>
      <w:r>
        <w:rPr>
          <w:rFonts w:ascii="Calibri" w:hAnsi="Calibri" w:cs="Calibri"/>
          <w:sz w:val="22"/>
          <w:szCs w:val="22"/>
        </w:rPr>
        <w:t xml:space="preserve"> </w:t>
      </w:r>
      <w:r w:rsidRPr="00423BEB">
        <w:rPr>
          <w:rFonts w:ascii="Calibri" w:hAnsi="Calibri" w:cs="Calibri"/>
          <w:sz w:val="22"/>
          <w:szCs w:val="22"/>
        </w:rPr>
        <w:t xml:space="preserve">vulnerable children; an evaluative framework is being developed </w:t>
      </w:r>
      <w:r>
        <w:rPr>
          <w:rFonts w:ascii="Calibri" w:hAnsi="Calibri" w:cs="Calibri"/>
          <w:sz w:val="22"/>
          <w:szCs w:val="22"/>
        </w:rPr>
        <w:t>in this regard.</w:t>
      </w:r>
    </w:p>
    <w:p w:rsidR="00077DFB" w:rsidRDefault="00077DFB" w:rsidP="00077DFB">
      <w:pPr>
        <w:jc w:val="both"/>
        <w:rPr>
          <w:rFonts w:ascii="Calibri" w:hAnsi="Calibri" w:cs="Calibri"/>
          <w:sz w:val="22"/>
          <w:szCs w:val="22"/>
        </w:rPr>
      </w:pPr>
    </w:p>
    <w:p w:rsidR="00077DFB" w:rsidRDefault="00077DFB" w:rsidP="00077DFB">
      <w:pPr>
        <w:jc w:val="both"/>
        <w:rPr>
          <w:rFonts w:ascii="Calibri" w:hAnsi="Calibri" w:cs="Calibri"/>
          <w:sz w:val="22"/>
          <w:szCs w:val="22"/>
        </w:rPr>
      </w:pPr>
      <w:r>
        <w:rPr>
          <w:rFonts w:ascii="Calibri" w:hAnsi="Calibri" w:cs="Calibri"/>
          <w:sz w:val="22"/>
          <w:szCs w:val="22"/>
        </w:rPr>
        <w:t xml:space="preserve">With </w:t>
      </w:r>
      <w:r w:rsidRPr="00D723C8">
        <w:rPr>
          <w:rFonts w:ascii="Calibri" w:hAnsi="Calibri" w:cs="Calibri"/>
          <w:sz w:val="22"/>
          <w:szCs w:val="22"/>
        </w:rPr>
        <w:t xml:space="preserve">UN support the Ministry and Bureau of Women Affairs </w:t>
      </w:r>
      <w:r>
        <w:rPr>
          <w:rFonts w:ascii="Calibri" w:hAnsi="Calibri" w:cs="Calibri"/>
          <w:sz w:val="22"/>
          <w:szCs w:val="22"/>
        </w:rPr>
        <w:t xml:space="preserve">has been able </w:t>
      </w:r>
      <w:r w:rsidRPr="00D723C8">
        <w:rPr>
          <w:rFonts w:ascii="Calibri" w:hAnsi="Calibri" w:cs="Calibri"/>
          <w:sz w:val="22"/>
          <w:szCs w:val="22"/>
        </w:rPr>
        <w:t>to implement specific programmes both at the institutional and community level</w:t>
      </w:r>
      <w:r>
        <w:rPr>
          <w:rFonts w:ascii="Calibri" w:hAnsi="Calibri" w:cs="Calibri"/>
          <w:sz w:val="22"/>
          <w:szCs w:val="22"/>
        </w:rPr>
        <w:t xml:space="preserve"> with the aim of empowering marginalized groups, particularly women</w:t>
      </w:r>
      <w:r w:rsidRPr="00D723C8">
        <w:rPr>
          <w:rFonts w:ascii="Calibri" w:hAnsi="Calibri" w:cs="Calibri"/>
          <w:sz w:val="22"/>
          <w:szCs w:val="22"/>
        </w:rPr>
        <w:t xml:space="preserve">. </w:t>
      </w:r>
      <w:r>
        <w:rPr>
          <w:rFonts w:ascii="Calibri" w:hAnsi="Calibri" w:cs="Calibri"/>
          <w:sz w:val="22"/>
          <w:szCs w:val="22"/>
        </w:rPr>
        <w:t xml:space="preserve">In this regard, the UN has </w:t>
      </w:r>
      <w:r w:rsidRPr="00D723C8">
        <w:rPr>
          <w:rFonts w:ascii="Calibri" w:hAnsi="Calibri" w:cs="Calibri"/>
          <w:sz w:val="22"/>
          <w:szCs w:val="22"/>
        </w:rPr>
        <w:t>contribut</w:t>
      </w:r>
      <w:r>
        <w:rPr>
          <w:rFonts w:ascii="Calibri" w:hAnsi="Calibri" w:cs="Calibri"/>
          <w:sz w:val="22"/>
          <w:szCs w:val="22"/>
        </w:rPr>
        <w:t>ed to th</w:t>
      </w:r>
      <w:r w:rsidRPr="00D723C8">
        <w:rPr>
          <w:rFonts w:ascii="Calibri" w:hAnsi="Calibri" w:cs="Calibri"/>
          <w:sz w:val="22"/>
          <w:szCs w:val="22"/>
        </w:rPr>
        <w:t xml:space="preserve">e development of national gender mainstreaming guideline by the Ministry and seven other regions. </w:t>
      </w:r>
      <w:r>
        <w:rPr>
          <w:rFonts w:ascii="Calibri" w:hAnsi="Calibri" w:cs="Calibri"/>
          <w:sz w:val="22"/>
          <w:szCs w:val="22"/>
        </w:rPr>
        <w:t xml:space="preserve">In terms </w:t>
      </w:r>
      <w:r w:rsidRPr="00D723C8">
        <w:rPr>
          <w:rFonts w:ascii="Calibri" w:hAnsi="Calibri" w:cs="Calibri"/>
          <w:sz w:val="22"/>
          <w:szCs w:val="22"/>
        </w:rPr>
        <w:t>of capacity development, training was provided for more than 3000 participants from sector bureaus, Women Affairs Bureaus and different stakeholders on gender analysis, gender mainstreaming, women’s rights, family law and G</w:t>
      </w:r>
      <w:r>
        <w:rPr>
          <w:rFonts w:ascii="Calibri" w:hAnsi="Calibri" w:cs="Calibri"/>
          <w:sz w:val="22"/>
          <w:szCs w:val="22"/>
        </w:rPr>
        <w:t xml:space="preserve">ender </w:t>
      </w:r>
      <w:r w:rsidRPr="00D723C8">
        <w:rPr>
          <w:rFonts w:ascii="Calibri" w:hAnsi="Calibri" w:cs="Calibri"/>
          <w:sz w:val="22"/>
          <w:szCs w:val="22"/>
        </w:rPr>
        <w:t>B</w:t>
      </w:r>
      <w:r>
        <w:rPr>
          <w:rFonts w:ascii="Calibri" w:hAnsi="Calibri" w:cs="Calibri"/>
          <w:sz w:val="22"/>
          <w:szCs w:val="22"/>
        </w:rPr>
        <w:t xml:space="preserve">ased </w:t>
      </w:r>
      <w:r w:rsidRPr="00D723C8">
        <w:rPr>
          <w:rFonts w:ascii="Calibri" w:hAnsi="Calibri" w:cs="Calibri"/>
          <w:sz w:val="22"/>
          <w:szCs w:val="22"/>
        </w:rPr>
        <w:t>V</w:t>
      </w:r>
      <w:r>
        <w:rPr>
          <w:rFonts w:ascii="Calibri" w:hAnsi="Calibri" w:cs="Calibri"/>
          <w:sz w:val="22"/>
          <w:szCs w:val="22"/>
        </w:rPr>
        <w:t>iolence (GBV)</w:t>
      </w:r>
      <w:r w:rsidRPr="00D723C8">
        <w:rPr>
          <w:rFonts w:ascii="Calibri" w:hAnsi="Calibri" w:cs="Calibri"/>
          <w:sz w:val="22"/>
          <w:szCs w:val="22"/>
        </w:rPr>
        <w:t xml:space="preserve">. In-country and study tours were also conducted in the area of gender mainstreaming and GBV.  Other institutional strengthening activities </w:t>
      </w:r>
      <w:r>
        <w:rPr>
          <w:rFonts w:ascii="Calibri" w:hAnsi="Calibri" w:cs="Calibri"/>
          <w:sz w:val="22"/>
          <w:szCs w:val="22"/>
        </w:rPr>
        <w:t xml:space="preserve">were also supported </w:t>
      </w:r>
      <w:r w:rsidRPr="00D723C8">
        <w:rPr>
          <w:rFonts w:ascii="Calibri" w:hAnsi="Calibri" w:cs="Calibri"/>
          <w:sz w:val="22"/>
          <w:szCs w:val="22"/>
        </w:rPr>
        <w:t xml:space="preserve">such as </w:t>
      </w:r>
      <w:r>
        <w:rPr>
          <w:rFonts w:ascii="Calibri" w:hAnsi="Calibri" w:cs="Calibri"/>
          <w:sz w:val="22"/>
          <w:szCs w:val="22"/>
        </w:rPr>
        <w:t xml:space="preserve">the </w:t>
      </w:r>
      <w:r w:rsidRPr="00D723C8">
        <w:rPr>
          <w:rFonts w:ascii="Calibri" w:hAnsi="Calibri" w:cs="Calibri"/>
          <w:sz w:val="22"/>
          <w:szCs w:val="22"/>
        </w:rPr>
        <w:t xml:space="preserve">establishment of network of governmental and non-governmental organizations working on women’s rights and research on GBV. Documentary film and media spots on </w:t>
      </w:r>
      <w:r>
        <w:rPr>
          <w:rFonts w:ascii="Calibri" w:hAnsi="Calibri" w:cs="Calibri"/>
          <w:sz w:val="22"/>
          <w:szCs w:val="22"/>
        </w:rPr>
        <w:t xml:space="preserve">the </w:t>
      </w:r>
      <w:r w:rsidRPr="00D723C8">
        <w:rPr>
          <w:rFonts w:ascii="Calibri" w:hAnsi="Calibri" w:cs="Calibri"/>
          <w:sz w:val="22"/>
          <w:szCs w:val="22"/>
        </w:rPr>
        <w:t xml:space="preserve">type and prevalence of GBV and video/audio documents on best practices that promote women’s equal participation in the society were produced. Through community based interventions, more than 700 women were provided with training on reproductive health, family planning, HIV/AIDS and income generating activities as well as start up capital for small scale businesses and  around  116 women and children have been provided with legal consultation, victim support and court representation. Support has also been extended to 7,314 girls attending formal school with stationary, 684 girls are attending non-formal education and 3800 girls are attending club meeting programs. Community conversation was initiated in 26 sites with the objective of </w:t>
      </w:r>
      <w:r w:rsidRPr="00D723C8">
        <w:rPr>
          <w:rFonts w:ascii="Calibri" w:hAnsi="Calibri" w:cs="Calibri"/>
          <w:sz w:val="22"/>
          <w:szCs w:val="22"/>
        </w:rPr>
        <w:lastRenderedPageBreak/>
        <w:t xml:space="preserve">reducing early marriage in the Amhara region. Due to the continuous community mobilization initiatives, female genital mutilation abandonment was declared in Choa and Dallale Woreda (SNNPR), Akaki and Shashemene (Oromia), Achefer (Amhara) and Kolfe keranio Sub-city (Addis Ababa). </w:t>
      </w:r>
    </w:p>
    <w:p w:rsidR="00077DFB" w:rsidRDefault="00077DFB" w:rsidP="00077DFB">
      <w:pPr>
        <w:jc w:val="both"/>
        <w:rPr>
          <w:rFonts w:ascii="Calibri" w:hAnsi="Calibri" w:cs="Calibri"/>
          <w:sz w:val="22"/>
          <w:szCs w:val="22"/>
        </w:rPr>
      </w:pPr>
    </w:p>
    <w:p w:rsidR="00077DFB" w:rsidRPr="00D723C8" w:rsidRDefault="00077DFB" w:rsidP="00077DFB">
      <w:pPr>
        <w:jc w:val="both"/>
        <w:rPr>
          <w:rFonts w:ascii="Calibri" w:hAnsi="Calibri" w:cs="Calibri"/>
          <w:sz w:val="22"/>
          <w:szCs w:val="22"/>
        </w:rPr>
      </w:pPr>
      <w:r>
        <w:rPr>
          <w:rFonts w:ascii="Calibri" w:hAnsi="Calibri" w:cs="Calibri"/>
          <w:sz w:val="22"/>
          <w:szCs w:val="22"/>
        </w:rPr>
        <w:t xml:space="preserve">Other </w:t>
      </w:r>
      <w:r w:rsidRPr="00D723C8">
        <w:rPr>
          <w:rFonts w:ascii="Calibri" w:hAnsi="Calibri" w:cs="Calibri"/>
          <w:sz w:val="22"/>
          <w:szCs w:val="22"/>
        </w:rPr>
        <w:t xml:space="preserve">achievements </w:t>
      </w:r>
      <w:r>
        <w:rPr>
          <w:rFonts w:ascii="Calibri" w:hAnsi="Calibri" w:cs="Calibri"/>
          <w:sz w:val="22"/>
          <w:szCs w:val="22"/>
        </w:rPr>
        <w:t xml:space="preserve">aimed at empowering marginalized groups </w:t>
      </w:r>
      <w:r w:rsidRPr="00D723C8">
        <w:rPr>
          <w:rFonts w:ascii="Calibri" w:hAnsi="Calibri" w:cs="Calibri"/>
          <w:sz w:val="22"/>
          <w:szCs w:val="22"/>
        </w:rPr>
        <w:t xml:space="preserve">include: </w:t>
      </w:r>
      <w:r>
        <w:rPr>
          <w:rFonts w:ascii="Calibri" w:hAnsi="Calibri" w:cs="Calibri"/>
          <w:sz w:val="22"/>
          <w:szCs w:val="22"/>
        </w:rPr>
        <w:t>e</w:t>
      </w:r>
      <w:r w:rsidRPr="00D723C8">
        <w:rPr>
          <w:rFonts w:ascii="Calibri" w:hAnsi="Calibri" w:cs="Calibri"/>
          <w:sz w:val="22"/>
          <w:szCs w:val="22"/>
        </w:rPr>
        <w:t xml:space="preserve">stablishment of Children Parliaments in eight regions; </w:t>
      </w:r>
      <w:r>
        <w:rPr>
          <w:rFonts w:ascii="Calibri" w:hAnsi="Calibri" w:cs="Calibri"/>
          <w:sz w:val="22"/>
          <w:szCs w:val="22"/>
        </w:rPr>
        <w:t>u</w:t>
      </w:r>
      <w:r w:rsidRPr="00D723C8">
        <w:rPr>
          <w:rFonts w:ascii="Calibri" w:hAnsi="Calibri" w:cs="Calibri"/>
          <w:sz w:val="22"/>
          <w:szCs w:val="22"/>
        </w:rPr>
        <w:t xml:space="preserve">pgrading of </w:t>
      </w:r>
      <w:r>
        <w:rPr>
          <w:rFonts w:ascii="Calibri" w:hAnsi="Calibri" w:cs="Calibri"/>
          <w:sz w:val="22"/>
          <w:szCs w:val="22"/>
        </w:rPr>
        <w:t>g</w:t>
      </w:r>
      <w:r w:rsidRPr="00D723C8">
        <w:rPr>
          <w:rFonts w:ascii="Calibri" w:hAnsi="Calibri" w:cs="Calibri"/>
          <w:sz w:val="22"/>
          <w:szCs w:val="22"/>
        </w:rPr>
        <w:t xml:space="preserve">ender focal </w:t>
      </w:r>
      <w:r>
        <w:rPr>
          <w:rFonts w:ascii="Calibri" w:hAnsi="Calibri" w:cs="Calibri"/>
          <w:sz w:val="22"/>
          <w:szCs w:val="22"/>
        </w:rPr>
        <w:t>p</w:t>
      </w:r>
      <w:r w:rsidRPr="00D723C8">
        <w:rPr>
          <w:rFonts w:ascii="Calibri" w:hAnsi="Calibri" w:cs="Calibri"/>
          <w:sz w:val="22"/>
          <w:szCs w:val="22"/>
        </w:rPr>
        <w:t xml:space="preserve">ersons in Gambella; </w:t>
      </w:r>
      <w:r>
        <w:rPr>
          <w:rFonts w:ascii="Calibri" w:hAnsi="Calibri" w:cs="Calibri"/>
          <w:sz w:val="22"/>
          <w:szCs w:val="22"/>
        </w:rPr>
        <w:t>e</w:t>
      </w:r>
      <w:r w:rsidRPr="00D723C8">
        <w:rPr>
          <w:rFonts w:ascii="Calibri" w:hAnsi="Calibri" w:cs="Calibri"/>
          <w:sz w:val="22"/>
          <w:szCs w:val="22"/>
        </w:rPr>
        <w:t xml:space="preserve">stablishment of national </w:t>
      </w:r>
      <w:r>
        <w:rPr>
          <w:rFonts w:ascii="Calibri" w:hAnsi="Calibri" w:cs="Calibri"/>
          <w:sz w:val="22"/>
          <w:szCs w:val="22"/>
        </w:rPr>
        <w:t>orphan and vulnerable children (</w:t>
      </w:r>
      <w:r w:rsidRPr="00D723C8">
        <w:rPr>
          <w:rFonts w:ascii="Calibri" w:hAnsi="Calibri" w:cs="Calibri"/>
          <w:sz w:val="22"/>
          <w:szCs w:val="22"/>
        </w:rPr>
        <w:t>OVC</w:t>
      </w:r>
      <w:r>
        <w:rPr>
          <w:rFonts w:ascii="Calibri" w:hAnsi="Calibri" w:cs="Calibri"/>
          <w:sz w:val="22"/>
          <w:szCs w:val="22"/>
        </w:rPr>
        <w:t>)</w:t>
      </w:r>
      <w:r w:rsidRPr="00D723C8">
        <w:rPr>
          <w:rFonts w:ascii="Calibri" w:hAnsi="Calibri" w:cs="Calibri"/>
          <w:sz w:val="22"/>
          <w:szCs w:val="22"/>
        </w:rPr>
        <w:t xml:space="preserve"> </w:t>
      </w:r>
      <w:r>
        <w:rPr>
          <w:rFonts w:ascii="Calibri" w:hAnsi="Calibri" w:cs="Calibri"/>
          <w:sz w:val="22"/>
          <w:szCs w:val="22"/>
        </w:rPr>
        <w:t>t</w:t>
      </w:r>
      <w:r w:rsidRPr="00D723C8">
        <w:rPr>
          <w:rFonts w:ascii="Calibri" w:hAnsi="Calibri" w:cs="Calibri"/>
          <w:sz w:val="22"/>
          <w:szCs w:val="22"/>
        </w:rPr>
        <w:t>ask</w:t>
      </w:r>
      <w:r>
        <w:rPr>
          <w:rFonts w:ascii="Calibri" w:hAnsi="Calibri" w:cs="Calibri"/>
          <w:sz w:val="22"/>
          <w:szCs w:val="22"/>
        </w:rPr>
        <w:t>f</w:t>
      </w:r>
      <w:r w:rsidRPr="00D723C8">
        <w:rPr>
          <w:rFonts w:ascii="Calibri" w:hAnsi="Calibri" w:cs="Calibri"/>
          <w:sz w:val="22"/>
          <w:szCs w:val="22"/>
        </w:rPr>
        <w:t xml:space="preserve">orces in </w:t>
      </w:r>
      <w:r>
        <w:rPr>
          <w:rFonts w:ascii="Calibri" w:hAnsi="Calibri" w:cs="Calibri"/>
          <w:sz w:val="22"/>
          <w:szCs w:val="22"/>
        </w:rPr>
        <w:t>nine</w:t>
      </w:r>
      <w:r w:rsidRPr="00D723C8">
        <w:rPr>
          <w:rFonts w:ascii="Calibri" w:hAnsi="Calibri" w:cs="Calibri"/>
          <w:sz w:val="22"/>
          <w:szCs w:val="22"/>
        </w:rPr>
        <w:t xml:space="preserve"> regions and C</w:t>
      </w:r>
      <w:r>
        <w:rPr>
          <w:rFonts w:ascii="Calibri" w:hAnsi="Calibri" w:cs="Calibri"/>
          <w:sz w:val="22"/>
          <w:szCs w:val="22"/>
        </w:rPr>
        <w:t xml:space="preserve">hild </w:t>
      </w:r>
      <w:r w:rsidRPr="00D723C8">
        <w:rPr>
          <w:rFonts w:ascii="Calibri" w:hAnsi="Calibri" w:cs="Calibri"/>
          <w:sz w:val="22"/>
          <w:szCs w:val="22"/>
        </w:rPr>
        <w:t>R</w:t>
      </w:r>
      <w:r>
        <w:rPr>
          <w:rFonts w:ascii="Calibri" w:hAnsi="Calibri" w:cs="Calibri"/>
          <w:sz w:val="22"/>
          <w:szCs w:val="22"/>
        </w:rPr>
        <w:t>ights</w:t>
      </w:r>
      <w:r w:rsidRPr="00D723C8">
        <w:rPr>
          <w:rFonts w:ascii="Calibri" w:hAnsi="Calibri" w:cs="Calibri"/>
          <w:sz w:val="22"/>
          <w:szCs w:val="22"/>
        </w:rPr>
        <w:t xml:space="preserve"> committees in Beneshangul Gumuz, Oromiya, Somali and SNNPR; </w:t>
      </w:r>
      <w:r>
        <w:rPr>
          <w:rFonts w:ascii="Calibri" w:hAnsi="Calibri" w:cs="Calibri"/>
          <w:sz w:val="22"/>
          <w:szCs w:val="22"/>
        </w:rPr>
        <w:t>e</w:t>
      </w:r>
      <w:r w:rsidRPr="00D723C8">
        <w:rPr>
          <w:rFonts w:ascii="Calibri" w:hAnsi="Calibri" w:cs="Calibri"/>
          <w:sz w:val="22"/>
          <w:szCs w:val="22"/>
        </w:rPr>
        <w:t xml:space="preserve">stablishment of Disability Councils in </w:t>
      </w:r>
      <w:r>
        <w:rPr>
          <w:rFonts w:ascii="Calibri" w:hAnsi="Calibri" w:cs="Calibri"/>
          <w:sz w:val="22"/>
          <w:szCs w:val="22"/>
        </w:rPr>
        <w:t>five</w:t>
      </w:r>
      <w:r w:rsidRPr="00D723C8">
        <w:rPr>
          <w:rFonts w:ascii="Calibri" w:hAnsi="Calibri" w:cs="Calibri"/>
          <w:sz w:val="22"/>
          <w:szCs w:val="22"/>
        </w:rPr>
        <w:t xml:space="preserve"> regions; and decision to mainstream gender in all government offices by Amhara Regional State.</w:t>
      </w:r>
    </w:p>
    <w:p w:rsidR="00077DFB" w:rsidRDefault="00077DFB" w:rsidP="00077DFB">
      <w:pPr>
        <w:jc w:val="both"/>
        <w:rPr>
          <w:rFonts w:ascii="Calibri" w:hAnsi="Calibri" w:cs="Calibri"/>
          <w:sz w:val="22"/>
          <w:szCs w:val="22"/>
        </w:rPr>
      </w:pPr>
    </w:p>
    <w:p w:rsidR="00077DFB" w:rsidRDefault="00077DFB" w:rsidP="00077DFB">
      <w:pPr>
        <w:jc w:val="both"/>
        <w:rPr>
          <w:rFonts w:ascii="Calibri" w:hAnsi="Calibri" w:cs="Calibri"/>
          <w:sz w:val="22"/>
          <w:szCs w:val="22"/>
        </w:rPr>
      </w:pPr>
      <w:r w:rsidRPr="00863728">
        <w:rPr>
          <w:rFonts w:ascii="Calibri" w:hAnsi="Calibri" w:cs="Calibri"/>
          <w:sz w:val="22"/>
          <w:szCs w:val="22"/>
        </w:rPr>
        <w:t xml:space="preserve">The UNDAF results matrix includes an ambitious target </w:t>
      </w:r>
      <w:r>
        <w:rPr>
          <w:rFonts w:ascii="Calibri" w:hAnsi="Calibri" w:cs="Calibri"/>
          <w:sz w:val="22"/>
          <w:szCs w:val="22"/>
        </w:rPr>
        <w:t xml:space="preserve">on the number of </w:t>
      </w:r>
      <w:r w:rsidRPr="00863728">
        <w:rPr>
          <w:rFonts w:ascii="Calibri" w:hAnsi="Calibri" w:cs="Calibri"/>
          <w:sz w:val="22"/>
          <w:szCs w:val="22"/>
        </w:rPr>
        <w:t xml:space="preserve">government officials </w:t>
      </w:r>
      <w:r>
        <w:rPr>
          <w:rFonts w:ascii="Calibri" w:hAnsi="Calibri" w:cs="Calibri"/>
          <w:sz w:val="22"/>
          <w:szCs w:val="22"/>
        </w:rPr>
        <w:t xml:space="preserve">who </w:t>
      </w:r>
      <w:r w:rsidRPr="00863728">
        <w:rPr>
          <w:rFonts w:ascii="Calibri" w:hAnsi="Calibri" w:cs="Calibri"/>
          <w:sz w:val="22"/>
          <w:szCs w:val="22"/>
        </w:rPr>
        <w:t xml:space="preserve">will undergo UN facilitated training </w:t>
      </w:r>
      <w:r>
        <w:rPr>
          <w:rFonts w:ascii="Calibri" w:hAnsi="Calibri" w:cs="Calibri"/>
          <w:sz w:val="22"/>
          <w:szCs w:val="22"/>
        </w:rPr>
        <w:t>o</w:t>
      </w:r>
      <w:r w:rsidRPr="00863728">
        <w:rPr>
          <w:rFonts w:ascii="Calibri" w:hAnsi="Calibri" w:cs="Calibri"/>
          <w:sz w:val="22"/>
          <w:szCs w:val="22"/>
        </w:rPr>
        <w:t>n Human</w:t>
      </w:r>
      <w:r>
        <w:rPr>
          <w:rFonts w:ascii="Calibri" w:hAnsi="Calibri" w:cs="Calibri"/>
          <w:sz w:val="22"/>
          <w:szCs w:val="22"/>
        </w:rPr>
        <w:t xml:space="preserve"> </w:t>
      </w:r>
      <w:r w:rsidRPr="00863728">
        <w:rPr>
          <w:rFonts w:ascii="Calibri" w:hAnsi="Calibri" w:cs="Calibri"/>
          <w:sz w:val="22"/>
          <w:szCs w:val="22"/>
        </w:rPr>
        <w:t xml:space="preserve">Rights principles and programming.  </w:t>
      </w:r>
      <w:r>
        <w:rPr>
          <w:rFonts w:ascii="Calibri" w:hAnsi="Calibri" w:cs="Calibri"/>
          <w:sz w:val="22"/>
          <w:szCs w:val="22"/>
        </w:rPr>
        <w:t xml:space="preserve">During </w:t>
      </w:r>
      <w:r w:rsidRPr="00863728">
        <w:rPr>
          <w:rFonts w:ascii="Calibri" w:hAnsi="Calibri" w:cs="Calibri"/>
          <w:sz w:val="22"/>
          <w:szCs w:val="22"/>
        </w:rPr>
        <w:t>the first half of the</w:t>
      </w:r>
      <w:r>
        <w:rPr>
          <w:rFonts w:ascii="Calibri" w:hAnsi="Calibri" w:cs="Calibri"/>
          <w:sz w:val="22"/>
          <w:szCs w:val="22"/>
        </w:rPr>
        <w:t xml:space="preserve"> </w:t>
      </w:r>
      <w:r w:rsidRPr="00863728">
        <w:rPr>
          <w:rFonts w:ascii="Calibri" w:hAnsi="Calibri" w:cs="Calibri"/>
          <w:sz w:val="22"/>
          <w:szCs w:val="22"/>
        </w:rPr>
        <w:t>UNDAF period several UN agencies have invested in first training their own</w:t>
      </w:r>
      <w:r>
        <w:rPr>
          <w:rFonts w:ascii="Calibri" w:hAnsi="Calibri" w:cs="Calibri"/>
          <w:sz w:val="22"/>
          <w:szCs w:val="22"/>
        </w:rPr>
        <w:t xml:space="preserve"> </w:t>
      </w:r>
      <w:r w:rsidRPr="00863728">
        <w:rPr>
          <w:rFonts w:ascii="Calibri" w:hAnsi="Calibri" w:cs="Calibri"/>
          <w:sz w:val="22"/>
          <w:szCs w:val="22"/>
        </w:rPr>
        <w:t xml:space="preserve">staff and also in training some of their closest government counterparts </w:t>
      </w:r>
      <w:r>
        <w:rPr>
          <w:rFonts w:ascii="Calibri" w:hAnsi="Calibri" w:cs="Calibri"/>
          <w:sz w:val="22"/>
          <w:szCs w:val="22"/>
        </w:rPr>
        <w:t>o</w:t>
      </w:r>
      <w:r w:rsidRPr="00863728">
        <w:rPr>
          <w:rFonts w:ascii="Calibri" w:hAnsi="Calibri" w:cs="Calibri"/>
          <w:sz w:val="22"/>
          <w:szCs w:val="22"/>
        </w:rPr>
        <w:t>n</w:t>
      </w:r>
      <w:r>
        <w:rPr>
          <w:rFonts w:ascii="Calibri" w:hAnsi="Calibri" w:cs="Calibri"/>
          <w:sz w:val="22"/>
          <w:szCs w:val="22"/>
        </w:rPr>
        <w:t xml:space="preserve"> </w:t>
      </w:r>
      <w:r w:rsidRPr="00863728">
        <w:rPr>
          <w:rFonts w:ascii="Calibri" w:hAnsi="Calibri" w:cs="Calibri"/>
          <w:sz w:val="22"/>
          <w:szCs w:val="22"/>
        </w:rPr>
        <w:t>human rights principles and programming.  However, as of the MTR, there is</w:t>
      </w:r>
      <w:r>
        <w:rPr>
          <w:rFonts w:ascii="Calibri" w:hAnsi="Calibri" w:cs="Calibri"/>
          <w:sz w:val="22"/>
          <w:szCs w:val="22"/>
        </w:rPr>
        <w:t xml:space="preserve"> </w:t>
      </w:r>
      <w:r w:rsidRPr="00863728">
        <w:rPr>
          <w:rFonts w:ascii="Calibri" w:hAnsi="Calibri" w:cs="Calibri"/>
          <w:sz w:val="22"/>
          <w:szCs w:val="22"/>
        </w:rPr>
        <w:t>no coherent government endorsed strategy through which multiple UN agencies</w:t>
      </w:r>
      <w:r>
        <w:rPr>
          <w:rFonts w:ascii="Calibri" w:hAnsi="Calibri" w:cs="Calibri"/>
          <w:sz w:val="22"/>
          <w:szCs w:val="22"/>
        </w:rPr>
        <w:t xml:space="preserve"> </w:t>
      </w:r>
      <w:r w:rsidRPr="00863728">
        <w:rPr>
          <w:rFonts w:ascii="Calibri" w:hAnsi="Calibri" w:cs="Calibri"/>
          <w:sz w:val="22"/>
          <w:szCs w:val="22"/>
        </w:rPr>
        <w:t xml:space="preserve">will come together with government </w:t>
      </w:r>
      <w:r>
        <w:rPr>
          <w:rFonts w:ascii="Calibri" w:hAnsi="Calibri" w:cs="Calibri"/>
          <w:sz w:val="22"/>
          <w:szCs w:val="22"/>
        </w:rPr>
        <w:t xml:space="preserve">to significantly </w:t>
      </w:r>
      <w:r w:rsidRPr="00863728">
        <w:rPr>
          <w:rFonts w:ascii="Calibri" w:hAnsi="Calibri" w:cs="Calibri"/>
          <w:sz w:val="22"/>
          <w:szCs w:val="22"/>
        </w:rPr>
        <w:t>expand understanding of</w:t>
      </w:r>
      <w:r>
        <w:rPr>
          <w:rFonts w:ascii="Calibri" w:hAnsi="Calibri" w:cs="Calibri"/>
          <w:sz w:val="22"/>
          <w:szCs w:val="22"/>
        </w:rPr>
        <w:t xml:space="preserve"> </w:t>
      </w:r>
      <w:r w:rsidRPr="00863728">
        <w:rPr>
          <w:rFonts w:ascii="Calibri" w:hAnsi="Calibri" w:cs="Calibri"/>
          <w:sz w:val="22"/>
          <w:szCs w:val="22"/>
        </w:rPr>
        <w:t>human rights principles and programming in a way that will lead to the 50</w:t>
      </w:r>
      <w:r>
        <w:rPr>
          <w:rFonts w:ascii="Calibri" w:hAnsi="Calibri" w:cs="Calibri"/>
          <w:sz w:val="22"/>
          <w:szCs w:val="22"/>
        </w:rPr>
        <w:t xml:space="preserve"> </w:t>
      </w:r>
      <w:r w:rsidRPr="00863728">
        <w:rPr>
          <w:rFonts w:ascii="Calibri" w:hAnsi="Calibri" w:cs="Calibri"/>
          <w:sz w:val="22"/>
          <w:szCs w:val="22"/>
        </w:rPr>
        <w:t xml:space="preserve">per cent target by the end of the UNDAF.  </w:t>
      </w:r>
      <w:r>
        <w:rPr>
          <w:rFonts w:ascii="Calibri" w:hAnsi="Calibri" w:cs="Calibri"/>
          <w:sz w:val="22"/>
          <w:szCs w:val="22"/>
        </w:rPr>
        <w:t xml:space="preserve">It is recommended that </w:t>
      </w:r>
      <w:r w:rsidRPr="00863728">
        <w:rPr>
          <w:rFonts w:ascii="Calibri" w:hAnsi="Calibri" w:cs="Calibri"/>
          <w:sz w:val="22"/>
          <w:szCs w:val="22"/>
        </w:rPr>
        <w:t>UN</w:t>
      </w:r>
      <w:r>
        <w:rPr>
          <w:rFonts w:ascii="Calibri" w:hAnsi="Calibri" w:cs="Calibri"/>
          <w:sz w:val="22"/>
          <w:szCs w:val="22"/>
        </w:rPr>
        <w:t>/</w:t>
      </w:r>
      <w:r w:rsidRPr="00863728">
        <w:rPr>
          <w:rFonts w:ascii="Calibri" w:hAnsi="Calibri" w:cs="Calibri"/>
          <w:sz w:val="22"/>
          <w:szCs w:val="22"/>
        </w:rPr>
        <w:t xml:space="preserve">OHCHR </w:t>
      </w:r>
      <w:r>
        <w:rPr>
          <w:rFonts w:ascii="Calibri" w:hAnsi="Calibri" w:cs="Calibri"/>
          <w:sz w:val="22"/>
          <w:szCs w:val="22"/>
        </w:rPr>
        <w:t xml:space="preserve">should </w:t>
      </w:r>
      <w:r w:rsidRPr="00863728">
        <w:rPr>
          <w:rFonts w:ascii="Calibri" w:hAnsi="Calibri" w:cs="Calibri"/>
          <w:sz w:val="22"/>
          <w:szCs w:val="22"/>
        </w:rPr>
        <w:t>coordinate the development of such a strategy including costed annual</w:t>
      </w:r>
      <w:r>
        <w:rPr>
          <w:rFonts w:ascii="Calibri" w:hAnsi="Calibri" w:cs="Calibri"/>
          <w:sz w:val="22"/>
          <w:szCs w:val="22"/>
        </w:rPr>
        <w:t xml:space="preserve"> </w:t>
      </w:r>
      <w:r w:rsidRPr="00863728">
        <w:rPr>
          <w:rFonts w:ascii="Calibri" w:hAnsi="Calibri" w:cs="Calibri"/>
          <w:sz w:val="22"/>
          <w:szCs w:val="22"/>
        </w:rPr>
        <w:t>workplans</w:t>
      </w:r>
      <w:r>
        <w:rPr>
          <w:rFonts w:ascii="Calibri" w:hAnsi="Calibri" w:cs="Calibri"/>
          <w:sz w:val="22"/>
          <w:szCs w:val="22"/>
        </w:rPr>
        <w:t>, i</w:t>
      </w:r>
      <w:r w:rsidRPr="00863728">
        <w:rPr>
          <w:rFonts w:ascii="Calibri" w:hAnsi="Calibri" w:cs="Calibri"/>
          <w:sz w:val="22"/>
          <w:szCs w:val="22"/>
        </w:rPr>
        <w:t>n cooperation with the appropriate arm of government</w:t>
      </w:r>
      <w:r>
        <w:rPr>
          <w:rFonts w:ascii="Calibri" w:hAnsi="Calibri" w:cs="Calibri"/>
          <w:sz w:val="22"/>
          <w:szCs w:val="22"/>
        </w:rPr>
        <w:t xml:space="preserve">. This should </w:t>
      </w:r>
      <w:r w:rsidRPr="00863728">
        <w:rPr>
          <w:rFonts w:ascii="Calibri" w:hAnsi="Calibri" w:cs="Calibri"/>
          <w:sz w:val="22"/>
          <w:szCs w:val="22"/>
        </w:rPr>
        <w:t>result in a revised realistic target for the remainder of the</w:t>
      </w:r>
      <w:r>
        <w:rPr>
          <w:rFonts w:ascii="Calibri" w:hAnsi="Calibri" w:cs="Calibri"/>
          <w:sz w:val="22"/>
          <w:szCs w:val="22"/>
        </w:rPr>
        <w:t xml:space="preserve"> </w:t>
      </w:r>
      <w:r w:rsidRPr="00863728">
        <w:rPr>
          <w:rFonts w:ascii="Calibri" w:hAnsi="Calibri" w:cs="Calibri"/>
          <w:sz w:val="22"/>
          <w:szCs w:val="22"/>
        </w:rPr>
        <w:t>UNDAF period.</w:t>
      </w:r>
      <w:r>
        <w:rPr>
          <w:rFonts w:ascii="Calibri" w:hAnsi="Calibri" w:cs="Calibri"/>
          <w:sz w:val="22"/>
          <w:szCs w:val="22"/>
        </w:rPr>
        <w:t xml:space="preserve"> </w:t>
      </w:r>
    </w:p>
    <w:p w:rsidR="00077DFB" w:rsidRDefault="00077DFB" w:rsidP="00077DFB">
      <w:pPr>
        <w:jc w:val="both"/>
        <w:rPr>
          <w:rFonts w:ascii="Calibri" w:hAnsi="Calibri" w:cs="Calibri"/>
          <w:sz w:val="22"/>
          <w:szCs w:val="22"/>
        </w:rPr>
      </w:pPr>
    </w:p>
    <w:p w:rsidR="00077DFB" w:rsidRDefault="00077DFB" w:rsidP="00077DFB">
      <w:pPr>
        <w:jc w:val="both"/>
        <w:rPr>
          <w:rFonts w:ascii="Calibri" w:hAnsi="Calibri" w:cs="Calibri"/>
          <w:sz w:val="22"/>
          <w:szCs w:val="22"/>
        </w:rPr>
      </w:pPr>
      <w:r>
        <w:rPr>
          <w:rFonts w:ascii="Calibri" w:hAnsi="Calibri" w:cs="Calibri"/>
          <w:sz w:val="22"/>
          <w:szCs w:val="22"/>
        </w:rPr>
        <w:t xml:space="preserve">In assessing progress towards this outcome, the MTR notes that much remains to be accomplished in the field of human rights, particularly with respect to ensuring that the population is empowered (through advocacy and training) to claim their rights, and that a conducive environment exists for the respect of human rights. The challenge is particularly acute at grassroots level. In this regard, the MTR views as a positive the development of the UN joint programme on developing regional states which will include key human rights programming principles in its implementation. This is expected to be achieved through improving the degree of democratic dialogue and community participation in the design, monitoring and evaluation of the regional development plans. The UN should however undertake an in-depth assessment of the real impact of its support on human rights in Ethiopia. </w:t>
      </w:r>
    </w:p>
    <w:p w:rsidR="00077DFB" w:rsidRPr="00D723C8" w:rsidRDefault="00077DFB" w:rsidP="00077DFB">
      <w:pPr>
        <w:jc w:val="both"/>
        <w:rPr>
          <w:rFonts w:ascii="Calibri" w:hAnsi="Calibri" w:cs="Calibri"/>
          <w:sz w:val="22"/>
          <w:szCs w:val="22"/>
        </w:rPr>
      </w:pPr>
    </w:p>
    <w:p w:rsidR="00077DFB" w:rsidRPr="00BD406B" w:rsidRDefault="00AB1BC5" w:rsidP="00077DFB">
      <w:pPr>
        <w:jc w:val="both"/>
        <w:rPr>
          <w:rFonts w:ascii="Calibri" w:hAnsi="Calibri"/>
          <w:b/>
          <w:i/>
          <w:sz w:val="22"/>
          <w:szCs w:val="22"/>
        </w:rPr>
      </w:pPr>
      <w:r w:rsidRPr="00AB1BC5">
        <w:rPr>
          <w:rFonts w:ascii="Calibri" w:hAnsi="Calibri"/>
          <w:b/>
          <w:i/>
          <w:sz w:val="22"/>
          <w:szCs w:val="22"/>
          <w:u w:val="single"/>
        </w:rPr>
        <w:t>Good Governance Outcome 4</w:t>
      </w:r>
      <w:r>
        <w:rPr>
          <w:rFonts w:ascii="Calibri" w:hAnsi="Calibri"/>
          <w:b/>
          <w:i/>
          <w:sz w:val="22"/>
          <w:szCs w:val="22"/>
        </w:rPr>
        <w:t xml:space="preserve">: </w:t>
      </w:r>
      <w:r w:rsidR="00077DFB" w:rsidRPr="00BD406B">
        <w:rPr>
          <w:rFonts w:ascii="Calibri" w:hAnsi="Calibri"/>
          <w:b/>
          <w:i/>
          <w:sz w:val="22"/>
          <w:szCs w:val="22"/>
        </w:rPr>
        <w:t>Decentralization promoted, resulting in more effective response to community driven needs and better and more equitable access to quality public services and utilities, in particular by the vulnerable, poor and marginalized</w:t>
      </w:r>
    </w:p>
    <w:p w:rsidR="00077DFB" w:rsidRDefault="00077DFB" w:rsidP="00077DFB">
      <w:pPr>
        <w:jc w:val="both"/>
        <w:rPr>
          <w:rFonts w:ascii="Calibri" w:hAnsi="Calibri"/>
          <w:i/>
          <w:sz w:val="22"/>
          <w:szCs w:val="22"/>
        </w:rPr>
      </w:pPr>
    </w:p>
    <w:p w:rsidR="00077DFB" w:rsidRDefault="00077DFB" w:rsidP="00077DFB">
      <w:pPr>
        <w:jc w:val="both"/>
        <w:rPr>
          <w:rFonts w:ascii="Calibri" w:hAnsi="Calibri"/>
          <w:sz w:val="22"/>
          <w:szCs w:val="22"/>
        </w:rPr>
      </w:pPr>
      <w:r w:rsidRPr="00F63518">
        <w:rPr>
          <w:rFonts w:ascii="Calibri" w:hAnsi="Calibri"/>
          <w:sz w:val="22"/>
          <w:szCs w:val="22"/>
        </w:rPr>
        <w:t xml:space="preserve">Among far reaching political and administrative reforms introduced in Ethiopia in 1991 is federalism which led to the creation of </w:t>
      </w:r>
      <w:r>
        <w:rPr>
          <w:rFonts w:ascii="Calibri" w:hAnsi="Calibri"/>
          <w:sz w:val="22"/>
          <w:szCs w:val="22"/>
        </w:rPr>
        <w:t>nine</w:t>
      </w:r>
      <w:r w:rsidRPr="00F63518">
        <w:rPr>
          <w:rFonts w:ascii="Calibri" w:hAnsi="Calibri"/>
          <w:sz w:val="22"/>
          <w:szCs w:val="22"/>
        </w:rPr>
        <w:t xml:space="preserve"> regional states based mainly on ethnic constituency. Major decentralization initiatives were carried out initially at the regional level in 1994 and then at the woreda (district) level in 2002. The Government of Ethiopia in partnership with other actors launched a major public sector capacity building programme (PSCAP) in 2004 to address the nation’s capacity constraints. District level decentralization (DLDP) has been one of the major components of this capacity building programme. As part of the DLDP, significant attempts have been made to foster capacities of local governments so that they are in better positions to carry out their duties effectively. </w:t>
      </w:r>
    </w:p>
    <w:p w:rsidR="00077DFB" w:rsidRDefault="00077DFB" w:rsidP="00077DFB">
      <w:pPr>
        <w:jc w:val="both"/>
        <w:rPr>
          <w:rFonts w:ascii="Calibri" w:hAnsi="Calibri"/>
          <w:sz w:val="22"/>
          <w:szCs w:val="22"/>
        </w:rPr>
      </w:pPr>
    </w:p>
    <w:p w:rsidR="00077DFB" w:rsidRPr="0040454E" w:rsidRDefault="00077DFB" w:rsidP="00077DFB">
      <w:pPr>
        <w:jc w:val="both"/>
        <w:rPr>
          <w:rFonts w:ascii="Calibri" w:hAnsi="Calibri" w:cs="Calibri"/>
          <w:sz w:val="22"/>
          <w:szCs w:val="22"/>
        </w:rPr>
      </w:pPr>
      <w:r>
        <w:rPr>
          <w:rFonts w:ascii="Calibri" w:hAnsi="Calibri"/>
          <w:sz w:val="22"/>
          <w:szCs w:val="22"/>
        </w:rPr>
        <w:lastRenderedPageBreak/>
        <w:t>In this context, t</w:t>
      </w:r>
      <w:r w:rsidRPr="001422F8">
        <w:rPr>
          <w:rFonts w:ascii="Calibri" w:hAnsi="Calibri"/>
          <w:sz w:val="22"/>
          <w:szCs w:val="22"/>
        </w:rPr>
        <w:t>he UN provided</w:t>
      </w:r>
      <w:r>
        <w:rPr>
          <w:sz w:val="18"/>
          <w:szCs w:val="18"/>
        </w:rPr>
        <w:t xml:space="preserve"> </w:t>
      </w:r>
      <w:r w:rsidRPr="00D723C8">
        <w:rPr>
          <w:rFonts w:ascii="Calibri" w:hAnsi="Calibri" w:cs="Calibri"/>
          <w:sz w:val="22"/>
          <w:szCs w:val="22"/>
        </w:rPr>
        <w:t>support for decentralization and devolution of power result</w:t>
      </w:r>
      <w:r>
        <w:rPr>
          <w:rFonts w:ascii="Calibri" w:hAnsi="Calibri" w:cs="Calibri"/>
          <w:sz w:val="22"/>
          <w:szCs w:val="22"/>
        </w:rPr>
        <w:t xml:space="preserve">ing </w:t>
      </w:r>
      <w:r w:rsidRPr="00D723C8">
        <w:rPr>
          <w:rFonts w:ascii="Calibri" w:hAnsi="Calibri" w:cs="Calibri"/>
          <w:sz w:val="22"/>
          <w:szCs w:val="22"/>
        </w:rPr>
        <w:t>in more effective response to community-driven needs and better and more equitable access to quality public services</w:t>
      </w:r>
      <w:r>
        <w:rPr>
          <w:rFonts w:ascii="Calibri" w:hAnsi="Calibri" w:cs="Calibri"/>
          <w:sz w:val="22"/>
          <w:szCs w:val="22"/>
        </w:rPr>
        <w:t xml:space="preserve">. </w:t>
      </w:r>
      <w:r w:rsidRPr="00D723C8">
        <w:rPr>
          <w:rFonts w:ascii="Calibri" w:hAnsi="Calibri" w:cs="Calibri"/>
          <w:sz w:val="22"/>
          <w:szCs w:val="22"/>
        </w:rPr>
        <w:t xml:space="preserve">The </w:t>
      </w:r>
      <w:r>
        <w:rPr>
          <w:rFonts w:ascii="Calibri" w:hAnsi="Calibri" w:cs="Calibri"/>
          <w:sz w:val="22"/>
          <w:szCs w:val="22"/>
        </w:rPr>
        <w:t xml:space="preserve">MTR notes in particular the </w:t>
      </w:r>
      <w:r w:rsidRPr="00D723C8">
        <w:rPr>
          <w:rFonts w:ascii="Calibri" w:hAnsi="Calibri" w:cs="Calibri"/>
          <w:sz w:val="22"/>
          <w:szCs w:val="22"/>
        </w:rPr>
        <w:t xml:space="preserve">initiation of </w:t>
      </w:r>
      <w:r>
        <w:rPr>
          <w:rFonts w:ascii="Calibri" w:hAnsi="Calibri" w:cs="Calibri"/>
          <w:sz w:val="22"/>
          <w:szCs w:val="22"/>
        </w:rPr>
        <w:t xml:space="preserve">the </w:t>
      </w:r>
      <w:r w:rsidRPr="00D723C8">
        <w:rPr>
          <w:rFonts w:ascii="Calibri" w:hAnsi="Calibri" w:cs="Calibri"/>
          <w:sz w:val="22"/>
          <w:szCs w:val="22"/>
        </w:rPr>
        <w:t xml:space="preserve">Emerging Regions Development Programme, which </w:t>
      </w:r>
      <w:r>
        <w:rPr>
          <w:rFonts w:ascii="Calibri" w:hAnsi="Calibri" w:cs="Calibri"/>
          <w:sz w:val="22"/>
          <w:szCs w:val="22"/>
        </w:rPr>
        <w:t xml:space="preserve">is </w:t>
      </w:r>
      <w:r w:rsidRPr="00D723C8">
        <w:rPr>
          <w:rFonts w:ascii="Calibri" w:hAnsi="Calibri" w:cs="Calibri"/>
          <w:sz w:val="22"/>
          <w:szCs w:val="22"/>
        </w:rPr>
        <w:t>contribut</w:t>
      </w:r>
      <w:r>
        <w:rPr>
          <w:rFonts w:ascii="Calibri" w:hAnsi="Calibri" w:cs="Calibri"/>
          <w:sz w:val="22"/>
          <w:szCs w:val="22"/>
        </w:rPr>
        <w:t>ing positively</w:t>
      </w:r>
      <w:r w:rsidRPr="00D723C8">
        <w:rPr>
          <w:rFonts w:ascii="Calibri" w:hAnsi="Calibri" w:cs="Calibri"/>
          <w:sz w:val="22"/>
          <w:szCs w:val="22"/>
        </w:rPr>
        <w:t xml:space="preserve"> in enhancing community driven </w:t>
      </w:r>
      <w:r>
        <w:rPr>
          <w:rFonts w:ascii="Calibri" w:hAnsi="Calibri" w:cs="Calibri"/>
          <w:sz w:val="22"/>
          <w:szCs w:val="22"/>
        </w:rPr>
        <w:t xml:space="preserve">demand for </w:t>
      </w:r>
      <w:r w:rsidRPr="00D723C8">
        <w:rPr>
          <w:rFonts w:ascii="Calibri" w:hAnsi="Calibri" w:cs="Calibri"/>
          <w:sz w:val="22"/>
          <w:szCs w:val="22"/>
        </w:rPr>
        <w:t>local service delivery at Woreda and Kebele levels.</w:t>
      </w:r>
      <w:r>
        <w:rPr>
          <w:rFonts w:ascii="Calibri" w:hAnsi="Calibri" w:cs="Calibri"/>
          <w:sz w:val="22"/>
          <w:szCs w:val="22"/>
        </w:rPr>
        <w:t xml:space="preserve"> Through this programme the c</w:t>
      </w:r>
      <w:r w:rsidRPr="0040454E">
        <w:rPr>
          <w:rFonts w:ascii="Calibri" w:hAnsi="Calibri" w:cs="Calibri"/>
          <w:sz w:val="22"/>
          <w:szCs w:val="22"/>
        </w:rPr>
        <w:t xml:space="preserve">apacity of local governments in 11 districts in the four emerging regions </w:t>
      </w:r>
      <w:r>
        <w:rPr>
          <w:rFonts w:ascii="Calibri" w:hAnsi="Calibri" w:cs="Calibri"/>
          <w:sz w:val="22"/>
          <w:szCs w:val="22"/>
        </w:rPr>
        <w:t xml:space="preserve">are being </w:t>
      </w:r>
      <w:r w:rsidRPr="0040454E">
        <w:rPr>
          <w:rFonts w:ascii="Calibri" w:hAnsi="Calibri" w:cs="Calibri"/>
          <w:sz w:val="22"/>
          <w:szCs w:val="22"/>
        </w:rPr>
        <w:t xml:space="preserve">improved as a result of technical and financial support provided </w:t>
      </w:r>
      <w:r>
        <w:rPr>
          <w:rFonts w:ascii="Calibri" w:hAnsi="Calibri" w:cs="Calibri"/>
          <w:sz w:val="22"/>
          <w:szCs w:val="22"/>
        </w:rPr>
        <w:t>by the UN</w:t>
      </w:r>
      <w:r w:rsidRPr="0040454E">
        <w:rPr>
          <w:rFonts w:ascii="Calibri" w:hAnsi="Calibri" w:cs="Calibri"/>
          <w:sz w:val="22"/>
          <w:szCs w:val="22"/>
        </w:rPr>
        <w:t>. The support in terms of training in key areas such as P</w:t>
      </w:r>
      <w:r>
        <w:rPr>
          <w:rFonts w:ascii="Calibri" w:hAnsi="Calibri" w:cs="Calibri"/>
          <w:sz w:val="22"/>
          <w:szCs w:val="22"/>
        </w:rPr>
        <w:t xml:space="preserve">articipatory </w:t>
      </w:r>
      <w:r w:rsidRPr="0040454E">
        <w:rPr>
          <w:rFonts w:ascii="Calibri" w:hAnsi="Calibri" w:cs="Calibri"/>
          <w:sz w:val="22"/>
          <w:szCs w:val="22"/>
        </w:rPr>
        <w:t>R</w:t>
      </w:r>
      <w:r>
        <w:rPr>
          <w:rFonts w:ascii="Calibri" w:hAnsi="Calibri" w:cs="Calibri"/>
          <w:sz w:val="22"/>
          <w:szCs w:val="22"/>
        </w:rPr>
        <w:t xml:space="preserve">ural </w:t>
      </w:r>
      <w:r w:rsidRPr="0040454E">
        <w:rPr>
          <w:rFonts w:ascii="Calibri" w:hAnsi="Calibri" w:cs="Calibri"/>
          <w:sz w:val="22"/>
          <w:szCs w:val="22"/>
        </w:rPr>
        <w:t>A</w:t>
      </w:r>
      <w:r>
        <w:rPr>
          <w:rFonts w:ascii="Calibri" w:hAnsi="Calibri" w:cs="Calibri"/>
          <w:sz w:val="22"/>
          <w:szCs w:val="22"/>
        </w:rPr>
        <w:t>ppraisal</w:t>
      </w:r>
      <w:r w:rsidRPr="0040454E">
        <w:rPr>
          <w:rFonts w:ascii="Calibri" w:hAnsi="Calibri" w:cs="Calibri"/>
          <w:sz w:val="22"/>
          <w:szCs w:val="22"/>
        </w:rPr>
        <w:t xml:space="preserve">, financial management, project cycle management, contract administration as well as essential </w:t>
      </w:r>
      <w:r>
        <w:rPr>
          <w:rFonts w:ascii="Calibri" w:hAnsi="Calibri" w:cs="Calibri"/>
          <w:sz w:val="22"/>
          <w:szCs w:val="22"/>
        </w:rPr>
        <w:t xml:space="preserve">supplies and </w:t>
      </w:r>
      <w:r w:rsidRPr="0040454E">
        <w:rPr>
          <w:rFonts w:ascii="Calibri" w:hAnsi="Calibri" w:cs="Calibri"/>
          <w:sz w:val="22"/>
          <w:szCs w:val="22"/>
        </w:rPr>
        <w:t xml:space="preserve">equipment </w:t>
      </w:r>
      <w:r>
        <w:rPr>
          <w:rFonts w:ascii="Calibri" w:hAnsi="Calibri" w:cs="Calibri"/>
          <w:sz w:val="22"/>
          <w:szCs w:val="22"/>
        </w:rPr>
        <w:t xml:space="preserve">is contributing to improved </w:t>
      </w:r>
      <w:r w:rsidRPr="0040454E">
        <w:rPr>
          <w:rFonts w:ascii="Calibri" w:hAnsi="Calibri" w:cs="Calibri"/>
          <w:sz w:val="22"/>
          <w:szCs w:val="22"/>
        </w:rPr>
        <w:t xml:space="preserve">capacity in planning, budgeting, project management and financial resource management. Provision of capital grants for implementation of community level social and economic infrastructure such as primary schools, health posts, water supply schemes, grinding mills, irrigation schemes </w:t>
      </w:r>
      <w:r>
        <w:rPr>
          <w:rFonts w:ascii="Calibri" w:hAnsi="Calibri" w:cs="Calibri"/>
          <w:sz w:val="22"/>
          <w:szCs w:val="22"/>
        </w:rPr>
        <w:t xml:space="preserve">have </w:t>
      </w:r>
      <w:r w:rsidRPr="0040454E">
        <w:rPr>
          <w:rFonts w:ascii="Calibri" w:hAnsi="Calibri" w:cs="Calibri"/>
          <w:sz w:val="22"/>
          <w:szCs w:val="22"/>
        </w:rPr>
        <w:t xml:space="preserve">contributed to improvement in basic services to the local community. Furthermore, the experience gained during the process of project identification, planning and implementation </w:t>
      </w:r>
      <w:r>
        <w:rPr>
          <w:rFonts w:ascii="Calibri" w:hAnsi="Calibri" w:cs="Calibri"/>
          <w:sz w:val="22"/>
          <w:szCs w:val="22"/>
        </w:rPr>
        <w:t xml:space="preserve">has </w:t>
      </w:r>
      <w:r w:rsidRPr="0040454E">
        <w:rPr>
          <w:rFonts w:ascii="Calibri" w:hAnsi="Calibri" w:cs="Calibri"/>
          <w:sz w:val="22"/>
          <w:szCs w:val="22"/>
        </w:rPr>
        <w:t>revitaliz</w:t>
      </w:r>
      <w:r>
        <w:rPr>
          <w:rFonts w:ascii="Calibri" w:hAnsi="Calibri" w:cs="Calibri"/>
          <w:sz w:val="22"/>
          <w:szCs w:val="22"/>
        </w:rPr>
        <w:t xml:space="preserve">ed </w:t>
      </w:r>
      <w:r w:rsidRPr="0040454E">
        <w:rPr>
          <w:rFonts w:ascii="Calibri" w:hAnsi="Calibri" w:cs="Calibri"/>
          <w:sz w:val="22"/>
          <w:szCs w:val="22"/>
        </w:rPr>
        <w:t xml:space="preserve">community and woreda level development management structures such as community and woreda project committees. This has strengthened the interaction of community and their local leaders and therefore played a catalytic role for effective community mobilization. </w:t>
      </w:r>
    </w:p>
    <w:p w:rsidR="00077DFB" w:rsidRDefault="00077DFB" w:rsidP="00077DFB">
      <w:pPr>
        <w:jc w:val="both"/>
        <w:rPr>
          <w:rFonts w:ascii="Calibri" w:hAnsi="Calibri" w:cs="Calibri"/>
          <w:sz w:val="22"/>
          <w:szCs w:val="22"/>
        </w:rPr>
      </w:pPr>
    </w:p>
    <w:p w:rsidR="00077DFB" w:rsidRDefault="00077DFB" w:rsidP="00077DFB">
      <w:pPr>
        <w:jc w:val="both"/>
        <w:rPr>
          <w:rFonts w:ascii="Calibri" w:hAnsi="Calibri" w:cs="Calibri"/>
          <w:sz w:val="22"/>
          <w:szCs w:val="22"/>
        </w:rPr>
      </w:pPr>
      <w:r>
        <w:rPr>
          <w:rFonts w:ascii="Calibri" w:hAnsi="Calibri" w:cs="Calibri"/>
          <w:sz w:val="22"/>
          <w:szCs w:val="22"/>
        </w:rPr>
        <w:t>With UN support, c</w:t>
      </w:r>
      <w:r w:rsidRPr="0040454E">
        <w:rPr>
          <w:rFonts w:ascii="Calibri" w:hAnsi="Calibri" w:cs="Calibri"/>
          <w:sz w:val="22"/>
          <w:szCs w:val="22"/>
        </w:rPr>
        <w:t xml:space="preserve">omprehensive studies on </w:t>
      </w:r>
      <w:r>
        <w:rPr>
          <w:rFonts w:ascii="Calibri" w:hAnsi="Calibri" w:cs="Calibri"/>
          <w:sz w:val="22"/>
          <w:szCs w:val="22"/>
        </w:rPr>
        <w:t xml:space="preserve">the </w:t>
      </w:r>
      <w:r w:rsidRPr="0040454E">
        <w:rPr>
          <w:rFonts w:ascii="Calibri" w:hAnsi="Calibri" w:cs="Calibri"/>
          <w:sz w:val="22"/>
          <w:szCs w:val="22"/>
        </w:rPr>
        <w:t>development potentials of 11 districts</w:t>
      </w:r>
      <w:r>
        <w:rPr>
          <w:rFonts w:ascii="Calibri" w:hAnsi="Calibri" w:cs="Calibri"/>
          <w:sz w:val="22"/>
          <w:szCs w:val="22"/>
        </w:rPr>
        <w:t>,</w:t>
      </w:r>
      <w:r w:rsidRPr="0040454E">
        <w:rPr>
          <w:rFonts w:ascii="Calibri" w:hAnsi="Calibri" w:cs="Calibri"/>
          <w:sz w:val="22"/>
          <w:szCs w:val="22"/>
        </w:rPr>
        <w:t xml:space="preserve"> as well as at the regional level in four emerging regions </w:t>
      </w:r>
      <w:r>
        <w:rPr>
          <w:rFonts w:ascii="Calibri" w:hAnsi="Calibri" w:cs="Calibri"/>
          <w:sz w:val="22"/>
          <w:szCs w:val="22"/>
        </w:rPr>
        <w:t xml:space="preserve">has </w:t>
      </w:r>
      <w:r w:rsidRPr="0040454E">
        <w:rPr>
          <w:rFonts w:ascii="Calibri" w:hAnsi="Calibri" w:cs="Calibri"/>
          <w:sz w:val="22"/>
          <w:szCs w:val="22"/>
        </w:rPr>
        <w:t>provided vital information for establishing woreda and regional level database that would be important for public and private investment in the regions. Initiatives to support the regional governments to put in place effective regulatory framework</w:t>
      </w:r>
      <w:r>
        <w:rPr>
          <w:rFonts w:ascii="Calibri" w:hAnsi="Calibri" w:cs="Calibri"/>
          <w:sz w:val="22"/>
          <w:szCs w:val="22"/>
        </w:rPr>
        <w:t xml:space="preserve">s are </w:t>
      </w:r>
      <w:r w:rsidRPr="0040454E">
        <w:rPr>
          <w:rFonts w:ascii="Calibri" w:hAnsi="Calibri" w:cs="Calibri"/>
          <w:sz w:val="22"/>
          <w:szCs w:val="22"/>
        </w:rPr>
        <w:t xml:space="preserve">creating impetus in some of the regions to draft decentralization act. </w:t>
      </w:r>
      <w:r>
        <w:rPr>
          <w:rFonts w:ascii="Calibri" w:hAnsi="Calibri" w:cs="Calibri"/>
          <w:sz w:val="22"/>
          <w:szCs w:val="22"/>
        </w:rPr>
        <w:t xml:space="preserve"> </w:t>
      </w:r>
    </w:p>
    <w:p w:rsidR="00077DFB" w:rsidRDefault="00077DFB" w:rsidP="00077DFB">
      <w:pPr>
        <w:jc w:val="both"/>
        <w:rPr>
          <w:rFonts w:ascii="Calibri" w:hAnsi="Calibri" w:cs="Calibri"/>
          <w:sz w:val="22"/>
          <w:szCs w:val="22"/>
        </w:rPr>
      </w:pPr>
    </w:p>
    <w:p w:rsidR="00077DFB" w:rsidRDefault="00077DFB" w:rsidP="00077DFB">
      <w:pPr>
        <w:jc w:val="both"/>
        <w:rPr>
          <w:rFonts w:ascii="Calibri" w:hAnsi="Calibri" w:cs="Calibri"/>
          <w:sz w:val="22"/>
          <w:szCs w:val="22"/>
        </w:rPr>
      </w:pPr>
      <w:r w:rsidRPr="0040454E">
        <w:rPr>
          <w:rFonts w:ascii="Calibri" w:hAnsi="Calibri" w:cs="Calibri"/>
          <w:sz w:val="22"/>
          <w:szCs w:val="22"/>
        </w:rPr>
        <w:t xml:space="preserve">Support </w:t>
      </w:r>
      <w:r>
        <w:rPr>
          <w:rFonts w:ascii="Calibri" w:hAnsi="Calibri" w:cs="Calibri"/>
          <w:sz w:val="22"/>
          <w:szCs w:val="22"/>
        </w:rPr>
        <w:t xml:space="preserve">has been provided by the UN through </w:t>
      </w:r>
      <w:r w:rsidRPr="0040454E">
        <w:rPr>
          <w:rFonts w:ascii="Calibri" w:hAnsi="Calibri" w:cs="Calibri"/>
          <w:sz w:val="22"/>
          <w:szCs w:val="22"/>
        </w:rPr>
        <w:t>training and deployment of sizeable number of health extension workers and nurses, provision of furniture to health posts and adaptation of federal health extension manual for pastoralist and semi-pastoralist communities in the region in Afar region</w:t>
      </w:r>
      <w:r>
        <w:rPr>
          <w:rFonts w:ascii="Calibri" w:hAnsi="Calibri" w:cs="Calibri"/>
          <w:sz w:val="22"/>
          <w:szCs w:val="22"/>
        </w:rPr>
        <w:t xml:space="preserve">, which has </w:t>
      </w:r>
      <w:r w:rsidRPr="0040454E">
        <w:rPr>
          <w:rFonts w:ascii="Calibri" w:hAnsi="Calibri" w:cs="Calibri"/>
          <w:sz w:val="22"/>
          <w:szCs w:val="22"/>
        </w:rPr>
        <w:t>contribut</w:t>
      </w:r>
      <w:r>
        <w:rPr>
          <w:rFonts w:ascii="Calibri" w:hAnsi="Calibri" w:cs="Calibri"/>
          <w:sz w:val="22"/>
          <w:szCs w:val="22"/>
        </w:rPr>
        <w:t xml:space="preserve">ed </w:t>
      </w:r>
      <w:r w:rsidRPr="0040454E">
        <w:rPr>
          <w:rFonts w:ascii="Calibri" w:hAnsi="Calibri" w:cs="Calibri"/>
          <w:sz w:val="22"/>
          <w:szCs w:val="22"/>
        </w:rPr>
        <w:t xml:space="preserve">to improved health service delivery at the local level. Training of woreda staff on block grant allocation formula enabled most woredas in the four emerging regions to be in a </w:t>
      </w:r>
      <w:r>
        <w:rPr>
          <w:rFonts w:ascii="Calibri" w:hAnsi="Calibri" w:cs="Calibri"/>
          <w:sz w:val="22"/>
          <w:szCs w:val="22"/>
        </w:rPr>
        <w:t xml:space="preserve">better </w:t>
      </w:r>
      <w:r w:rsidRPr="0040454E">
        <w:rPr>
          <w:rFonts w:ascii="Calibri" w:hAnsi="Calibri" w:cs="Calibri"/>
          <w:sz w:val="22"/>
          <w:szCs w:val="22"/>
        </w:rPr>
        <w:t>position to develop their annual budget contrary to the previous practice of depend</w:t>
      </w:r>
      <w:r>
        <w:rPr>
          <w:rFonts w:ascii="Calibri" w:hAnsi="Calibri" w:cs="Calibri"/>
          <w:sz w:val="22"/>
          <w:szCs w:val="22"/>
        </w:rPr>
        <w:t>ing</w:t>
      </w:r>
      <w:r w:rsidRPr="0040454E">
        <w:rPr>
          <w:rFonts w:ascii="Calibri" w:hAnsi="Calibri" w:cs="Calibri"/>
          <w:sz w:val="22"/>
          <w:szCs w:val="22"/>
        </w:rPr>
        <w:t xml:space="preserve"> on the regional BoFED</w:t>
      </w:r>
      <w:r>
        <w:rPr>
          <w:rFonts w:ascii="Calibri" w:hAnsi="Calibri" w:cs="Calibri"/>
          <w:sz w:val="22"/>
          <w:szCs w:val="22"/>
        </w:rPr>
        <w:t>s for these tasks</w:t>
      </w:r>
      <w:r w:rsidRPr="0040454E">
        <w:rPr>
          <w:rFonts w:ascii="Calibri" w:hAnsi="Calibri" w:cs="Calibri"/>
          <w:sz w:val="22"/>
          <w:szCs w:val="22"/>
        </w:rPr>
        <w:t xml:space="preserve">. </w:t>
      </w:r>
      <w:r>
        <w:rPr>
          <w:rFonts w:ascii="Calibri" w:hAnsi="Calibri" w:cs="Calibri"/>
          <w:sz w:val="22"/>
          <w:szCs w:val="22"/>
        </w:rPr>
        <w:t>The UN is also contributing to the strengthening of BOFED capacities through the r</w:t>
      </w:r>
      <w:r w:rsidRPr="0040454E">
        <w:rPr>
          <w:rFonts w:ascii="Calibri" w:hAnsi="Calibri" w:cs="Calibri"/>
          <w:sz w:val="22"/>
          <w:szCs w:val="22"/>
        </w:rPr>
        <w:t xml:space="preserve">ecruitment and deployment of UNVs and other professionals </w:t>
      </w:r>
      <w:r>
        <w:rPr>
          <w:rFonts w:ascii="Calibri" w:hAnsi="Calibri" w:cs="Calibri"/>
          <w:sz w:val="22"/>
          <w:szCs w:val="22"/>
        </w:rPr>
        <w:t xml:space="preserve">leading </w:t>
      </w:r>
      <w:r w:rsidRPr="0040454E">
        <w:rPr>
          <w:rFonts w:ascii="Calibri" w:hAnsi="Calibri" w:cs="Calibri"/>
          <w:sz w:val="22"/>
          <w:szCs w:val="22"/>
        </w:rPr>
        <w:t xml:space="preserve">to improved efficiency – </w:t>
      </w:r>
      <w:r>
        <w:rPr>
          <w:rFonts w:ascii="Calibri" w:hAnsi="Calibri" w:cs="Calibri"/>
          <w:sz w:val="22"/>
          <w:szCs w:val="22"/>
        </w:rPr>
        <w:t xml:space="preserve">a </w:t>
      </w:r>
      <w:r w:rsidRPr="0040454E">
        <w:rPr>
          <w:rFonts w:ascii="Calibri" w:hAnsi="Calibri" w:cs="Calibri"/>
          <w:sz w:val="22"/>
          <w:szCs w:val="22"/>
        </w:rPr>
        <w:t xml:space="preserve">notable example is </w:t>
      </w:r>
      <w:r>
        <w:rPr>
          <w:rFonts w:ascii="Calibri" w:hAnsi="Calibri" w:cs="Calibri"/>
          <w:sz w:val="22"/>
          <w:szCs w:val="22"/>
        </w:rPr>
        <w:t xml:space="preserve">the placement of UNVs and other professionals in </w:t>
      </w:r>
      <w:r w:rsidRPr="0040454E">
        <w:rPr>
          <w:rFonts w:ascii="Calibri" w:hAnsi="Calibri" w:cs="Calibri"/>
          <w:sz w:val="22"/>
          <w:szCs w:val="22"/>
        </w:rPr>
        <w:t xml:space="preserve">BoFEDs </w:t>
      </w:r>
      <w:r>
        <w:rPr>
          <w:rFonts w:ascii="Calibri" w:hAnsi="Calibri" w:cs="Calibri"/>
          <w:sz w:val="22"/>
          <w:szCs w:val="22"/>
        </w:rPr>
        <w:t xml:space="preserve">which is </w:t>
      </w:r>
      <w:r w:rsidRPr="0040454E">
        <w:rPr>
          <w:rFonts w:ascii="Calibri" w:hAnsi="Calibri" w:cs="Calibri"/>
          <w:sz w:val="22"/>
          <w:szCs w:val="22"/>
        </w:rPr>
        <w:t xml:space="preserve">resulting in </w:t>
      </w:r>
      <w:r>
        <w:rPr>
          <w:rFonts w:ascii="Calibri" w:hAnsi="Calibri" w:cs="Calibri"/>
          <w:sz w:val="22"/>
          <w:szCs w:val="22"/>
        </w:rPr>
        <w:t xml:space="preserve">improved </w:t>
      </w:r>
      <w:r w:rsidRPr="0040454E">
        <w:rPr>
          <w:rFonts w:ascii="Calibri" w:hAnsi="Calibri" w:cs="Calibri"/>
          <w:sz w:val="22"/>
          <w:szCs w:val="22"/>
        </w:rPr>
        <w:t>capacity for programme management and coordination at regional level.</w:t>
      </w:r>
      <w:r>
        <w:rPr>
          <w:rFonts w:ascii="Calibri" w:hAnsi="Calibri" w:cs="Calibri"/>
          <w:sz w:val="22"/>
          <w:szCs w:val="22"/>
        </w:rPr>
        <w:t xml:space="preserve"> Other support from the UN includes m</w:t>
      </w:r>
      <w:r w:rsidRPr="00D723C8">
        <w:rPr>
          <w:rFonts w:ascii="Calibri" w:hAnsi="Calibri" w:cs="Calibri"/>
          <w:sz w:val="22"/>
          <w:szCs w:val="22"/>
        </w:rPr>
        <w:t>obilization of the Diaspora in the area of health</w:t>
      </w:r>
      <w:r>
        <w:rPr>
          <w:rFonts w:ascii="Calibri" w:hAnsi="Calibri" w:cs="Calibri"/>
          <w:sz w:val="22"/>
          <w:szCs w:val="22"/>
        </w:rPr>
        <w:t xml:space="preserve"> through </w:t>
      </w:r>
      <w:r w:rsidRPr="00D723C8">
        <w:rPr>
          <w:rFonts w:ascii="Calibri" w:hAnsi="Calibri" w:cs="Calibri"/>
          <w:sz w:val="22"/>
          <w:szCs w:val="22"/>
        </w:rPr>
        <w:t>provision of life saving surgeries and medical equipment</w:t>
      </w:r>
      <w:r>
        <w:rPr>
          <w:rFonts w:ascii="Calibri" w:hAnsi="Calibri" w:cs="Calibri"/>
          <w:sz w:val="22"/>
          <w:szCs w:val="22"/>
        </w:rPr>
        <w:t xml:space="preserve">. </w:t>
      </w:r>
    </w:p>
    <w:p w:rsidR="00077DFB" w:rsidRDefault="00077DFB" w:rsidP="00077DFB">
      <w:pPr>
        <w:jc w:val="both"/>
        <w:rPr>
          <w:rFonts w:ascii="Calibri" w:hAnsi="Calibri" w:cs="Calibri"/>
          <w:sz w:val="22"/>
          <w:szCs w:val="22"/>
        </w:rPr>
      </w:pPr>
    </w:p>
    <w:p w:rsidR="00077DFB" w:rsidRPr="00F63518" w:rsidRDefault="00077DFB" w:rsidP="00077DFB">
      <w:pPr>
        <w:jc w:val="both"/>
        <w:rPr>
          <w:rFonts w:ascii="Calibri" w:hAnsi="Calibri"/>
          <w:sz w:val="22"/>
          <w:szCs w:val="22"/>
        </w:rPr>
      </w:pPr>
      <w:r w:rsidRPr="00F63518">
        <w:rPr>
          <w:rFonts w:ascii="Calibri" w:hAnsi="Calibri"/>
          <w:sz w:val="22"/>
          <w:szCs w:val="22"/>
        </w:rPr>
        <w:t xml:space="preserve">The midterm review of PSCAP carried out in December 2007 indicated that good progress was made across most regions in terms of fulfilling DLDP objectives. The report also pointed out that while major progress had been made in decentralizing budgets, transferring block grants and in establishing the physical and human resource base of district, legal frameworks meant to lay the basis for decentralized decision making and define functions for tiers of local governments were produced only in </w:t>
      </w:r>
      <w:r>
        <w:rPr>
          <w:rFonts w:ascii="Calibri" w:hAnsi="Calibri"/>
          <w:sz w:val="22"/>
          <w:szCs w:val="22"/>
        </w:rPr>
        <w:t>three</w:t>
      </w:r>
      <w:r w:rsidRPr="00F63518">
        <w:rPr>
          <w:rFonts w:ascii="Calibri" w:hAnsi="Calibri"/>
          <w:sz w:val="22"/>
          <w:szCs w:val="22"/>
        </w:rPr>
        <w:t xml:space="preserve"> regions and proclaimed only in </w:t>
      </w:r>
      <w:r>
        <w:rPr>
          <w:rFonts w:ascii="Calibri" w:hAnsi="Calibri"/>
          <w:sz w:val="22"/>
          <w:szCs w:val="22"/>
        </w:rPr>
        <w:t>one</w:t>
      </w:r>
      <w:r w:rsidRPr="00F63518">
        <w:rPr>
          <w:rFonts w:ascii="Calibri" w:hAnsi="Calibri"/>
          <w:sz w:val="22"/>
          <w:szCs w:val="22"/>
        </w:rPr>
        <w:t xml:space="preserve">. The findings of the midterm review therefore attest to the fact that there is much to do to extend and sustain the capacity already developed and to allow woredas and kebeles to exercise real decision making </w:t>
      </w:r>
      <w:r>
        <w:rPr>
          <w:rFonts w:ascii="Calibri" w:hAnsi="Calibri"/>
          <w:sz w:val="22"/>
          <w:szCs w:val="22"/>
        </w:rPr>
        <w:t xml:space="preserve">power </w:t>
      </w:r>
      <w:r w:rsidRPr="00F63518">
        <w:rPr>
          <w:rFonts w:ascii="Calibri" w:hAnsi="Calibri"/>
          <w:sz w:val="22"/>
          <w:szCs w:val="22"/>
        </w:rPr>
        <w:t>and choices.</w:t>
      </w:r>
      <w:r>
        <w:rPr>
          <w:rFonts w:ascii="Calibri" w:hAnsi="Calibri"/>
          <w:sz w:val="22"/>
          <w:szCs w:val="22"/>
        </w:rPr>
        <w:t xml:space="preserve"> T</w:t>
      </w:r>
      <w:r w:rsidRPr="00F63518">
        <w:rPr>
          <w:rFonts w:ascii="Calibri" w:hAnsi="Calibri"/>
          <w:sz w:val="22"/>
          <w:szCs w:val="22"/>
        </w:rPr>
        <w:t>here are indications t</w:t>
      </w:r>
      <w:r>
        <w:rPr>
          <w:rFonts w:ascii="Calibri" w:hAnsi="Calibri"/>
          <w:sz w:val="22"/>
          <w:szCs w:val="22"/>
        </w:rPr>
        <w:t>hat DLDP will not be part of PSCAP II which is currently under preparation</w:t>
      </w:r>
      <w:r w:rsidRPr="00F63518">
        <w:rPr>
          <w:rFonts w:ascii="Calibri" w:hAnsi="Calibri"/>
          <w:sz w:val="22"/>
          <w:szCs w:val="22"/>
        </w:rPr>
        <w:t xml:space="preserve">. This means that there is an urgent need for continuing support in this area to consolidate the gains made so far. This will therefore be an opportunity for </w:t>
      </w:r>
      <w:r>
        <w:rPr>
          <w:rFonts w:ascii="Calibri" w:hAnsi="Calibri"/>
          <w:sz w:val="22"/>
          <w:szCs w:val="22"/>
        </w:rPr>
        <w:t xml:space="preserve">the </w:t>
      </w:r>
      <w:r w:rsidRPr="00F63518">
        <w:rPr>
          <w:rFonts w:ascii="Calibri" w:hAnsi="Calibri"/>
          <w:sz w:val="22"/>
          <w:szCs w:val="22"/>
        </w:rPr>
        <w:t xml:space="preserve">UN to play meaningful role to advance the </w:t>
      </w:r>
      <w:r w:rsidRPr="00F63518">
        <w:rPr>
          <w:rFonts w:ascii="Calibri" w:hAnsi="Calibri"/>
          <w:sz w:val="22"/>
          <w:szCs w:val="22"/>
        </w:rPr>
        <w:lastRenderedPageBreak/>
        <w:t xml:space="preserve">decentralization agenda building on the progress made so far by </w:t>
      </w:r>
      <w:r>
        <w:rPr>
          <w:rFonts w:ascii="Calibri" w:hAnsi="Calibri"/>
          <w:sz w:val="22"/>
          <w:szCs w:val="22"/>
        </w:rPr>
        <w:t xml:space="preserve">the </w:t>
      </w:r>
      <w:r w:rsidRPr="00F63518">
        <w:rPr>
          <w:rFonts w:ascii="Calibri" w:hAnsi="Calibri"/>
          <w:sz w:val="22"/>
          <w:szCs w:val="22"/>
        </w:rPr>
        <w:t>UN itself and other players</w:t>
      </w:r>
      <w:r>
        <w:rPr>
          <w:rFonts w:ascii="Calibri" w:hAnsi="Calibri"/>
          <w:sz w:val="22"/>
          <w:szCs w:val="22"/>
        </w:rPr>
        <w:t>,</w:t>
      </w:r>
      <w:r w:rsidRPr="00F63518">
        <w:rPr>
          <w:rFonts w:ascii="Calibri" w:hAnsi="Calibri"/>
          <w:sz w:val="22"/>
          <w:szCs w:val="22"/>
        </w:rPr>
        <w:t xml:space="preserve"> particularly in the emerging regions. </w:t>
      </w:r>
    </w:p>
    <w:p w:rsidR="00077DFB" w:rsidRDefault="00077DFB" w:rsidP="00077DFB">
      <w:pPr>
        <w:jc w:val="both"/>
        <w:rPr>
          <w:rFonts w:ascii="Calibri" w:hAnsi="Calibri" w:cs="Calibri"/>
          <w:sz w:val="22"/>
          <w:szCs w:val="22"/>
        </w:rPr>
      </w:pPr>
    </w:p>
    <w:p w:rsidR="00077DFB" w:rsidRDefault="00077DFB" w:rsidP="00077DFB">
      <w:pPr>
        <w:jc w:val="both"/>
        <w:rPr>
          <w:rFonts w:ascii="Calibri" w:hAnsi="Calibri" w:cs="Calibri"/>
          <w:sz w:val="22"/>
          <w:szCs w:val="22"/>
        </w:rPr>
      </w:pPr>
      <w:r>
        <w:rPr>
          <w:rFonts w:ascii="Calibri" w:hAnsi="Calibri" w:cs="Calibri"/>
          <w:sz w:val="22"/>
          <w:szCs w:val="22"/>
        </w:rPr>
        <w:t xml:space="preserve">The MTR notes that the rate at which decentralization is being implemented varies with sectors and regions. </w:t>
      </w:r>
      <w:r w:rsidRPr="00D723C8">
        <w:rPr>
          <w:rFonts w:ascii="Calibri" w:hAnsi="Calibri" w:cs="Calibri"/>
          <w:sz w:val="22"/>
          <w:szCs w:val="22"/>
        </w:rPr>
        <w:t xml:space="preserve">Despite notable performances, weak </w:t>
      </w:r>
      <w:r>
        <w:rPr>
          <w:rFonts w:ascii="Calibri" w:hAnsi="Calibri" w:cs="Calibri"/>
          <w:sz w:val="22"/>
          <w:szCs w:val="22"/>
        </w:rPr>
        <w:t xml:space="preserve">programme </w:t>
      </w:r>
      <w:r w:rsidRPr="00D723C8">
        <w:rPr>
          <w:rFonts w:ascii="Calibri" w:hAnsi="Calibri" w:cs="Calibri"/>
          <w:sz w:val="22"/>
          <w:szCs w:val="22"/>
        </w:rPr>
        <w:t>delivery ha</w:t>
      </w:r>
      <w:r>
        <w:rPr>
          <w:rFonts w:ascii="Calibri" w:hAnsi="Calibri" w:cs="Calibri"/>
          <w:sz w:val="22"/>
          <w:szCs w:val="22"/>
        </w:rPr>
        <w:t xml:space="preserve">s </w:t>
      </w:r>
      <w:r w:rsidRPr="00D723C8">
        <w:rPr>
          <w:rFonts w:ascii="Calibri" w:hAnsi="Calibri" w:cs="Calibri"/>
          <w:sz w:val="22"/>
          <w:szCs w:val="22"/>
        </w:rPr>
        <w:t xml:space="preserve">been recorded in emerging regions </w:t>
      </w:r>
      <w:r>
        <w:rPr>
          <w:rFonts w:ascii="Calibri" w:hAnsi="Calibri" w:cs="Calibri"/>
          <w:sz w:val="22"/>
          <w:szCs w:val="22"/>
        </w:rPr>
        <w:t>such as</w:t>
      </w:r>
      <w:r w:rsidRPr="00D723C8">
        <w:rPr>
          <w:rFonts w:ascii="Calibri" w:hAnsi="Calibri" w:cs="Calibri"/>
          <w:sz w:val="22"/>
          <w:szCs w:val="22"/>
        </w:rPr>
        <w:t xml:space="preserve"> Somali and Afar due to limited absorption capacities. In major regions </w:t>
      </w:r>
      <w:r>
        <w:rPr>
          <w:rFonts w:ascii="Calibri" w:hAnsi="Calibri" w:cs="Calibri"/>
          <w:sz w:val="22"/>
          <w:szCs w:val="22"/>
        </w:rPr>
        <w:t>such</w:t>
      </w:r>
      <w:r w:rsidRPr="00D723C8">
        <w:rPr>
          <w:rFonts w:ascii="Calibri" w:hAnsi="Calibri" w:cs="Calibri"/>
          <w:sz w:val="22"/>
          <w:szCs w:val="22"/>
        </w:rPr>
        <w:t xml:space="preserve"> Oromia and Amhara, </w:t>
      </w:r>
      <w:r>
        <w:rPr>
          <w:rFonts w:ascii="Calibri" w:hAnsi="Calibri" w:cs="Calibri"/>
          <w:sz w:val="22"/>
          <w:szCs w:val="22"/>
        </w:rPr>
        <w:t xml:space="preserve">programme </w:t>
      </w:r>
      <w:r w:rsidRPr="00D723C8">
        <w:rPr>
          <w:rFonts w:ascii="Calibri" w:hAnsi="Calibri" w:cs="Calibri"/>
          <w:sz w:val="22"/>
          <w:szCs w:val="22"/>
        </w:rPr>
        <w:t>deliver</w:t>
      </w:r>
      <w:r>
        <w:rPr>
          <w:rFonts w:ascii="Calibri" w:hAnsi="Calibri" w:cs="Calibri"/>
          <w:sz w:val="22"/>
          <w:szCs w:val="22"/>
        </w:rPr>
        <w:t xml:space="preserve">y was </w:t>
      </w:r>
      <w:r w:rsidRPr="00D723C8">
        <w:rPr>
          <w:rFonts w:ascii="Calibri" w:hAnsi="Calibri" w:cs="Calibri"/>
          <w:sz w:val="22"/>
          <w:szCs w:val="22"/>
        </w:rPr>
        <w:t xml:space="preserve">much higher.  </w:t>
      </w:r>
      <w:r>
        <w:rPr>
          <w:rFonts w:ascii="Calibri" w:hAnsi="Calibri" w:cs="Calibri"/>
          <w:sz w:val="22"/>
          <w:szCs w:val="22"/>
        </w:rPr>
        <w:t>A UN joint programme on enhancing public service delivery to accelerate regional development outcomes in the four developing regional states is being formulated. The programme is designed to support decentralization through strengthened economic governance, improved and equitable social services delivery and improved and expanded sustainable agricultural livelihoods services. However, there is need for UN and government to develop a more in-depth understanding of the capacity needs of the various sectors and regions.</w:t>
      </w:r>
    </w:p>
    <w:p w:rsidR="00077DFB" w:rsidRPr="00D723C8" w:rsidRDefault="00077DFB" w:rsidP="00077DFB">
      <w:pPr>
        <w:jc w:val="both"/>
        <w:rPr>
          <w:rFonts w:ascii="Calibri" w:hAnsi="Calibri" w:cs="Calibri"/>
          <w:sz w:val="22"/>
          <w:szCs w:val="22"/>
        </w:rPr>
      </w:pPr>
      <w:r>
        <w:rPr>
          <w:rFonts w:ascii="Calibri" w:hAnsi="Calibri" w:cs="Calibri"/>
          <w:sz w:val="22"/>
          <w:szCs w:val="22"/>
        </w:rPr>
        <w:t>The MTR recognizes the potential positive impact of the BPR process in strengthening institutional capacities in the long-term, but notes that the process is posing many short-term challenges. There is a need therefore for the UN and government to work out a strategy to address these, particularly the high turn-over of staff which among other things is having a detrimental effect on programme performance and implementation of the UNDAF.</w:t>
      </w:r>
    </w:p>
    <w:p w:rsidR="00077DFB" w:rsidRPr="00D723C8" w:rsidRDefault="00077DFB" w:rsidP="00077DFB">
      <w:pPr>
        <w:ind w:left="540" w:hanging="360"/>
        <w:jc w:val="both"/>
        <w:rPr>
          <w:rFonts w:ascii="Calibri" w:hAnsi="Calibri" w:cs="Calibri"/>
          <w:sz w:val="22"/>
          <w:szCs w:val="22"/>
        </w:rPr>
      </w:pPr>
    </w:p>
    <w:p w:rsidR="00077DFB" w:rsidRPr="00BD406B" w:rsidRDefault="00AB1BC5" w:rsidP="00077DFB">
      <w:pPr>
        <w:autoSpaceDE w:val="0"/>
        <w:autoSpaceDN w:val="0"/>
        <w:adjustRightInd w:val="0"/>
        <w:jc w:val="both"/>
        <w:rPr>
          <w:rFonts w:ascii="Calibri" w:hAnsi="Calibri"/>
          <w:b/>
          <w:i/>
          <w:sz w:val="22"/>
          <w:szCs w:val="22"/>
        </w:rPr>
      </w:pPr>
      <w:r w:rsidRPr="00AB1BC5">
        <w:rPr>
          <w:rFonts w:ascii="Calibri" w:hAnsi="Calibri"/>
          <w:b/>
          <w:i/>
          <w:sz w:val="22"/>
          <w:szCs w:val="22"/>
          <w:u w:val="single"/>
        </w:rPr>
        <w:t>Good Governance Outcome 5</w:t>
      </w:r>
      <w:r>
        <w:rPr>
          <w:rFonts w:ascii="Calibri" w:hAnsi="Calibri"/>
          <w:b/>
          <w:i/>
          <w:sz w:val="22"/>
          <w:szCs w:val="22"/>
        </w:rPr>
        <w:t xml:space="preserve">: </w:t>
      </w:r>
      <w:r w:rsidR="00077DFB" w:rsidRPr="00BD406B">
        <w:rPr>
          <w:rFonts w:ascii="Calibri" w:hAnsi="Calibri"/>
          <w:b/>
          <w:i/>
          <w:sz w:val="22"/>
          <w:szCs w:val="22"/>
        </w:rPr>
        <w:t>Diverse pluralistic media fostered and its role in supporting values and principles of good governance and respect for human rights strengthened</w:t>
      </w:r>
    </w:p>
    <w:p w:rsidR="00077DFB" w:rsidRDefault="00077DFB" w:rsidP="00077DFB">
      <w:pPr>
        <w:autoSpaceDE w:val="0"/>
        <w:autoSpaceDN w:val="0"/>
        <w:adjustRightInd w:val="0"/>
        <w:jc w:val="both"/>
        <w:rPr>
          <w:rFonts w:ascii="Calibri" w:hAnsi="Calibri"/>
          <w:i/>
          <w:sz w:val="22"/>
          <w:szCs w:val="22"/>
        </w:rPr>
      </w:pPr>
    </w:p>
    <w:p w:rsidR="00077DFB" w:rsidRDefault="00077DFB" w:rsidP="00077DFB">
      <w:pPr>
        <w:autoSpaceDE w:val="0"/>
        <w:autoSpaceDN w:val="0"/>
        <w:adjustRightInd w:val="0"/>
        <w:jc w:val="both"/>
        <w:rPr>
          <w:rFonts w:ascii="Calibri" w:hAnsi="Calibri" w:cs="Calibri"/>
          <w:sz w:val="22"/>
          <w:szCs w:val="22"/>
        </w:rPr>
      </w:pPr>
      <w:r>
        <w:rPr>
          <w:rFonts w:ascii="Calibri" w:hAnsi="Calibri"/>
          <w:sz w:val="22"/>
          <w:szCs w:val="22"/>
        </w:rPr>
        <w:t>T</w:t>
      </w:r>
      <w:r w:rsidRPr="002C0014">
        <w:rPr>
          <w:rFonts w:ascii="Calibri" w:hAnsi="Calibri"/>
          <w:sz w:val="22"/>
          <w:szCs w:val="22"/>
        </w:rPr>
        <w:t xml:space="preserve">he </w:t>
      </w:r>
      <w:r w:rsidRPr="00D723C8">
        <w:rPr>
          <w:rFonts w:ascii="Calibri" w:hAnsi="Calibri" w:cs="Calibri"/>
          <w:sz w:val="22"/>
          <w:szCs w:val="22"/>
        </w:rPr>
        <w:t xml:space="preserve">UN supported activities </w:t>
      </w:r>
      <w:r>
        <w:rPr>
          <w:rFonts w:ascii="Calibri" w:hAnsi="Calibri" w:cs="Calibri"/>
          <w:sz w:val="22"/>
          <w:szCs w:val="22"/>
        </w:rPr>
        <w:t xml:space="preserve">aimed at </w:t>
      </w:r>
      <w:r w:rsidRPr="00D723C8">
        <w:rPr>
          <w:rFonts w:ascii="Calibri" w:hAnsi="Calibri" w:cs="Calibri"/>
          <w:sz w:val="22"/>
          <w:szCs w:val="22"/>
        </w:rPr>
        <w:t xml:space="preserve">improving the capacity of media professionals through training and logistical support. The UN also provided support </w:t>
      </w:r>
      <w:r>
        <w:rPr>
          <w:rFonts w:ascii="Calibri" w:hAnsi="Calibri" w:cs="Calibri"/>
          <w:sz w:val="22"/>
          <w:szCs w:val="22"/>
        </w:rPr>
        <w:t xml:space="preserve">for </w:t>
      </w:r>
      <w:r w:rsidRPr="00D723C8">
        <w:rPr>
          <w:rFonts w:ascii="Calibri" w:hAnsi="Calibri" w:cs="Calibri"/>
          <w:sz w:val="22"/>
          <w:szCs w:val="22"/>
        </w:rPr>
        <w:t xml:space="preserve">fostering pluralistic media, through establishment of community radio, distribution of materials on a range of international best practices, and facilitating discussion on the Draft Press Law and Code of Conduct.  The </w:t>
      </w:r>
      <w:r>
        <w:rPr>
          <w:rFonts w:ascii="Calibri" w:hAnsi="Calibri" w:cs="Calibri"/>
          <w:sz w:val="22"/>
          <w:szCs w:val="22"/>
        </w:rPr>
        <w:t xml:space="preserve">MTR </w:t>
      </w:r>
      <w:r w:rsidRPr="00D723C8">
        <w:rPr>
          <w:rFonts w:ascii="Calibri" w:hAnsi="Calibri" w:cs="Calibri"/>
          <w:sz w:val="22"/>
          <w:szCs w:val="22"/>
        </w:rPr>
        <w:t xml:space="preserve">observed that the support </w:t>
      </w:r>
      <w:r>
        <w:rPr>
          <w:rFonts w:ascii="Calibri" w:hAnsi="Calibri" w:cs="Calibri"/>
          <w:sz w:val="22"/>
          <w:szCs w:val="22"/>
        </w:rPr>
        <w:t xml:space="preserve">provided by the UN </w:t>
      </w:r>
      <w:r w:rsidRPr="00D723C8">
        <w:rPr>
          <w:rFonts w:ascii="Calibri" w:hAnsi="Calibri" w:cs="Calibri"/>
          <w:sz w:val="22"/>
          <w:szCs w:val="22"/>
        </w:rPr>
        <w:t xml:space="preserve">was constrained by </w:t>
      </w:r>
      <w:r>
        <w:rPr>
          <w:rFonts w:ascii="Calibri" w:hAnsi="Calibri" w:cs="Calibri"/>
          <w:sz w:val="22"/>
          <w:szCs w:val="22"/>
        </w:rPr>
        <w:t xml:space="preserve">the </w:t>
      </w:r>
      <w:r w:rsidRPr="00D723C8">
        <w:rPr>
          <w:rFonts w:ascii="Calibri" w:hAnsi="Calibri" w:cs="Calibri"/>
          <w:sz w:val="22"/>
          <w:szCs w:val="22"/>
        </w:rPr>
        <w:t xml:space="preserve">limited participation of private media in the implementation of the programme. </w:t>
      </w:r>
    </w:p>
    <w:p w:rsidR="00077DFB" w:rsidRDefault="00077DFB" w:rsidP="00077DFB">
      <w:pPr>
        <w:autoSpaceDE w:val="0"/>
        <w:autoSpaceDN w:val="0"/>
        <w:adjustRightInd w:val="0"/>
        <w:jc w:val="both"/>
        <w:rPr>
          <w:rFonts w:ascii="Calibri" w:hAnsi="Calibri" w:cs="Calibri"/>
          <w:sz w:val="22"/>
          <w:szCs w:val="22"/>
        </w:rPr>
      </w:pPr>
    </w:p>
    <w:p w:rsidR="00077DFB" w:rsidRPr="00D723C8" w:rsidRDefault="00077DFB" w:rsidP="00077DFB">
      <w:pPr>
        <w:autoSpaceDE w:val="0"/>
        <w:autoSpaceDN w:val="0"/>
        <w:adjustRightInd w:val="0"/>
        <w:jc w:val="both"/>
        <w:rPr>
          <w:rFonts w:ascii="Calibri" w:hAnsi="Calibri" w:cs="Calibri"/>
          <w:sz w:val="22"/>
          <w:szCs w:val="22"/>
        </w:rPr>
      </w:pPr>
      <w:r>
        <w:rPr>
          <w:rFonts w:ascii="Calibri" w:hAnsi="Calibri" w:cs="Calibri"/>
          <w:sz w:val="22"/>
          <w:szCs w:val="22"/>
        </w:rPr>
        <w:t>Overall, the MTR notes that the environment/climate for promotion of diversified and pluralistic media in Ethiopia is challenging, and more careful reflection of the UN’s added value and more realistic choice of interventions is needed to achieve real results.</w:t>
      </w:r>
    </w:p>
    <w:p w:rsidR="00077DFB" w:rsidRPr="00D723C8" w:rsidRDefault="00077DFB" w:rsidP="00077DFB">
      <w:pPr>
        <w:autoSpaceDE w:val="0"/>
        <w:autoSpaceDN w:val="0"/>
        <w:adjustRightInd w:val="0"/>
        <w:jc w:val="both"/>
        <w:rPr>
          <w:rFonts w:ascii="Calibri" w:hAnsi="Calibri" w:cs="Calibri"/>
          <w:sz w:val="22"/>
          <w:szCs w:val="22"/>
        </w:rPr>
      </w:pPr>
    </w:p>
    <w:p w:rsidR="00077DFB" w:rsidRPr="00BD406B" w:rsidRDefault="00AB1BC5" w:rsidP="00077DFB">
      <w:pPr>
        <w:autoSpaceDE w:val="0"/>
        <w:autoSpaceDN w:val="0"/>
        <w:adjustRightInd w:val="0"/>
        <w:jc w:val="both"/>
        <w:rPr>
          <w:rFonts w:ascii="Calibri" w:hAnsi="Calibri"/>
          <w:b/>
          <w:i/>
          <w:sz w:val="22"/>
          <w:szCs w:val="22"/>
        </w:rPr>
      </w:pPr>
      <w:r w:rsidRPr="00AB1BC5">
        <w:rPr>
          <w:rFonts w:ascii="Calibri" w:hAnsi="Calibri"/>
          <w:b/>
          <w:i/>
          <w:sz w:val="22"/>
          <w:szCs w:val="22"/>
          <w:u w:val="single"/>
        </w:rPr>
        <w:t>Good Governance Outcome 6</w:t>
      </w:r>
      <w:r>
        <w:rPr>
          <w:rFonts w:ascii="Calibri" w:hAnsi="Calibri"/>
          <w:b/>
          <w:i/>
          <w:sz w:val="22"/>
          <w:szCs w:val="22"/>
        </w:rPr>
        <w:t xml:space="preserve">: </w:t>
      </w:r>
      <w:r w:rsidR="00077DFB" w:rsidRPr="00BD406B">
        <w:rPr>
          <w:rFonts w:ascii="Calibri" w:hAnsi="Calibri"/>
          <w:b/>
          <w:i/>
          <w:sz w:val="22"/>
          <w:szCs w:val="22"/>
        </w:rPr>
        <w:t>Millennium Development Declaration mainstreamed in all development programmes in Ethiopia)</w:t>
      </w:r>
    </w:p>
    <w:p w:rsidR="00077DFB" w:rsidRDefault="00077DFB" w:rsidP="00077DFB">
      <w:pPr>
        <w:autoSpaceDE w:val="0"/>
        <w:autoSpaceDN w:val="0"/>
        <w:adjustRightInd w:val="0"/>
        <w:jc w:val="both"/>
        <w:rPr>
          <w:rFonts w:ascii="Calibri" w:hAnsi="Calibri"/>
          <w:i/>
          <w:sz w:val="22"/>
          <w:szCs w:val="22"/>
        </w:rPr>
      </w:pPr>
    </w:p>
    <w:p w:rsidR="00077DFB" w:rsidRPr="00866D76" w:rsidRDefault="00077DFB" w:rsidP="00077DFB">
      <w:pPr>
        <w:autoSpaceDE w:val="0"/>
        <w:autoSpaceDN w:val="0"/>
        <w:adjustRightInd w:val="0"/>
        <w:jc w:val="both"/>
        <w:rPr>
          <w:rFonts w:ascii="Calibri" w:hAnsi="Calibri"/>
          <w:sz w:val="22"/>
          <w:szCs w:val="22"/>
        </w:rPr>
      </w:pPr>
      <w:r>
        <w:rPr>
          <w:rFonts w:ascii="Calibri" w:hAnsi="Calibri"/>
          <w:sz w:val="22"/>
          <w:szCs w:val="22"/>
        </w:rPr>
        <w:t>S</w:t>
      </w:r>
      <w:r w:rsidRPr="00866D76">
        <w:rPr>
          <w:rFonts w:ascii="Calibri" w:hAnsi="Calibri"/>
          <w:sz w:val="22"/>
          <w:szCs w:val="22"/>
        </w:rPr>
        <w:t>everal activities have been undertaken</w:t>
      </w:r>
      <w:r>
        <w:rPr>
          <w:rFonts w:ascii="Calibri" w:hAnsi="Calibri"/>
          <w:sz w:val="22"/>
          <w:szCs w:val="22"/>
        </w:rPr>
        <w:t xml:space="preserve"> in this regard</w:t>
      </w:r>
      <w:r>
        <w:rPr>
          <w:sz w:val="18"/>
          <w:szCs w:val="18"/>
        </w:rPr>
        <w:t xml:space="preserve">. </w:t>
      </w:r>
      <w:r w:rsidRPr="00866D76">
        <w:rPr>
          <w:rFonts w:ascii="Calibri" w:hAnsi="Calibri"/>
          <w:sz w:val="22"/>
          <w:szCs w:val="22"/>
        </w:rPr>
        <w:t xml:space="preserve">Ethiopia has formulated </w:t>
      </w:r>
      <w:r>
        <w:rPr>
          <w:rFonts w:ascii="Calibri" w:hAnsi="Calibri"/>
          <w:sz w:val="22"/>
          <w:szCs w:val="22"/>
        </w:rPr>
        <w:t xml:space="preserve">a </w:t>
      </w:r>
      <w:r w:rsidRPr="00866D76">
        <w:rPr>
          <w:rFonts w:ascii="Calibri" w:hAnsi="Calibri"/>
          <w:sz w:val="22"/>
          <w:szCs w:val="22"/>
        </w:rPr>
        <w:t>Five-Year (2004/05-2009/10) MDGs-based Medium-Term Development Plan</w:t>
      </w:r>
      <w:r>
        <w:rPr>
          <w:rFonts w:ascii="Calibri" w:hAnsi="Calibri"/>
          <w:sz w:val="22"/>
          <w:szCs w:val="22"/>
        </w:rPr>
        <w:t xml:space="preserve"> – “</w:t>
      </w:r>
      <w:r w:rsidRPr="00866D76">
        <w:rPr>
          <w:rFonts w:ascii="Calibri" w:hAnsi="Calibri"/>
          <w:sz w:val="22"/>
          <w:szCs w:val="22"/>
        </w:rPr>
        <w:t>Plan for Accelerated and Sustained Development to End Poverty (PASDEP)”</w:t>
      </w:r>
      <w:r>
        <w:rPr>
          <w:rFonts w:ascii="Calibri" w:hAnsi="Calibri"/>
          <w:sz w:val="22"/>
          <w:szCs w:val="22"/>
        </w:rPr>
        <w:t xml:space="preserve"> – based on broad-based consultations with all </w:t>
      </w:r>
      <w:r w:rsidRPr="00866D76">
        <w:rPr>
          <w:rFonts w:ascii="Calibri" w:hAnsi="Calibri"/>
          <w:sz w:val="22"/>
          <w:szCs w:val="22"/>
        </w:rPr>
        <w:t xml:space="preserve">stakeholders. The PASDEP has benefited from the MDGs Needs Assessment Study primarily supported by the UN, the World Bank and The Millennium Project. </w:t>
      </w:r>
      <w:r>
        <w:rPr>
          <w:rFonts w:ascii="Calibri" w:hAnsi="Calibri"/>
          <w:sz w:val="22"/>
          <w:szCs w:val="22"/>
        </w:rPr>
        <w:t xml:space="preserve">As a consequence, the </w:t>
      </w:r>
      <w:r w:rsidRPr="00866D76">
        <w:rPr>
          <w:rFonts w:ascii="Calibri" w:hAnsi="Calibri"/>
          <w:sz w:val="22"/>
          <w:szCs w:val="22"/>
        </w:rPr>
        <w:t xml:space="preserve">MDGs are </w:t>
      </w:r>
      <w:r>
        <w:rPr>
          <w:rFonts w:ascii="Calibri" w:hAnsi="Calibri"/>
          <w:sz w:val="22"/>
          <w:szCs w:val="22"/>
        </w:rPr>
        <w:t xml:space="preserve">fully </w:t>
      </w:r>
      <w:r w:rsidRPr="00866D76">
        <w:rPr>
          <w:rFonts w:ascii="Calibri" w:hAnsi="Calibri"/>
          <w:sz w:val="22"/>
          <w:szCs w:val="22"/>
        </w:rPr>
        <w:t xml:space="preserve">integrated into sectoral development plans, programs and strategies, and </w:t>
      </w:r>
      <w:r>
        <w:rPr>
          <w:rFonts w:ascii="Calibri" w:hAnsi="Calibri"/>
          <w:sz w:val="22"/>
          <w:szCs w:val="22"/>
        </w:rPr>
        <w:t xml:space="preserve">along with the </w:t>
      </w:r>
      <w:r w:rsidRPr="00866D76">
        <w:rPr>
          <w:rFonts w:ascii="Calibri" w:hAnsi="Calibri"/>
          <w:sz w:val="22"/>
          <w:szCs w:val="22"/>
        </w:rPr>
        <w:t xml:space="preserve">PASDEP are considered as vehicles towards reaching the MDGs. </w:t>
      </w:r>
      <w:r>
        <w:rPr>
          <w:rFonts w:ascii="Calibri" w:hAnsi="Calibri"/>
          <w:sz w:val="22"/>
          <w:szCs w:val="22"/>
        </w:rPr>
        <w:t>Furthermore, t</w:t>
      </w:r>
      <w:r w:rsidRPr="00866D76">
        <w:rPr>
          <w:rFonts w:ascii="Calibri" w:hAnsi="Calibri"/>
          <w:sz w:val="22"/>
          <w:szCs w:val="22"/>
        </w:rPr>
        <w:t xml:space="preserve">he UN has supported the preparation of the 2008 MDG-Status report which was presented to the </w:t>
      </w:r>
      <w:r>
        <w:rPr>
          <w:rFonts w:ascii="Calibri" w:hAnsi="Calibri"/>
          <w:sz w:val="22"/>
          <w:szCs w:val="22"/>
        </w:rPr>
        <w:t>UN H</w:t>
      </w:r>
      <w:r w:rsidRPr="00866D76">
        <w:rPr>
          <w:rFonts w:ascii="Calibri" w:hAnsi="Calibri"/>
          <w:sz w:val="22"/>
          <w:szCs w:val="22"/>
        </w:rPr>
        <w:t>igh</w:t>
      </w:r>
      <w:r>
        <w:rPr>
          <w:rFonts w:ascii="Calibri" w:hAnsi="Calibri"/>
          <w:sz w:val="22"/>
          <w:szCs w:val="22"/>
        </w:rPr>
        <w:t xml:space="preserve"> L</w:t>
      </w:r>
      <w:r w:rsidRPr="00866D76">
        <w:rPr>
          <w:rFonts w:ascii="Calibri" w:hAnsi="Calibri"/>
          <w:sz w:val="22"/>
          <w:szCs w:val="22"/>
        </w:rPr>
        <w:t xml:space="preserve">evel meeting in September 2008 in New York. The report has outlined progress, challenges and recommendations for the achievement of the MDGs for the remaining period of the MDG timeline. </w:t>
      </w:r>
    </w:p>
    <w:p w:rsidR="00077DFB" w:rsidRDefault="00077DFB" w:rsidP="00077DFB">
      <w:pPr>
        <w:jc w:val="both"/>
        <w:rPr>
          <w:rFonts w:ascii="Calibri" w:hAnsi="Calibri"/>
          <w:sz w:val="22"/>
          <w:szCs w:val="22"/>
        </w:rPr>
      </w:pPr>
    </w:p>
    <w:p w:rsidR="00077DFB" w:rsidRPr="00866D76" w:rsidRDefault="00077DFB" w:rsidP="00077DFB">
      <w:pPr>
        <w:jc w:val="both"/>
        <w:rPr>
          <w:rFonts w:ascii="Calibri" w:hAnsi="Calibri"/>
          <w:sz w:val="22"/>
          <w:szCs w:val="22"/>
        </w:rPr>
      </w:pPr>
      <w:r w:rsidRPr="00866D76">
        <w:rPr>
          <w:rFonts w:ascii="Calibri" w:hAnsi="Calibri"/>
          <w:sz w:val="22"/>
          <w:szCs w:val="22"/>
        </w:rPr>
        <w:t xml:space="preserve">The UN is working to strengthen linkages between the Central Statistic Authority (CSA) and MoFED with DAG funding support. As a result there is improved coordination and linkage between MoFED, </w:t>
      </w:r>
      <w:r>
        <w:rPr>
          <w:rFonts w:ascii="Calibri" w:hAnsi="Calibri"/>
          <w:sz w:val="22"/>
          <w:szCs w:val="22"/>
        </w:rPr>
        <w:lastRenderedPageBreak/>
        <w:t>Central Statistics Authority (</w:t>
      </w:r>
      <w:r w:rsidRPr="00866D76">
        <w:rPr>
          <w:rFonts w:ascii="Calibri" w:hAnsi="Calibri"/>
          <w:sz w:val="22"/>
          <w:szCs w:val="22"/>
        </w:rPr>
        <w:t>CSA</w:t>
      </w:r>
      <w:r>
        <w:rPr>
          <w:rFonts w:ascii="Calibri" w:hAnsi="Calibri"/>
          <w:sz w:val="22"/>
          <w:szCs w:val="22"/>
        </w:rPr>
        <w:t>)</w:t>
      </w:r>
      <w:r w:rsidRPr="00866D76">
        <w:rPr>
          <w:rFonts w:ascii="Calibri" w:hAnsi="Calibri"/>
          <w:sz w:val="22"/>
          <w:szCs w:val="22"/>
        </w:rPr>
        <w:t xml:space="preserve"> and other sectoral ministries. </w:t>
      </w:r>
      <w:r>
        <w:rPr>
          <w:rFonts w:ascii="Calibri" w:hAnsi="Calibri"/>
          <w:sz w:val="22"/>
          <w:szCs w:val="22"/>
        </w:rPr>
        <w:t xml:space="preserve">Through the </w:t>
      </w:r>
      <w:r w:rsidRPr="00866D76">
        <w:rPr>
          <w:rFonts w:ascii="Calibri" w:hAnsi="Calibri"/>
          <w:sz w:val="22"/>
          <w:szCs w:val="22"/>
        </w:rPr>
        <w:t xml:space="preserve">PASDEP </w:t>
      </w:r>
      <w:r>
        <w:rPr>
          <w:rFonts w:ascii="Calibri" w:hAnsi="Calibri"/>
          <w:sz w:val="22"/>
          <w:szCs w:val="22"/>
        </w:rPr>
        <w:t xml:space="preserve">monitoring and evaluation </w:t>
      </w:r>
      <w:r w:rsidRPr="00866D76">
        <w:rPr>
          <w:rFonts w:ascii="Calibri" w:hAnsi="Calibri"/>
          <w:sz w:val="22"/>
          <w:szCs w:val="22"/>
        </w:rPr>
        <w:t>mechanism, annual progress report</w:t>
      </w:r>
      <w:r>
        <w:rPr>
          <w:rFonts w:ascii="Calibri" w:hAnsi="Calibri"/>
          <w:sz w:val="22"/>
          <w:szCs w:val="22"/>
        </w:rPr>
        <w:t xml:space="preserve">s are being provided thereby facilitating tracking of progress to attain the </w:t>
      </w:r>
      <w:r w:rsidRPr="00866D76">
        <w:rPr>
          <w:rFonts w:ascii="Calibri" w:hAnsi="Calibri"/>
          <w:sz w:val="22"/>
          <w:szCs w:val="22"/>
        </w:rPr>
        <w:t>MDGs</w:t>
      </w:r>
      <w:r>
        <w:rPr>
          <w:rFonts w:ascii="Calibri" w:hAnsi="Calibri"/>
          <w:sz w:val="22"/>
          <w:szCs w:val="22"/>
        </w:rPr>
        <w:t>; a</w:t>
      </w:r>
      <w:r w:rsidRPr="00866D76">
        <w:rPr>
          <w:rFonts w:ascii="Calibri" w:hAnsi="Calibri"/>
          <w:sz w:val="22"/>
          <w:szCs w:val="22"/>
        </w:rPr>
        <w:t xml:space="preserve">nnual progress reports are being produced by the MoFED since 2005/06. </w:t>
      </w:r>
    </w:p>
    <w:p w:rsidR="00077DFB" w:rsidRDefault="00077DFB" w:rsidP="00077DFB">
      <w:pPr>
        <w:jc w:val="both"/>
        <w:rPr>
          <w:rFonts w:ascii="Calibri" w:hAnsi="Calibri"/>
          <w:sz w:val="22"/>
          <w:szCs w:val="22"/>
        </w:rPr>
      </w:pPr>
    </w:p>
    <w:p w:rsidR="00077DFB" w:rsidRPr="00D723C8" w:rsidRDefault="00077DFB" w:rsidP="00077DFB">
      <w:pPr>
        <w:autoSpaceDE w:val="0"/>
        <w:autoSpaceDN w:val="0"/>
        <w:adjustRightInd w:val="0"/>
        <w:jc w:val="both"/>
        <w:rPr>
          <w:rFonts w:ascii="Calibri" w:hAnsi="Calibri" w:cs="Calibri"/>
          <w:sz w:val="22"/>
          <w:szCs w:val="22"/>
        </w:rPr>
      </w:pPr>
      <w:r w:rsidRPr="00866D76">
        <w:rPr>
          <w:rFonts w:ascii="Calibri" w:hAnsi="Calibri"/>
          <w:sz w:val="22"/>
          <w:szCs w:val="22"/>
        </w:rPr>
        <w:t>To expand awareness and understanding of MDGs, the UN has supported several sensitization campaign</w:t>
      </w:r>
      <w:r>
        <w:rPr>
          <w:rFonts w:ascii="Calibri" w:hAnsi="Calibri"/>
          <w:sz w:val="22"/>
          <w:szCs w:val="22"/>
        </w:rPr>
        <w:t>s</w:t>
      </w:r>
      <w:r w:rsidRPr="00866D76">
        <w:rPr>
          <w:rFonts w:ascii="Calibri" w:hAnsi="Calibri"/>
          <w:sz w:val="22"/>
          <w:szCs w:val="22"/>
        </w:rPr>
        <w:t xml:space="preserve"> and </w:t>
      </w:r>
      <w:r>
        <w:rPr>
          <w:rFonts w:ascii="Calibri" w:hAnsi="Calibri"/>
          <w:sz w:val="22"/>
          <w:szCs w:val="22"/>
        </w:rPr>
        <w:t xml:space="preserve">a variety of </w:t>
      </w:r>
      <w:r w:rsidRPr="00866D76">
        <w:rPr>
          <w:rFonts w:ascii="Calibri" w:hAnsi="Calibri"/>
          <w:sz w:val="22"/>
          <w:szCs w:val="22"/>
        </w:rPr>
        <w:t xml:space="preserve">advocacy activities in the last </w:t>
      </w:r>
      <w:r>
        <w:rPr>
          <w:rFonts w:ascii="Calibri" w:hAnsi="Calibri"/>
          <w:sz w:val="22"/>
          <w:szCs w:val="22"/>
        </w:rPr>
        <w:t xml:space="preserve">two </w:t>
      </w:r>
      <w:r w:rsidRPr="00866D76">
        <w:rPr>
          <w:rFonts w:ascii="Calibri" w:hAnsi="Calibri"/>
          <w:sz w:val="22"/>
          <w:szCs w:val="22"/>
        </w:rPr>
        <w:t xml:space="preserve">years. To mention a few, MDG sensitization training was conducted for </w:t>
      </w:r>
      <w:r>
        <w:rPr>
          <w:rFonts w:ascii="Calibri" w:hAnsi="Calibri"/>
          <w:sz w:val="22"/>
          <w:szCs w:val="22"/>
        </w:rPr>
        <w:t xml:space="preserve">the </w:t>
      </w:r>
      <w:r w:rsidRPr="00866D76">
        <w:rPr>
          <w:rFonts w:ascii="Calibri" w:hAnsi="Calibri"/>
          <w:sz w:val="22"/>
          <w:szCs w:val="22"/>
        </w:rPr>
        <w:t>private</w:t>
      </w:r>
      <w:r>
        <w:rPr>
          <w:rFonts w:ascii="Calibri" w:hAnsi="Calibri"/>
          <w:sz w:val="22"/>
          <w:szCs w:val="22"/>
        </w:rPr>
        <w:t xml:space="preserve"> sector, </w:t>
      </w:r>
      <w:r w:rsidRPr="00866D76">
        <w:rPr>
          <w:rFonts w:ascii="Calibri" w:hAnsi="Calibri"/>
          <w:sz w:val="22"/>
          <w:szCs w:val="22"/>
        </w:rPr>
        <w:t>government</w:t>
      </w:r>
      <w:r>
        <w:rPr>
          <w:rFonts w:ascii="Calibri" w:hAnsi="Calibri"/>
          <w:sz w:val="22"/>
          <w:szCs w:val="22"/>
        </w:rPr>
        <w:t>,</w:t>
      </w:r>
      <w:r w:rsidRPr="00866D76">
        <w:rPr>
          <w:rFonts w:ascii="Calibri" w:hAnsi="Calibri"/>
          <w:sz w:val="22"/>
          <w:szCs w:val="22"/>
        </w:rPr>
        <w:t xml:space="preserve"> journalists and media agencies,</w:t>
      </w:r>
      <w:r>
        <w:rPr>
          <w:rFonts w:ascii="Calibri" w:hAnsi="Calibri"/>
          <w:sz w:val="22"/>
          <w:szCs w:val="22"/>
        </w:rPr>
        <w:t xml:space="preserve"> </w:t>
      </w:r>
      <w:r w:rsidRPr="00866D76">
        <w:rPr>
          <w:rFonts w:ascii="Calibri" w:hAnsi="Calibri"/>
          <w:sz w:val="22"/>
          <w:szCs w:val="22"/>
        </w:rPr>
        <w:t xml:space="preserve">youth groups, parliamentarians and others. As part of deepening MD/MDGs, the UN is working closely with </w:t>
      </w:r>
      <w:r>
        <w:rPr>
          <w:rFonts w:ascii="Calibri" w:hAnsi="Calibri"/>
          <w:sz w:val="22"/>
          <w:szCs w:val="22"/>
        </w:rPr>
        <w:t>P</w:t>
      </w:r>
      <w:r w:rsidRPr="00866D76">
        <w:rPr>
          <w:rFonts w:ascii="Calibri" w:hAnsi="Calibri"/>
          <w:sz w:val="22"/>
          <w:szCs w:val="22"/>
        </w:rPr>
        <w:t>arliament to set up MDG-forums in the national parliament and regional councils. Preparation is underway to set up the forum</w:t>
      </w:r>
      <w:r>
        <w:rPr>
          <w:rFonts w:ascii="Calibri" w:hAnsi="Calibri"/>
          <w:sz w:val="22"/>
          <w:szCs w:val="22"/>
        </w:rPr>
        <w:t>s</w:t>
      </w:r>
      <w:r w:rsidRPr="00866D76">
        <w:rPr>
          <w:rFonts w:ascii="Calibri" w:hAnsi="Calibri"/>
          <w:sz w:val="22"/>
          <w:szCs w:val="22"/>
        </w:rPr>
        <w:t xml:space="preserve"> and </w:t>
      </w:r>
      <w:r>
        <w:rPr>
          <w:rFonts w:ascii="Calibri" w:hAnsi="Calibri"/>
          <w:sz w:val="22"/>
          <w:szCs w:val="22"/>
        </w:rPr>
        <w:t xml:space="preserve">to </w:t>
      </w:r>
      <w:r w:rsidRPr="00866D76">
        <w:rPr>
          <w:rFonts w:ascii="Calibri" w:hAnsi="Calibri"/>
          <w:sz w:val="22"/>
          <w:szCs w:val="22"/>
        </w:rPr>
        <w:t xml:space="preserve">strengthen the role of parliament and regional councils in monitoring and advocating for the achievement of the MD/MDGs. The UN, through DAG funding, has also supported the government and CSO to translate the </w:t>
      </w:r>
      <w:r>
        <w:rPr>
          <w:rFonts w:ascii="Calibri" w:hAnsi="Calibri"/>
          <w:sz w:val="22"/>
          <w:szCs w:val="22"/>
        </w:rPr>
        <w:t xml:space="preserve">PASDEP </w:t>
      </w:r>
      <w:r w:rsidRPr="00866D76">
        <w:rPr>
          <w:rFonts w:ascii="Calibri" w:hAnsi="Calibri"/>
          <w:sz w:val="22"/>
          <w:szCs w:val="22"/>
        </w:rPr>
        <w:t>into four local languages and this has been distributed in the form of a popular version, hard copy, CD with other supporting materials to nearly all parts of the country.</w:t>
      </w:r>
      <w:r>
        <w:rPr>
          <w:rFonts w:ascii="Calibri" w:hAnsi="Calibri"/>
          <w:sz w:val="22"/>
          <w:szCs w:val="22"/>
        </w:rPr>
        <w:t xml:space="preserve"> Furthermore, </w:t>
      </w:r>
      <w:r w:rsidRPr="00D723C8">
        <w:rPr>
          <w:rFonts w:ascii="Calibri" w:hAnsi="Calibri" w:cs="Calibri"/>
          <w:sz w:val="22"/>
          <w:szCs w:val="22"/>
        </w:rPr>
        <w:t xml:space="preserve">UN-Government cooperation </w:t>
      </w:r>
      <w:r>
        <w:rPr>
          <w:rFonts w:ascii="Calibri" w:hAnsi="Calibri" w:cs="Calibri"/>
          <w:sz w:val="22"/>
          <w:szCs w:val="22"/>
        </w:rPr>
        <w:t xml:space="preserve">led to the establishment of </w:t>
      </w:r>
      <w:r w:rsidRPr="00D723C8">
        <w:rPr>
          <w:rFonts w:ascii="Calibri" w:hAnsi="Calibri" w:cs="Calibri"/>
          <w:sz w:val="22"/>
          <w:szCs w:val="22"/>
        </w:rPr>
        <w:t>EthioInfo, a platform for PASDEP/MDG data dissemination</w:t>
      </w:r>
      <w:r>
        <w:rPr>
          <w:rFonts w:ascii="Calibri" w:hAnsi="Calibri" w:cs="Calibri"/>
          <w:sz w:val="22"/>
          <w:szCs w:val="22"/>
        </w:rPr>
        <w:t>.</w:t>
      </w:r>
      <w:r w:rsidRPr="00D723C8">
        <w:rPr>
          <w:rFonts w:ascii="Calibri" w:hAnsi="Calibri" w:cs="Calibri"/>
          <w:sz w:val="22"/>
          <w:szCs w:val="22"/>
        </w:rPr>
        <w:t xml:space="preserve"> </w:t>
      </w:r>
    </w:p>
    <w:p w:rsidR="00077DFB" w:rsidRDefault="00077DFB" w:rsidP="00077DFB">
      <w:pPr>
        <w:jc w:val="both"/>
      </w:pPr>
    </w:p>
    <w:p w:rsidR="00077DFB" w:rsidRDefault="00077DFB" w:rsidP="00077DFB">
      <w:pPr>
        <w:jc w:val="both"/>
        <w:rPr>
          <w:rFonts w:ascii="Calibri" w:hAnsi="Calibri"/>
          <w:sz w:val="22"/>
          <w:szCs w:val="22"/>
        </w:rPr>
      </w:pPr>
      <w:r>
        <w:rPr>
          <w:rFonts w:ascii="Calibri" w:hAnsi="Calibri"/>
          <w:sz w:val="22"/>
          <w:szCs w:val="22"/>
        </w:rPr>
        <w:t xml:space="preserve">A key gap noted by the MTR with respect to this outcome is that the UN has not yet fully exploited the opportunity to mainstream and advocate some of the principles of the Millennium Declaration, particularly in terms of Human Rights Based Programming, and has not worked consistently enough to bring the spirit of the Declaration into the core of the UN’s work in Ethiopia. </w:t>
      </w:r>
    </w:p>
    <w:p w:rsidR="00077DFB" w:rsidRPr="00866D76" w:rsidRDefault="00077DFB" w:rsidP="00077DFB">
      <w:pPr>
        <w:jc w:val="both"/>
        <w:rPr>
          <w:rFonts w:ascii="Calibri" w:hAnsi="Calibri"/>
          <w:sz w:val="22"/>
          <w:szCs w:val="22"/>
        </w:rPr>
      </w:pPr>
      <w:r>
        <w:rPr>
          <w:rFonts w:ascii="Calibri" w:hAnsi="Calibri"/>
          <w:sz w:val="22"/>
          <w:szCs w:val="22"/>
        </w:rPr>
        <w:t xml:space="preserve"> </w:t>
      </w:r>
    </w:p>
    <w:p w:rsidR="00077DFB" w:rsidRDefault="00077DFB" w:rsidP="00077DFB">
      <w:pPr>
        <w:autoSpaceDE w:val="0"/>
        <w:autoSpaceDN w:val="0"/>
        <w:adjustRightInd w:val="0"/>
        <w:jc w:val="both"/>
        <w:rPr>
          <w:rFonts w:ascii="Calibri" w:hAnsi="Calibri" w:cs="Calibri"/>
          <w:sz w:val="22"/>
          <w:szCs w:val="22"/>
        </w:rPr>
      </w:pPr>
      <w:r>
        <w:rPr>
          <w:rFonts w:ascii="Calibri" w:hAnsi="Calibri" w:cs="Calibri"/>
          <w:sz w:val="22"/>
          <w:szCs w:val="22"/>
        </w:rPr>
        <w:t>In making an overall assessment of progress of the Good governance outcome of the UNDAF, the MTR has noted that with UN support, the capacities of many governance institutions are being strengthened. However, it is as yet unclear to what extent this is resulting in fundamental and lasting changes in the democratic and governance processes in Ethiopia. T</w:t>
      </w:r>
      <w:r w:rsidRPr="00D723C8">
        <w:rPr>
          <w:rFonts w:ascii="Calibri" w:hAnsi="Calibri" w:cs="Calibri"/>
          <w:sz w:val="22"/>
          <w:szCs w:val="22"/>
        </w:rPr>
        <w:t xml:space="preserve">he </w:t>
      </w:r>
      <w:r>
        <w:rPr>
          <w:rFonts w:ascii="Calibri" w:hAnsi="Calibri" w:cs="Calibri"/>
          <w:sz w:val="22"/>
          <w:szCs w:val="22"/>
        </w:rPr>
        <w:t xml:space="preserve">MTR recognizes and notes that the </w:t>
      </w:r>
      <w:r w:rsidRPr="00D723C8">
        <w:rPr>
          <w:rFonts w:ascii="Calibri" w:hAnsi="Calibri" w:cs="Calibri"/>
          <w:sz w:val="22"/>
          <w:szCs w:val="22"/>
        </w:rPr>
        <w:t xml:space="preserve">process of building good governance and ensuring the realization of human rights is at its early stage </w:t>
      </w:r>
      <w:r>
        <w:rPr>
          <w:rFonts w:ascii="Calibri" w:hAnsi="Calibri" w:cs="Calibri"/>
          <w:sz w:val="22"/>
          <w:szCs w:val="22"/>
        </w:rPr>
        <w:t xml:space="preserve">in Ethiopia </w:t>
      </w:r>
      <w:r w:rsidRPr="00D723C8">
        <w:rPr>
          <w:rFonts w:ascii="Calibri" w:hAnsi="Calibri" w:cs="Calibri"/>
          <w:sz w:val="22"/>
          <w:szCs w:val="22"/>
        </w:rPr>
        <w:t xml:space="preserve">and faces serious and complex challenges such as lack of adequate awareness </w:t>
      </w:r>
      <w:r>
        <w:rPr>
          <w:rFonts w:ascii="Calibri" w:hAnsi="Calibri" w:cs="Calibri"/>
          <w:sz w:val="22"/>
          <w:szCs w:val="22"/>
        </w:rPr>
        <w:t xml:space="preserve">of </w:t>
      </w:r>
      <w:r w:rsidRPr="00D723C8">
        <w:rPr>
          <w:rFonts w:ascii="Calibri" w:hAnsi="Calibri" w:cs="Calibri"/>
          <w:sz w:val="22"/>
          <w:szCs w:val="22"/>
        </w:rPr>
        <w:t>human rights among the public, limited democratic culture and experience in the country, limited participation of citizens in governance, and lack of adequate and appropriate laws and policies in some areas.</w:t>
      </w:r>
      <w:r>
        <w:rPr>
          <w:rFonts w:ascii="Calibri" w:hAnsi="Calibri" w:cs="Calibri"/>
          <w:sz w:val="22"/>
          <w:szCs w:val="22"/>
        </w:rPr>
        <w:t xml:space="preserve"> Strategies have to be devised by the UN and government to address these challenges in both the short and long-term.</w:t>
      </w:r>
    </w:p>
    <w:p w:rsidR="00077DFB" w:rsidRDefault="00077DFB" w:rsidP="00077DFB">
      <w:pPr>
        <w:autoSpaceDE w:val="0"/>
        <w:autoSpaceDN w:val="0"/>
        <w:adjustRightInd w:val="0"/>
        <w:jc w:val="both"/>
        <w:rPr>
          <w:rFonts w:ascii="Calibri" w:hAnsi="Calibri" w:cs="Calibri"/>
          <w:sz w:val="22"/>
          <w:szCs w:val="22"/>
        </w:rPr>
      </w:pPr>
    </w:p>
    <w:p w:rsidR="00077DFB" w:rsidRPr="005F2567" w:rsidRDefault="00077DFB" w:rsidP="005F2567">
      <w:pPr>
        <w:pStyle w:val="Heading2"/>
        <w:numPr>
          <w:ilvl w:val="0"/>
          <w:numId w:val="0"/>
        </w:numPr>
        <w:ind w:left="576" w:hanging="576"/>
        <w:rPr>
          <w:rFonts w:ascii="Calibri" w:hAnsi="Calibri" w:cs="Calibri"/>
          <w:bCs w:val="0"/>
          <w:i w:val="0"/>
          <w:iCs w:val="0"/>
        </w:rPr>
      </w:pPr>
      <w:bookmarkStart w:id="37" w:name="_Toc235423265"/>
      <w:bookmarkStart w:id="38" w:name="_Toc238242974"/>
      <w:bookmarkEnd w:id="37"/>
      <w:r w:rsidRPr="005F2567">
        <w:rPr>
          <w:rFonts w:ascii="Calibri" w:hAnsi="Calibri" w:cs="Calibri"/>
          <w:bCs w:val="0"/>
          <w:i w:val="0"/>
          <w:iCs w:val="0"/>
        </w:rPr>
        <w:t>Enhanced Economic Growth</w:t>
      </w:r>
      <w:bookmarkEnd w:id="38"/>
    </w:p>
    <w:p w:rsidR="00077DFB" w:rsidRDefault="00077DFB" w:rsidP="00077DFB">
      <w:pPr>
        <w:jc w:val="both"/>
        <w:rPr>
          <w:rFonts w:ascii="Calibri" w:hAnsi="Calibri" w:cs="Calibri"/>
          <w:sz w:val="22"/>
          <w:szCs w:val="22"/>
        </w:rPr>
      </w:pPr>
    </w:p>
    <w:p w:rsidR="00077DFB" w:rsidRPr="00D723C8" w:rsidRDefault="00077DFB" w:rsidP="00077DFB">
      <w:pPr>
        <w:jc w:val="both"/>
        <w:rPr>
          <w:rFonts w:ascii="Calibri" w:hAnsi="Calibri" w:cs="Calibri"/>
          <w:i/>
          <w:sz w:val="22"/>
          <w:szCs w:val="22"/>
        </w:rPr>
      </w:pPr>
      <w:r w:rsidRPr="00BB198B">
        <w:rPr>
          <w:rFonts w:ascii="Calibri" w:hAnsi="Calibri" w:cs="Calibri"/>
          <w:sz w:val="22"/>
          <w:szCs w:val="22"/>
          <w:u w:val="single"/>
        </w:rPr>
        <w:t>UNDAF Outcome</w:t>
      </w:r>
      <w:r w:rsidRPr="00D723C8">
        <w:rPr>
          <w:rFonts w:ascii="Calibri" w:hAnsi="Calibri" w:cs="Calibri"/>
          <w:sz w:val="22"/>
          <w:szCs w:val="22"/>
        </w:rPr>
        <w:t xml:space="preserve">:   </w:t>
      </w:r>
      <w:r w:rsidRPr="00D723C8">
        <w:rPr>
          <w:rFonts w:ascii="Calibri" w:hAnsi="Calibri" w:cs="Calibri"/>
          <w:i/>
          <w:sz w:val="22"/>
          <w:szCs w:val="22"/>
        </w:rPr>
        <w:t xml:space="preserve">By 2011, at national, regional, organizational and business levels, capacity strengthened and knowledge developed for increased incomes of the poor, through enhanced Labour-factor productivity and more intensive and widespread use of technology in at least one economic growth corridor, with potential interventions related to expansion and diversification in agriculture, industry and services. </w:t>
      </w:r>
    </w:p>
    <w:p w:rsidR="00077DFB" w:rsidRDefault="00077DFB" w:rsidP="00077DFB">
      <w:pPr>
        <w:jc w:val="both"/>
        <w:rPr>
          <w:rFonts w:ascii="Calibri" w:hAnsi="Calibri" w:cs="Calibri"/>
          <w:sz w:val="22"/>
          <w:szCs w:val="22"/>
        </w:rPr>
      </w:pPr>
    </w:p>
    <w:p w:rsidR="00077DFB" w:rsidRDefault="00077DFB" w:rsidP="00077DFB">
      <w:pPr>
        <w:jc w:val="both"/>
        <w:rPr>
          <w:rFonts w:ascii="Calibri" w:hAnsi="Calibri" w:cs="Calibri"/>
          <w:sz w:val="22"/>
          <w:szCs w:val="22"/>
        </w:rPr>
      </w:pPr>
      <w:r>
        <w:rPr>
          <w:rFonts w:ascii="Calibri" w:hAnsi="Calibri" w:cs="Calibri"/>
          <w:sz w:val="22"/>
          <w:szCs w:val="22"/>
        </w:rPr>
        <w:t xml:space="preserve">This </w:t>
      </w:r>
      <w:r w:rsidRPr="00D723C8">
        <w:rPr>
          <w:rFonts w:ascii="Calibri" w:hAnsi="Calibri" w:cs="Calibri"/>
          <w:sz w:val="22"/>
          <w:szCs w:val="22"/>
        </w:rPr>
        <w:t>UNDAF outcome</w:t>
      </w:r>
      <w:r>
        <w:rPr>
          <w:rFonts w:ascii="Calibri" w:hAnsi="Calibri" w:cs="Calibri"/>
          <w:sz w:val="22"/>
          <w:szCs w:val="22"/>
        </w:rPr>
        <w:t xml:space="preserve"> has </w:t>
      </w:r>
      <w:r w:rsidRPr="00D723C8">
        <w:rPr>
          <w:rFonts w:ascii="Calibri" w:hAnsi="Calibri" w:cs="Calibri"/>
          <w:sz w:val="22"/>
          <w:szCs w:val="22"/>
        </w:rPr>
        <w:t xml:space="preserve">four country programme outcomes </w:t>
      </w:r>
      <w:r>
        <w:rPr>
          <w:rFonts w:ascii="Calibri" w:hAnsi="Calibri" w:cs="Calibri"/>
          <w:sz w:val="22"/>
          <w:szCs w:val="22"/>
        </w:rPr>
        <w:t xml:space="preserve">and with </w:t>
      </w:r>
      <w:r w:rsidRPr="00D723C8">
        <w:rPr>
          <w:rFonts w:ascii="Calibri" w:hAnsi="Calibri" w:cs="Calibri"/>
          <w:sz w:val="22"/>
          <w:szCs w:val="22"/>
        </w:rPr>
        <w:t>a total of 19 outputs</w:t>
      </w:r>
      <w:r>
        <w:rPr>
          <w:rStyle w:val="FootnoteReference"/>
          <w:rFonts w:ascii="Calibri" w:hAnsi="Calibri"/>
          <w:sz w:val="22"/>
          <w:szCs w:val="22"/>
        </w:rPr>
        <w:footnoteReference w:id="21"/>
      </w:r>
      <w:r w:rsidRPr="00D723C8">
        <w:rPr>
          <w:rFonts w:ascii="Calibri" w:hAnsi="Calibri" w:cs="Calibri"/>
          <w:sz w:val="22"/>
          <w:szCs w:val="22"/>
        </w:rPr>
        <w:t xml:space="preserve">. </w:t>
      </w:r>
    </w:p>
    <w:p w:rsidR="00077DFB" w:rsidRDefault="00077DFB" w:rsidP="00077DFB">
      <w:pPr>
        <w:jc w:val="both"/>
        <w:rPr>
          <w:rFonts w:ascii="Calibri" w:hAnsi="Calibri" w:cs="Calibri"/>
          <w:sz w:val="22"/>
          <w:szCs w:val="22"/>
        </w:rPr>
      </w:pPr>
    </w:p>
    <w:p w:rsidR="00077DFB" w:rsidRDefault="00077DFB" w:rsidP="00077DFB">
      <w:pPr>
        <w:jc w:val="both"/>
        <w:rPr>
          <w:rFonts w:ascii="Calibri" w:hAnsi="Calibri" w:cs="Calibri"/>
          <w:sz w:val="22"/>
          <w:szCs w:val="22"/>
        </w:rPr>
      </w:pPr>
      <w:r>
        <w:rPr>
          <w:rFonts w:ascii="Calibri" w:hAnsi="Calibri" w:cs="Calibri"/>
          <w:sz w:val="22"/>
          <w:szCs w:val="22"/>
        </w:rPr>
        <w:t>A</w:t>
      </w:r>
      <w:r w:rsidRPr="00D723C8">
        <w:rPr>
          <w:rFonts w:ascii="Calibri" w:hAnsi="Calibri" w:cs="Calibri"/>
          <w:sz w:val="22"/>
          <w:szCs w:val="22"/>
        </w:rPr>
        <w:t xml:space="preserve">t the time </w:t>
      </w:r>
      <w:r>
        <w:rPr>
          <w:rFonts w:ascii="Calibri" w:hAnsi="Calibri" w:cs="Calibri"/>
          <w:sz w:val="22"/>
          <w:szCs w:val="22"/>
        </w:rPr>
        <w:t>the</w:t>
      </w:r>
      <w:r w:rsidRPr="00D723C8">
        <w:rPr>
          <w:rFonts w:ascii="Calibri" w:hAnsi="Calibri" w:cs="Calibri"/>
          <w:sz w:val="22"/>
          <w:szCs w:val="22"/>
        </w:rPr>
        <w:t xml:space="preserve"> </w:t>
      </w:r>
      <w:r>
        <w:rPr>
          <w:rFonts w:ascii="Calibri" w:hAnsi="Calibri" w:cs="Calibri"/>
          <w:sz w:val="22"/>
          <w:szCs w:val="22"/>
        </w:rPr>
        <w:t xml:space="preserve">UNDAF was </w:t>
      </w:r>
      <w:r w:rsidRPr="00D723C8">
        <w:rPr>
          <w:rFonts w:ascii="Calibri" w:hAnsi="Calibri" w:cs="Calibri"/>
          <w:sz w:val="22"/>
          <w:szCs w:val="22"/>
        </w:rPr>
        <w:t>formulat</w:t>
      </w:r>
      <w:r>
        <w:rPr>
          <w:rFonts w:ascii="Calibri" w:hAnsi="Calibri" w:cs="Calibri"/>
          <w:sz w:val="22"/>
          <w:szCs w:val="22"/>
        </w:rPr>
        <w:t xml:space="preserve">ed, this thematic area, </w:t>
      </w:r>
      <w:r w:rsidRPr="00D723C8">
        <w:rPr>
          <w:rFonts w:ascii="Calibri" w:hAnsi="Calibri" w:cs="Calibri"/>
          <w:sz w:val="22"/>
          <w:szCs w:val="22"/>
        </w:rPr>
        <w:t>to a large extent</w:t>
      </w:r>
      <w:r>
        <w:rPr>
          <w:rFonts w:ascii="Calibri" w:hAnsi="Calibri" w:cs="Calibri"/>
          <w:sz w:val="22"/>
          <w:szCs w:val="22"/>
        </w:rPr>
        <w:t xml:space="preserve">, was intended </w:t>
      </w:r>
      <w:r w:rsidRPr="00D723C8">
        <w:rPr>
          <w:rFonts w:ascii="Calibri" w:hAnsi="Calibri" w:cs="Calibri"/>
          <w:sz w:val="22"/>
          <w:szCs w:val="22"/>
        </w:rPr>
        <w:t xml:space="preserve">to be implemented in at least one </w:t>
      </w:r>
      <w:r>
        <w:rPr>
          <w:rFonts w:ascii="Calibri" w:hAnsi="Calibri" w:cs="Calibri"/>
          <w:sz w:val="22"/>
          <w:szCs w:val="22"/>
        </w:rPr>
        <w:t xml:space="preserve">selected </w:t>
      </w:r>
      <w:r w:rsidRPr="00D723C8">
        <w:rPr>
          <w:rFonts w:ascii="Calibri" w:hAnsi="Calibri" w:cs="Calibri"/>
          <w:sz w:val="22"/>
          <w:szCs w:val="22"/>
        </w:rPr>
        <w:t xml:space="preserve">economic growth corridor (EGC). However, the process of selection at </w:t>
      </w:r>
      <w:r>
        <w:rPr>
          <w:rFonts w:ascii="Calibri" w:hAnsi="Calibri" w:cs="Calibri"/>
          <w:sz w:val="22"/>
          <w:szCs w:val="22"/>
        </w:rPr>
        <w:t>the</w:t>
      </w:r>
      <w:r w:rsidRPr="00D723C8">
        <w:rPr>
          <w:rFonts w:ascii="Calibri" w:hAnsi="Calibri" w:cs="Calibri"/>
          <w:sz w:val="22"/>
          <w:szCs w:val="22"/>
        </w:rPr>
        <w:t xml:space="preserve"> national level and implementing most of the thematic area interventions in a selected EGC could not proceed at the </w:t>
      </w:r>
      <w:r>
        <w:rPr>
          <w:rFonts w:ascii="Calibri" w:hAnsi="Calibri" w:cs="Calibri"/>
          <w:sz w:val="22"/>
          <w:szCs w:val="22"/>
        </w:rPr>
        <w:t xml:space="preserve">pace </w:t>
      </w:r>
      <w:r w:rsidRPr="00D723C8">
        <w:rPr>
          <w:rFonts w:ascii="Calibri" w:hAnsi="Calibri" w:cs="Calibri"/>
          <w:sz w:val="22"/>
          <w:szCs w:val="22"/>
        </w:rPr>
        <w:t>expected due to absence of institutional mechanisms for EGCs to address broad</w:t>
      </w:r>
      <w:r>
        <w:rPr>
          <w:rFonts w:ascii="Calibri" w:hAnsi="Calibri" w:cs="Calibri"/>
          <w:sz w:val="22"/>
          <w:szCs w:val="22"/>
        </w:rPr>
        <w:t xml:space="preserve">-based </w:t>
      </w:r>
      <w:r w:rsidRPr="00D723C8">
        <w:rPr>
          <w:rFonts w:ascii="Calibri" w:hAnsi="Calibri" w:cs="Calibri"/>
          <w:sz w:val="22"/>
          <w:szCs w:val="22"/>
        </w:rPr>
        <w:t xml:space="preserve">development issues </w:t>
      </w:r>
      <w:r>
        <w:rPr>
          <w:rFonts w:ascii="Calibri" w:hAnsi="Calibri" w:cs="Calibri"/>
          <w:sz w:val="22"/>
          <w:szCs w:val="22"/>
        </w:rPr>
        <w:t xml:space="preserve">and </w:t>
      </w:r>
      <w:r w:rsidRPr="00D723C8">
        <w:rPr>
          <w:rFonts w:ascii="Calibri" w:hAnsi="Calibri" w:cs="Calibri"/>
          <w:sz w:val="22"/>
          <w:szCs w:val="22"/>
        </w:rPr>
        <w:t xml:space="preserve">sectoral scope.  Despite this, participating UN agencies in the context of their respective country programmes, supported </w:t>
      </w:r>
      <w:r>
        <w:rPr>
          <w:rFonts w:ascii="Calibri" w:hAnsi="Calibri" w:cs="Calibri"/>
          <w:sz w:val="22"/>
          <w:szCs w:val="22"/>
        </w:rPr>
        <w:t>i</w:t>
      </w:r>
      <w:r w:rsidRPr="00D723C8">
        <w:rPr>
          <w:rFonts w:ascii="Calibri" w:hAnsi="Calibri" w:cs="Calibri"/>
          <w:sz w:val="22"/>
          <w:szCs w:val="22"/>
        </w:rPr>
        <w:t xml:space="preserve">nterventions </w:t>
      </w:r>
      <w:r>
        <w:rPr>
          <w:rFonts w:ascii="Calibri" w:hAnsi="Calibri" w:cs="Calibri"/>
          <w:sz w:val="22"/>
          <w:szCs w:val="22"/>
        </w:rPr>
        <w:t>in line with the</w:t>
      </w:r>
      <w:r w:rsidRPr="00D723C8">
        <w:rPr>
          <w:rFonts w:ascii="Calibri" w:hAnsi="Calibri" w:cs="Calibri"/>
          <w:sz w:val="22"/>
          <w:szCs w:val="22"/>
        </w:rPr>
        <w:t xml:space="preserve"> initiatives </w:t>
      </w:r>
      <w:r>
        <w:rPr>
          <w:rFonts w:ascii="Calibri" w:hAnsi="Calibri" w:cs="Calibri"/>
          <w:sz w:val="22"/>
          <w:szCs w:val="22"/>
        </w:rPr>
        <w:t xml:space="preserve">relating to </w:t>
      </w:r>
      <w:r w:rsidRPr="00D723C8">
        <w:rPr>
          <w:rFonts w:ascii="Calibri" w:hAnsi="Calibri" w:cs="Calibri"/>
          <w:sz w:val="22"/>
          <w:szCs w:val="22"/>
        </w:rPr>
        <w:t xml:space="preserve">the EEG outputs. </w:t>
      </w:r>
    </w:p>
    <w:p w:rsidR="00077DFB" w:rsidRPr="00D723C8" w:rsidRDefault="00077DFB" w:rsidP="00077DFB">
      <w:pPr>
        <w:jc w:val="both"/>
        <w:rPr>
          <w:rFonts w:ascii="Calibri" w:hAnsi="Calibri" w:cs="Calibri"/>
          <w:sz w:val="22"/>
          <w:szCs w:val="22"/>
        </w:rPr>
      </w:pPr>
    </w:p>
    <w:p w:rsidR="00077DFB" w:rsidRPr="00BD406B" w:rsidRDefault="00AB1BC5" w:rsidP="00077DFB">
      <w:pPr>
        <w:jc w:val="both"/>
        <w:rPr>
          <w:rFonts w:ascii="Calibri" w:hAnsi="Calibri"/>
          <w:b/>
          <w:i/>
          <w:sz w:val="22"/>
          <w:szCs w:val="22"/>
        </w:rPr>
      </w:pPr>
      <w:r w:rsidRPr="00AB1BC5">
        <w:rPr>
          <w:rFonts w:ascii="Calibri" w:hAnsi="Calibri"/>
          <w:b/>
          <w:i/>
          <w:sz w:val="22"/>
          <w:szCs w:val="22"/>
          <w:u w:val="single"/>
        </w:rPr>
        <w:t>Enhanced Economic Growth Outcome 1</w:t>
      </w:r>
      <w:r>
        <w:rPr>
          <w:rFonts w:ascii="Calibri" w:hAnsi="Calibri"/>
          <w:b/>
          <w:i/>
          <w:sz w:val="22"/>
          <w:szCs w:val="22"/>
        </w:rPr>
        <w:t xml:space="preserve">: </w:t>
      </w:r>
      <w:r w:rsidR="00077DFB" w:rsidRPr="00BD406B">
        <w:rPr>
          <w:rFonts w:ascii="Calibri" w:hAnsi="Calibri"/>
          <w:b/>
          <w:i/>
          <w:sz w:val="22"/>
          <w:szCs w:val="22"/>
        </w:rPr>
        <w:t>High-quality knowledge developed about economic growth corridors that promote accelerated growth</w:t>
      </w:r>
    </w:p>
    <w:p w:rsidR="00077DFB" w:rsidRDefault="00077DFB" w:rsidP="00077DFB">
      <w:pPr>
        <w:jc w:val="both"/>
        <w:rPr>
          <w:rFonts w:ascii="Calibri" w:hAnsi="Calibri"/>
          <w:i/>
          <w:sz w:val="22"/>
          <w:szCs w:val="22"/>
        </w:rPr>
      </w:pPr>
    </w:p>
    <w:p w:rsidR="00077DFB" w:rsidRDefault="00077DFB" w:rsidP="00077DFB">
      <w:pPr>
        <w:jc w:val="both"/>
        <w:rPr>
          <w:rFonts w:ascii="Calibri" w:hAnsi="Calibri" w:cs="Calibri"/>
          <w:sz w:val="22"/>
          <w:szCs w:val="22"/>
        </w:rPr>
      </w:pPr>
      <w:r>
        <w:rPr>
          <w:rFonts w:ascii="Calibri" w:hAnsi="Calibri" w:cs="Calibri"/>
          <w:sz w:val="22"/>
          <w:szCs w:val="22"/>
        </w:rPr>
        <w:t>The UN worked to ensure that k</w:t>
      </w:r>
      <w:r w:rsidRPr="00D723C8">
        <w:rPr>
          <w:rFonts w:ascii="Calibri" w:hAnsi="Calibri" w:cs="Calibri"/>
          <w:sz w:val="22"/>
          <w:szCs w:val="22"/>
        </w:rPr>
        <w:t>nowledge about EGCs was promoted through three studies</w:t>
      </w:r>
      <w:r>
        <w:rPr>
          <w:rFonts w:ascii="Calibri" w:hAnsi="Calibri" w:cs="Calibri"/>
          <w:sz w:val="22"/>
          <w:szCs w:val="22"/>
        </w:rPr>
        <w:t xml:space="preserve"> </w:t>
      </w:r>
      <w:r w:rsidRPr="00D723C8">
        <w:rPr>
          <w:rFonts w:ascii="Calibri" w:hAnsi="Calibri" w:cs="Calibri"/>
          <w:sz w:val="22"/>
          <w:szCs w:val="22"/>
        </w:rPr>
        <w:t>on</w:t>
      </w:r>
      <w:r>
        <w:rPr>
          <w:rFonts w:ascii="Calibri" w:hAnsi="Calibri" w:cs="Calibri"/>
          <w:sz w:val="22"/>
          <w:szCs w:val="22"/>
        </w:rPr>
        <w:t>:</w:t>
      </w:r>
      <w:r w:rsidRPr="00D723C8">
        <w:rPr>
          <w:rFonts w:ascii="Calibri" w:hAnsi="Calibri" w:cs="Calibri"/>
          <w:sz w:val="22"/>
          <w:szCs w:val="22"/>
        </w:rPr>
        <w:t xml:space="preserve"> (a) Policy Framework for Regional Development and EGC, (b) Asian Experience on the Path to Development: the Economic Growth Corridor Scenario, and (c) Geographically Differentiated Economic Growth Strategies - Implications for Ethiopia. </w:t>
      </w:r>
      <w:r>
        <w:rPr>
          <w:rFonts w:ascii="Calibri" w:hAnsi="Calibri" w:cs="Calibri"/>
          <w:sz w:val="22"/>
          <w:szCs w:val="22"/>
        </w:rPr>
        <w:t>T</w:t>
      </w:r>
      <w:r w:rsidRPr="00D723C8">
        <w:rPr>
          <w:rFonts w:ascii="Calibri" w:hAnsi="Calibri" w:cs="Calibri"/>
          <w:sz w:val="22"/>
          <w:szCs w:val="22"/>
        </w:rPr>
        <w:t xml:space="preserve">he national reviews of </w:t>
      </w:r>
      <w:r>
        <w:rPr>
          <w:rFonts w:ascii="Calibri" w:hAnsi="Calibri" w:cs="Calibri"/>
          <w:sz w:val="22"/>
          <w:szCs w:val="22"/>
        </w:rPr>
        <w:t>e</w:t>
      </w:r>
      <w:r w:rsidRPr="00D723C8">
        <w:rPr>
          <w:rFonts w:ascii="Calibri" w:hAnsi="Calibri" w:cs="Calibri"/>
          <w:sz w:val="22"/>
          <w:szCs w:val="22"/>
        </w:rPr>
        <w:t xml:space="preserve">conomic </w:t>
      </w:r>
      <w:r>
        <w:rPr>
          <w:rFonts w:ascii="Calibri" w:hAnsi="Calibri" w:cs="Calibri"/>
          <w:sz w:val="22"/>
          <w:szCs w:val="22"/>
        </w:rPr>
        <w:t>g</w:t>
      </w:r>
      <w:r w:rsidRPr="00D723C8">
        <w:rPr>
          <w:rFonts w:ascii="Calibri" w:hAnsi="Calibri" w:cs="Calibri"/>
          <w:sz w:val="22"/>
          <w:szCs w:val="22"/>
        </w:rPr>
        <w:t xml:space="preserve">rowth </w:t>
      </w:r>
      <w:r>
        <w:rPr>
          <w:rFonts w:ascii="Calibri" w:hAnsi="Calibri" w:cs="Calibri"/>
          <w:sz w:val="22"/>
          <w:szCs w:val="22"/>
        </w:rPr>
        <w:t>c</w:t>
      </w:r>
      <w:r w:rsidRPr="00D723C8">
        <w:rPr>
          <w:rFonts w:ascii="Calibri" w:hAnsi="Calibri" w:cs="Calibri"/>
          <w:sz w:val="22"/>
          <w:szCs w:val="22"/>
        </w:rPr>
        <w:t xml:space="preserve">orridor work by the regions </w:t>
      </w:r>
      <w:r>
        <w:rPr>
          <w:rFonts w:ascii="Calibri" w:hAnsi="Calibri" w:cs="Calibri"/>
          <w:sz w:val="22"/>
          <w:szCs w:val="22"/>
        </w:rPr>
        <w:t xml:space="preserve">supported by the UN </w:t>
      </w:r>
      <w:r w:rsidRPr="00D723C8">
        <w:rPr>
          <w:rFonts w:ascii="Calibri" w:hAnsi="Calibri" w:cs="Calibri"/>
          <w:sz w:val="22"/>
          <w:szCs w:val="22"/>
        </w:rPr>
        <w:t xml:space="preserve">resulted in the decision </w:t>
      </w:r>
      <w:r>
        <w:rPr>
          <w:rFonts w:ascii="Calibri" w:hAnsi="Calibri" w:cs="Calibri"/>
          <w:sz w:val="22"/>
          <w:szCs w:val="22"/>
        </w:rPr>
        <w:t xml:space="preserve">to </w:t>
      </w:r>
      <w:r w:rsidRPr="00D723C8">
        <w:rPr>
          <w:rFonts w:ascii="Calibri" w:hAnsi="Calibri" w:cs="Calibri"/>
          <w:sz w:val="22"/>
          <w:szCs w:val="22"/>
        </w:rPr>
        <w:t xml:space="preserve">develop a national macro-framework for the development and operation of EGCs in Ethiopia. The approach to </w:t>
      </w:r>
      <w:r>
        <w:rPr>
          <w:rFonts w:ascii="Calibri" w:hAnsi="Calibri" w:cs="Calibri"/>
          <w:sz w:val="22"/>
          <w:szCs w:val="22"/>
        </w:rPr>
        <w:t>e</w:t>
      </w:r>
      <w:r w:rsidRPr="00D723C8">
        <w:rPr>
          <w:rFonts w:ascii="Calibri" w:hAnsi="Calibri" w:cs="Calibri"/>
          <w:sz w:val="22"/>
          <w:szCs w:val="22"/>
        </w:rPr>
        <w:t xml:space="preserve">conomic </w:t>
      </w:r>
      <w:r>
        <w:rPr>
          <w:rFonts w:ascii="Calibri" w:hAnsi="Calibri" w:cs="Calibri"/>
          <w:sz w:val="22"/>
          <w:szCs w:val="22"/>
        </w:rPr>
        <w:t>g</w:t>
      </w:r>
      <w:r w:rsidRPr="00D723C8">
        <w:rPr>
          <w:rFonts w:ascii="Calibri" w:hAnsi="Calibri" w:cs="Calibri"/>
          <w:sz w:val="22"/>
          <w:szCs w:val="22"/>
        </w:rPr>
        <w:t xml:space="preserve">rowth </w:t>
      </w:r>
      <w:r>
        <w:rPr>
          <w:rFonts w:ascii="Calibri" w:hAnsi="Calibri" w:cs="Calibri"/>
          <w:sz w:val="22"/>
          <w:szCs w:val="22"/>
        </w:rPr>
        <w:t>c</w:t>
      </w:r>
      <w:r w:rsidRPr="00D723C8">
        <w:rPr>
          <w:rFonts w:ascii="Calibri" w:hAnsi="Calibri" w:cs="Calibri"/>
          <w:sz w:val="22"/>
          <w:szCs w:val="22"/>
        </w:rPr>
        <w:t>orridor</w:t>
      </w:r>
      <w:r>
        <w:rPr>
          <w:rFonts w:ascii="Calibri" w:hAnsi="Calibri" w:cs="Calibri"/>
          <w:sz w:val="22"/>
          <w:szCs w:val="22"/>
        </w:rPr>
        <w:t>s</w:t>
      </w:r>
      <w:r w:rsidRPr="00D723C8">
        <w:rPr>
          <w:rFonts w:ascii="Calibri" w:hAnsi="Calibri" w:cs="Calibri"/>
          <w:sz w:val="22"/>
          <w:szCs w:val="22"/>
        </w:rPr>
        <w:t xml:space="preserve"> was promoted through two strategic national forums involving federal and regional government officials and experts/practitioners and development partners.</w:t>
      </w:r>
      <w:r>
        <w:rPr>
          <w:rFonts w:ascii="Calibri" w:hAnsi="Calibri" w:cs="Calibri"/>
          <w:sz w:val="22"/>
          <w:szCs w:val="22"/>
        </w:rPr>
        <w:t xml:space="preserve"> </w:t>
      </w:r>
      <w:r w:rsidRPr="00D723C8">
        <w:rPr>
          <w:rFonts w:ascii="Calibri" w:hAnsi="Calibri" w:cs="Calibri"/>
          <w:sz w:val="22"/>
          <w:szCs w:val="22"/>
        </w:rPr>
        <w:t xml:space="preserve">With the support mainly </w:t>
      </w:r>
      <w:r>
        <w:rPr>
          <w:rFonts w:ascii="Calibri" w:hAnsi="Calibri" w:cs="Calibri"/>
          <w:sz w:val="22"/>
          <w:szCs w:val="22"/>
        </w:rPr>
        <w:t xml:space="preserve">by the </w:t>
      </w:r>
      <w:r w:rsidRPr="00D723C8">
        <w:rPr>
          <w:rFonts w:ascii="Calibri" w:hAnsi="Calibri" w:cs="Calibri"/>
          <w:sz w:val="22"/>
          <w:szCs w:val="22"/>
        </w:rPr>
        <w:t>World Bank, Tana-Beles Growth Corridor has been identified as a water management and development corridor, and recently turned into more growth focused corridor, and some preparatory works are underway</w:t>
      </w:r>
      <w:r>
        <w:rPr>
          <w:rFonts w:ascii="Calibri" w:hAnsi="Calibri" w:cs="Calibri"/>
          <w:sz w:val="22"/>
          <w:szCs w:val="22"/>
        </w:rPr>
        <w:t xml:space="preserve"> – e.g. </w:t>
      </w:r>
      <w:r w:rsidRPr="00D723C8">
        <w:rPr>
          <w:rFonts w:ascii="Calibri" w:hAnsi="Calibri" w:cs="Calibri"/>
          <w:sz w:val="22"/>
          <w:szCs w:val="22"/>
        </w:rPr>
        <w:t xml:space="preserve">the Tana-Beles Water Resource Assessment has been </w:t>
      </w:r>
      <w:r>
        <w:rPr>
          <w:rFonts w:ascii="Calibri" w:hAnsi="Calibri" w:cs="Calibri"/>
          <w:sz w:val="22"/>
          <w:szCs w:val="22"/>
        </w:rPr>
        <w:t>undertaken</w:t>
      </w:r>
      <w:r w:rsidRPr="00D723C8">
        <w:rPr>
          <w:rFonts w:ascii="Calibri" w:hAnsi="Calibri" w:cs="Calibri"/>
          <w:sz w:val="22"/>
          <w:szCs w:val="22"/>
        </w:rPr>
        <w:t xml:space="preserve">, and other works such as the Tana-Beles EGC study </w:t>
      </w:r>
      <w:r>
        <w:rPr>
          <w:rFonts w:ascii="Calibri" w:hAnsi="Calibri" w:cs="Calibri"/>
          <w:sz w:val="22"/>
          <w:szCs w:val="22"/>
        </w:rPr>
        <w:t xml:space="preserve">are </w:t>
      </w:r>
      <w:r w:rsidRPr="00D723C8">
        <w:rPr>
          <w:rFonts w:ascii="Calibri" w:hAnsi="Calibri" w:cs="Calibri"/>
          <w:sz w:val="22"/>
          <w:szCs w:val="22"/>
        </w:rPr>
        <w:t xml:space="preserve">underway.  </w:t>
      </w:r>
    </w:p>
    <w:p w:rsidR="00077DFB" w:rsidRDefault="00077DFB" w:rsidP="00077DFB">
      <w:pPr>
        <w:jc w:val="both"/>
        <w:rPr>
          <w:rFonts w:ascii="Calibri" w:hAnsi="Calibri" w:cs="Calibri"/>
          <w:sz w:val="22"/>
          <w:szCs w:val="22"/>
        </w:rPr>
      </w:pPr>
    </w:p>
    <w:p w:rsidR="00077DFB" w:rsidRDefault="00077DFB" w:rsidP="00077DFB">
      <w:pPr>
        <w:jc w:val="both"/>
        <w:rPr>
          <w:rFonts w:ascii="Calibri" w:hAnsi="Calibri" w:cs="Calibri"/>
          <w:sz w:val="22"/>
          <w:szCs w:val="22"/>
        </w:rPr>
      </w:pPr>
      <w:r w:rsidRPr="00D723C8">
        <w:rPr>
          <w:rFonts w:ascii="Calibri" w:hAnsi="Calibri" w:cs="Calibri"/>
          <w:sz w:val="22"/>
          <w:szCs w:val="22"/>
        </w:rPr>
        <w:t xml:space="preserve">Joint missions for experience sharing to South-East Asia (Malaysia and Vietnam) for </w:t>
      </w:r>
      <w:r>
        <w:rPr>
          <w:rFonts w:ascii="Calibri" w:hAnsi="Calibri" w:cs="Calibri"/>
          <w:sz w:val="22"/>
          <w:szCs w:val="22"/>
        </w:rPr>
        <w:t>senior</w:t>
      </w:r>
      <w:r w:rsidRPr="00D723C8">
        <w:rPr>
          <w:rFonts w:ascii="Calibri" w:hAnsi="Calibri" w:cs="Calibri"/>
          <w:sz w:val="22"/>
          <w:szCs w:val="22"/>
        </w:rPr>
        <w:t xml:space="preserve"> government officials from the federal </w:t>
      </w:r>
      <w:r>
        <w:rPr>
          <w:rFonts w:ascii="Calibri" w:hAnsi="Calibri" w:cs="Calibri"/>
          <w:sz w:val="22"/>
          <w:szCs w:val="22"/>
        </w:rPr>
        <w:t xml:space="preserve">level </w:t>
      </w:r>
      <w:r w:rsidRPr="00D723C8">
        <w:rPr>
          <w:rFonts w:ascii="Calibri" w:hAnsi="Calibri" w:cs="Calibri"/>
          <w:sz w:val="22"/>
          <w:szCs w:val="22"/>
        </w:rPr>
        <w:t>and four regions</w:t>
      </w:r>
      <w:r>
        <w:rPr>
          <w:rFonts w:ascii="Calibri" w:hAnsi="Calibri" w:cs="Calibri"/>
          <w:sz w:val="22"/>
          <w:szCs w:val="22"/>
        </w:rPr>
        <w:t xml:space="preserve"> (</w:t>
      </w:r>
      <w:r w:rsidRPr="00D723C8">
        <w:rPr>
          <w:rFonts w:ascii="Calibri" w:hAnsi="Calibri" w:cs="Calibri"/>
          <w:sz w:val="22"/>
          <w:szCs w:val="22"/>
        </w:rPr>
        <w:t>Tigray, Amhara, Oromiya and SNNP</w:t>
      </w:r>
      <w:r>
        <w:rPr>
          <w:rFonts w:ascii="Calibri" w:hAnsi="Calibri" w:cs="Calibri"/>
          <w:sz w:val="22"/>
          <w:szCs w:val="22"/>
        </w:rPr>
        <w:t>)</w:t>
      </w:r>
      <w:r w:rsidRPr="00D723C8">
        <w:rPr>
          <w:rFonts w:ascii="Calibri" w:hAnsi="Calibri" w:cs="Calibri"/>
          <w:sz w:val="22"/>
          <w:szCs w:val="22"/>
        </w:rPr>
        <w:t xml:space="preserve">, and </w:t>
      </w:r>
      <w:r>
        <w:rPr>
          <w:rFonts w:ascii="Calibri" w:hAnsi="Calibri" w:cs="Calibri"/>
          <w:sz w:val="22"/>
          <w:szCs w:val="22"/>
        </w:rPr>
        <w:t xml:space="preserve">some </w:t>
      </w:r>
      <w:r w:rsidRPr="00D723C8">
        <w:rPr>
          <w:rFonts w:ascii="Calibri" w:hAnsi="Calibri" w:cs="Calibri"/>
          <w:sz w:val="22"/>
          <w:szCs w:val="22"/>
        </w:rPr>
        <w:t xml:space="preserve">UN agencies facilitated the acquisition of knowledge. The </w:t>
      </w:r>
      <w:r>
        <w:rPr>
          <w:rFonts w:ascii="Calibri" w:hAnsi="Calibri" w:cs="Calibri"/>
          <w:sz w:val="22"/>
          <w:szCs w:val="22"/>
        </w:rPr>
        <w:t xml:space="preserve">exposure </w:t>
      </w:r>
      <w:r w:rsidRPr="00D723C8">
        <w:rPr>
          <w:rFonts w:ascii="Calibri" w:hAnsi="Calibri" w:cs="Calibri"/>
          <w:sz w:val="22"/>
          <w:szCs w:val="22"/>
        </w:rPr>
        <w:t xml:space="preserve">from the </w:t>
      </w:r>
      <w:r>
        <w:rPr>
          <w:rFonts w:ascii="Calibri" w:hAnsi="Calibri" w:cs="Calibri"/>
          <w:sz w:val="22"/>
          <w:szCs w:val="22"/>
        </w:rPr>
        <w:t xml:space="preserve">visits to </w:t>
      </w:r>
      <w:r w:rsidRPr="00D723C8">
        <w:rPr>
          <w:rFonts w:ascii="Calibri" w:hAnsi="Calibri" w:cs="Calibri"/>
          <w:sz w:val="22"/>
          <w:szCs w:val="22"/>
        </w:rPr>
        <w:t xml:space="preserve">these countries helped </w:t>
      </w:r>
      <w:r>
        <w:rPr>
          <w:rFonts w:ascii="Calibri" w:hAnsi="Calibri" w:cs="Calibri"/>
          <w:sz w:val="22"/>
          <w:szCs w:val="22"/>
        </w:rPr>
        <w:t xml:space="preserve">in </w:t>
      </w:r>
      <w:r w:rsidRPr="00D723C8">
        <w:rPr>
          <w:rFonts w:ascii="Calibri" w:hAnsi="Calibri" w:cs="Calibri"/>
          <w:sz w:val="22"/>
          <w:szCs w:val="22"/>
        </w:rPr>
        <w:t>developing the concept of growth corridors in the Ethiopian context. A National Framework for EGCs is now being developed, informed by the above initiative</w:t>
      </w:r>
      <w:r>
        <w:rPr>
          <w:rFonts w:ascii="Calibri" w:hAnsi="Calibri" w:cs="Calibri"/>
          <w:sz w:val="22"/>
          <w:szCs w:val="22"/>
        </w:rPr>
        <w:t xml:space="preserve">s and progress made has </w:t>
      </w:r>
      <w:r w:rsidRPr="00D723C8">
        <w:rPr>
          <w:rFonts w:ascii="Calibri" w:hAnsi="Calibri" w:cs="Calibri"/>
          <w:sz w:val="22"/>
          <w:szCs w:val="22"/>
        </w:rPr>
        <w:t xml:space="preserve">created </w:t>
      </w:r>
      <w:r>
        <w:rPr>
          <w:rFonts w:ascii="Calibri" w:hAnsi="Calibri" w:cs="Calibri"/>
          <w:sz w:val="22"/>
          <w:szCs w:val="22"/>
        </w:rPr>
        <w:t xml:space="preserve">a </w:t>
      </w:r>
      <w:r w:rsidRPr="00D723C8">
        <w:rPr>
          <w:rFonts w:ascii="Calibri" w:hAnsi="Calibri" w:cs="Calibri"/>
          <w:sz w:val="22"/>
          <w:szCs w:val="22"/>
        </w:rPr>
        <w:t xml:space="preserve">good </w:t>
      </w:r>
      <w:r>
        <w:rPr>
          <w:rFonts w:ascii="Calibri" w:hAnsi="Calibri" w:cs="Calibri"/>
          <w:sz w:val="22"/>
          <w:szCs w:val="22"/>
        </w:rPr>
        <w:t>foundation.</w:t>
      </w:r>
    </w:p>
    <w:p w:rsidR="00F956D5" w:rsidRDefault="00F956D5" w:rsidP="00077DFB">
      <w:pPr>
        <w:jc w:val="both"/>
        <w:rPr>
          <w:rFonts w:ascii="Calibri" w:hAnsi="Calibri"/>
          <w:b/>
          <w:i/>
          <w:sz w:val="22"/>
          <w:szCs w:val="22"/>
          <w:u w:val="single"/>
        </w:rPr>
      </w:pPr>
    </w:p>
    <w:p w:rsidR="00077DFB" w:rsidRPr="00BD406B" w:rsidRDefault="00AB1BC5" w:rsidP="00077DFB">
      <w:pPr>
        <w:jc w:val="both"/>
        <w:rPr>
          <w:rFonts w:ascii="Calibri" w:hAnsi="Calibri"/>
          <w:b/>
          <w:i/>
          <w:sz w:val="22"/>
          <w:szCs w:val="22"/>
        </w:rPr>
      </w:pPr>
      <w:r w:rsidRPr="00AB1BC5">
        <w:rPr>
          <w:rFonts w:ascii="Calibri" w:hAnsi="Calibri"/>
          <w:b/>
          <w:i/>
          <w:sz w:val="22"/>
          <w:szCs w:val="22"/>
          <w:u w:val="single"/>
        </w:rPr>
        <w:t>Enhanced Economic Growth Outcome 2</w:t>
      </w:r>
      <w:r>
        <w:rPr>
          <w:rFonts w:ascii="Calibri" w:hAnsi="Calibri"/>
          <w:b/>
          <w:i/>
          <w:sz w:val="22"/>
          <w:szCs w:val="22"/>
        </w:rPr>
        <w:t xml:space="preserve">: </w:t>
      </w:r>
      <w:r w:rsidR="00077DFB" w:rsidRPr="00BD406B">
        <w:rPr>
          <w:rFonts w:ascii="Calibri" w:hAnsi="Calibri"/>
          <w:b/>
          <w:i/>
          <w:sz w:val="22"/>
          <w:szCs w:val="22"/>
        </w:rPr>
        <w:t>Improved labour productivity in specific locations within the corridor in order to enhance the respective priority economic activities, while building on the accompanying capital infrastructure developments engaged upon by Government and donors, to support overall national growth</w:t>
      </w:r>
    </w:p>
    <w:p w:rsidR="00077DFB" w:rsidRDefault="00077DFB" w:rsidP="00077DFB">
      <w:pPr>
        <w:jc w:val="both"/>
        <w:rPr>
          <w:rFonts w:ascii="Calibri" w:hAnsi="Calibri"/>
          <w:i/>
          <w:sz w:val="22"/>
          <w:szCs w:val="22"/>
        </w:rPr>
      </w:pPr>
    </w:p>
    <w:p w:rsidR="00077DFB" w:rsidRDefault="00077DFB" w:rsidP="00077DFB">
      <w:pPr>
        <w:jc w:val="both"/>
        <w:rPr>
          <w:rFonts w:ascii="Calibri" w:hAnsi="Calibri" w:cs="Calibri"/>
          <w:sz w:val="22"/>
          <w:szCs w:val="22"/>
        </w:rPr>
      </w:pPr>
      <w:r>
        <w:rPr>
          <w:rFonts w:ascii="Calibri" w:hAnsi="Calibri"/>
          <w:sz w:val="22"/>
          <w:szCs w:val="22"/>
        </w:rPr>
        <w:t>The UN supported e</w:t>
      </w:r>
      <w:r w:rsidRPr="00D723C8">
        <w:rPr>
          <w:rFonts w:ascii="Calibri" w:hAnsi="Calibri" w:cs="Calibri"/>
          <w:sz w:val="22"/>
          <w:szCs w:val="22"/>
        </w:rPr>
        <w:t xml:space="preserve">fforts towards improved labor productivity in priority sectors identified by the </w:t>
      </w:r>
      <w:r>
        <w:rPr>
          <w:rFonts w:ascii="Calibri" w:hAnsi="Calibri" w:cs="Calibri"/>
          <w:sz w:val="22"/>
          <w:szCs w:val="22"/>
        </w:rPr>
        <w:t>G</w:t>
      </w:r>
      <w:r w:rsidRPr="00D723C8">
        <w:rPr>
          <w:rFonts w:ascii="Calibri" w:hAnsi="Calibri" w:cs="Calibri"/>
          <w:sz w:val="22"/>
          <w:szCs w:val="22"/>
        </w:rPr>
        <w:t>overnment of Ethiopia. Such priority sectors include</w:t>
      </w:r>
      <w:r>
        <w:rPr>
          <w:rFonts w:ascii="Calibri" w:hAnsi="Calibri" w:cs="Calibri"/>
          <w:sz w:val="22"/>
          <w:szCs w:val="22"/>
        </w:rPr>
        <w:t>d</w:t>
      </w:r>
      <w:r w:rsidRPr="00D723C8">
        <w:rPr>
          <w:rFonts w:ascii="Calibri" w:hAnsi="Calibri" w:cs="Calibri"/>
          <w:sz w:val="22"/>
          <w:szCs w:val="22"/>
        </w:rPr>
        <w:t xml:space="preserve"> the floriculture/horticulture sector, cotton and textile, bamboo propagation, solid waste management</w:t>
      </w:r>
      <w:r>
        <w:rPr>
          <w:rFonts w:ascii="Calibri" w:hAnsi="Calibri" w:cs="Calibri"/>
          <w:sz w:val="22"/>
          <w:szCs w:val="22"/>
        </w:rPr>
        <w:t>,</w:t>
      </w:r>
      <w:r w:rsidRPr="00D723C8">
        <w:rPr>
          <w:rFonts w:ascii="Calibri" w:hAnsi="Calibri" w:cs="Calibri"/>
          <w:sz w:val="22"/>
          <w:szCs w:val="22"/>
        </w:rPr>
        <w:t xml:space="preserve"> etc. This was done through improving access to appropriate training and information sharing on livelihood improvements, entrepreneurship, business improvement and management, decent work (Occupational safety and health, social dialogue, advocacy</w:t>
      </w:r>
      <w:r>
        <w:rPr>
          <w:rFonts w:ascii="Calibri" w:hAnsi="Calibri" w:cs="Calibri"/>
          <w:sz w:val="22"/>
          <w:szCs w:val="22"/>
        </w:rPr>
        <w:t xml:space="preserve">, </w:t>
      </w:r>
      <w:r w:rsidRPr="00D723C8">
        <w:rPr>
          <w:rFonts w:ascii="Calibri" w:hAnsi="Calibri" w:cs="Calibri"/>
          <w:sz w:val="22"/>
          <w:szCs w:val="22"/>
        </w:rPr>
        <w:t>etc), leadership, and HIV/AIDS. Beneficiaries of these capacity building initiatives include</w:t>
      </w:r>
      <w:r>
        <w:rPr>
          <w:rFonts w:ascii="Calibri" w:hAnsi="Calibri" w:cs="Calibri"/>
          <w:sz w:val="22"/>
          <w:szCs w:val="22"/>
        </w:rPr>
        <w:t>d</w:t>
      </w:r>
      <w:r w:rsidRPr="00D723C8">
        <w:rPr>
          <w:rFonts w:ascii="Calibri" w:hAnsi="Calibri" w:cs="Calibri"/>
          <w:sz w:val="22"/>
          <w:szCs w:val="22"/>
        </w:rPr>
        <w:t xml:space="preserve"> women entrepreneurs, women entrepreneurs with disabilities and/or HIV/AIDS, local government officials, employers’ and workers’ associations, farming households (bamboo and cotton farmers), cooperatives, etc. The</w:t>
      </w:r>
      <w:r>
        <w:rPr>
          <w:rFonts w:ascii="Calibri" w:hAnsi="Calibri" w:cs="Calibri"/>
          <w:sz w:val="22"/>
          <w:szCs w:val="22"/>
        </w:rPr>
        <w:t>se a</w:t>
      </w:r>
      <w:r w:rsidRPr="00D723C8">
        <w:rPr>
          <w:rFonts w:ascii="Calibri" w:hAnsi="Calibri" w:cs="Calibri"/>
          <w:sz w:val="22"/>
          <w:szCs w:val="22"/>
        </w:rPr>
        <w:t xml:space="preserve">ctivities are part of various ongoing </w:t>
      </w:r>
      <w:r w:rsidRPr="00D723C8">
        <w:rPr>
          <w:rFonts w:ascii="Calibri" w:hAnsi="Calibri" w:cs="Calibri"/>
          <w:sz w:val="22"/>
          <w:szCs w:val="22"/>
        </w:rPr>
        <w:lastRenderedPageBreak/>
        <w:t>programmes/projects contributing to</w:t>
      </w:r>
      <w:r>
        <w:rPr>
          <w:rFonts w:ascii="Calibri" w:hAnsi="Calibri" w:cs="Calibri"/>
          <w:sz w:val="22"/>
          <w:szCs w:val="22"/>
        </w:rPr>
        <w:t xml:space="preserve"> </w:t>
      </w:r>
      <w:r w:rsidRPr="00D723C8">
        <w:rPr>
          <w:rFonts w:ascii="Calibri" w:hAnsi="Calibri" w:cs="Calibri"/>
          <w:sz w:val="22"/>
          <w:szCs w:val="22"/>
        </w:rPr>
        <w:t xml:space="preserve">the specific UNDAF outcome jointly implemented by government implementing partners and various UN agencies. Similar training will be conducted in other regions and will </w:t>
      </w:r>
      <w:r>
        <w:rPr>
          <w:rFonts w:ascii="Calibri" w:hAnsi="Calibri" w:cs="Calibri"/>
          <w:sz w:val="22"/>
          <w:szCs w:val="22"/>
        </w:rPr>
        <w:t>include</w:t>
      </w:r>
      <w:r w:rsidRPr="00D723C8">
        <w:rPr>
          <w:rFonts w:ascii="Calibri" w:hAnsi="Calibri" w:cs="Calibri"/>
          <w:sz w:val="22"/>
          <w:szCs w:val="22"/>
        </w:rPr>
        <w:t xml:space="preserve"> more beneficiaries for the remaining period of the UNDAF. </w:t>
      </w:r>
    </w:p>
    <w:p w:rsidR="00077DFB" w:rsidRDefault="00077DFB" w:rsidP="00077DFB">
      <w:pPr>
        <w:jc w:val="both"/>
        <w:rPr>
          <w:rFonts w:ascii="Calibri" w:hAnsi="Calibri" w:cs="Calibri"/>
          <w:sz w:val="22"/>
          <w:szCs w:val="22"/>
        </w:rPr>
      </w:pPr>
    </w:p>
    <w:p w:rsidR="00077DFB" w:rsidRPr="00BD406B" w:rsidRDefault="00AB1BC5" w:rsidP="00077DFB">
      <w:pPr>
        <w:jc w:val="both"/>
        <w:rPr>
          <w:rFonts w:ascii="Calibri" w:hAnsi="Calibri"/>
          <w:b/>
          <w:i/>
          <w:sz w:val="22"/>
          <w:szCs w:val="22"/>
        </w:rPr>
      </w:pPr>
      <w:r w:rsidRPr="00AB1BC5">
        <w:rPr>
          <w:rFonts w:ascii="Calibri" w:hAnsi="Calibri"/>
          <w:b/>
          <w:i/>
          <w:sz w:val="22"/>
          <w:szCs w:val="22"/>
          <w:u w:val="single"/>
        </w:rPr>
        <w:t>Enhanced Economic Growth Outcome 3</w:t>
      </w:r>
      <w:r>
        <w:rPr>
          <w:rFonts w:ascii="Calibri" w:hAnsi="Calibri"/>
          <w:b/>
          <w:i/>
          <w:sz w:val="22"/>
          <w:szCs w:val="22"/>
        </w:rPr>
        <w:t xml:space="preserve">: </w:t>
      </w:r>
      <w:r w:rsidR="00077DFB" w:rsidRPr="00BD406B">
        <w:rPr>
          <w:rFonts w:ascii="Calibri" w:hAnsi="Calibri"/>
          <w:b/>
          <w:i/>
          <w:sz w:val="22"/>
          <w:szCs w:val="22"/>
        </w:rPr>
        <w:t>Increased and sustained use of technology (mechanical, inputs, marketing and management) adapted to location-specific needs to support economic growth corridor</w:t>
      </w:r>
    </w:p>
    <w:p w:rsidR="00077DFB" w:rsidRDefault="00077DFB" w:rsidP="00077DFB">
      <w:pPr>
        <w:jc w:val="both"/>
        <w:rPr>
          <w:rFonts w:ascii="Calibri" w:hAnsi="Calibri"/>
          <w:i/>
          <w:sz w:val="22"/>
          <w:szCs w:val="22"/>
        </w:rPr>
      </w:pPr>
    </w:p>
    <w:p w:rsidR="00077DFB" w:rsidRDefault="00077DFB" w:rsidP="00077DFB">
      <w:pPr>
        <w:jc w:val="both"/>
        <w:rPr>
          <w:rFonts w:ascii="Calibri" w:hAnsi="Calibri" w:cs="Calibri"/>
          <w:sz w:val="22"/>
          <w:szCs w:val="22"/>
        </w:rPr>
      </w:pPr>
      <w:r>
        <w:rPr>
          <w:rFonts w:ascii="Calibri" w:hAnsi="Calibri" w:cs="Calibri"/>
          <w:sz w:val="22"/>
          <w:szCs w:val="22"/>
        </w:rPr>
        <w:t>T</w:t>
      </w:r>
      <w:r w:rsidRPr="00D723C8">
        <w:rPr>
          <w:rFonts w:ascii="Calibri" w:hAnsi="Calibri" w:cs="Calibri"/>
          <w:sz w:val="22"/>
          <w:szCs w:val="22"/>
        </w:rPr>
        <w:t>he following were accomplished</w:t>
      </w:r>
      <w:r>
        <w:rPr>
          <w:rFonts w:ascii="Calibri" w:hAnsi="Calibri" w:cs="Calibri"/>
          <w:sz w:val="22"/>
          <w:szCs w:val="22"/>
        </w:rPr>
        <w:t xml:space="preserve">: </w:t>
      </w:r>
      <w:r w:rsidRPr="00D723C8">
        <w:rPr>
          <w:rFonts w:ascii="Calibri" w:hAnsi="Calibri" w:cs="Calibri"/>
          <w:sz w:val="22"/>
          <w:szCs w:val="22"/>
        </w:rPr>
        <w:t xml:space="preserve">a) UN supported the development of the draft legislation to guide Public Private Dialogue Forum (PPDF); b) strengthened institutional capacity of MoTI </w:t>
      </w:r>
      <w:r>
        <w:rPr>
          <w:rFonts w:ascii="Calibri" w:hAnsi="Calibri" w:cs="Calibri"/>
          <w:sz w:val="22"/>
          <w:szCs w:val="22"/>
        </w:rPr>
        <w:t xml:space="preserve">and the </w:t>
      </w:r>
      <w:r w:rsidRPr="00D723C8">
        <w:rPr>
          <w:rFonts w:ascii="Calibri" w:hAnsi="Calibri" w:cs="Calibri"/>
          <w:sz w:val="22"/>
          <w:szCs w:val="22"/>
        </w:rPr>
        <w:t>E</w:t>
      </w:r>
      <w:r>
        <w:rPr>
          <w:rFonts w:ascii="Calibri" w:hAnsi="Calibri" w:cs="Calibri"/>
          <w:sz w:val="22"/>
          <w:szCs w:val="22"/>
        </w:rPr>
        <w:t xml:space="preserve">thiopian </w:t>
      </w:r>
      <w:r w:rsidRPr="00D723C8">
        <w:rPr>
          <w:rFonts w:ascii="Calibri" w:hAnsi="Calibri" w:cs="Calibri"/>
          <w:sz w:val="22"/>
          <w:szCs w:val="22"/>
        </w:rPr>
        <w:t>C</w:t>
      </w:r>
      <w:r>
        <w:rPr>
          <w:rFonts w:ascii="Calibri" w:hAnsi="Calibri" w:cs="Calibri"/>
          <w:sz w:val="22"/>
          <w:szCs w:val="22"/>
        </w:rPr>
        <w:t xml:space="preserve">hamber of </w:t>
      </w:r>
      <w:r w:rsidRPr="00D723C8">
        <w:rPr>
          <w:rFonts w:ascii="Calibri" w:hAnsi="Calibri" w:cs="Calibri"/>
          <w:sz w:val="22"/>
          <w:szCs w:val="22"/>
        </w:rPr>
        <w:t>C</w:t>
      </w:r>
      <w:r>
        <w:rPr>
          <w:rFonts w:ascii="Calibri" w:hAnsi="Calibri" w:cs="Calibri"/>
          <w:sz w:val="22"/>
          <w:szCs w:val="22"/>
        </w:rPr>
        <w:t xml:space="preserve">ommerce and </w:t>
      </w:r>
      <w:r w:rsidRPr="00D723C8">
        <w:rPr>
          <w:rFonts w:ascii="Calibri" w:hAnsi="Calibri" w:cs="Calibri"/>
          <w:sz w:val="22"/>
          <w:szCs w:val="22"/>
        </w:rPr>
        <w:t>S</w:t>
      </w:r>
      <w:r>
        <w:rPr>
          <w:rFonts w:ascii="Calibri" w:hAnsi="Calibri" w:cs="Calibri"/>
          <w:sz w:val="22"/>
          <w:szCs w:val="22"/>
        </w:rPr>
        <w:t xml:space="preserve">ectoral </w:t>
      </w:r>
      <w:r w:rsidRPr="00D723C8">
        <w:rPr>
          <w:rFonts w:ascii="Calibri" w:hAnsi="Calibri" w:cs="Calibri"/>
          <w:sz w:val="22"/>
          <w:szCs w:val="22"/>
        </w:rPr>
        <w:t>A</w:t>
      </w:r>
      <w:r>
        <w:rPr>
          <w:rFonts w:ascii="Calibri" w:hAnsi="Calibri" w:cs="Calibri"/>
          <w:sz w:val="22"/>
          <w:szCs w:val="22"/>
        </w:rPr>
        <w:t>ssociations</w:t>
      </w:r>
      <w:r w:rsidRPr="00D723C8">
        <w:rPr>
          <w:rFonts w:ascii="Calibri" w:hAnsi="Calibri" w:cs="Calibri"/>
          <w:sz w:val="22"/>
          <w:szCs w:val="22"/>
        </w:rPr>
        <w:t xml:space="preserve">; c) UN support also resulted in the establishment of a strategic framework for the leather and leather products industry that has increased export earnings by 20% in the last consecutive </w:t>
      </w:r>
      <w:r>
        <w:rPr>
          <w:rFonts w:ascii="Calibri" w:hAnsi="Calibri" w:cs="Calibri"/>
          <w:sz w:val="22"/>
          <w:szCs w:val="22"/>
        </w:rPr>
        <w:t>three</w:t>
      </w:r>
      <w:r w:rsidRPr="00D723C8">
        <w:rPr>
          <w:rFonts w:ascii="Calibri" w:hAnsi="Calibri" w:cs="Calibri"/>
          <w:sz w:val="22"/>
          <w:szCs w:val="22"/>
        </w:rPr>
        <w:t xml:space="preserve"> fiscal years</w:t>
      </w:r>
      <w:r>
        <w:rPr>
          <w:rFonts w:ascii="Calibri" w:hAnsi="Calibri" w:cs="Calibri"/>
          <w:sz w:val="22"/>
          <w:szCs w:val="22"/>
        </w:rPr>
        <w:t>. S</w:t>
      </w:r>
      <w:r w:rsidRPr="00D723C8">
        <w:rPr>
          <w:rFonts w:ascii="Calibri" w:hAnsi="Calibri" w:cs="Calibri"/>
          <w:sz w:val="22"/>
          <w:szCs w:val="22"/>
        </w:rPr>
        <w:t xml:space="preserve">everal activities were conducted to upgrade this key economic sector, ranging from </w:t>
      </w:r>
      <w:r>
        <w:rPr>
          <w:rFonts w:ascii="Calibri" w:hAnsi="Calibri" w:cs="Calibri"/>
          <w:sz w:val="22"/>
          <w:szCs w:val="22"/>
        </w:rPr>
        <w:t>i</w:t>
      </w:r>
      <w:r w:rsidRPr="00D723C8">
        <w:rPr>
          <w:rFonts w:ascii="Calibri" w:hAnsi="Calibri" w:cs="Calibri"/>
          <w:sz w:val="22"/>
          <w:szCs w:val="22"/>
        </w:rPr>
        <w:t>nstitution</w:t>
      </w:r>
      <w:r>
        <w:rPr>
          <w:rFonts w:ascii="Calibri" w:hAnsi="Calibri" w:cs="Calibri"/>
          <w:sz w:val="22"/>
          <w:szCs w:val="22"/>
        </w:rPr>
        <w:t xml:space="preserve"> b</w:t>
      </w:r>
      <w:r w:rsidRPr="00D723C8">
        <w:rPr>
          <w:rFonts w:ascii="Calibri" w:hAnsi="Calibri" w:cs="Calibri"/>
          <w:sz w:val="22"/>
          <w:szCs w:val="22"/>
        </w:rPr>
        <w:t>uilding of the Leather and Leathe</w:t>
      </w:r>
      <w:r>
        <w:rPr>
          <w:rFonts w:ascii="Calibri" w:hAnsi="Calibri" w:cs="Calibri"/>
          <w:sz w:val="22"/>
          <w:szCs w:val="22"/>
        </w:rPr>
        <w:t>r Products Technology Institute (</w:t>
      </w:r>
      <w:r w:rsidRPr="00D723C8">
        <w:rPr>
          <w:rFonts w:ascii="Calibri" w:hAnsi="Calibri" w:cs="Calibri"/>
          <w:sz w:val="22"/>
          <w:szCs w:val="22"/>
        </w:rPr>
        <w:t>recently accredited for its laboratories</w:t>
      </w:r>
      <w:r>
        <w:rPr>
          <w:rFonts w:ascii="Calibri" w:hAnsi="Calibri" w:cs="Calibri"/>
          <w:sz w:val="22"/>
          <w:szCs w:val="22"/>
        </w:rPr>
        <w:t>)</w:t>
      </w:r>
      <w:r w:rsidRPr="00D723C8">
        <w:rPr>
          <w:rFonts w:ascii="Calibri" w:hAnsi="Calibri" w:cs="Calibri"/>
          <w:sz w:val="22"/>
          <w:szCs w:val="22"/>
        </w:rPr>
        <w:t xml:space="preserve"> to </w:t>
      </w:r>
      <w:r>
        <w:rPr>
          <w:rFonts w:ascii="Calibri" w:hAnsi="Calibri" w:cs="Calibri"/>
          <w:sz w:val="22"/>
          <w:szCs w:val="22"/>
        </w:rPr>
        <w:t>building the capacities of e</w:t>
      </w:r>
      <w:r w:rsidRPr="00D723C8">
        <w:rPr>
          <w:rFonts w:ascii="Calibri" w:hAnsi="Calibri" w:cs="Calibri"/>
          <w:sz w:val="22"/>
          <w:szCs w:val="22"/>
        </w:rPr>
        <w:t>nterprises, especially footwear, through benchmark</w:t>
      </w:r>
      <w:r>
        <w:rPr>
          <w:rFonts w:ascii="Calibri" w:hAnsi="Calibri" w:cs="Calibri"/>
          <w:sz w:val="22"/>
          <w:szCs w:val="22"/>
        </w:rPr>
        <w:t>ing</w:t>
      </w:r>
      <w:r w:rsidRPr="00D723C8">
        <w:rPr>
          <w:rFonts w:ascii="Calibri" w:hAnsi="Calibri" w:cs="Calibri"/>
          <w:sz w:val="22"/>
          <w:szCs w:val="22"/>
        </w:rPr>
        <w:t xml:space="preserve"> and good manufacturing practices. In line with MDG8, 12 local companies have been assisted in the creation and export of sophisticated leather goods and accessories </w:t>
      </w:r>
      <w:r>
        <w:rPr>
          <w:rFonts w:ascii="Calibri" w:hAnsi="Calibri" w:cs="Calibri"/>
          <w:sz w:val="22"/>
          <w:szCs w:val="22"/>
        </w:rPr>
        <w:t>b</w:t>
      </w:r>
      <w:r w:rsidRPr="00D723C8">
        <w:rPr>
          <w:rFonts w:ascii="Calibri" w:hAnsi="Calibri" w:cs="Calibri"/>
          <w:sz w:val="22"/>
          <w:szCs w:val="22"/>
        </w:rPr>
        <w:t xml:space="preserve">rand known as “TAYTU-Made in Ethiopia”, which was successfully displayed in </w:t>
      </w:r>
      <w:r>
        <w:rPr>
          <w:rFonts w:ascii="Calibri" w:hAnsi="Calibri" w:cs="Calibri"/>
          <w:sz w:val="22"/>
          <w:szCs w:val="22"/>
        </w:rPr>
        <w:t xml:space="preserve">renowned </w:t>
      </w:r>
      <w:r w:rsidRPr="00D723C8">
        <w:rPr>
          <w:rFonts w:ascii="Calibri" w:hAnsi="Calibri" w:cs="Calibri"/>
          <w:sz w:val="22"/>
          <w:szCs w:val="22"/>
        </w:rPr>
        <w:t>world exhibition</w:t>
      </w:r>
      <w:r>
        <w:rPr>
          <w:rFonts w:ascii="Calibri" w:hAnsi="Calibri" w:cs="Calibri"/>
          <w:sz w:val="22"/>
          <w:szCs w:val="22"/>
        </w:rPr>
        <w:t>s</w:t>
      </w:r>
      <w:r w:rsidRPr="00D723C8">
        <w:rPr>
          <w:rFonts w:ascii="Calibri" w:hAnsi="Calibri" w:cs="Calibri"/>
          <w:sz w:val="22"/>
          <w:szCs w:val="22"/>
        </w:rPr>
        <w:t xml:space="preserve"> in Paris, New York and Los Angeles, generating export earnings and enhancing the </w:t>
      </w:r>
      <w:r>
        <w:rPr>
          <w:rFonts w:ascii="Calibri" w:hAnsi="Calibri" w:cs="Calibri"/>
          <w:sz w:val="22"/>
          <w:szCs w:val="22"/>
        </w:rPr>
        <w:t>i</w:t>
      </w:r>
      <w:r w:rsidRPr="00D723C8">
        <w:rPr>
          <w:rFonts w:ascii="Calibri" w:hAnsi="Calibri" w:cs="Calibri"/>
          <w:sz w:val="22"/>
          <w:szCs w:val="22"/>
        </w:rPr>
        <w:t xml:space="preserve">mage of the country as </w:t>
      </w:r>
      <w:r>
        <w:rPr>
          <w:rFonts w:ascii="Calibri" w:hAnsi="Calibri" w:cs="Calibri"/>
          <w:sz w:val="22"/>
          <w:szCs w:val="22"/>
        </w:rPr>
        <w:t xml:space="preserve">a </w:t>
      </w:r>
      <w:r w:rsidRPr="00D723C8">
        <w:rPr>
          <w:rFonts w:ascii="Calibri" w:hAnsi="Calibri" w:cs="Calibri"/>
          <w:sz w:val="22"/>
          <w:szCs w:val="22"/>
        </w:rPr>
        <w:t xml:space="preserve">producer of high quality fashion products. Another important UN joint activity implemented is the support to the Ethiopian Leather Industries Association (ELIA) in the organization and </w:t>
      </w:r>
      <w:r>
        <w:rPr>
          <w:rFonts w:ascii="Calibri" w:hAnsi="Calibri" w:cs="Calibri"/>
          <w:sz w:val="22"/>
          <w:szCs w:val="22"/>
        </w:rPr>
        <w:t>p</w:t>
      </w:r>
      <w:r w:rsidRPr="00D723C8">
        <w:rPr>
          <w:rFonts w:ascii="Calibri" w:hAnsi="Calibri" w:cs="Calibri"/>
          <w:sz w:val="22"/>
          <w:szCs w:val="22"/>
        </w:rPr>
        <w:t xml:space="preserve">romotion of the two Editions of the All Africa Leather Fairs </w:t>
      </w:r>
      <w:r>
        <w:rPr>
          <w:rFonts w:ascii="Calibri" w:hAnsi="Calibri" w:cs="Calibri"/>
          <w:sz w:val="22"/>
          <w:szCs w:val="22"/>
        </w:rPr>
        <w:t xml:space="preserve">in </w:t>
      </w:r>
      <w:r w:rsidRPr="00D723C8">
        <w:rPr>
          <w:rFonts w:ascii="Calibri" w:hAnsi="Calibri" w:cs="Calibri"/>
          <w:sz w:val="22"/>
          <w:szCs w:val="22"/>
        </w:rPr>
        <w:t xml:space="preserve">2008 and 2009. </w:t>
      </w:r>
      <w:r>
        <w:rPr>
          <w:rFonts w:ascii="Calibri" w:hAnsi="Calibri" w:cs="Calibri"/>
          <w:sz w:val="22"/>
          <w:szCs w:val="22"/>
        </w:rPr>
        <w:t xml:space="preserve">Over </w:t>
      </w:r>
      <w:r w:rsidRPr="00D723C8">
        <w:rPr>
          <w:rFonts w:ascii="Calibri" w:hAnsi="Calibri" w:cs="Calibri"/>
          <w:sz w:val="22"/>
          <w:szCs w:val="22"/>
        </w:rPr>
        <w:t xml:space="preserve">190 exhibitors took part and attracted 8200 visitors from 37 countries. </w:t>
      </w:r>
    </w:p>
    <w:p w:rsidR="00077DFB" w:rsidRDefault="00077DFB" w:rsidP="00077DFB">
      <w:pPr>
        <w:jc w:val="both"/>
        <w:rPr>
          <w:rFonts w:ascii="Calibri" w:hAnsi="Calibri" w:cs="Calibri"/>
          <w:sz w:val="22"/>
          <w:szCs w:val="22"/>
        </w:rPr>
      </w:pPr>
    </w:p>
    <w:p w:rsidR="00077DFB" w:rsidRPr="006B688B" w:rsidRDefault="00077DFB" w:rsidP="00077DFB">
      <w:pPr>
        <w:pStyle w:val="ListParagraph"/>
        <w:spacing w:after="0" w:line="240" w:lineRule="auto"/>
        <w:ind w:left="0"/>
        <w:contextualSpacing/>
        <w:jc w:val="both"/>
        <w:rPr>
          <w:rFonts w:cs="Arial"/>
        </w:rPr>
      </w:pPr>
      <w:r w:rsidRPr="00D723C8">
        <w:t>In addition, the UN support resulted in strengthened capacity of 700 S</w:t>
      </w:r>
      <w:r>
        <w:t xml:space="preserve">mall and </w:t>
      </w:r>
      <w:r w:rsidRPr="00D723C8">
        <w:t>M</w:t>
      </w:r>
      <w:r>
        <w:t xml:space="preserve">edium </w:t>
      </w:r>
      <w:r w:rsidRPr="00D723C8">
        <w:t>E</w:t>
      </w:r>
      <w:r>
        <w:t>nterprises</w:t>
      </w:r>
      <w:r w:rsidRPr="00D723C8">
        <w:t xml:space="preserve"> operators for improving the leather (shoe), textile (garment), handloom and wood </w:t>
      </w:r>
      <w:r>
        <w:t>and</w:t>
      </w:r>
      <w:r w:rsidRPr="00D723C8">
        <w:t xml:space="preserve"> metal clusters through local training</w:t>
      </w:r>
      <w:r>
        <w:t xml:space="preserve">. The </w:t>
      </w:r>
      <w:r w:rsidRPr="00D723C8">
        <w:t xml:space="preserve">capacity of </w:t>
      </w:r>
      <w:r>
        <w:t xml:space="preserve">the </w:t>
      </w:r>
      <w:r w:rsidRPr="00D723C8">
        <w:t xml:space="preserve">Ethiopian Commodity Exchange Authority </w:t>
      </w:r>
      <w:r>
        <w:t xml:space="preserve">was </w:t>
      </w:r>
      <w:r w:rsidRPr="00D723C8">
        <w:t xml:space="preserve">strengthened </w:t>
      </w:r>
      <w:r>
        <w:t xml:space="preserve">and </w:t>
      </w:r>
      <w:r w:rsidRPr="00D723C8">
        <w:t>the nascent commodity exchange market</w:t>
      </w:r>
      <w:r>
        <w:t xml:space="preserve"> enhanced</w:t>
      </w:r>
      <w:r w:rsidRPr="00D723C8">
        <w:t>. More than 10,000 farmers were trained in marketing and utilization of improved technologies for commercialized farming.</w:t>
      </w:r>
      <w:r>
        <w:t xml:space="preserve"> The Commodity Exchane</w:t>
      </w:r>
      <w:r w:rsidRPr="006B688B">
        <w:rPr>
          <w:rFonts w:cs="Arial"/>
        </w:rPr>
        <w:t xml:space="preserve"> is now fully operational providing market information, ware house facilities and bringing buyers, sellers, distributors and exporters in one </w:t>
      </w:r>
      <w:r>
        <w:rPr>
          <w:rFonts w:cs="Arial"/>
        </w:rPr>
        <w:t>framework</w:t>
      </w:r>
      <w:r w:rsidRPr="006B688B">
        <w:rPr>
          <w:rFonts w:cs="Arial"/>
        </w:rPr>
        <w:t xml:space="preserve">. This initiative will contribute to </w:t>
      </w:r>
      <w:r>
        <w:rPr>
          <w:rFonts w:cs="Arial"/>
        </w:rPr>
        <w:t xml:space="preserve">the </w:t>
      </w:r>
      <w:r w:rsidRPr="006B688B">
        <w:rPr>
          <w:rFonts w:cs="Arial"/>
        </w:rPr>
        <w:t xml:space="preserve">establishment of </w:t>
      </w:r>
      <w:r>
        <w:rPr>
          <w:rFonts w:cs="Arial"/>
        </w:rPr>
        <w:t xml:space="preserve">a </w:t>
      </w:r>
      <w:r w:rsidRPr="006B688B">
        <w:rPr>
          <w:rFonts w:cs="Arial"/>
        </w:rPr>
        <w:t>vibrant agricultural marketing system in the country</w:t>
      </w:r>
      <w:r>
        <w:rPr>
          <w:rFonts w:cs="Arial"/>
        </w:rPr>
        <w:t>.</w:t>
      </w:r>
    </w:p>
    <w:p w:rsidR="00077DFB" w:rsidRDefault="00077DFB" w:rsidP="00077DFB">
      <w:pPr>
        <w:jc w:val="both"/>
        <w:rPr>
          <w:rFonts w:ascii="Calibri" w:hAnsi="Calibri" w:cs="Calibri"/>
          <w:sz w:val="22"/>
          <w:szCs w:val="22"/>
        </w:rPr>
      </w:pPr>
    </w:p>
    <w:p w:rsidR="00077DFB" w:rsidRPr="00D723C8" w:rsidRDefault="00077DFB" w:rsidP="00077DFB">
      <w:pPr>
        <w:jc w:val="both"/>
        <w:rPr>
          <w:rFonts w:ascii="Calibri" w:hAnsi="Calibri" w:cs="Calibri"/>
          <w:sz w:val="22"/>
          <w:szCs w:val="22"/>
        </w:rPr>
      </w:pPr>
      <w:r>
        <w:rPr>
          <w:rFonts w:ascii="Calibri" w:hAnsi="Calibri" w:cs="Calibri"/>
          <w:sz w:val="22"/>
          <w:szCs w:val="22"/>
        </w:rPr>
        <w:t>I</w:t>
      </w:r>
      <w:r w:rsidRPr="00D723C8">
        <w:rPr>
          <w:rFonts w:ascii="Calibri" w:hAnsi="Calibri" w:cs="Calibri"/>
          <w:sz w:val="22"/>
          <w:szCs w:val="22"/>
        </w:rPr>
        <w:t>n collaboration with MoTI</w:t>
      </w:r>
      <w:r>
        <w:rPr>
          <w:rFonts w:ascii="Calibri" w:hAnsi="Calibri" w:cs="Calibri"/>
          <w:sz w:val="22"/>
          <w:szCs w:val="22"/>
        </w:rPr>
        <w:t xml:space="preserve"> and </w:t>
      </w:r>
      <w:r w:rsidRPr="00D723C8">
        <w:rPr>
          <w:rFonts w:ascii="Calibri" w:hAnsi="Calibri" w:cs="Calibri"/>
          <w:sz w:val="22"/>
          <w:szCs w:val="22"/>
        </w:rPr>
        <w:t xml:space="preserve">MoARD, </w:t>
      </w:r>
      <w:r>
        <w:rPr>
          <w:rFonts w:ascii="Calibri" w:hAnsi="Calibri" w:cs="Calibri"/>
          <w:sz w:val="22"/>
          <w:szCs w:val="22"/>
        </w:rPr>
        <w:t>the UN s</w:t>
      </w:r>
      <w:r w:rsidRPr="00D723C8">
        <w:rPr>
          <w:rFonts w:ascii="Calibri" w:hAnsi="Calibri" w:cs="Calibri"/>
          <w:sz w:val="22"/>
          <w:szCs w:val="22"/>
        </w:rPr>
        <w:t xml:space="preserve">upported Agro-Industry Master Plan value chain studies (on cereals, coffee, and oilseeds). Several studies were finalized to enhance accession to WTO and negotiation capacity for accession to WTO </w:t>
      </w:r>
      <w:r>
        <w:rPr>
          <w:rFonts w:ascii="Calibri" w:hAnsi="Calibri" w:cs="Calibri"/>
          <w:sz w:val="22"/>
          <w:szCs w:val="22"/>
        </w:rPr>
        <w:t xml:space="preserve">was also </w:t>
      </w:r>
      <w:r w:rsidRPr="00D723C8">
        <w:rPr>
          <w:rFonts w:ascii="Calibri" w:hAnsi="Calibri" w:cs="Calibri"/>
          <w:sz w:val="22"/>
          <w:szCs w:val="22"/>
        </w:rPr>
        <w:t xml:space="preserve">strengthened through training and consultative forums and seminars.  </w:t>
      </w:r>
    </w:p>
    <w:p w:rsidR="00077DFB" w:rsidRDefault="00077DFB" w:rsidP="00077DFB">
      <w:pPr>
        <w:tabs>
          <w:tab w:val="num" w:pos="720"/>
        </w:tabs>
        <w:jc w:val="both"/>
        <w:rPr>
          <w:rFonts w:ascii="Calibri" w:hAnsi="Calibri" w:cs="Calibri"/>
          <w:sz w:val="22"/>
          <w:szCs w:val="22"/>
        </w:rPr>
      </w:pPr>
    </w:p>
    <w:p w:rsidR="00077DFB" w:rsidRPr="00BD406B" w:rsidRDefault="00AB1BC5" w:rsidP="00077DFB">
      <w:pPr>
        <w:tabs>
          <w:tab w:val="num" w:pos="720"/>
        </w:tabs>
        <w:jc w:val="both"/>
        <w:rPr>
          <w:rFonts w:ascii="Calibri" w:hAnsi="Calibri"/>
          <w:b/>
          <w:i/>
          <w:sz w:val="22"/>
          <w:szCs w:val="22"/>
        </w:rPr>
      </w:pPr>
      <w:r w:rsidRPr="00AB1BC5">
        <w:rPr>
          <w:rFonts w:ascii="Calibri" w:hAnsi="Calibri"/>
          <w:b/>
          <w:i/>
          <w:sz w:val="22"/>
          <w:szCs w:val="22"/>
          <w:u w:val="single"/>
        </w:rPr>
        <w:t>Enhanced Economic Growth Outcome 4:</w:t>
      </w:r>
      <w:r>
        <w:rPr>
          <w:rFonts w:ascii="Calibri" w:hAnsi="Calibri"/>
          <w:b/>
          <w:i/>
          <w:sz w:val="22"/>
          <w:szCs w:val="22"/>
        </w:rPr>
        <w:t xml:space="preserve"> </w:t>
      </w:r>
      <w:r w:rsidR="00077DFB" w:rsidRPr="00BD406B">
        <w:rPr>
          <w:rFonts w:ascii="Calibri" w:hAnsi="Calibri"/>
          <w:b/>
          <w:i/>
          <w:sz w:val="22"/>
          <w:szCs w:val="22"/>
        </w:rPr>
        <w:t>Improved institutional capacities at federal and regional levels (MoFED, BoFED and other stakeholders) in monitoring, evaluation and implementation of the economic growth corridor</w:t>
      </w:r>
    </w:p>
    <w:p w:rsidR="00077DFB" w:rsidRDefault="00077DFB" w:rsidP="00077DFB">
      <w:pPr>
        <w:tabs>
          <w:tab w:val="num" w:pos="720"/>
        </w:tabs>
        <w:jc w:val="both"/>
        <w:rPr>
          <w:rFonts w:ascii="Calibri" w:hAnsi="Calibri"/>
          <w:i/>
          <w:sz w:val="22"/>
          <w:szCs w:val="22"/>
        </w:rPr>
      </w:pPr>
    </w:p>
    <w:p w:rsidR="00077DFB" w:rsidRPr="00D723C8" w:rsidRDefault="00077DFB" w:rsidP="00077DFB">
      <w:pPr>
        <w:tabs>
          <w:tab w:val="num" w:pos="720"/>
        </w:tabs>
        <w:jc w:val="both"/>
        <w:rPr>
          <w:rFonts w:ascii="Calibri" w:hAnsi="Calibri" w:cs="Calibri"/>
          <w:sz w:val="22"/>
          <w:szCs w:val="22"/>
        </w:rPr>
      </w:pPr>
      <w:r>
        <w:rPr>
          <w:rFonts w:ascii="Calibri" w:hAnsi="Calibri" w:cs="Calibri"/>
          <w:sz w:val="22"/>
          <w:szCs w:val="22"/>
        </w:rPr>
        <w:t xml:space="preserve">The </w:t>
      </w:r>
      <w:r w:rsidRPr="00D723C8">
        <w:rPr>
          <w:rFonts w:ascii="Calibri" w:hAnsi="Calibri" w:cs="Calibri"/>
          <w:sz w:val="22"/>
          <w:szCs w:val="22"/>
        </w:rPr>
        <w:t>achievements recorded are</w:t>
      </w:r>
      <w:r>
        <w:rPr>
          <w:rFonts w:ascii="Calibri" w:hAnsi="Calibri" w:cs="Calibri"/>
          <w:sz w:val="22"/>
          <w:szCs w:val="22"/>
        </w:rPr>
        <w:t>:</w:t>
      </w:r>
      <w:r w:rsidRPr="00D723C8">
        <w:rPr>
          <w:rFonts w:ascii="Calibri" w:hAnsi="Calibri" w:cs="Calibri"/>
          <w:sz w:val="22"/>
          <w:szCs w:val="22"/>
        </w:rPr>
        <w:t xml:space="preserve"> the UN’s support to CSA (2007 Population and Housing Census</w:t>
      </w:r>
      <w:r>
        <w:rPr>
          <w:rFonts w:ascii="Calibri" w:hAnsi="Calibri" w:cs="Calibri"/>
          <w:sz w:val="22"/>
          <w:szCs w:val="22"/>
        </w:rPr>
        <w:t xml:space="preserve"> </w:t>
      </w:r>
      <w:r w:rsidRPr="00D723C8">
        <w:rPr>
          <w:rFonts w:ascii="Calibri" w:hAnsi="Calibri" w:cs="Calibri"/>
          <w:sz w:val="22"/>
          <w:szCs w:val="22"/>
        </w:rPr>
        <w:t>completed and report produced</w:t>
      </w:r>
      <w:r>
        <w:rPr>
          <w:rFonts w:ascii="Calibri" w:hAnsi="Calibri" w:cs="Calibri"/>
          <w:sz w:val="22"/>
          <w:szCs w:val="22"/>
        </w:rPr>
        <w:t xml:space="preserve"> and a </w:t>
      </w:r>
      <w:r w:rsidRPr="00D723C8">
        <w:rPr>
          <w:rFonts w:ascii="Calibri" w:hAnsi="Calibri" w:cs="Calibri"/>
          <w:sz w:val="22"/>
          <w:szCs w:val="22"/>
        </w:rPr>
        <w:t>GIS database developed)</w:t>
      </w:r>
      <w:r>
        <w:rPr>
          <w:rFonts w:ascii="Calibri" w:hAnsi="Calibri" w:cs="Calibri"/>
          <w:sz w:val="22"/>
          <w:szCs w:val="22"/>
        </w:rPr>
        <w:t>; s</w:t>
      </w:r>
      <w:r w:rsidRPr="00D723C8">
        <w:rPr>
          <w:rFonts w:ascii="Calibri" w:hAnsi="Calibri" w:cs="Calibri"/>
          <w:sz w:val="22"/>
          <w:szCs w:val="22"/>
        </w:rPr>
        <w:t>trengthened capacity of CSA in data collection and processing for market and agricultural information</w:t>
      </w:r>
      <w:r>
        <w:rPr>
          <w:rFonts w:ascii="Calibri" w:hAnsi="Calibri" w:cs="Calibri"/>
          <w:sz w:val="22"/>
          <w:szCs w:val="22"/>
        </w:rPr>
        <w:t xml:space="preserve">; </w:t>
      </w:r>
      <w:r w:rsidRPr="00D723C8">
        <w:rPr>
          <w:rFonts w:ascii="Calibri" w:hAnsi="Calibri" w:cs="Calibri"/>
          <w:sz w:val="22"/>
          <w:szCs w:val="22"/>
        </w:rPr>
        <w:t xml:space="preserve">and M&amp;E system within MoARD strengthened through establishing a web based database system – connecting the Federal Ministry with </w:t>
      </w:r>
      <w:r>
        <w:rPr>
          <w:rFonts w:ascii="Calibri" w:hAnsi="Calibri" w:cs="Calibri"/>
          <w:sz w:val="22"/>
          <w:szCs w:val="22"/>
        </w:rPr>
        <w:t>four</w:t>
      </w:r>
      <w:r w:rsidRPr="00D723C8">
        <w:rPr>
          <w:rFonts w:ascii="Calibri" w:hAnsi="Calibri" w:cs="Calibri"/>
          <w:sz w:val="22"/>
          <w:szCs w:val="22"/>
        </w:rPr>
        <w:t xml:space="preserve"> pilot regions, resulting in effective information management.   </w:t>
      </w:r>
    </w:p>
    <w:p w:rsidR="00077DFB" w:rsidRDefault="00077DFB" w:rsidP="00077DFB">
      <w:pPr>
        <w:tabs>
          <w:tab w:val="num" w:pos="720"/>
        </w:tabs>
        <w:jc w:val="both"/>
        <w:rPr>
          <w:rFonts w:ascii="Calibri" w:hAnsi="Calibri" w:cs="Calibri"/>
          <w:sz w:val="22"/>
          <w:szCs w:val="22"/>
        </w:rPr>
      </w:pPr>
      <w:r w:rsidRPr="00D723C8">
        <w:rPr>
          <w:rFonts w:ascii="Calibri" w:hAnsi="Calibri" w:cs="Calibri"/>
          <w:sz w:val="22"/>
          <w:szCs w:val="22"/>
        </w:rPr>
        <w:lastRenderedPageBreak/>
        <w:t>In conclusion, the MTR observed that majorit</w:t>
      </w:r>
      <w:r>
        <w:rPr>
          <w:rFonts w:ascii="Calibri" w:hAnsi="Calibri" w:cs="Calibri"/>
          <w:sz w:val="22"/>
          <w:szCs w:val="22"/>
        </w:rPr>
        <w:t xml:space="preserve">y </w:t>
      </w:r>
      <w:r w:rsidRPr="00D723C8">
        <w:rPr>
          <w:rFonts w:ascii="Calibri" w:hAnsi="Calibri" w:cs="Calibri"/>
          <w:sz w:val="22"/>
          <w:szCs w:val="22"/>
        </w:rPr>
        <w:t xml:space="preserve">of the activities planned in UNDAF under EEG theme remained </w:t>
      </w:r>
      <w:r>
        <w:rPr>
          <w:rFonts w:ascii="Calibri" w:hAnsi="Calibri" w:cs="Calibri"/>
          <w:sz w:val="22"/>
          <w:szCs w:val="22"/>
        </w:rPr>
        <w:t xml:space="preserve">partially </w:t>
      </w:r>
      <w:r w:rsidRPr="00D723C8">
        <w:rPr>
          <w:rFonts w:ascii="Calibri" w:hAnsi="Calibri" w:cs="Calibri"/>
          <w:sz w:val="22"/>
          <w:szCs w:val="22"/>
        </w:rPr>
        <w:t xml:space="preserve">implemented </w:t>
      </w:r>
      <w:r>
        <w:rPr>
          <w:rFonts w:ascii="Calibri" w:hAnsi="Calibri" w:cs="Calibri"/>
          <w:sz w:val="22"/>
          <w:szCs w:val="22"/>
        </w:rPr>
        <w:t xml:space="preserve">and uncoordinated </w:t>
      </w:r>
      <w:r w:rsidRPr="00D723C8">
        <w:rPr>
          <w:rFonts w:ascii="Calibri" w:hAnsi="Calibri" w:cs="Calibri"/>
          <w:sz w:val="22"/>
          <w:szCs w:val="22"/>
        </w:rPr>
        <w:t xml:space="preserve">due to the non-selection of the EGC </w:t>
      </w:r>
      <w:r>
        <w:rPr>
          <w:rFonts w:ascii="Calibri" w:hAnsi="Calibri" w:cs="Calibri"/>
          <w:sz w:val="22"/>
          <w:szCs w:val="22"/>
        </w:rPr>
        <w:t xml:space="preserve">which </w:t>
      </w:r>
      <w:r w:rsidRPr="00D723C8">
        <w:rPr>
          <w:rFonts w:ascii="Calibri" w:hAnsi="Calibri" w:cs="Calibri"/>
          <w:sz w:val="22"/>
          <w:szCs w:val="22"/>
        </w:rPr>
        <w:t xml:space="preserve">the UN </w:t>
      </w:r>
      <w:r>
        <w:rPr>
          <w:rFonts w:ascii="Calibri" w:hAnsi="Calibri" w:cs="Calibri"/>
          <w:sz w:val="22"/>
          <w:szCs w:val="22"/>
        </w:rPr>
        <w:t>and other development partners w</w:t>
      </w:r>
      <w:r w:rsidRPr="00D723C8">
        <w:rPr>
          <w:rFonts w:ascii="Calibri" w:hAnsi="Calibri" w:cs="Calibri"/>
          <w:sz w:val="22"/>
          <w:szCs w:val="22"/>
        </w:rPr>
        <w:t xml:space="preserve">ould support. </w:t>
      </w:r>
    </w:p>
    <w:p w:rsidR="00077DFB" w:rsidRDefault="00077DFB" w:rsidP="00077DFB">
      <w:pPr>
        <w:tabs>
          <w:tab w:val="num" w:pos="720"/>
        </w:tabs>
        <w:jc w:val="both"/>
        <w:rPr>
          <w:rFonts w:ascii="Calibri" w:hAnsi="Calibri" w:cs="Calibri"/>
          <w:sz w:val="22"/>
          <w:szCs w:val="22"/>
        </w:rPr>
      </w:pPr>
    </w:p>
    <w:p w:rsidR="00077DFB" w:rsidRPr="00D723C8" w:rsidRDefault="00077DFB" w:rsidP="00077DFB">
      <w:pPr>
        <w:tabs>
          <w:tab w:val="num" w:pos="720"/>
        </w:tabs>
        <w:jc w:val="both"/>
        <w:rPr>
          <w:rFonts w:ascii="Calibri" w:hAnsi="Calibri" w:cs="Calibri"/>
          <w:sz w:val="22"/>
          <w:szCs w:val="22"/>
        </w:rPr>
      </w:pPr>
      <w:r>
        <w:rPr>
          <w:rFonts w:ascii="Calibri" w:hAnsi="Calibri" w:cs="Calibri"/>
          <w:sz w:val="22"/>
          <w:szCs w:val="22"/>
        </w:rPr>
        <w:t xml:space="preserve">The MTR therefore recommends that: (i) </w:t>
      </w:r>
      <w:r w:rsidRPr="00D723C8">
        <w:rPr>
          <w:rFonts w:ascii="Calibri" w:hAnsi="Calibri" w:cs="Calibri"/>
          <w:sz w:val="22"/>
          <w:szCs w:val="22"/>
        </w:rPr>
        <w:t>The UN should consider revision of this specific thematic area</w:t>
      </w:r>
      <w:r>
        <w:rPr>
          <w:rFonts w:ascii="Calibri" w:hAnsi="Calibri" w:cs="Calibri"/>
          <w:sz w:val="22"/>
          <w:szCs w:val="22"/>
        </w:rPr>
        <w:t xml:space="preserve"> in order to achieve greater focus and impact; (ii) </w:t>
      </w:r>
      <w:r w:rsidRPr="00D723C8">
        <w:rPr>
          <w:rFonts w:ascii="Calibri" w:hAnsi="Calibri" w:cs="Calibri"/>
          <w:sz w:val="22"/>
          <w:szCs w:val="22"/>
        </w:rPr>
        <w:t xml:space="preserve">The UN </w:t>
      </w:r>
      <w:r>
        <w:rPr>
          <w:rFonts w:ascii="Calibri" w:hAnsi="Calibri" w:cs="Calibri"/>
          <w:sz w:val="22"/>
          <w:szCs w:val="22"/>
        </w:rPr>
        <w:t xml:space="preserve">agencies </w:t>
      </w:r>
      <w:r w:rsidRPr="00D723C8">
        <w:rPr>
          <w:rFonts w:ascii="Calibri" w:hAnsi="Calibri" w:cs="Calibri"/>
          <w:sz w:val="22"/>
          <w:szCs w:val="22"/>
        </w:rPr>
        <w:t xml:space="preserve">should align activities in UNDAF with their </w:t>
      </w:r>
      <w:r>
        <w:rPr>
          <w:rFonts w:ascii="Calibri" w:hAnsi="Calibri" w:cs="Calibri"/>
          <w:sz w:val="22"/>
          <w:szCs w:val="22"/>
        </w:rPr>
        <w:t xml:space="preserve">programme documents and Annual Workplans; and (iii) </w:t>
      </w:r>
      <w:r w:rsidRPr="00D723C8">
        <w:rPr>
          <w:rFonts w:ascii="Calibri" w:hAnsi="Calibri" w:cs="Calibri"/>
          <w:sz w:val="22"/>
          <w:szCs w:val="22"/>
        </w:rPr>
        <w:t>Concerned UN</w:t>
      </w:r>
      <w:r>
        <w:rPr>
          <w:rFonts w:ascii="Calibri" w:hAnsi="Calibri" w:cs="Calibri"/>
          <w:sz w:val="22"/>
          <w:szCs w:val="22"/>
        </w:rPr>
        <w:t xml:space="preserve"> agencies </w:t>
      </w:r>
      <w:r w:rsidRPr="00D723C8">
        <w:rPr>
          <w:rFonts w:ascii="Calibri" w:hAnsi="Calibri" w:cs="Calibri"/>
          <w:sz w:val="22"/>
          <w:szCs w:val="22"/>
        </w:rPr>
        <w:t xml:space="preserve">together with </w:t>
      </w:r>
      <w:r>
        <w:rPr>
          <w:rFonts w:ascii="Calibri" w:hAnsi="Calibri" w:cs="Calibri"/>
          <w:sz w:val="22"/>
          <w:szCs w:val="22"/>
        </w:rPr>
        <w:t xml:space="preserve">relevant </w:t>
      </w:r>
      <w:r w:rsidRPr="00D723C8">
        <w:rPr>
          <w:rFonts w:ascii="Calibri" w:hAnsi="Calibri" w:cs="Calibri"/>
          <w:sz w:val="22"/>
          <w:szCs w:val="22"/>
        </w:rPr>
        <w:t xml:space="preserve">government </w:t>
      </w:r>
      <w:r>
        <w:rPr>
          <w:rFonts w:ascii="Calibri" w:hAnsi="Calibri" w:cs="Calibri"/>
          <w:sz w:val="22"/>
          <w:szCs w:val="22"/>
        </w:rPr>
        <w:t xml:space="preserve">institutions </w:t>
      </w:r>
      <w:r w:rsidRPr="00D723C8">
        <w:rPr>
          <w:rFonts w:ascii="Calibri" w:hAnsi="Calibri" w:cs="Calibri"/>
          <w:sz w:val="22"/>
          <w:szCs w:val="22"/>
        </w:rPr>
        <w:t>and other IPs, should speed up the selection of economic growth corridors and improve institutional set up to plan, coordinate and implement programmes.</w:t>
      </w:r>
    </w:p>
    <w:p w:rsidR="00077DFB" w:rsidRDefault="00077DFB" w:rsidP="00077DFB">
      <w:pPr>
        <w:jc w:val="both"/>
        <w:rPr>
          <w:rFonts w:ascii="Calibri" w:hAnsi="Calibri" w:cs="Calibri"/>
          <w:b/>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bookmarkStart w:id="39" w:name="_Toc238242977"/>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F956D5" w:rsidRDefault="00F956D5" w:rsidP="006359CD">
      <w:pPr>
        <w:autoSpaceDE w:val="0"/>
        <w:autoSpaceDN w:val="0"/>
        <w:adjustRightInd w:val="0"/>
        <w:rPr>
          <w:rFonts w:ascii="HelveticaNeue-Heavy" w:hAnsi="HelveticaNeue-Heavy" w:cs="HelveticaNeue-Heavy"/>
          <w:color w:val="FFFFFF"/>
          <w:sz w:val="22"/>
          <w:szCs w:val="22"/>
        </w:rPr>
      </w:pPr>
    </w:p>
    <w:p w:rsidR="006359CD" w:rsidRPr="006359CD" w:rsidRDefault="006359CD" w:rsidP="006359CD">
      <w:pPr>
        <w:autoSpaceDE w:val="0"/>
        <w:autoSpaceDN w:val="0"/>
        <w:adjustRightInd w:val="0"/>
        <w:rPr>
          <w:sz w:val="22"/>
          <w:szCs w:val="22"/>
        </w:rPr>
      </w:pPr>
      <w:r w:rsidRPr="006359CD">
        <w:rPr>
          <w:rFonts w:ascii="HelveticaNeue-Heavy" w:hAnsi="HelveticaNeue-Heavy" w:cs="HelveticaNeue-Heavy"/>
          <w:color w:val="FFFFFF"/>
          <w:sz w:val="22"/>
          <w:szCs w:val="22"/>
        </w:rPr>
        <w:t xml:space="preserve">MBERS O UN CTRYEAM N ETHIOPIA MEMBERS OF THE List of Members of </w:t>
      </w:r>
    </w:p>
    <w:p w:rsidR="006359CD" w:rsidRPr="006359CD" w:rsidRDefault="006359CD" w:rsidP="006359CD">
      <w:pPr>
        <w:autoSpaceDE w:val="0"/>
        <w:autoSpaceDN w:val="0"/>
        <w:adjustRightInd w:val="0"/>
        <w:rPr>
          <w:rFonts w:ascii="Calibri" w:hAnsi="Calibri" w:cs="AGaramondPro-Bold"/>
          <w:b/>
          <w:bCs/>
          <w:sz w:val="22"/>
          <w:szCs w:val="22"/>
        </w:rPr>
      </w:pPr>
      <w:r w:rsidRPr="006359CD">
        <w:rPr>
          <w:rFonts w:ascii="Calibri" w:hAnsi="Calibri" w:cs="AGaramondPro-Bold"/>
          <w:b/>
          <w:bCs/>
          <w:sz w:val="22"/>
          <w:szCs w:val="22"/>
        </w:rPr>
        <w:lastRenderedPageBreak/>
        <w:t xml:space="preserve">Annex 1: List of Members of the UN Country Team </w:t>
      </w:r>
      <w:r>
        <w:rPr>
          <w:rFonts w:ascii="Calibri" w:hAnsi="Calibri" w:cs="AGaramondPro-Bold"/>
          <w:b/>
          <w:bCs/>
          <w:sz w:val="22"/>
          <w:szCs w:val="22"/>
        </w:rPr>
        <w:t>i</w:t>
      </w:r>
      <w:r w:rsidRPr="006359CD">
        <w:rPr>
          <w:rFonts w:ascii="Calibri" w:hAnsi="Calibri" w:cs="AGaramondPro-Bold"/>
          <w:b/>
          <w:bCs/>
          <w:sz w:val="22"/>
          <w:szCs w:val="22"/>
        </w:rPr>
        <w:t xml:space="preserve">n Ethiopia </w:t>
      </w:r>
    </w:p>
    <w:p w:rsidR="006359CD" w:rsidRDefault="006359CD" w:rsidP="006359CD">
      <w:pPr>
        <w:autoSpaceDE w:val="0"/>
        <w:autoSpaceDN w:val="0"/>
        <w:adjustRightInd w:val="0"/>
        <w:rPr>
          <w:rFonts w:ascii="Calibri" w:hAnsi="Calibri" w:cs="AGaramondPro-Bold"/>
          <w:b/>
          <w:bCs/>
          <w:sz w:val="22"/>
          <w:szCs w:val="22"/>
        </w:rPr>
      </w:pPr>
    </w:p>
    <w:p w:rsidR="006359CD" w:rsidRPr="006359CD" w:rsidRDefault="006359CD" w:rsidP="006359CD">
      <w:pPr>
        <w:autoSpaceDE w:val="0"/>
        <w:autoSpaceDN w:val="0"/>
        <w:adjustRightInd w:val="0"/>
        <w:rPr>
          <w:rFonts w:ascii="Calibri" w:hAnsi="Calibri" w:cs="AGaramondPro-Bold"/>
          <w:b/>
          <w:bCs/>
          <w:sz w:val="22"/>
          <w:szCs w:val="22"/>
        </w:rPr>
      </w:pPr>
      <w:r>
        <w:rPr>
          <w:rFonts w:ascii="Calibri" w:hAnsi="Calibri" w:cs="AGaramondPro-Bold"/>
          <w:b/>
          <w:bCs/>
          <w:sz w:val="22"/>
          <w:szCs w:val="22"/>
        </w:rPr>
        <w:t>Resident Agencies</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ECA</w:t>
      </w:r>
      <w:r w:rsidRPr="006359CD">
        <w:rPr>
          <w:rFonts w:ascii="Calibri" w:hAnsi="Calibri" w:cs="AGaramondPro-Regular"/>
          <w:sz w:val="22"/>
          <w:szCs w:val="22"/>
        </w:rPr>
        <w:tab/>
      </w:r>
      <w:r w:rsidRPr="006359CD">
        <w:rPr>
          <w:rFonts w:ascii="Calibri" w:hAnsi="Calibri" w:cs="AGaramondPro-Regular"/>
          <w:sz w:val="22"/>
          <w:szCs w:val="22"/>
        </w:rPr>
        <w:tab/>
        <w:t>Economic Commission for Africa</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 xml:space="preserve">FAO </w:t>
      </w:r>
      <w:r w:rsidRPr="006359CD">
        <w:rPr>
          <w:rFonts w:ascii="Calibri" w:hAnsi="Calibri" w:cs="AGaramondPro-Regular"/>
          <w:sz w:val="22"/>
          <w:szCs w:val="22"/>
        </w:rPr>
        <w:tab/>
      </w:r>
      <w:r w:rsidRPr="006359CD">
        <w:rPr>
          <w:rFonts w:ascii="Calibri" w:hAnsi="Calibri" w:cs="AGaramondPro-Regular"/>
          <w:sz w:val="22"/>
          <w:szCs w:val="22"/>
        </w:rPr>
        <w:tab/>
        <w:t>Food and Agriculture Organization</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ILO</w:t>
      </w:r>
      <w:r w:rsidRPr="006359CD">
        <w:rPr>
          <w:rFonts w:ascii="Calibri" w:hAnsi="Calibri" w:cs="AGaramondPro-Regular"/>
          <w:sz w:val="22"/>
          <w:szCs w:val="22"/>
        </w:rPr>
        <w:tab/>
      </w:r>
      <w:r w:rsidRPr="006359CD">
        <w:rPr>
          <w:rFonts w:ascii="Calibri" w:hAnsi="Calibri" w:cs="AGaramondPro-Regular"/>
          <w:sz w:val="22"/>
          <w:szCs w:val="22"/>
        </w:rPr>
        <w:tab/>
        <w:t>International Labour Organization</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ILRI</w:t>
      </w:r>
      <w:r w:rsidRPr="006359CD">
        <w:rPr>
          <w:rFonts w:ascii="Calibri" w:hAnsi="Calibri" w:cs="AGaramondPro-Regular"/>
          <w:sz w:val="22"/>
          <w:szCs w:val="22"/>
        </w:rPr>
        <w:tab/>
      </w:r>
      <w:r w:rsidRPr="006359CD">
        <w:rPr>
          <w:rFonts w:ascii="Calibri" w:hAnsi="Calibri" w:cs="AGaramondPro-Regular"/>
          <w:sz w:val="22"/>
          <w:szCs w:val="22"/>
        </w:rPr>
        <w:tab/>
        <w:t>International Livestock Research Institute</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IMF</w:t>
      </w:r>
      <w:r w:rsidRPr="006359CD">
        <w:rPr>
          <w:rFonts w:ascii="Calibri" w:hAnsi="Calibri" w:cs="AGaramondPro-Regular"/>
          <w:sz w:val="22"/>
          <w:szCs w:val="22"/>
        </w:rPr>
        <w:tab/>
      </w:r>
      <w:r w:rsidRPr="006359CD">
        <w:rPr>
          <w:rFonts w:ascii="Calibri" w:hAnsi="Calibri" w:cs="AGaramondPro-Regular"/>
          <w:sz w:val="22"/>
          <w:szCs w:val="22"/>
        </w:rPr>
        <w:tab/>
        <w:t>International Monetary Fund</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IOM</w:t>
      </w:r>
      <w:r w:rsidRPr="006359CD">
        <w:rPr>
          <w:rFonts w:ascii="Calibri" w:hAnsi="Calibri" w:cs="AGaramondPro-Regular"/>
          <w:sz w:val="22"/>
          <w:szCs w:val="22"/>
        </w:rPr>
        <w:tab/>
      </w:r>
      <w:r w:rsidRPr="006359CD">
        <w:rPr>
          <w:rFonts w:ascii="Calibri" w:hAnsi="Calibri" w:cs="AGaramondPro-Regular"/>
          <w:sz w:val="22"/>
          <w:szCs w:val="22"/>
        </w:rPr>
        <w:tab/>
        <w:t>International Organization for Migration</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ITU</w:t>
      </w:r>
      <w:r w:rsidRPr="006359CD">
        <w:rPr>
          <w:rFonts w:ascii="Calibri" w:hAnsi="Calibri" w:cs="AGaramondPro-Regular"/>
          <w:sz w:val="22"/>
          <w:szCs w:val="22"/>
        </w:rPr>
        <w:tab/>
      </w:r>
      <w:r w:rsidRPr="006359CD">
        <w:rPr>
          <w:rFonts w:ascii="Calibri" w:hAnsi="Calibri" w:cs="AGaramondPro-Regular"/>
          <w:sz w:val="22"/>
          <w:szCs w:val="22"/>
        </w:rPr>
        <w:tab/>
        <w:t>International Telecommunication Union</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OHCHR</w:t>
      </w:r>
      <w:r w:rsidRPr="006359CD">
        <w:rPr>
          <w:rFonts w:ascii="Calibri" w:hAnsi="Calibri" w:cs="AGaramondPro-Regular"/>
          <w:sz w:val="22"/>
          <w:szCs w:val="22"/>
        </w:rPr>
        <w:tab/>
      </w:r>
      <w:r w:rsidRPr="006359CD">
        <w:rPr>
          <w:rFonts w:ascii="Calibri" w:hAnsi="Calibri" w:cs="AGaramondPro-Regular"/>
          <w:sz w:val="22"/>
          <w:szCs w:val="22"/>
        </w:rPr>
        <w:tab/>
        <w:t>Office of the High Commissioner for Human Rights</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UNAIDS</w:t>
      </w:r>
      <w:r w:rsidRPr="006359CD">
        <w:rPr>
          <w:rFonts w:ascii="Calibri" w:hAnsi="Calibri" w:cs="AGaramondPro-Regular"/>
          <w:sz w:val="22"/>
          <w:szCs w:val="22"/>
        </w:rPr>
        <w:tab/>
      </w:r>
      <w:r>
        <w:rPr>
          <w:rFonts w:ascii="Calibri" w:hAnsi="Calibri" w:cs="AGaramondPro-Regular"/>
          <w:sz w:val="22"/>
          <w:szCs w:val="22"/>
        </w:rPr>
        <w:tab/>
      </w:r>
      <w:r w:rsidRPr="006359CD">
        <w:rPr>
          <w:rFonts w:ascii="Calibri" w:hAnsi="Calibri" w:cs="AGaramondPro-Regular"/>
          <w:sz w:val="22"/>
          <w:szCs w:val="22"/>
        </w:rPr>
        <w:t>Joint United Nation Programme on HIV/AIDS</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UNDP</w:t>
      </w:r>
      <w:r w:rsidRPr="006359CD">
        <w:rPr>
          <w:rFonts w:ascii="Calibri" w:hAnsi="Calibri" w:cs="AGaramondPro-Regular"/>
          <w:sz w:val="22"/>
          <w:szCs w:val="22"/>
        </w:rPr>
        <w:tab/>
      </w:r>
      <w:r w:rsidRPr="006359CD">
        <w:rPr>
          <w:rFonts w:ascii="Calibri" w:hAnsi="Calibri" w:cs="AGaramondPro-Regular"/>
          <w:sz w:val="22"/>
          <w:szCs w:val="22"/>
        </w:rPr>
        <w:tab/>
        <w:t>United Nations Development Programme</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UNEP</w:t>
      </w:r>
      <w:r w:rsidRPr="006359CD">
        <w:rPr>
          <w:rFonts w:ascii="Calibri" w:hAnsi="Calibri" w:cs="AGaramondPro-Regular"/>
          <w:sz w:val="22"/>
          <w:szCs w:val="22"/>
        </w:rPr>
        <w:tab/>
      </w:r>
      <w:r w:rsidRPr="006359CD">
        <w:rPr>
          <w:rFonts w:ascii="Calibri" w:hAnsi="Calibri" w:cs="AGaramondPro-Regular"/>
          <w:sz w:val="22"/>
          <w:szCs w:val="22"/>
        </w:rPr>
        <w:tab/>
        <w:t>United Nations Environment Programme</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UNESCO</w:t>
      </w:r>
      <w:r w:rsidRPr="006359CD">
        <w:rPr>
          <w:rFonts w:ascii="Calibri" w:hAnsi="Calibri" w:cs="AGaramondPro-Regular"/>
          <w:sz w:val="22"/>
          <w:szCs w:val="22"/>
        </w:rPr>
        <w:tab/>
        <w:t>United Nations Educational, Scientific and Cultural Organization</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UNFPA</w:t>
      </w:r>
      <w:r w:rsidRPr="006359CD">
        <w:rPr>
          <w:rFonts w:ascii="Calibri" w:hAnsi="Calibri" w:cs="AGaramondPro-Regular"/>
          <w:sz w:val="22"/>
          <w:szCs w:val="22"/>
        </w:rPr>
        <w:tab/>
      </w:r>
      <w:r w:rsidRPr="006359CD">
        <w:rPr>
          <w:rFonts w:ascii="Calibri" w:hAnsi="Calibri" w:cs="AGaramondPro-Regular"/>
          <w:sz w:val="22"/>
          <w:szCs w:val="22"/>
        </w:rPr>
        <w:tab/>
        <w:t>United Nations Population Fund</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UNFPA/CST</w:t>
      </w:r>
      <w:r w:rsidRPr="006359CD">
        <w:rPr>
          <w:rFonts w:ascii="Calibri" w:hAnsi="Calibri" w:cs="AGaramondPro-Regular"/>
          <w:sz w:val="22"/>
          <w:szCs w:val="22"/>
        </w:rPr>
        <w:tab/>
        <w:t>United Nations Population Fund / Country Technical Services Team</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UNHCR</w:t>
      </w:r>
      <w:r w:rsidRPr="006359CD">
        <w:rPr>
          <w:rFonts w:ascii="Calibri" w:hAnsi="Calibri" w:cs="AGaramondPro-Regular"/>
          <w:sz w:val="22"/>
          <w:szCs w:val="22"/>
        </w:rPr>
        <w:tab/>
      </w:r>
      <w:r w:rsidRPr="006359CD">
        <w:rPr>
          <w:rFonts w:ascii="Calibri" w:hAnsi="Calibri" w:cs="AGaramondPro-Regular"/>
          <w:sz w:val="22"/>
          <w:szCs w:val="22"/>
        </w:rPr>
        <w:tab/>
        <w:t>United Nations High Commissioner for Refugees</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UNICEF</w:t>
      </w:r>
      <w:r w:rsidRPr="006359CD">
        <w:rPr>
          <w:rFonts w:ascii="Calibri" w:hAnsi="Calibri" w:cs="AGaramondPro-Regular"/>
          <w:sz w:val="22"/>
          <w:szCs w:val="22"/>
        </w:rPr>
        <w:tab/>
      </w:r>
      <w:r>
        <w:rPr>
          <w:rFonts w:ascii="Calibri" w:hAnsi="Calibri" w:cs="AGaramondPro-Regular"/>
          <w:sz w:val="22"/>
          <w:szCs w:val="22"/>
        </w:rPr>
        <w:tab/>
      </w:r>
      <w:r w:rsidRPr="006359CD">
        <w:rPr>
          <w:rFonts w:ascii="Calibri" w:hAnsi="Calibri" w:cs="AGaramondPro-Regular"/>
          <w:sz w:val="22"/>
          <w:szCs w:val="22"/>
        </w:rPr>
        <w:t>United Nations Children’s Fund</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UNIDO</w:t>
      </w:r>
      <w:r w:rsidRPr="006359CD">
        <w:rPr>
          <w:rFonts w:ascii="Calibri" w:hAnsi="Calibri" w:cs="AGaramondPro-Regular"/>
          <w:sz w:val="22"/>
          <w:szCs w:val="22"/>
        </w:rPr>
        <w:tab/>
      </w:r>
      <w:r w:rsidRPr="006359CD">
        <w:rPr>
          <w:rFonts w:ascii="Calibri" w:hAnsi="Calibri" w:cs="AGaramondPro-Regular"/>
          <w:sz w:val="22"/>
          <w:szCs w:val="22"/>
        </w:rPr>
        <w:tab/>
        <w:t>United Nations Industrial Development Organization</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UNLO</w:t>
      </w:r>
      <w:r w:rsidRPr="006359CD">
        <w:rPr>
          <w:rFonts w:ascii="Calibri" w:hAnsi="Calibri" w:cs="AGaramondPro-Regular"/>
          <w:sz w:val="22"/>
          <w:szCs w:val="22"/>
        </w:rPr>
        <w:tab/>
      </w:r>
      <w:r w:rsidRPr="006359CD">
        <w:rPr>
          <w:rFonts w:ascii="Calibri" w:hAnsi="Calibri" w:cs="AGaramondPro-Regular"/>
          <w:sz w:val="22"/>
          <w:szCs w:val="22"/>
        </w:rPr>
        <w:tab/>
        <w:t>United Nations Liaison Office</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UNMEE</w:t>
      </w:r>
      <w:r w:rsidRPr="006359CD">
        <w:rPr>
          <w:rFonts w:ascii="Calibri" w:hAnsi="Calibri" w:cs="AGaramondPro-Regular"/>
          <w:sz w:val="22"/>
          <w:szCs w:val="22"/>
        </w:rPr>
        <w:tab/>
      </w:r>
      <w:r w:rsidRPr="006359CD">
        <w:rPr>
          <w:rFonts w:ascii="Calibri" w:hAnsi="Calibri" w:cs="AGaramondPro-Regular"/>
          <w:sz w:val="22"/>
          <w:szCs w:val="22"/>
        </w:rPr>
        <w:tab/>
        <w:t>United Nations Mission in Ethiopia and Eritrea</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UNOCHA</w:t>
      </w:r>
      <w:r w:rsidRPr="006359CD">
        <w:rPr>
          <w:rFonts w:ascii="Calibri" w:hAnsi="Calibri" w:cs="AGaramondPro-Regular"/>
          <w:sz w:val="22"/>
          <w:szCs w:val="22"/>
        </w:rPr>
        <w:tab/>
        <w:t>United Nations Office for the Coordination of Humanitarian Affairs</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WB</w:t>
      </w:r>
      <w:r w:rsidRPr="006359CD">
        <w:rPr>
          <w:rFonts w:ascii="Calibri" w:hAnsi="Calibri" w:cs="AGaramondPro-Regular"/>
          <w:sz w:val="22"/>
          <w:szCs w:val="22"/>
        </w:rPr>
        <w:tab/>
      </w:r>
      <w:r w:rsidRPr="006359CD">
        <w:rPr>
          <w:rFonts w:ascii="Calibri" w:hAnsi="Calibri" w:cs="AGaramondPro-Regular"/>
          <w:sz w:val="22"/>
          <w:szCs w:val="22"/>
        </w:rPr>
        <w:tab/>
        <w:t>World Bank</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WFP</w:t>
      </w:r>
      <w:r w:rsidRPr="006359CD">
        <w:rPr>
          <w:rFonts w:ascii="Calibri" w:hAnsi="Calibri" w:cs="AGaramondPro-Regular"/>
          <w:sz w:val="22"/>
          <w:szCs w:val="22"/>
        </w:rPr>
        <w:tab/>
      </w:r>
      <w:r w:rsidRPr="006359CD">
        <w:rPr>
          <w:rFonts w:ascii="Calibri" w:hAnsi="Calibri" w:cs="AGaramondPro-Regular"/>
          <w:sz w:val="22"/>
          <w:szCs w:val="22"/>
        </w:rPr>
        <w:tab/>
        <w:t>World Food Programme</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WHO</w:t>
      </w:r>
      <w:r w:rsidRPr="006359CD">
        <w:rPr>
          <w:rFonts w:ascii="Calibri" w:hAnsi="Calibri" w:cs="AGaramondPro-Regular"/>
          <w:sz w:val="22"/>
          <w:szCs w:val="22"/>
        </w:rPr>
        <w:tab/>
      </w:r>
      <w:r w:rsidRPr="006359CD">
        <w:rPr>
          <w:rFonts w:ascii="Calibri" w:hAnsi="Calibri" w:cs="AGaramondPro-Regular"/>
          <w:sz w:val="22"/>
          <w:szCs w:val="22"/>
        </w:rPr>
        <w:tab/>
        <w:t>World Health Organization</w:t>
      </w:r>
    </w:p>
    <w:p w:rsidR="006359CD" w:rsidRDefault="006359CD" w:rsidP="006359CD">
      <w:pPr>
        <w:autoSpaceDE w:val="0"/>
        <w:autoSpaceDN w:val="0"/>
        <w:adjustRightInd w:val="0"/>
        <w:rPr>
          <w:rFonts w:ascii="Calibri" w:hAnsi="Calibri" w:cs="AGaramondPro-Bold"/>
          <w:b/>
          <w:bCs/>
          <w:sz w:val="22"/>
          <w:szCs w:val="22"/>
        </w:rPr>
      </w:pPr>
    </w:p>
    <w:p w:rsidR="006359CD" w:rsidRPr="006359CD" w:rsidRDefault="006359CD" w:rsidP="006359CD">
      <w:pPr>
        <w:autoSpaceDE w:val="0"/>
        <w:autoSpaceDN w:val="0"/>
        <w:adjustRightInd w:val="0"/>
        <w:rPr>
          <w:rFonts w:ascii="Calibri" w:hAnsi="Calibri" w:cs="AGaramondPro-Bold"/>
          <w:b/>
          <w:bCs/>
          <w:sz w:val="22"/>
          <w:szCs w:val="22"/>
        </w:rPr>
      </w:pPr>
      <w:r>
        <w:rPr>
          <w:rFonts w:ascii="Calibri" w:hAnsi="Calibri" w:cs="AGaramondPro-Bold"/>
          <w:b/>
          <w:bCs/>
          <w:sz w:val="22"/>
          <w:szCs w:val="22"/>
        </w:rPr>
        <w:t>Non-Resident Agencies</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GEF</w:t>
      </w:r>
      <w:r w:rsidRPr="006359CD">
        <w:rPr>
          <w:rFonts w:ascii="Calibri" w:hAnsi="Calibri" w:cs="AGaramondPro-Regular"/>
          <w:sz w:val="22"/>
          <w:szCs w:val="22"/>
        </w:rPr>
        <w:tab/>
      </w:r>
      <w:r w:rsidRPr="006359CD">
        <w:rPr>
          <w:rFonts w:ascii="Calibri" w:hAnsi="Calibri" w:cs="AGaramondPro-Regular"/>
          <w:sz w:val="22"/>
          <w:szCs w:val="22"/>
        </w:rPr>
        <w:tab/>
        <w:t>Global Environment Facility</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IAEA</w:t>
      </w:r>
      <w:r w:rsidRPr="006359CD">
        <w:rPr>
          <w:rFonts w:ascii="Calibri" w:hAnsi="Calibri" w:cs="AGaramondPro-Regular"/>
          <w:sz w:val="22"/>
          <w:szCs w:val="22"/>
        </w:rPr>
        <w:tab/>
      </w:r>
      <w:r w:rsidRPr="006359CD">
        <w:rPr>
          <w:rFonts w:ascii="Calibri" w:hAnsi="Calibri" w:cs="AGaramondPro-Regular"/>
          <w:sz w:val="22"/>
          <w:szCs w:val="22"/>
        </w:rPr>
        <w:tab/>
        <w:t>International Atomic Energy Agency</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ICAO</w:t>
      </w:r>
      <w:r w:rsidRPr="006359CD">
        <w:rPr>
          <w:rFonts w:ascii="Calibri" w:hAnsi="Calibri" w:cs="AGaramondPro-Regular"/>
          <w:sz w:val="22"/>
          <w:szCs w:val="22"/>
        </w:rPr>
        <w:tab/>
      </w:r>
      <w:r w:rsidRPr="006359CD">
        <w:rPr>
          <w:rFonts w:ascii="Calibri" w:hAnsi="Calibri" w:cs="AGaramondPro-Regular"/>
          <w:sz w:val="22"/>
          <w:szCs w:val="22"/>
        </w:rPr>
        <w:tab/>
        <w:t>International Civil Aviation Organization</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IFAD</w:t>
      </w:r>
      <w:r w:rsidRPr="006359CD">
        <w:rPr>
          <w:rFonts w:ascii="Calibri" w:hAnsi="Calibri" w:cs="AGaramondPro-Regular"/>
          <w:sz w:val="22"/>
          <w:szCs w:val="22"/>
        </w:rPr>
        <w:tab/>
      </w:r>
      <w:r w:rsidRPr="006359CD">
        <w:rPr>
          <w:rFonts w:ascii="Calibri" w:hAnsi="Calibri" w:cs="AGaramondPro-Regular"/>
          <w:sz w:val="22"/>
          <w:szCs w:val="22"/>
        </w:rPr>
        <w:tab/>
        <w:t>International Fund for Agricultural Development</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IMO</w:t>
      </w:r>
      <w:r w:rsidRPr="006359CD">
        <w:rPr>
          <w:rFonts w:ascii="Calibri" w:hAnsi="Calibri" w:cs="AGaramondPro-Regular"/>
          <w:sz w:val="22"/>
          <w:szCs w:val="22"/>
        </w:rPr>
        <w:tab/>
      </w:r>
      <w:r w:rsidRPr="006359CD">
        <w:rPr>
          <w:rFonts w:ascii="Calibri" w:hAnsi="Calibri" w:cs="AGaramondPro-Regular"/>
          <w:sz w:val="22"/>
          <w:szCs w:val="22"/>
        </w:rPr>
        <w:tab/>
        <w:t>International Maritime Organization</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UNCDF</w:t>
      </w:r>
      <w:r w:rsidRPr="006359CD">
        <w:rPr>
          <w:rFonts w:ascii="Calibri" w:hAnsi="Calibri" w:cs="AGaramondPro-Regular"/>
          <w:sz w:val="22"/>
          <w:szCs w:val="22"/>
        </w:rPr>
        <w:tab/>
      </w:r>
      <w:r w:rsidRPr="006359CD">
        <w:rPr>
          <w:rFonts w:ascii="Calibri" w:hAnsi="Calibri" w:cs="AGaramondPro-Regular"/>
          <w:sz w:val="22"/>
          <w:szCs w:val="22"/>
        </w:rPr>
        <w:tab/>
        <w:t>Capital Development Fund</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UNCTAD</w:t>
      </w:r>
      <w:r w:rsidRPr="006359CD">
        <w:rPr>
          <w:rFonts w:ascii="Calibri" w:hAnsi="Calibri" w:cs="AGaramondPro-Regular"/>
          <w:sz w:val="22"/>
          <w:szCs w:val="22"/>
        </w:rPr>
        <w:tab/>
        <w:t>United Nations Conference on Trade and Development</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UNIFEM</w:t>
      </w:r>
      <w:r w:rsidRPr="006359CD">
        <w:rPr>
          <w:rFonts w:ascii="Calibri" w:hAnsi="Calibri" w:cs="AGaramondPro-Regular"/>
          <w:sz w:val="22"/>
          <w:szCs w:val="22"/>
        </w:rPr>
        <w:tab/>
        <w:t>United Nations Development Fund for Women</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UN-HABITAT</w:t>
      </w:r>
      <w:r w:rsidRPr="006359CD">
        <w:rPr>
          <w:rFonts w:ascii="Calibri" w:hAnsi="Calibri" w:cs="AGaramondPro-Regular"/>
          <w:sz w:val="22"/>
          <w:szCs w:val="22"/>
        </w:rPr>
        <w:tab/>
        <w:t>United Nations Human Settlements Programme</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UNITAR</w:t>
      </w:r>
      <w:r w:rsidRPr="006359CD">
        <w:rPr>
          <w:rFonts w:ascii="Calibri" w:hAnsi="Calibri" w:cs="AGaramondPro-Regular"/>
          <w:sz w:val="22"/>
          <w:szCs w:val="22"/>
        </w:rPr>
        <w:tab/>
      </w:r>
      <w:r>
        <w:rPr>
          <w:rFonts w:ascii="Calibri" w:hAnsi="Calibri" w:cs="AGaramondPro-Regular"/>
          <w:sz w:val="22"/>
          <w:szCs w:val="22"/>
        </w:rPr>
        <w:tab/>
      </w:r>
      <w:r w:rsidRPr="006359CD">
        <w:rPr>
          <w:rFonts w:ascii="Calibri" w:hAnsi="Calibri" w:cs="AGaramondPro-Regular"/>
          <w:sz w:val="22"/>
          <w:szCs w:val="22"/>
        </w:rPr>
        <w:t>United Nations Institute for Training and Research</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UNODC</w:t>
      </w:r>
      <w:r w:rsidRPr="006359CD">
        <w:rPr>
          <w:rFonts w:ascii="Calibri" w:hAnsi="Calibri" w:cs="AGaramondPro-Regular"/>
          <w:sz w:val="22"/>
          <w:szCs w:val="22"/>
        </w:rPr>
        <w:tab/>
      </w:r>
      <w:r w:rsidRPr="006359CD">
        <w:rPr>
          <w:rFonts w:ascii="Calibri" w:hAnsi="Calibri" w:cs="AGaramondPro-Regular"/>
          <w:sz w:val="22"/>
          <w:szCs w:val="22"/>
        </w:rPr>
        <w:tab/>
        <w:t>United Nations Office on Drugs and Crime</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UNOPS</w:t>
      </w:r>
      <w:r w:rsidRPr="006359CD">
        <w:rPr>
          <w:rFonts w:ascii="Calibri" w:hAnsi="Calibri" w:cs="AGaramondPro-Regular"/>
          <w:sz w:val="22"/>
          <w:szCs w:val="22"/>
        </w:rPr>
        <w:tab/>
      </w:r>
      <w:r w:rsidRPr="006359CD">
        <w:rPr>
          <w:rFonts w:ascii="Calibri" w:hAnsi="Calibri" w:cs="AGaramondPro-Regular"/>
          <w:sz w:val="22"/>
          <w:szCs w:val="22"/>
        </w:rPr>
        <w:tab/>
        <w:t>United Nations Office for Project Services</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UNSO</w:t>
      </w:r>
      <w:r w:rsidRPr="006359CD">
        <w:rPr>
          <w:rFonts w:ascii="Calibri" w:hAnsi="Calibri" w:cs="AGaramondPro-Regular"/>
          <w:sz w:val="22"/>
          <w:szCs w:val="22"/>
        </w:rPr>
        <w:tab/>
      </w:r>
      <w:r w:rsidRPr="006359CD">
        <w:rPr>
          <w:rFonts w:ascii="Calibri" w:hAnsi="Calibri" w:cs="AGaramondPro-Regular"/>
          <w:sz w:val="22"/>
          <w:szCs w:val="22"/>
        </w:rPr>
        <w:tab/>
        <w:t>United Nations Office to Combat Desertification and Drought</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UNPA</w:t>
      </w:r>
      <w:r w:rsidRPr="006359CD">
        <w:rPr>
          <w:rFonts w:ascii="Calibri" w:hAnsi="Calibri" w:cs="AGaramondPro-Regular"/>
          <w:sz w:val="22"/>
          <w:szCs w:val="22"/>
        </w:rPr>
        <w:tab/>
      </w:r>
      <w:r w:rsidRPr="006359CD">
        <w:rPr>
          <w:rFonts w:ascii="Calibri" w:hAnsi="Calibri" w:cs="AGaramondPro-Regular"/>
          <w:sz w:val="22"/>
          <w:szCs w:val="22"/>
        </w:rPr>
        <w:tab/>
        <w:t>United Nations Postal Administration</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UNU</w:t>
      </w:r>
      <w:r w:rsidRPr="006359CD">
        <w:rPr>
          <w:rFonts w:ascii="Calibri" w:hAnsi="Calibri" w:cs="AGaramondPro-Regular"/>
          <w:sz w:val="22"/>
          <w:szCs w:val="22"/>
        </w:rPr>
        <w:tab/>
      </w:r>
      <w:r w:rsidRPr="006359CD">
        <w:rPr>
          <w:rFonts w:ascii="Calibri" w:hAnsi="Calibri" w:cs="AGaramondPro-Regular"/>
          <w:sz w:val="22"/>
          <w:szCs w:val="22"/>
        </w:rPr>
        <w:tab/>
        <w:t>United Nations University</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UPU</w:t>
      </w:r>
      <w:r w:rsidRPr="006359CD">
        <w:rPr>
          <w:rFonts w:ascii="Calibri" w:hAnsi="Calibri" w:cs="AGaramondPro-Regular"/>
          <w:sz w:val="22"/>
          <w:szCs w:val="22"/>
        </w:rPr>
        <w:tab/>
      </w:r>
      <w:r w:rsidRPr="006359CD">
        <w:rPr>
          <w:rFonts w:ascii="Calibri" w:hAnsi="Calibri" w:cs="AGaramondPro-Regular"/>
          <w:sz w:val="22"/>
          <w:szCs w:val="22"/>
        </w:rPr>
        <w:tab/>
        <w:t>Universal Postal Union</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WIPO</w:t>
      </w:r>
      <w:r w:rsidRPr="006359CD">
        <w:rPr>
          <w:rFonts w:ascii="Calibri" w:hAnsi="Calibri" w:cs="AGaramondPro-Regular"/>
          <w:sz w:val="22"/>
          <w:szCs w:val="22"/>
        </w:rPr>
        <w:tab/>
      </w:r>
      <w:r w:rsidRPr="006359CD">
        <w:rPr>
          <w:rFonts w:ascii="Calibri" w:hAnsi="Calibri" w:cs="AGaramondPro-Regular"/>
          <w:sz w:val="22"/>
          <w:szCs w:val="22"/>
        </w:rPr>
        <w:tab/>
        <w:t>World Intellectual Property Organization</w:t>
      </w:r>
    </w:p>
    <w:p w:rsidR="006359CD" w:rsidRPr="006359CD" w:rsidRDefault="006359CD" w:rsidP="006359CD">
      <w:pPr>
        <w:autoSpaceDE w:val="0"/>
        <w:autoSpaceDN w:val="0"/>
        <w:adjustRightInd w:val="0"/>
        <w:rPr>
          <w:rFonts w:ascii="Calibri" w:hAnsi="Calibri" w:cs="AGaramondPro-Regular"/>
          <w:sz w:val="22"/>
          <w:szCs w:val="22"/>
        </w:rPr>
      </w:pPr>
      <w:r w:rsidRPr="006359CD">
        <w:rPr>
          <w:rFonts w:ascii="Calibri" w:hAnsi="Calibri" w:cs="AGaramondPro-Regular"/>
          <w:sz w:val="22"/>
          <w:szCs w:val="22"/>
        </w:rPr>
        <w:t>WMO</w:t>
      </w:r>
      <w:r w:rsidRPr="006359CD">
        <w:rPr>
          <w:rFonts w:ascii="Calibri" w:hAnsi="Calibri" w:cs="AGaramondPro-Regular"/>
          <w:sz w:val="22"/>
          <w:szCs w:val="22"/>
        </w:rPr>
        <w:tab/>
      </w:r>
      <w:r w:rsidRPr="006359CD">
        <w:rPr>
          <w:rFonts w:ascii="Calibri" w:hAnsi="Calibri" w:cs="AGaramondPro-Regular"/>
          <w:sz w:val="22"/>
          <w:szCs w:val="22"/>
        </w:rPr>
        <w:tab/>
        <w:t>World Meteorological Organization</w:t>
      </w:r>
    </w:p>
    <w:p w:rsidR="006359CD" w:rsidRPr="006359CD" w:rsidRDefault="006359CD" w:rsidP="006359CD">
      <w:pPr>
        <w:rPr>
          <w:rFonts w:ascii="Calibri" w:hAnsi="Calibri"/>
          <w:sz w:val="22"/>
          <w:szCs w:val="22"/>
        </w:rPr>
      </w:pPr>
      <w:r w:rsidRPr="006359CD">
        <w:rPr>
          <w:rFonts w:ascii="Calibri" w:hAnsi="Calibri" w:cs="AGaramondPro-Regular"/>
          <w:sz w:val="22"/>
          <w:szCs w:val="22"/>
        </w:rPr>
        <w:t>WTO</w:t>
      </w:r>
      <w:r w:rsidRPr="006359CD">
        <w:rPr>
          <w:rFonts w:ascii="Calibri" w:hAnsi="Calibri" w:cs="AGaramondPro-Regular"/>
          <w:sz w:val="22"/>
          <w:szCs w:val="22"/>
        </w:rPr>
        <w:tab/>
      </w:r>
      <w:r w:rsidRPr="006359CD">
        <w:rPr>
          <w:rFonts w:ascii="Calibri" w:hAnsi="Calibri" w:cs="AGaramondPro-Regular"/>
          <w:sz w:val="22"/>
          <w:szCs w:val="22"/>
        </w:rPr>
        <w:tab/>
        <w:t>World Tourism Organization</w:t>
      </w:r>
    </w:p>
    <w:p w:rsidR="006359CD" w:rsidRPr="006359CD" w:rsidRDefault="006359CD" w:rsidP="006359CD">
      <w:pPr>
        <w:pStyle w:val="Heading1"/>
        <w:numPr>
          <w:ilvl w:val="0"/>
          <w:numId w:val="0"/>
        </w:numPr>
        <w:rPr>
          <w:rFonts w:ascii="Calibri" w:hAnsi="Calibri"/>
          <w:sz w:val="22"/>
          <w:szCs w:val="22"/>
        </w:rPr>
      </w:pPr>
      <w:r w:rsidRPr="006359CD">
        <w:rPr>
          <w:rFonts w:ascii="Calibri" w:hAnsi="Calibri"/>
          <w:sz w:val="22"/>
          <w:szCs w:val="22"/>
        </w:rPr>
        <w:lastRenderedPageBreak/>
        <w:t>References</w:t>
      </w:r>
      <w:bookmarkEnd w:id="39"/>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 xml:space="preserve">Federal Democratic Republic of Ethiopia Population Census Commission (2007), Summary and  Statistical Report of the Population and Housing Census </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FAO (2007), List of Projects (FAOR, ECU, and SFE) as at July 2008.</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Govt. of Ethiopia (2005), The HSDP Harmonization Manual; Federal Ministry of Health</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Govt. of Ethiopia (2006), Building on Progress: A Plan for Accelerated and Sustainable Development to End Poverty (PASDEP), 2005/06–2009/10, Sept. 2006</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Govt. of Ethiopia (2007), PASDEP Annual Progress Report; 2006-07.</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Govt. of Ethiopia – UNFPA (2007), Country Programme Action Plan, 2007-2011.</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Govt. of Ethiopia – UNICEF (2007), Country Programme Action Plan; 2007-2011.</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Govt. of Ethiopia – UNDP (2007), Country Programme Action Plan; 2007-2011.</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Govt. of Ethiopia – WFP (2007), Country Programme Action Plan; 2007-2011.</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Govt. of Ethiopia –ILO (2008), Decent Work Country Programme (DWCP) 2009-12.</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Govt. of Ethiopia (2008), Federal Ministry of Health: Health Management Information System /Monitoring and Evaluation.</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Govt. of Ethiopia (2005), The Millennium Development Goals Needs Assessment (MDGNA),2004</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Gov. of Ethiopia &amp; United Nations Country Team of Ethiopia (2009) National Consultancy for UNDAF (2007-2011) Midterm Review Draft Terms of Reference</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HAPCO (2007), Multisectoral Plan of Action for Universal Access to HIV Prevention, Treatment, Care and Support I Ethiopia.</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HAPCO (2004), Ethiopian Strategic Plan for Intensifying Multisectoral HIV/AIDS Response.</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HAPCO (2003), National Monitoring and Evaluation Framework for the Multisecctoral Response to HIV/AIDS in Ethiopia</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Karin A. L. Hyde, Consultant (June 2009), Gender in the Ethiopian UNDAF 2007-2011, PROPOSALS FROM THE MID-TERM REVIEW </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High Level Forum Paris, Feb 28- March 2, 2005, Paris Declaration on Aid Effectiveness</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Ministry of Foreign Affairs Denmark, Danida (2004) Review of the Danish Support to HIV/AIDS related activities in Health Sector Development Support Zambia Country Case Study</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UN, Common Country Assessment and United Nations Development Assistance Framework: GUIDELINES FOR UN COUNTRY TEAMS ON PREPARING A CCA AND UNDAF, FEBRUARY 2007</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 xml:space="preserve">UN, Result Based Monitoring and Evaluation,2007 </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color w:val="000000"/>
          <w:sz w:val="22"/>
          <w:szCs w:val="22"/>
        </w:rPr>
        <w:t xml:space="preserve">UNDP Ethiopia (1999), </w:t>
      </w:r>
      <w:r w:rsidRPr="006359CD">
        <w:rPr>
          <w:rFonts w:ascii="Calibri" w:hAnsi="Calibri"/>
          <w:sz w:val="22"/>
          <w:szCs w:val="22"/>
        </w:rPr>
        <w:t>DAG Common Framework of Support for the SDPRP Monitoring and Evaluation System, Draft Summary Guideline Note</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Joint UN Team on AIDS in Ethiopia (2007), the UN Joint Programme of Support on AIDS in Ethiopia; 2007-2011.</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UN OCHA (2008), Humanitarian Situation and Outlook; January – March 2009.</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 xml:space="preserve">UN OCHA (2008), Draft Concept Note on Strategic Collaboration with Government in Emergency Planning. </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UN OCHA (2007), Field Office Work Plan.</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UN OCHA (2007), Humanitarian Response Fund Annual Report, 2007.</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UN OCHA (2007), Terms of Reference for Cluster Teams in Humanitarian Response (several documents).</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SIDA (2008), Ethiopia’s Justice Sector Assessment Report</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UN Country Team in Ethiopia (2008), Concept Note on Proposed Support to Growth Corridors. (Discussion Paper).</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UN Country Team in Ethiopia (2008), Technical Working Group on Enhanced Economic Growth. (Various documents, minutes and papers).</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lastRenderedPageBreak/>
        <w:t>UN Country Team in Ethiopia (2007) United Nations Development Assistance Framework (UNDAF 2007-2011)</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 xml:space="preserve">UN Country Team in Ethiopia (2008), UNDAF Annual Review/Planning Summary and Narrative Reports. (Several) </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UN Country Team in Ethiopia (2008), Analytical Review of Ethiopia UNDAF 2007-2011: First 18 Months Performance, December 2008</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 xml:space="preserve">UN Country Team in Ethiopia (2008), towards a delivering as One Road map for Ethiopia. (Draft Discussion Paper for UNCT) </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UN Country Team (2009), Various Regional and Federal MTR Consultations Reports</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UN Country Team in Ethiopia (2008), Priming an Effective and Engaged Society in Ethiopia: Shaping the Agenda</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 xml:space="preserve"> UN Country Team in Ethiopia (2008), UNCT Annual Retreat  Report, Dec 12-13, 2008</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UN and Kazakhstan, United Nations Development Assistance Framework (UNDAF)  2005 – 2009 Midterm Review Development with a human face: creating opportunities for all November 2007</w:t>
      </w:r>
    </w:p>
    <w:p w:rsidR="006359CD" w:rsidRPr="006359CD" w:rsidRDefault="006359CD" w:rsidP="006359CD">
      <w:pPr>
        <w:numPr>
          <w:ilvl w:val="0"/>
          <w:numId w:val="1"/>
        </w:numPr>
        <w:autoSpaceDE w:val="0"/>
        <w:autoSpaceDN w:val="0"/>
        <w:adjustRightInd w:val="0"/>
        <w:ind w:left="360"/>
        <w:rPr>
          <w:rFonts w:ascii="Calibri" w:hAnsi="Calibri"/>
          <w:sz w:val="22"/>
          <w:szCs w:val="22"/>
        </w:rPr>
      </w:pPr>
      <w:hyperlink r:id="rId19" w:history="1">
        <w:r w:rsidRPr="006359CD">
          <w:rPr>
            <w:rStyle w:val="Hyperlink"/>
            <w:rFonts w:ascii="Calibri" w:hAnsi="Calibri"/>
            <w:sz w:val="22"/>
            <w:szCs w:val="22"/>
          </w:rPr>
          <w:t>www.undg.org</w:t>
        </w:r>
      </w:hyperlink>
      <w:r w:rsidRPr="006359CD">
        <w:rPr>
          <w:rFonts w:ascii="Calibri" w:hAnsi="Calibri"/>
          <w:sz w:val="22"/>
          <w:szCs w:val="22"/>
        </w:rPr>
        <w:t xml:space="preserve">  (July 2005 )UNDAF EVALUATION GUIDELINES FOR TERMS OF REFERENCE</w:t>
      </w:r>
    </w:p>
    <w:p w:rsidR="006359CD" w:rsidRPr="006359CD" w:rsidRDefault="006359CD" w:rsidP="006359CD">
      <w:pPr>
        <w:numPr>
          <w:ilvl w:val="0"/>
          <w:numId w:val="1"/>
        </w:numPr>
        <w:autoSpaceDE w:val="0"/>
        <w:autoSpaceDN w:val="0"/>
        <w:adjustRightInd w:val="0"/>
        <w:ind w:left="360"/>
        <w:rPr>
          <w:rFonts w:ascii="Calibri" w:hAnsi="Calibri"/>
          <w:sz w:val="22"/>
          <w:szCs w:val="22"/>
        </w:rPr>
      </w:pPr>
      <w:r w:rsidRPr="006359CD">
        <w:rPr>
          <w:rFonts w:ascii="Calibri" w:hAnsi="Calibri"/>
          <w:sz w:val="22"/>
          <w:szCs w:val="22"/>
        </w:rPr>
        <w:t>UN Development Group, TOOLKIT for Improving The Functions of The UN System At Country Level</w:t>
      </w:r>
    </w:p>
    <w:p w:rsidR="006359CD" w:rsidRDefault="006359CD" w:rsidP="006359CD">
      <w:pPr>
        <w:ind w:left="360"/>
        <w:rPr>
          <w:rFonts w:ascii="Calibri" w:hAnsi="Calibri"/>
        </w:rPr>
      </w:pPr>
    </w:p>
    <w:p w:rsidR="006359CD" w:rsidRPr="006A6BD4" w:rsidRDefault="006359CD" w:rsidP="00D06E8C">
      <w:pPr>
        <w:rPr>
          <w:rFonts w:ascii="Calibri" w:hAnsi="Calibri"/>
          <w:sz w:val="18"/>
          <w:szCs w:val="18"/>
        </w:rPr>
      </w:pPr>
    </w:p>
    <w:sectPr w:rsidR="006359CD" w:rsidRPr="006A6BD4" w:rsidSect="00297EC3">
      <w:footerReference w:type="default" r:id="rId20"/>
      <w:pgSz w:w="12240" w:h="15840"/>
      <w:pgMar w:top="1440" w:right="1440"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01D" w:rsidRDefault="002A101D" w:rsidP="00EA0631">
      <w:r>
        <w:separator/>
      </w:r>
    </w:p>
  </w:endnote>
  <w:endnote w:type="continuationSeparator" w:id="0">
    <w:p w:rsidR="002A101D" w:rsidRDefault="002A101D" w:rsidP="00EA0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ArialMT">
    <w:altName w:val="Arial Unicode MS"/>
    <w:charset w:val="80"/>
    <w:family w:val="swiss"/>
    <w:pitch w:val="default"/>
    <w:sig w:usb0="00000000" w:usb1="00000000" w:usb2="00000000" w:usb3="00000000" w:csb0="00000000" w:csb1="00000000"/>
  </w:font>
  <w:font w:name="HelveticaNeue-Heavy">
    <w:panose1 w:val="00000000000000000000"/>
    <w:charset w:val="00"/>
    <w:family w:val="swiss"/>
    <w:notTrueType/>
    <w:pitch w:val="default"/>
    <w:sig w:usb0="00000003" w:usb1="00000000"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EB" w:rsidRDefault="007B07EB" w:rsidP="00BF587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07EB" w:rsidRDefault="007B07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EB" w:rsidRDefault="007B07EB">
    <w:pPr>
      <w:pStyle w:val="Footer"/>
      <w:jc w:val="center"/>
    </w:pPr>
  </w:p>
  <w:p w:rsidR="007B07EB" w:rsidRDefault="007B07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EB" w:rsidRDefault="007B07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07EB" w:rsidRDefault="007B07EB">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EB" w:rsidRDefault="007B07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524A">
      <w:rPr>
        <w:rStyle w:val="PageNumber"/>
        <w:noProof/>
      </w:rPr>
      <w:t>52</w:t>
    </w:r>
    <w:r>
      <w:rPr>
        <w:rStyle w:val="PageNumber"/>
      </w:rPr>
      <w:fldChar w:fldCharType="end"/>
    </w:r>
  </w:p>
  <w:p w:rsidR="007B07EB" w:rsidRDefault="007B07EB" w:rsidP="00582FF2">
    <w:pPr>
      <w:pStyle w:val="Footer"/>
      <w:ind w:right="36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D6" w:rsidRDefault="009A29D6">
    <w:pPr>
      <w:pStyle w:val="Footer"/>
      <w:jc w:val="right"/>
    </w:pPr>
    <w:fldSimple w:instr=" PAGE   \* MERGEFORMAT ">
      <w:r w:rsidR="0012524A">
        <w:rPr>
          <w:noProof/>
        </w:rPr>
        <w:t>86</w:t>
      </w:r>
    </w:fldSimple>
  </w:p>
  <w:p w:rsidR="009A29D6" w:rsidRDefault="009A29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01D" w:rsidRDefault="002A101D" w:rsidP="00EA0631">
      <w:r>
        <w:separator/>
      </w:r>
    </w:p>
  </w:footnote>
  <w:footnote w:type="continuationSeparator" w:id="0">
    <w:p w:rsidR="002A101D" w:rsidRDefault="002A101D" w:rsidP="00EA0631">
      <w:r>
        <w:continuationSeparator/>
      </w:r>
    </w:p>
  </w:footnote>
  <w:footnote w:id="1">
    <w:p w:rsidR="009109E4" w:rsidRPr="009109E4" w:rsidRDefault="009109E4">
      <w:pPr>
        <w:pStyle w:val="FootnoteText"/>
        <w:rPr>
          <w:rFonts w:ascii="Calibri" w:hAnsi="Calibri"/>
          <w:lang w:val="en-GB"/>
        </w:rPr>
      </w:pPr>
      <w:r>
        <w:rPr>
          <w:rStyle w:val="FootnoteReference"/>
        </w:rPr>
        <w:footnoteRef/>
      </w:r>
      <w:r>
        <w:t xml:space="preserve"> </w:t>
      </w:r>
      <w:r w:rsidRPr="009109E4">
        <w:rPr>
          <w:rFonts w:ascii="Calibri" w:hAnsi="Calibri"/>
          <w:sz w:val="18"/>
          <w:szCs w:val="18"/>
        </w:rPr>
        <w:t>The UNCT is comprised of 23 resident agencies of EXCOM and Non-EXCOM members, as well as 19 non-resident agencies (List attached as Annex 1).</w:t>
      </w:r>
    </w:p>
  </w:footnote>
  <w:footnote w:id="2">
    <w:p w:rsidR="007146A5" w:rsidRPr="007146A5" w:rsidRDefault="007146A5">
      <w:pPr>
        <w:pStyle w:val="FootnoteText"/>
        <w:rPr>
          <w:lang w:val="en-GB"/>
        </w:rPr>
      </w:pPr>
      <w:r>
        <w:rPr>
          <w:rStyle w:val="FootnoteReference"/>
        </w:rPr>
        <w:footnoteRef/>
      </w:r>
      <w:r>
        <w:t xml:space="preserve"> </w:t>
      </w:r>
      <w:r w:rsidRPr="009109E4">
        <w:rPr>
          <w:rFonts w:ascii="Calibri" w:hAnsi="Calibri"/>
          <w:sz w:val="18"/>
          <w:szCs w:val="18"/>
        </w:rPr>
        <w:t>UNCT Annual Retreat Report, Kuriftu, Debre Zeit, 12-13 December, 2008</w:t>
      </w:r>
    </w:p>
  </w:footnote>
  <w:footnote w:id="3">
    <w:p w:rsidR="009109E4" w:rsidRPr="009109E4" w:rsidRDefault="009109E4">
      <w:pPr>
        <w:pStyle w:val="FootnoteText"/>
        <w:rPr>
          <w:rFonts w:ascii="Calibri" w:hAnsi="Calibri"/>
          <w:sz w:val="18"/>
          <w:szCs w:val="18"/>
          <w:lang w:val="en-GB"/>
        </w:rPr>
      </w:pPr>
      <w:r w:rsidRPr="009109E4">
        <w:rPr>
          <w:rStyle w:val="FootnoteReference"/>
          <w:rFonts w:ascii="Calibri" w:hAnsi="Calibri"/>
          <w:sz w:val="18"/>
          <w:szCs w:val="18"/>
        </w:rPr>
        <w:footnoteRef/>
      </w:r>
      <w:r w:rsidRPr="009109E4">
        <w:rPr>
          <w:rFonts w:ascii="Calibri" w:hAnsi="Calibri"/>
          <w:sz w:val="18"/>
          <w:szCs w:val="18"/>
        </w:rPr>
        <w:t xml:space="preserve"> </w:t>
      </w:r>
      <w:r w:rsidRPr="009109E4">
        <w:rPr>
          <w:rFonts w:ascii="Calibri" w:hAnsi="Calibri"/>
          <w:sz w:val="18"/>
          <w:szCs w:val="18"/>
          <w:lang w:val="en-GB"/>
        </w:rPr>
        <w:t>See the UNDAF MTR Guidance Note</w:t>
      </w:r>
    </w:p>
  </w:footnote>
  <w:footnote w:id="4">
    <w:p w:rsidR="00BC19C3" w:rsidRPr="00BC589B" w:rsidRDefault="00BC19C3" w:rsidP="00BC19C3">
      <w:pPr>
        <w:pStyle w:val="FootnoteText"/>
        <w:rPr>
          <w:sz w:val="18"/>
          <w:szCs w:val="18"/>
          <w:lang w:val="en-GB"/>
        </w:rPr>
      </w:pPr>
      <w:r w:rsidRPr="00BC589B">
        <w:rPr>
          <w:rStyle w:val="FootnoteReference"/>
          <w:sz w:val="18"/>
          <w:szCs w:val="18"/>
        </w:rPr>
        <w:footnoteRef/>
      </w:r>
      <w:r w:rsidRPr="00BC589B">
        <w:rPr>
          <w:sz w:val="18"/>
          <w:szCs w:val="18"/>
        </w:rPr>
        <w:t xml:space="preserve"> </w:t>
      </w:r>
      <w:r w:rsidRPr="00BC589B">
        <w:rPr>
          <w:rFonts w:ascii="Calibri" w:hAnsi="Calibri" w:cs="Calibri"/>
          <w:sz w:val="18"/>
          <w:szCs w:val="18"/>
        </w:rPr>
        <w:t>Education Statistics Annual Abstract, 2007/08, MoE</w:t>
      </w:r>
    </w:p>
  </w:footnote>
  <w:footnote w:id="5">
    <w:p w:rsidR="00FC0217" w:rsidRPr="00FC0217" w:rsidRDefault="00FC0217">
      <w:pPr>
        <w:pStyle w:val="FootnoteText"/>
        <w:rPr>
          <w:rFonts w:ascii="Calibri" w:hAnsi="Calibri"/>
          <w:sz w:val="18"/>
          <w:szCs w:val="18"/>
        </w:rPr>
      </w:pPr>
      <w:r w:rsidRPr="00FC0217">
        <w:rPr>
          <w:rStyle w:val="FootnoteReference"/>
          <w:rFonts w:ascii="Calibri" w:hAnsi="Calibri"/>
          <w:sz w:val="18"/>
          <w:szCs w:val="18"/>
        </w:rPr>
        <w:footnoteRef/>
      </w:r>
      <w:r w:rsidRPr="00FC0217">
        <w:rPr>
          <w:rFonts w:ascii="Calibri" w:hAnsi="Calibri"/>
          <w:sz w:val="18"/>
          <w:szCs w:val="18"/>
        </w:rPr>
        <w:t xml:space="preserve"> Gender Assessment of the Ethiopia UNDAF</w:t>
      </w:r>
      <w:r w:rsidR="00F71DDC">
        <w:rPr>
          <w:rFonts w:ascii="Calibri" w:hAnsi="Calibri"/>
          <w:sz w:val="18"/>
          <w:szCs w:val="18"/>
        </w:rPr>
        <w:t>, June 2009 by Karin Hyde</w:t>
      </w:r>
    </w:p>
  </w:footnote>
  <w:footnote w:id="6">
    <w:p w:rsidR="00971FF5" w:rsidRPr="002C4603" w:rsidRDefault="00971FF5" w:rsidP="002C4603">
      <w:pPr>
        <w:pStyle w:val="FootnoteText"/>
        <w:ind w:left="180" w:hanging="180"/>
        <w:contextualSpacing/>
        <w:jc w:val="both"/>
        <w:rPr>
          <w:rFonts w:ascii="Calibri" w:hAnsi="Calibri"/>
          <w:sz w:val="18"/>
          <w:szCs w:val="18"/>
        </w:rPr>
      </w:pPr>
      <w:r w:rsidRPr="002C4603">
        <w:rPr>
          <w:rStyle w:val="FootnoteReference"/>
          <w:rFonts w:ascii="Calibri" w:hAnsi="Calibri"/>
          <w:sz w:val="18"/>
          <w:szCs w:val="18"/>
        </w:rPr>
        <w:footnoteRef/>
      </w:r>
      <w:r w:rsidRPr="002C4603">
        <w:rPr>
          <w:rFonts w:ascii="Calibri" w:hAnsi="Calibri"/>
          <w:sz w:val="18"/>
          <w:szCs w:val="18"/>
        </w:rPr>
        <w:t xml:space="preserve"> </w:t>
      </w:r>
      <w:r w:rsidRPr="002C4603">
        <w:rPr>
          <w:rFonts w:ascii="Calibri" w:hAnsi="Calibri"/>
          <w:i/>
          <w:sz w:val="18"/>
          <w:szCs w:val="18"/>
        </w:rPr>
        <w:t>Source: The United Nations Development Assistance Framework 2007-2011</w:t>
      </w:r>
      <w:r w:rsidR="002C4603" w:rsidRPr="002C4603">
        <w:rPr>
          <w:rFonts w:ascii="Calibri" w:hAnsi="Calibri"/>
          <w:i/>
          <w:sz w:val="18"/>
          <w:szCs w:val="18"/>
        </w:rPr>
        <w:t xml:space="preserve">. </w:t>
      </w:r>
      <w:r w:rsidR="002C4603" w:rsidRPr="002C4603">
        <w:rPr>
          <w:rFonts w:ascii="Calibri" w:hAnsi="Calibri"/>
          <w:sz w:val="18"/>
          <w:szCs w:val="18"/>
        </w:rPr>
        <w:t xml:space="preserve">There were slight differences between the resources summary table in the UNDAF and the total figure arrived at by adding up the resources allocated by outcome. </w:t>
      </w:r>
    </w:p>
    <w:p w:rsidR="00971FF5" w:rsidRPr="007730C3" w:rsidRDefault="00971FF5" w:rsidP="002C4603">
      <w:pPr>
        <w:pStyle w:val="FootnoteText"/>
        <w:contextualSpacing/>
        <w:jc w:val="both"/>
        <w:rPr>
          <w:rFonts w:ascii="Calibri" w:hAnsi="Calibri"/>
          <w:sz w:val="2"/>
          <w:szCs w:val="2"/>
        </w:rPr>
      </w:pPr>
    </w:p>
  </w:footnote>
  <w:footnote w:id="7">
    <w:p w:rsidR="002C4603" w:rsidRPr="002C4603" w:rsidRDefault="002C4603" w:rsidP="002C4603">
      <w:pPr>
        <w:pStyle w:val="FootnoteText"/>
        <w:contextualSpacing/>
        <w:jc w:val="both"/>
        <w:rPr>
          <w:rFonts w:ascii="Calibri" w:hAnsi="Calibri"/>
        </w:rPr>
      </w:pPr>
      <w:r w:rsidRPr="002C4603">
        <w:rPr>
          <w:rStyle w:val="FootnoteReference"/>
          <w:rFonts w:ascii="Calibri" w:hAnsi="Calibri"/>
        </w:rPr>
        <w:footnoteRef/>
      </w:r>
      <w:r w:rsidRPr="002C4603">
        <w:rPr>
          <w:rFonts w:ascii="Calibri" w:hAnsi="Calibri"/>
        </w:rPr>
        <w:t xml:space="preserve"> Projected expenditures includes both actual and expected. An attempt to </w:t>
      </w:r>
      <w:r w:rsidR="007330CF">
        <w:rPr>
          <w:rFonts w:ascii="Calibri" w:hAnsi="Calibri"/>
        </w:rPr>
        <w:t>collect and analyze the data by outcome proved difficult due to incompleteness in information provided by some agencies.</w:t>
      </w:r>
    </w:p>
  </w:footnote>
  <w:footnote w:id="8">
    <w:p w:rsidR="00077DFB" w:rsidRPr="00AC3171" w:rsidRDefault="00077DFB" w:rsidP="00077DFB">
      <w:pPr>
        <w:autoSpaceDE w:val="0"/>
        <w:autoSpaceDN w:val="0"/>
        <w:adjustRightInd w:val="0"/>
        <w:jc w:val="both"/>
        <w:rPr>
          <w:rFonts w:ascii="Calibri" w:hAnsi="Calibri" w:cs="Calibri"/>
          <w:sz w:val="18"/>
          <w:szCs w:val="18"/>
        </w:rPr>
      </w:pPr>
      <w:r w:rsidRPr="00AC3171">
        <w:rPr>
          <w:rStyle w:val="FootnoteReference"/>
          <w:sz w:val="18"/>
          <w:szCs w:val="18"/>
        </w:rPr>
        <w:footnoteRef/>
      </w:r>
      <w:r w:rsidRPr="00AC3171">
        <w:rPr>
          <w:sz w:val="18"/>
          <w:szCs w:val="18"/>
        </w:rPr>
        <w:t xml:space="preserve"> </w:t>
      </w:r>
      <w:r w:rsidRPr="00AC3171">
        <w:rPr>
          <w:rFonts w:ascii="Calibri" w:hAnsi="Calibri" w:cs="Calibri"/>
          <w:sz w:val="18"/>
          <w:szCs w:val="18"/>
        </w:rPr>
        <w:t xml:space="preserve">Thirteen (13) UN agencies (UNDP, UNICEF, WFP, OCHA, FAO, UNFPA, WHO, UNHCR, UNAIDS, IFAD, IOM, WB and UNESCO) are committed to support this UNDAF outcome. On the Government side, the Ministries of Agriculture and Rural Development, Health, Water, Education and Social Affairs, Ministry of Women Affairs, Disaster Management and Food Security Sectors (DMFSS) and HAPCO, including bureaus and offices of these institutions at regional and Woreda levels are some of the major organizations/partners that are playing important roles. Similarly, CSOs and NGOs, private sector institutions, and communities at grassroots levels are also actively involved. </w:t>
      </w:r>
    </w:p>
    <w:p w:rsidR="00077DFB" w:rsidRDefault="00077DFB" w:rsidP="00077DFB">
      <w:pPr>
        <w:pStyle w:val="FootnoteText"/>
      </w:pPr>
    </w:p>
  </w:footnote>
  <w:footnote w:id="9">
    <w:p w:rsidR="00077DFB" w:rsidRPr="001E0D54" w:rsidRDefault="00077DFB" w:rsidP="00077DFB">
      <w:pPr>
        <w:pStyle w:val="FootnoteText"/>
        <w:rPr>
          <w:sz w:val="18"/>
          <w:szCs w:val="18"/>
        </w:rPr>
      </w:pPr>
      <w:r w:rsidRPr="001E0D54">
        <w:rPr>
          <w:rStyle w:val="FootnoteReference"/>
          <w:sz w:val="18"/>
          <w:szCs w:val="18"/>
        </w:rPr>
        <w:footnoteRef/>
      </w:r>
      <w:r w:rsidRPr="001E0D54">
        <w:rPr>
          <w:sz w:val="18"/>
          <w:szCs w:val="18"/>
        </w:rPr>
        <w:t xml:space="preserve"> </w:t>
      </w:r>
      <w:r w:rsidRPr="001E0D54">
        <w:rPr>
          <w:rFonts w:ascii="Calibri" w:hAnsi="Calibri" w:cs="Calibri"/>
          <w:sz w:val="18"/>
          <w:szCs w:val="18"/>
        </w:rPr>
        <w:t xml:space="preserve">However, considerable work is being done under this outcome outside the UN framework (e.g. PSNP).  </w:t>
      </w:r>
    </w:p>
  </w:footnote>
  <w:footnote w:id="10">
    <w:p w:rsidR="00077DFB" w:rsidRPr="00B11D80" w:rsidRDefault="00077DFB" w:rsidP="00077DFB">
      <w:pPr>
        <w:pStyle w:val="FootnoteText"/>
        <w:rPr>
          <w:lang w:val="en-GB"/>
        </w:rPr>
      </w:pPr>
      <w:r>
        <w:rPr>
          <w:rStyle w:val="FootnoteReference"/>
        </w:rPr>
        <w:footnoteRef/>
      </w:r>
      <w:r>
        <w:t xml:space="preserve"> </w:t>
      </w:r>
      <w:r w:rsidRPr="00946F20">
        <w:rPr>
          <w:rFonts w:ascii="Calibri" w:hAnsi="Calibri"/>
          <w:sz w:val="18"/>
          <w:szCs w:val="18"/>
        </w:rPr>
        <w:t>1.5 million in 2007, 6.4 million in 2009. Up to June 2009, some 4.9 million people are targeted with relief assistance</w:t>
      </w:r>
    </w:p>
  </w:footnote>
  <w:footnote w:id="11">
    <w:p w:rsidR="00077DFB" w:rsidRPr="00B11D80" w:rsidRDefault="00077DFB" w:rsidP="00077DFB">
      <w:pPr>
        <w:pStyle w:val="FootnoteText"/>
        <w:rPr>
          <w:lang w:val="en-GB"/>
        </w:rPr>
      </w:pPr>
      <w:r>
        <w:rPr>
          <w:rStyle w:val="FootnoteReference"/>
        </w:rPr>
        <w:footnoteRef/>
      </w:r>
      <w:r>
        <w:t xml:space="preserve"> </w:t>
      </w:r>
      <w:r w:rsidRPr="00946F20">
        <w:rPr>
          <w:rFonts w:ascii="Calibri" w:hAnsi="Calibri"/>
          <w:sz w:val="18"/>
          <w:szCs w:val="18"/>
        </w:rPr>
        <w:t>115,000 beneficiaries in 2007 and 90,000 in 2008</w:t>
      </w:r>
    </w:p>
  </w:footnote>
  <w:footnote w:id="12">
    <w:p w:rsidR="00077DFB" w:rsidRPr="00946F20" w:rsidRDefault="00077DFB" w:rsidP="00077DFB">
      <w:pPr>
        <w:jc w:val="both"/>
        <w:rPr>
          <w:rFonts w:ascii="Calibri" w:hAnsi="Calibri" w:cs="Calibri"/>
          <w:sz w:val="18"/>
          <w:szCs w:val="18"/>
        </w:rPr>
      </w:pPr>
      <w:r w:rsidRPr="00946F20">
        <w:rPr>
          <w:rStyle w:val="FootnoteReference"/>
          <w:rFonts w:ascii="Calibri" w:hAnsi="Calibri"/>
          <w:sz w:val="18"/>
          <w:szCs w:val="18"/>
        </w:rPr>
        <w:footnoteRef/>
      </w:r>
      <w:r w:rsidRPr="00946F20">
        <w:rPr>
          <w:rFonts w:ascii="Calibri" w:hAnsi="Calibri"/>
          <w:sz w:val="18"/>
          <w:szCs w:val="18"/>
        </w:rPr>
        <w:t xml:space="preserve"> </w:t>
      </w:r>
      <w:r w:rsidRPr="00946F20">
        <w:rPr>
          <w:rFonts w:ascii="Calibri" w:hAnsi="Calibri" w:cs="Calibri"/>
          <w:sz w:val="18"/>
          <w:szCs w:val="18"/>
        </w:rPr>
        <w:t>Please refer to analysis made under BSS Health and  Education regarding UNDAF target (output 2.3) of reaching 90% of children, pregnant and lactating mothers in chronically food-insecure regions through supporting the implementation of Outreach Strategy/Child Survival Initiative; and enhancing educational access to vulnerable children in emergencies (output 2.5).</w:t>
      </w:r>
    </w:p>
    <w:p w:rsidR="00077DFB" w:rsidRPr="00946F20" w:rsidRDefault="00077DFB" w:rsidP="00077DFB">
      <w:pPr>
        <w:pStyle w:val="FootnoteText"/>
        <w:rPr>
          <w:lang w:val="en-GB"/>
        </w:rPr>
      </w:pPr>
    </w:p>
  </w:footnote>
  <w:footnote w:id="13">
    <w:p w:rsidR="00077DFB" w:rsidRPr="00AC3171" w:rsidRDefault="00077DFB" w:rsidP="00077DFB">
      <w:pPr>
        <w:jc w:val="both"/>
        <w:rPr>
          <w:rFonts w:ascii="Calibri" w:hAnsi="Calibri" w:cs="Calibri"/>
          <w:sz w:val="18"/>
          <w:szCs w:val="18"/>
        </w:rPr>
      </w:pPr>
      <w:r w:rsidRPr="00AC3171">
        <w:rPr>
          <w:rStyle w:val="FootnoteReference"/>
          <w:sz w:val="18"/>
          <w:szCs w:val="18"/>
        </w:rPr>
        <w:footnoteRef/>
      </w:r>
      <w:r w:rsidRPr="00AC3171">
        <w:rPr>
          <w:sz w:val="18"/>
          <w:szCs w:val="18"/>
        </w:rPr>
        <w:t xml:space="preserve"> </w:t>
      </w:r>
      <w:r w:rsidRPr="00AC3171">
        <w:rPr>
          <w:rFonts w:ascii="Calibri" w:hAnsi="Calibri" w:cs="Calibri"/>
          <w:sz w:val="18"/>
          <w:szCs w:val="18"/>
        </w:rPr>
        <w:t xml:space="preserve">Lead government institutions are the MoH and RBoH supported by UN lead agencies UNICEF and WHO, as well as UNFPA and WFP. UNICEF is heavily involved in terms of coverage, coordination and resources allocation. Other partners include MoFED, RBoFEDs, MoARD, MoWA, Woreda Health Offices, higher learning institutions, CSOs, EHNRI, HPN as well as beneficiary communities. </w:t>
      </w:r>
    </w:p>
    <w:p w:rsidR="00077DFB" w:rsidRDefault="00077DFB" w:rsidP="00077DFB">
      <w:pPr>
        <w:pStyle w:val="FootnoteText"/>
      </w:pPr>
    </w:p>
  </w:footnote>
  <w:footnote w:id="14">
    <w:p w:rsidR="00077DFB" w:rsidRPr="00AC3171" w:rsidRDefault="00077DFB" w:rsidP="00077DFB">
      <w:pPr>
        <w:autoSpaceDE w:val="0"/>
        <w:autoSpaceDN w:val="0"/>
        <w:adjustRightInd w:val="0"/>
        <w:jc w:val="both"/>
        <w:rPr>
          <w:rFonts w:ascii="Calibri" w:hAnsi="Calibri" w:cs="Calibri"/>
          <w:sz w:val="18"/>
          <w:szCs w:val="18"/>
        </w:rPr>
      </w:pPr>
      <w:r w:rsidRPr="00AC3171">
        <w:rPr>
          <w:rStyle w:val="FootnoteReference"/>
          <w:sz w:val="18"/>
          <w:szCs w:val="18"/>
        </w:rPr>
        <w:footnoteRef/>
      </w:r>
      <w:r w:rsidRPr="00AC3171">
        <w:rPr>
          <w:sz w:val="18"/>
          <w:szCs w:val="18"/>
        </w:rPr>
        <w:t xml:space="preserve"> </w:t>
      </w:r>
      <w:r w:rsidRPr="00AC3171">
        <w:rPr>
          <w:rFonts w:ascii="Calibri" w:hAnsi="Calibri" w:cs="Calibri"/>
          <w:sz w:val="18"/>
          <w:szCs w:val="18"/>
        </w:rPr>
        <w:t xml:space="preserve">The partners involved in the sub-programme are: Ministry of Education (MoE) which leads the sub-programme at national level (supported by the UNCT); Regional Bureaus of Education, Woreda Education Offices and beneficiaries. The Federal Ministry of Health renders quality control and M&amp;E services for WATSAN facility usage. Resources for construction of </w:t>
      </w:r>
      <w:r w:rsidRPr="00AC3171" w:rsidDel="003C7A1D">
        <w:rPr>
          <w:rFonts w:ascii="Calibri" w:hAnsi="Calibri" w:cs="Calibri"/>
          <w:sz w:val="18"/>
          <w:szCs w:val="18"/>
        </w:rPr>
        <w:t>physical</w:t>
      </w:r>
      <w:r w:rsidRPr="00AC3171">
        <w:rPr>
          <w:rFonts w:ascii="Calibri" w:hAnsi="Calibri" w:cs="Calibri"/>
          <w:sz w:val="18"/>
          <w:szCs w:val="18"/>
        </w:rPr>
        <w:t xml:space="preserve"> infrastructures are provided by the Ministry of Water Resources. Bilateral donors (including the Netherlands, USAID, Development Cooperation Ireland, DFID SIDA, ADB), UN organizations and the World Bank have also been involved in the realization of the sub-programme. Family Health Education is a joint programming area selected for implementation in partnership with UN agencies, national partners and other development partners within the context of UNGEI.</w:t>
      </w:r>
    </w:p>
    <w:p w:rsidR="00077DFB" w:rsidRDefault="00077DFB" w:rsidP="00077DFB">
      <w:pPr>
        <w:pStyle w:val="FootnoteText"/>
      </w:pPr>
    </w:p>
  </w:footnote>
  <w:footnote w:id="15">
    <w:p w:rsidR="00077DFB" w:rsidRPr="002D704B" w:rsidRDefault="00077DFB" w:rsidP="00077DFB">
      <w:pPr>
        <w:pStyle w:val="FootnoteText"/>
        <w:rPr>
          <w:sz w:val="18"/>
          <w:szCs w:val="18"/>
          <w:lang w:val="en-GB"/>
        </w:rPr>
      </w:pPr>
      <w:r w:rsidRPr="002D704B">
        <w:rPr>
          <w:rStyle w:val="FootnoteReference"/>
          <w:sz w:val="18"/>
          <w:szCs w:val="18"/>
        </w:rPr>
        <w:footnoteRef/>
      </w:r>
      <w:r w:rsidRPr="002D704B">
        <w:rPr>
          <w:sz w:val="18"/>
          <w:szCs w:val="18"/>
        </w:rPr>
        <w:t xml:space="preserve"> </w:t>
      </w:r>
      <w:r w:rsidRPr="002D704B">
        <w:rPr>
          <w:rFonts w:ascii="Calibri" w:hAnsi="Calibri" w:cs="Calibri"/>
          <w:sz w:val="18"/>
          <w:szCs w:val="18"/>
        </w:rPr>
        <w:t>The WASH Educational component was treated in BSS-Education and the WASH Health were handled in the BSS-Health and Nutrition Sub-theme above</w:t>
      </w:r>
    </w:p>
  </w:footnote>
  <w:footnote w:id="16">
    <w:p w:rsidR="00077DFB" w:rsidRPr="009C226F" w:rsidRDefault="00077DFB" w:rsidP="00077DFB">
      <w:pPr>
        <w:autoSpaceDE w:val="0"/>
        <w:autoSpaceDN w:val="0"/>
        <w:adjustRightInd w:val="0"/>
        <w:jc w:val="both"/>
        <w:rPr>
          <w:rFonts w:ascii="Calibri" w:hAnsi="Calibri" w:cs="Calibri"/>
          <w:sz w:val="18"/>
          <w:szCs w:val="18"/>
        </w:rPr>
      </w:pPr>
      <w:r w:rsidRPr="009C226F">
        <w:rPr>
          <w:rStyle w:val="FootnoteReference"/>
          <w:sz w:val="18"/>
          <w:szCs w:val="18"/>
        </w:rPr>
        <w:footnoteRef/>
      </w:r>
      <w:r w:rsidRPr="009C226F">
        <w:rPr>
          <w:sz w:val="18"/>
          <w:szCs w:val="18"/>
        </w:rPr>
        <w:t xml:space="preserve"> </w:t>
      </w:r>
      <w:r w:rsidRPr="009C226F">
        <w:rPr>
          <w:rFonts w:ascii="Calibri" w:hAnsi="Calibri" w:cs="Calibri"/>
          <w:sz w:val="18"/>
          <w:szCs w:val="18"/>
        </w:rPr>
        <w:t>HAPCO/MoH and regional HAPCO/BOHs provide leadership at national and regional levels respectively. From the UN side, UNIDO, UNICEF, WHO, WFP, UNHCR and UNFPA lead and participate in the programme as appropriate. Various bilateral and multilateral donors, government institutions (MoFED, MoE, Ministry of Youth and Sport,  MoARD, MoLSA, NoP, Women’s Affairs Offices, Police Commission, ARRA. etc), CBOs, schools, CSO (youth groups, i</w:t>
      </w:r>
      <w:r w:rsidRPr="009C226F">
        <w:rPr>
          <w:rFonts w:ascii="Calibri" w:hAnsi="Calibri" w:cs="Calibri"/>
          <w:i/>
          <w:sz w:val="18"/>
          <w:szCs w:val="18"/>
        </w:rPr>
        <w:t>dirs</w:t>
      </w:r>
      <w:r w:rsidRPr="009C226F">
        <w:rPr>
          <w:rFonts w:ascii="Calibri" w:hAnsi="Calibri" w:cs="Calibri"/>
          <w:sz w:val="18"/>
          <w:szCs w:val="18"/>
        </w:rPr>
        <w:t xml:space="preserve">, religious organizations, farmers’ associations, women’s associations, etc), the community at large and various private sector actors are involved in the implementation of the Government led HIV/AIDS programme. </w:t>
      </w:r>
    </w:p>
    <w:p w:rsidR="00077DFB" w:rsidRDefault="00077DFB" w:rsidP="00077DFB">
      <w:pPr>
        <w:pStyle w:val="FootnoteText"/>
      </w:pPr>
    </w:p>
  </w:footnote>
  <w:footnote w:id="17">
    <w:p w:rsidR="00077DFB" w:rsidRPr="0038262A" w:rsidRDefault="00077DFB" w:rsidP="00077DFB">
      <w:pPr>
        <w:pStyle w:val="FootnoteText"/>
        <w:rPr>
          <w:rFonts w:ascii="Calibri" w:hAnsi="Calibri"/>
          <w:sz w:val="18"/>
          <w:szCs w:val="18"/>
        </w:rPr>
      </w:pPr>
      <w:r w:rsidRPr="0038262A">
        <w:rPr>
          <w:rStyle w:val="FootnoteReference"/>
          <w:rFonts w:ascii="Calibri" w:hAnsi="Calibri"/>
          <w:sz w:val="18"/>
          <w:szCs w:val="18"/>
        </w:rPr>
        <w:footnoteRef/>
      </w:r>
      <w:r w:rsidRPr="0038262A">
        <w:rPr>
          <w:rFonts w:ascii="Calibri" w:hAnsi="Calibri"/>
          <w:sz w:val="18"/>
          <w:szCs w:val="18"/>
        </w:rPr>
        <w:t xml:space="preserve"> This also appears as an activity under the prevention and treatment component of the UNDAF HIV/AIDS Outcome</w:t>
      </w:r>
    </w:p>
  </w:footnote>
  <w:footnote w:id="18">
    <w:p w:rsidR="00077DFB" w:rsidRPr="009C226F" w:rsidRDefault="00077DFB" w:rsidP="00077DFB">
      <w:pPr>
        <w:pStyle w:val="FootnoteText"/>
        <w:rPr>
          <w:rFonts w:ascii="Calibri" w:hAnsi="Calibri"/>
          <w:sz w:val="18"/>
          <w:szCs w:val="18"/>
        </w:rPr>
      </w:pPr>
      <w:r w:rsidRPr="009C226F">
        <w:rPr>
          <w:rStyle w:val="FootnoteReference"/>
          <w:rFonts w:ascii="Calibri" w:hAnsi="Calibri"/>
          <w:sz w:val="18"/>
          <w:szCs w:val="18"/>
        </w:rPr>
        <w:footnoteRef/>
      </w:r>
      <w:r w:rsidRPr="009C226F">
        <w:rPr>
          <w:rFonts w:ascii="Calibri" w:hAnsi="Calibri"/>
          <w:sz w:val="18"/>
          <w:szCs w:val="18"/>
        </w:rPr>
        <w:t xml:space="preserve"> </w:t>
      </w:r>
      <w:r>
        <w:rPr>
          <w:rFonts w:ascii="Calibri" w:hAnsi="Calibri"/>
          <w:sz w:val="18"/>
          <w:szCs w:val="18"/>
        </w:rPr>
        <w:t xml:space="preserve">The </w:t>
      </w:r>
      <w:r w:rsidRPr="009C226F">
        <w:rPr>
          <w:rFonts w:ascii="Calibri" w:hAnsi="Calibri"/>
          <w:sz w:val="18"/>
          <w:szCs w:val="18"/>
        </w:rPr>
        <w:t>Federal Level UNDAF Mid-Term Review Report</w:t>
      </w:r>
      <w:r>
        <w:rPr>
          <w:rFonts w:ascii="Calibri" w:hAnsi="Calibri"/>
          <w:sz w:val="18"/>
          <w:szCs w:val="18"/>
        </w:rPr>
        <w:t xml:space="preserve">, </w:t>
      </w:r>
      <w:r w:rsidRPr="009C226F">
        <w:rPr>
          <w:rFonts w:ascii="Calibri" w:hAnsi="Calibri"/>
          <w:sz w:val="18"/>
          <w:szCs w:val="18"/>
        </w:rPr>
        <w:t>2009.</w:t>
      </w:r>
    </w:p>
  </w:footnote>
  <w:footnote w:id="19">
    <w:p w:rsidR="00077DFB" w:rsidRPr="001B5667" w:rsidRDefault="00077DFB" w:rsidP="00077DFB">
      <w:pPr>
        <w:jc w:val="both"/>
        <w:rPr>
          <w:rFonts w:ascii="Calibri" w:hAnsi="Calibri"/>
          <w:sz w:val="18"/>
          <w:szCs w:val="18"/>
        </w:rPr>
      </w:pPr>
      <w:r w:rsidRPr="001B5667">
        <w:rPr>
          <w:rStyle w:val="FootnoteReference"/>
          <w:sz w:val="18"/>
          <w:szCs w:val="18"/>
        </w:rPr>
        <w:footnoteRef/>
      </w:r>
      <w:r w:rsidRPr="001B5667">
        <w:rPr>
          <w:sz w:val="18"/>
          <w:szCs w:val="18"/>
        </w:rPr>
        <w:t xml:space="preserve"> </w:t>
      </w:r>
      <w:r w:rsidRPr="001B5667">
        <w:rPr>
          <w:rFonts w:ascii="Calibri" w:hAnsi="Calibri"/>
          <w:sz w:val="18"/>
          <w:szCs w:val="18"/>
        </w:rPr>
        <w:t>Comprehensive HIV care and treatment (which includes pre-ART, ART, TB/HIV, opportunistic infections, pregnancy, pediatric ART/care, community-home-based care, adherence support, palliative care and other service packages.); TB-HIV Co-infection Management guideline and training manual; National Training Coordination Guideline and training manual; National Mentoring Guideline and training manual; National Adherence frame work; Single point HIV prevalence estimate; National accelerated access to HIV/AIDS prevention, care and treatment in Ethiopia; IGA manual for PLHIV</w:t>
      </w:r>
    </w:p>
    <w:p w:rsidR="00077DFB" w:rsidRPr="001B5667" w:rsidRDefault="00077DFB" w:rsidP="00077DFB">
      <w:pPr>
        <w:pStyle w:val="FootnoteText"/>
        <w:rPr>
          <w:sz w:val="18"/>
          <w:szCs w:val="18"/>
        </w:rPr>
      </w:pPr>
    </w:p>
  </w:footnote>
  <w:footnote w:id="20">
    <w:p w:rsidR="00077DFB" w:rsidRPr="00255E18" w:rsidRDefault="00077DFB" w:rsidP="00077DFB">
      <w:pPr>
        <w:pStyle w:val="FootnoteText"/>
        <w:jc w:val="both"/>
        <w:rPr>
          <w:sz w:val="18"/>
          <w:szCs w:val="18"/>
        </w:rPr>
      </w:pPr>
      <w:r>
        <w:rPr>
          <w:rStyle w:val="FootnoteReference"/>
        </w:rPr>
        <w:footnoteRef/>
      </w:r>
      <w:r>
        <w:t xml:space="preserve"> </w:t>
      </w:r>
      <w:r w:rsidRPr="00255E18">
        <w:rPr>
          <w:rFonts w:ascii="Calibri" w:hAnsi="Calibri" w:cs="Calibri"/>
          <w:sz w:val="18"/>
          <w:szCs w:val="18"/>
        </w:rPr>
        <w:t>The main national partners involved in the implementation of this UNDAF outcome are: the Legal and Justice Research Institute, Federal Supreme Court, Ministry of Justice, House of People Representatives (including Regional State Councils), House of Federation, The National Electoral Board of Ethiopia, The Ethiopian Human Rights Commission, The Ethiopian Institute of Ombudsman, The Federal Ethics and Anti-Corruption Commission, Ministry of Women Affairs, Ministry of Youth and Sport, Ministry of Labour and Social Affairs, Ministry of Finance and Economic Development, Ministry of Foreign Affairs, Ministry of capacity development and Regional Bureaus. From UN side 11 UN Agencies (UNICEF, ILO, IOM, OHCHR, UNDP, UNFPA, UNESCO, UNCDF, UNIFEM, UNAIDS and UN-Habitat) support the programme.</w:t>
      </w:r>
    </w:p>
  </w:footnote>
  <w:footnote w:id="21">
    <w:p w:rsidR="00077DFB" w:rsidRPr="009C226F" w:rsidRDefault="00077DFB" w:rsidP="00077DFB">
      <w:pPr>
        <w:jc w:val="both"/>
        <w:rPr>
          <w:rFonts w:ascii="Calibri" w:hAnsi="Calibri" w:cs="Calibri"/>
          <w:sz w:val="18"/>
          <w:szCs w:val="18"/>
        </w:rPr>
      </w:pPr>
      <w:r w:rsidRPr="009C226F">
        <w:rPr>
          <w:rStyle w:val="FootnoteReference"/>
          <w:sz w:val="18"/>
          <w:szCs w:val="18"/>
        </w:rPr>
        <w:footnoteRef/>
      </w:r>
      <w:r w:rsidRPr="009C226F">
        <w:rPr>
          <w:sz w:val="18"/>
          <w:szCs w:val="18"/>
        </w:rPr>
        <w:t xml:space="preserve"> </w:t>
      </w:r>
      <w:r w:rsidRPr="009C226F">
        <w:rPr>
          <w:rFonts w:ascii="Calibri" w:hAnsi="Calibri" w:cs="Calibri"/>
          <w:sz w:val="18"/>
          <w:szCs w:val="18"/>
        </w:rPr>
        <w:t>Many government partners are engaged in the implementation of the UNDAF thematic area: MoFED, MoWR, MoTI, MoARD, MoE, MoI MoH, CSA, TVET, FTCs, Ministry of Culture and Tourism, ESTC, and MoLSA in collaboration with Regional Administrations, EHNRI, EARO and the private sector.</w:t>
      </w:r>
      <w:r w:rsidRPr="009C226F" w:rsidDel="008B5884">
        <w:rPr>
          <w:rFonts w:ascii="Calibri" w:hAnsi="Calibri" w:cs="Calibri"/>
          <w:sz w:val="18"/>
          <w:szCs w:val="18"/>
        </w:rPr>
        <w:t xml:space="preserve"> </w:t>
      </w:r>
      <w:r w:rsidRPr="009C226F">
        <w:rPr>
          <w:rFonts w:ascii="Calibri" w:hAnsi="Calibri" w:cs="Calibri"/>
          <w:sz w:val="18"/>
          <w:szCs w:val="18"/>
        </w:rPr>
        <w:t xml:space="preserve">Ten Agencies, namely UNICEF, WB, ILO, UNFPA, UNDP, ECA, FAO, UNAIDS, UNIDO, and IAEA agreed to take part in supporting programme interventions under the thematic area. </w:t>
      </w:r>
    </w:p>
    <w:p w:rsidR="00077DFB" w:rsidRDefault="00077DFB" w:rsidP="00077DFB">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44B"/>
    <w:multiLevelType w:val="hybridMultilevel"/>
    <w:tmpl w:val="60006E28"/>
    <w:lvl w:ilvl="0" w:tplc="5F48E3E8">
      <w:start w:val="1"/>
      <w:numFmt w:val="lowerRoman"/>
      <w:lvlText w:val="(%1)"/>
      <w:lvlJc w:val="left"/>
      <w:pPr>
        <w:ind w:left="1080" w:hanging="720"/>
      </w:pPr>
      <w:rPr>
        <w:rFonts w:hint="default"/>
      </w:rPr>
    </w:lvl>
    <w:lvl w:ilvl="1" w:tplc="DDD6E7EA" w:tentative="1">
      <w:start w:val="1"/>
      <w:numFmt w:val="lowerLetter"/>
      <w:lvlText w:val="%2."/>
      <w:lvlJc w:val="left"/>
      <w:pPr>
        <w:ind w:left="1440" w:hanging="360"/>
      </w:pPr>
    </w:lvl>
    <w:lvl w:ilvl="2" w:tplc="92EE47F2" w:tentative="1">
      <w:start w:val="1"/>
      <w:numFmt w:val="lowerRoman"/>
      <w:lvlText w:val="%3."/>
      <w:lvlJc w:val="right"/>
      <w:pPr>
        <w:ind w:left="2160" w:hanging="180"/>
      </w:pPr>
    </w:lvl>
    <w:lvl w:ilvl="3" w:tplc="7EBC9AE2" w:tentative="1">
      <w:start w:val="1"/>
      <w:numFmt w:val="decimal"/>
      <w:lvlText w:val="%4."/>
      <w:lvlJc w:val="left"/>
      <w:pPr>
        <w:ind w:left="2880" w:hanging="360"/>
      </w:pPr>
    </w:lvl>
    <w:lvl w:ilvl="4" w:tplc="539C01C2" w:tentative="1">
      <w:start w:val="1"/>
      <w:numFmt w:val="lowerLetter"/>
      <w:lvlText w:val="%5."/>
      <w:lvlJc w:val="left"/>
      <w:pPr>
        <w:ind w:left="3600" w:hanging="360"/>
      </w:pPr>
    </w:lvl>
    <w:lvl w:ilvl="5" w:tplc="BC5A4AB0" w:tentative="1">
      <w:start w:val="1"/>
      <w:numFmt w:val="lowerRoman"/>
      <w:lvlText w:val="%6."/>
      <w:lvlJc w:val="right"/>
      <w:pPr>
        <w:ind w:left="4320" w:hanging="180"/>
      </w:pPr>
    </w:lvl>
    <w:lvl w:ilvl="6" w:tplc="B1E65D6E" w:tentative="1">
      <w:start w:val="1"/>
      <w:numFmt w:val="decimal"/>
      <w:lvlText w:val="%7."/>
      <w:lvlJc w:val="left"/>
      <w:pPr>
        <w:ind w:left="5040" w:hanging="360"/>
      </w:pPr>
    </w:lvl>
    <w:lvl w:ilvl="7" w:tplc="9B3E4316" w:tentative="1">
      <w:start w:val="1"/>
      <w:numFmt w:val="lowerLetter"/>
      <w:lvlText w:val="%8."/>
      <w:lvlJc w:val="left"/>
      <w:pPr>
        <w:ind w:left="5760" w:hanging="360"/>
      </w:pPr>
    </w:lvl>
    <w:lvl w:ilvl="8" w:tplc="309C1C96" w:tentative="1">
      <w:start w:val="1"/>
      <w:numFmt w:val="lowerRoman"/>
      <w:lvlText w:val="%9."/>
      <w:lvlJc w:val="right"/>
      <w:pPr>
        <w:ind w:left="6480" w:hanging="180"/>
      </w:pPr>
    </w:lvl>
  </w:abstractNum>
  <w:abstractNum w:abstractNumId="1">
    <w:nsid w:val="03D11140"/>
    <w:multiLevelType w:val="multilevel"/>
    <w:tmpl w:val="09C6695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91603C"/>
    <w:multiLevelType w:val="hybridMultilevel"/>
    <w:tmpl w:val="B4583C80"/>
    <w:lvl w:ilvl="0" w:tplc="9BA0F740">
      <w:start w:val="1"/>
      <w:numFmt w:val="bullet"/>
      <w:lvlText w:val=""/>
      <w:lvlJc w:val="left"/>
      <w:pPr>
        <w:tabs>
          <w:tab w:val="num" w:pos="720"/>
        </w:tabs>
        <w:ind w:left="720" w:hanging="360"/>
      </w:pPr>
      <w:rPr>
        <w:rFonts w:ascii="Wingdings 2" w:hAnsi="Wingdings 2" w:hint="default"/>
      </w:rPr>
    </w:lvl>
    <w:lvl w:ilvl="1" w:tplc="DFB6E372">
      <w:start w:val="1"/>
      <w:numFmt w:val="bullet"/>
      <w:lvlText w:val=""/>
      <w:lvlJc w:val="left"/>
      <w:pPr>
        <w:tabs>
          <w:tab w:val="num" w:pos="1440"/>
        </w:tabs>
        <w:ind w:left="1440" w:hanging="360"/>
      </w:pPr>
      <w:rPr>
        <w:rFonts w:ascii="Wingdings 2" w:hAnsi="Wingdings 2" w:hint="default"/>
      </w:rPr>
    </w:lvl>
    <w:lvl w:ilvl="2" w:tplc="37CC0AA0">
      <w:start w:val="1"/>
      <w:numFmt w:val="bullet"/>
      <w:lvlText w:val=""/>
      <w:lvlJc w:val="left"/>
      <w:pPr>
        <w:ind w:left="2160" w:hanging="360"/>
      </w:pPr>
      <w:rPr>
        <w:rFonts w:ascii="Symbol" w:hAnsi="Symbol" w:hint="default"/>
      </w:rPr>
    </w:lvl>
    <w:lvl w:ilvl="3" w:tplc="01662738">
      <w:numFmt w:val="bullet"/>
      <w:lvlText w:val="-"/>
      <w:lvlJc w:val="left"/>
      <w:pPr>
        <w:ind w:left="2880" w:hanging="360"/>
      </w:pPr>
      <w:rPr>
        <w:rFonts w:ascii="Calibri" w:eastAsia="Calibri" w:hAnsi="Calibri" w:cs="Times New Roman" w:hint="default"/>
      </w:rPr>
    </w:lvl>
    <w:lvl w:ilvl="4" w:tplc="FE2C8524" w:tentative="1">
      <w:start w:val="1"/>
      <w:numFmt w:val="bullet"/>
      <w:lvlText w:val=""/>
      <w:lvlJc w:val="left"/>
      <w:pPr>
        <w:tabs>
          <w:tab w:val="num" w:pos="3600"/>
        </w:tabs>
        <w:ind w:left="3600" w:hanging="360"/>
      </w:pPr>
      <w:rPr>
        <w:rFonts w:ascii="Wingdings 2" w:hAnsi="Wingdings 2" w:hint="default"/>
      </w:rPr>
    </w:lvl>
    <w:lvl w:ilvl="5" w:tplc="2898CD50" w:tentative="1">
      <w:start w:val="1"/>
      <w:numFmt w:val="bullet"/>
      <w:lvlText w:val=""/>
      <w:lvlJc w:val="left"/>
      <w:pPr>
        <w:tabs>
          <w:tab w:val="num" w:pos="4320"/>
        </w:tabs>
        <w:ind w:left="4320" w:hanging="360"/>
      </w:pPr>
      <w:rPr>
        <w:rFonts w:ascii="Wingdings 2" w:hAnsi="Wingdings 2" w:hint="default"/>
      </w:rPr>
    </w:lvl>
    <w:lvl w:ilvl="6" w:tplc="0234E1C4" w:tentative="1">
      <w:start w:val="1"/>
      <w:numFmt w:val="bullet"/>
      <w:lvlText w:val=""/>
      <w:lvlJc w:val="left"/>
      <w:pPr>
        <w:tabs>
          <w:tab w:val="num" w:pos="5040"/>
        </w:tabs>
        <w:ind w:left="5040" w:hanging="360"/>
      </w:pPr>
      <w:rPr>
        <w:rFonts w:ascii="Wingdings 2" w:hAnsi="Wingdings 2" w:hint="default"/>
      </w:rPr>
    </w:lvl>
    <w:lvl w:ilvl="7" w:tplc="BA3035DA" w:tentative="1">
      <w:start w:val="1"/>
      <w:numFmt w:val="bullet"/>
      <w:lvlText w:val=""/>
      <w:lvlJc w:val="left"/>
      <w:pPr>
        <w:tabs>
          <w:tab w:val="num" w:pos="5760"/>
        </w:tabs>
        <w:ind w:left="5760" w:hanging="360"/>
      </w:pPr>
      <w:rPr>
        <w:rFonts w:ascii="Wingdings 2" w:hAnsi="Wingdings 2" w:hint="default"/>
      </w:rPr>
    </w:lvl>
    <w:lvl w:ilvl="8" w:tplc="48044A70" w:tentative="1">
      <w:start w:val="1"/>
      <w:numFmt w:val="bullet"/>
      <w:lvlText w:val=""/>
      <w:lvlJc w:val="left"/>
      <w:pPr>
        <w:tabs>
          <w:tab w:val="num" w:pos="6480"/>
        </w:tabs>
        <w:ind w:left="6480" w:hanging="360"/>
      </w:pPr>
      <w:rPr>
        <w:rFonts w:ascii="Wingdings 2" w:hAnsi="Wingdings 2" w:hint="default"/>
      </w:rPr>
    </w:lvl>
  </w:abstractNum>
  <w:abstractNum w:abstractNumId="3">
    <w:nsid w:val="06995984"/>
    <w:multiLevelType w:val="hybridMultilevel"/>
    <w:tmpl w:val="AF40BAA4"/>
    <w:lvl w:ilvl="0" w:tplc="AAE2412E">
      <w:start w:val="1"/>
      <w:numFmt w:val="bullet"/>
      <w:lvlText w:val=""/>
      <w:lvlJc w:val="left"/>
      <w:pPr>
        <w:tabs>
          <w:tab w:val="num" w:pos="720"/>
        </w:tabs>
        <w:ind w:left="720" w:hanging="360"/>
      </w:pPr>
      <w:rPr>
        <w:rFonts w:ascii="Wingdings 2" w:hAnsi="Wingdings 2" w:hint="default"/>
      </w:rPr>
    </w:lvl>
    <w:lvl w:ilvl="1" w:tplc="0D14291E">
      <w:start w:val="1148"/>
      <w:numFmt w:val="bullet"/>
      <w:lvlText w:val=""/>
      <w:lvlJc w:val="left"/>
      <w:pPr>
        <w:tabs>
          <w:tab w:val="num" w:pos="1440"/>
        </w:tabs>
        <w:ind w:left="1440" w:hanging="360"/>
      </w:pPr>
      <w:rPr>
        <w:rFonts w:ascii="Wingdings 2" w:hAnsi="Wingdings 2" w:hint="default"/>
      </w:rPr>
    </w:lvl>
    <w:lvl w:ilvl="2" w:tplc="E8E2BA72" w:tentative="1">
      <w:start w:val="1"/>
      <w:numFmt w:val="bullet"/>
      <w:lvlText w:val=""/>
      <w:lvlJc w:val="left"/>
      <w:pPr>
        <w:tabs>
          <w:tab w:val="num" w:pos="2160"/>
        </w:tabs>
        <w:ind w:left="2160" w:hanging="360"/>
      </w:pPr>
      <w:rPr>
        <w:rFonts w:ascii="Wingdings 2" w:hAnsi="Wingdings 2" w:hint="default"/>
      </w:rPr>
    </w:lvl>
    <w:lvl w:ilvl="3" w:tplc="334A041E" w:tentative="1">
      <w:start w:val="1"/>
      <w:numFmt w:val="bullet"/>
      <w:lvlText w:val=""/>
      <w:lvlJc w:val="left"/>
      <w:pPr>
        <w:tabs>
          <w:tab w:val="num" w:pos="2880"/>
        </w:tabs>
        <w:ind w:left="2880" w:hanging="360"/>
      </w:pPr>
      <w:rPr>
        <w:rFonts w:ascii="Wingdings 2" w:hAnsi="Wingdings 2" w:hint="default"/>
      </w:rPr>
    </w:lvl>
    <w:lvl w:ilvl="4" w:tplc="422013EE" w:tentative="1">
      <w:start w:val="1"/>
      <w:numFmt w:val="bullet"/>
      <w:lvlText w:val=""/>
      <w:lvlJc w:val="left"/>
      <w:pPr>
        <w:tabs>
          <w:tab w:val="num" w:pos="3600"/>
        </w:tabs>
        <w:ind w:left="3600" w:hanging="360"/>
      </w:pPr>
      <w:rPr>
        <w:rFonts w:ascii="Wingdings 2" w:hAnsi="Wingdings 2" w:hint="default"/>
      </w:rPr>
    </w:lvl>
    <w:lvl w:ilvl="5" w:tplc="EF40175E" w:tentative="1">
      <w:start w:val="1"/>
      <w:numFmt w:val="bullet"/>
      <w:lvlText w:val=""/>
      <w:lvlJc w:val="left"/>
      <w:pPr>
        <w:tabs>
          <w:tab w:val="num" w:pos="4320"/>
        </w:tabs>
        <w:ind w:left="4320" w:hanging="360"/>
      </w:pPr>
      <w:rPr>
        <w:rFonts w:ascii="Wingdings 2" w:hAnsi="Wingdings 2" w:hint="default"/>
      </w:rPr>
    </w:lvl>
    <w:lvl w:ilvl="6" w:tplc="CDEEDA76" w:tentative="1">
      <w:start w:val="1"/>
      <w:numFmt w:val="bullet"/>
      <w:lvlText w:val=""/>
      <w:lvlJc w:val="left"/>
      <w:pPr>
        <w:tabs>
          <w:tab w:val="num" w:pos="5040"/>
        </w:tabs>
        <w:ind w:left="5040" w:hanging="360"/>
      </w:pPr>
      <w:rPr>
        <w:rFonts w:ascii="Wingdings 2" w:hAnsi="Wingdings 2" w:hint="default"/>
      </w:rPr>
    </w:lvl>
    <w:lvl w:ilvl="7" w:tplc="8EACC07C" w:tentative="1">
      <w:start w:val="1"/>
      <w:numFmt w:val="bullet"/>
      <w:lvlText w:val=""/>
      <w:lvlJc w:val="left"/>
      <w:pPr>
        <w:tabs>
          <w:tab w:val="num" w:pos="5760"/>
        </w:tabs>
        <w:ind w:left="5760" w:hanging="360"/>
      </w:pPr>
      <w:rPr>
        <w:rFonts w:ascii="Wingdings 2" w:hAnsi="Wingdings 2" w:hint="default"/>
      </w:rPr>
    </w:lvl>
    <w:lvl w:ilvl="8" w:tplc="CEAE8880" w:tentative="1">
      <w:start w:val="1"/>
      <w:numFmt w:val="bullet"/>
      <w:lvlText w:val=""/>
      <w:lvlJc w:val="left"/>
      <w:pPr>
        <w:tabs>
          <w:tab w:val="num" w:pos="6480"/>
        </w:tabs>
        <w:ind w:left="6480" w:hanging="360"/>
      </w:pPr>
      <w:rPr>
        <w:rFonts w:ascii="Wingdings 2" w:hAnsi="Wingdings 2" w:hint="default"/>
      </w:rPr>
    </w:lvl>
  </w:abstractNum>
  <w:abstractNum w:abstractNumId="4">
    <w:nsid w:val="0B195D42"/>
    <w:multiLevelType w:val="hybridMultilevel"/>
    <w:tmpl w:val="F5849310"/>
    <w:lvl w:ilvl="0" w:tplc="08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nsid w:val="0D023C78"/>
    <w:multiLevelType w:val="hybridMultilevel"/>
    <w:tmpl w:val="35CAEC86"/>
    <w:lvl w:ilvl="0" w:tplc="AEDA6A14">
      <w:start w:val="1"/>
      <w:numFmt w:val="bullet"/>
      <w:lvlText w:val=""/>
      <w:lvlJc w:val="left"/>
      <w:pPr>
        <w:tabs>
          <w:tab w:val="num" w:pos="720"/>
        </w:tabs>
        <w:ind w:left="720" w:hanging="360"/>
      </w:pPr>
      <w:rPr>
        <w:rFonts w:ascii="Wingdings 2" w:hAnsi="Wingdings 2" w:hint="default"/>
      </w:rPr>
    </w:lvl>
    <w:lvl w:ilvl="1" w:tplc="E6027D8C" w:tentative="1">
      <w:start w:val="1"/>
      <w:numFmt w:val="bullet"/>
      <w:lvlText w:val=""/>
      <w:lvlJc w:val="left"/>
      <w:pPr>
        <w:tabs>
          <w:tab w:val="num" w:pos="1440"/>
        </w:tabs>
        <w:ind w:left="1440" w:hanging="360"/>
      </w:pPr>
      <w:rPr>
        <w:rFonts w:ascii="Wingdings 2" w:hAnsi="Wingdings 2" w:hint="default"/>
      </w:rPr>
    </w:lvl>
    <w:lvl w:ilvl="2" w:tplc="EE5A7692" w:tentative="1">
      <w:start w:val="1"/>
      <w:numFmt w:val="bullet"/>
      <w:lvlText w:val=""/>
      <w:lvlJc w:val="left"/>
      <w:pPr>
        <w:tabs>
          <w:tab w:val="num" w:pos="2160"/>
        </w:tabs>
        <w:ind w:left="2160" w:hanging="360"/>
      </w:pPr>
      <w:rPr>
        <w:rFonts w:ascii="Wingdings 2" w:hAnsi="Wingdings 2" w:hint="default"/>
      </w:rPr>
    </w:lvl>
    <w:lvl w:ilvl="3" w:tplc="6172E9CA" w:tentative="1">
      <w:start w:val="1"/>
      <w:numFmt w:val="bullet"/>
      <w:lvlText w:val=""/>
      <w:lvlJc w:val="left"/>
      <w:pPr>
        <w:tabs>
          <w:tab w:val="num" w:pos="2880"/>
        </w:tabs>
        <w:ind w:left="2880" w:hanging="360"/>
      </w:pPr>
      <w:rPr>
        <w:rFonts w:ascii="Wingdings 2" w:hAnsi="Wingdings 2" w:hint="default"/>
      </w:rPr>
    </w:lvl>
    <w:lvl w:ilvl="4" w:tplc="8FD67D38" w:tentative="1">
      <w:start w:val="1"/>
      <w:numFmt w:val="bullet"/>
      <w:lvlText w:val=""/>
      <w:lvlJc w:val="left"/>
      <w:pPr>
        <w:tabs>
          <w:tab w:val="num" w:pos="3600"/>
        </w:tabs>
        <w:ind w:left="3600" w:hanging="360"/>
      </w:pPr>
      <w:rPr>
        <w:rFonts w:ascii="Wingdings 2" w:hAnsi="Wingdings 2" w:hint="default"/>
      </w:rPr>
    </w:lvl>
    <w:lvl w:ilvl="5" w:tplc="3DA68BEA" w:tentative="1">
      <w:start w:val="1"/>
      <w:numFmt w:val="bullet"/>
      <w:lvlText w:val=""/>
      <w:lvlJc w:val="left"/>
      <w:pPr>
        <w:tabs>
          <w:tab w:val="num" w:pos="4320"/>
        </w:tabs>
        <w:ind w:left="4320" w:hanging="360"/>
      </w:pPr>
      <w:rPr>
        <w:rFonts w:ascii="Wingdings 2" w:hAnsi="Wingdings 2" w:hint="default"/>
      </w:rPr>
    </w:lvl>
    <w:lvl w:ilvl="6" w:tplc="F44229AC" w:tentative="1">
      <w:start w:val="1"/>
      <w:numFmt w:val="bullet"/>
      <w:lvlText w:val=""/>
      <w:lvlJc w:val="left"/>
      <w:pPr>
        <w:tabs>
          <w:tab w:val="num" w:pos="5040"/>
        </w:tabs>
        <w:ind w:left="5040" w:hanging="360"/>
      </w:pPr>
      <w:rPr>
        <w:rFonts w:ascii="Wingdings 2" w:hAnsi="Wingdings 2" w:hint="default"/>
      </w:rPr>
    </w:lvl>
    <w:lvl w:ilvl="7" w:tplc="23CCC954" w:tentative="1">
      <w:start w:val="1"/>
      <w:numFmt w:val="bullet"/>
      <w:lvlText w:val=""/>
      <w:lvlJc w:val="left"/>
      <w:pPr>
        <w:tabs>
          <w:tab w:val="num" w:pos="5760"/>
        </w:tabs>
        <w:ind w:left="5760" w:hanging="360"/>
      </w:pPr>
      <w:rPr>
        <w:rFonts w:ascii="Wingdings 2" w:hAnsi="Wingdings 2" w:hint="default"/>
      </w:rPr>
    </w:lvl>
    <w:lvl w:ilvl="8" w:tplc="15863418" w:tentative="1">
      <w:start w:val="1"/>
      <w:numFmt w:val="bullet"/>
      <w:lvlText w:val=""/>
      <w:lvlJc w:val="left"/>
      <w:pPr>
        <w:tabs>
          <w:tab w:val="num" w:pos="6480"/>
        </w:tabs>
        <w:ind w:left="6480" w:hanging="360"/>
      </w:pPr>
      <w:rPr>
        <w:rFonts w:ascii="Wingdings 2" w:hAnsi="Wingdings 2" w:hint="default"/>
      </w:rPr>
    </w:lvl>
  </w:abstractNum>
  <w:abstractNum w:abstractNumId="6">
    <w:nsid w:val="0D9409D5"/>
    <w:multiLevelType w:val="hybridMultilevel"/>
    <w:tmpl w:val="B89850F2"/>
    <w:lvl w:ilvl="0" w:tplc="75FCBB2A">
      <w:start w:val="1"/>
      <w:numFmt w:val="decimal"/>
      <w:lvlText w:val="%1."/>
      <w:lvlJc w:val="left"/>
      <w:pPr>
        <w:ind w:left="720" w:hanging="360"/>
      </w:pPr>
      <w:rPr>
        <w:rFonts w:cs="Times New Roman"/>
      </w:rPr>
    </w:lvl>
    <w:lvl w:ilvl="1" w:tplc="D77EA7BE">
      <w:start w:val="1"/>
      <w:numFmt w:val="decimal"/>
      <w:lvlText w:val="%2."/>
      <w:lvlJc w:val="left"/>
      <w:pPr>
        <w:tabs>
          <w:tab w:val="num" w:pos="1440"/>
        </w:tabs>
        <w:ind w:left="1440" w:hanging="360"/>
      </w:pPr>
      <w:rPr>
        <w:rFonts w:cs="Times New Roman"/>
      </w:rPr>
    </w:lvl>
    <w:lvl w:ilvl="2" w:tplc="B99AF60E">
      <w:start w:val="1"/>
      <w:numFmt w:val="decimal"/>
      <w:lvlText w:val="%3."/>
      <w:lvlJc w:val="left"/>
      <w:pPr>
        <w:tabs>
          <w:tab w:val="num" w:pos="2160"/>
        </w:tabs>
        <w:ind w:left="2160" w:hanging="360"/>
      </w:pPr>
      <w:rPr>
        <w:rFonts w:cs="Times New Roman"/>
      </w:rPr>
    </w:lvl>
    <w:lvl w:ilvl="3" w:tplc="10AE4C2E">
      <w:start w:val="1"/>
      <w:numFmt w:val="decimal"/>
      <w:lvlText w:val="%4."/>
      <w:lvlJc w:val="left"/>
      <w:pPr>
        <w:tabs>
          <w:tab w:val="num" w:pos="2880"/>
        </w:tabs>
        <w:ind w:left="2880" w:hanging="360"/>
      </w:pPr>
      <w:rPr>
        <w:rFonts w:cs="Times New Roman"/>
      </w:rPr>
    </w:lvl>
    <w:lvl w:ilvl="4" w:tplc="D6EA4CDA">
      <w:start w:val="1"/>
      <w:numFmt w:val="decimal"/>
      <w:lvlText w:val="%5."/>
      <w:lvlJc w:val="left"/>
      <w:pPr>
        <w:tabs>
          <w:tab w:val="num" w:pos="3600"/>
        </w:tabs>
        <w:ind w:left="3600" w:hanging="360"/>
      </w:pPr>
      <w:rPr>
        <w:rFonts w:cs="Times New Roman"/>
      </w:rPr>
    </w:lvl>
    <w:lvl w:ilvl="5" w:tplc="A45CC6DE">
      <w:start w:val="1"/>
      <w:numFmt w:val="decimal"/>
      <w:lvlText w:val="%6."/>
      <w:lvlJc w:val="left"/>
      <w:pPr>
        <w:tabs>
          <w:tab w:val="num" w:pos="4320"/>
        </w:tabs>
        <w:ind w:left="4320" w:hanging="360"/>
      </w:pPr>
      <w:rPr>
        <w:rFonts w:cs="Times New Roman"/>
      </w:rPr>
    </w:lvl>
    <w:lvl w:ilvl="6" w:tplc="ED8EF746">
      <w:start w:val="1"/>
      <w:numFmt w:val="decimal"/>
      <w:lvlText w:val="%7."/>
      <w:lvlJc w:val="left"/>
      <w:pPr>
        <w:tabs>
          <w:tab w:val="num" w:pos="5040"/>
        </w:tabs>
        <w:ind w:left="5040" w:hanging="360"/>
      </w:pPr>
      <w:rPr>
        <w:rFonts w:cs="Times New Roman"/>
      </w:rPr>
    </w:lvl>
    <w:lvl w:ilvl="7" w:tplc="CE16D380">
      <w:start w:val="1"/>
      <w:numFmt w:val="decimal"/>
      <w:lvlText w:val="%8."/>
      <w:lvlJc w:val="left"/>
      <w:pPr>
        <w:tabs>
          <w:tab w:val="num" w:pos="5760"/>
        </w:tabs>
        <w:ind w:left="5760" w:hanging="360"/>
      </w:pPr>
      <w:rPr>
        <w:rFonts w:cs="Times New Roman"/>
      </w:rPr>
    </w:lvl>
    <w:lvl w:ilvl="8" w:tplc="8D1E314C">
      <w:start w:val="1"/>
      <w:numFmt w:val="decimal"/>
      <w:lvlText w:val="%9."/>
      <w:lvlJc w:val="left"/>
      <w:pPr>
        <w:tabs>
          <w:tab w:val="num" w:pos="6480"/>
        </w:tabs>
        <w:ind w:left="6480" w:hanging="360"/>
      </w:pPr>
      <w:rPr>
        <w:rFonts w:cs="Times New Roman"/>
      </w:rPr>
    </w:lvl>
  </w:abstractNum>
  <w:abstractNum w:abstractNumId="7">
    <w:nsid w:val="0DBD4338"/>
    <w:multiLevelType w:val="hybridMultilevel"/>
    <w:tmpl w:val="FC8E6058"/>
    <w:lvl w:ilvl="0" w:tplc="08090001">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
      <w:lvlJc w:val="left"/>
      <w:pPr>
        <w:tabs>
          <w:tab w:val="num" w:pos="1440"/>
        </w:tabs>
        <w:ind w:left="1440" w:hanging="360"/>
      </w:pPr>
      <w:rPr>
        <w:rFonts w:ascii="Times New Roman" w:hAnsi="Times New Roman" w:hint="default"/>
      </w:rPr>
    </w:lvl>
    <w:lvl w:ilvl="2" w:tplc="08090005" w:tentative="1">
      <w:start w:val="1"/>
      <w:numFmt w:val="bullet"/>
      <w:lvlText w:val="•"/>
      <w:lvlJc w:val="left"/>
      <w:pPr>
        <w:tabs>
          <w:tab w:val="num" w:pos="2160"/>
        </w:tabs>
        <w:ind w:left="2160" w:hanging="360"/>
      </w:pPr>
      <w:rPr>
        <w:rFonts w:ascii="Times New Roman" w:hAnsi="Times New Roman" w:hint="default"/>
      </w:rPr>
    </w:lvl>
    <w:lvl w:ilvl="3" w:tplc="08090001" w:tentative="1">
      <w:start w:val="1"/>
      <w:numFmt w:val="bullet"/>
      <w:lvlText w:val="•"/>
      <w:lvlJc w:val="left"/>
      <w:pPr>
        <w:tabs>
          <w:tab w:val="num" w:pos="2880"/>
        </w:tabs>
        <w:ind w:left="2880" w:hanging="360"/>
      </w:pPr>
      <w:rPr>
        <w:rFonts w:ascii="Times New Roman" w:hAnsi="Times New Roman" w:hint="default"/>
      </w:rPr>
    </w:lvl>
    <w:lvl w:ilvl="4" w:tplc="08090003" w:tentative="1">
      <w:start w:val="1"/>
      <w:numFmt w:val="bullet"/>
      <w:lvlText w:val="•"/>
      <w:lvlJc w:val="left"/>
      <w:pPr>
        <w:tabs>
          <w:tab w:val="num" w:pos="3600"/>
        </w:tabs>
        <w:ind w:left="3600" w:hanging="360"/>
      </w:pPr>
      <w:rPr>
        <w:rFonts w:ascii="Times New Roman" w:hAnsi="Times New Roman" w:hint="default"/>
      </w:rPr>
    </w:lvl>
    <w:lvl w:ilvl="5" w:tplc="08090005" w:tentative="1">
      <w:start w:val="1"/>
      <w:numFmt w:val="bullet"/>
      <w:lvlText w:val="•"/>
      <w:lvlJc w:val="left"/>
      <w:pPr>
        <w:tabs>
          <w:tab w:val="num" w:pos="4320"/>
        </w:tabs>
        <w:ind w:left="4320" w:hanging="360"/>
      </w:pPr>
      <w:rPr>
        <w:rFonts w:ascii="Times New Roman" w:hAnsi="Times New Roman" w:hint="default"/>
      </w:rPr>
    </w:lvl>
    <w:lvl w:ilvl="6" w:tplc="08090001" w:tentative="1">
      <w:start w:val="1"/>
      <w:numFmt w:val="bullet"/>
      <w:lvlText w:val="•"/>
      <w:lvlJc w:val="left"/>
      <w:pPr>
        <w:tabs>
          <w:tab w:val="num" w:pos="5040"/>
        </w:tabs>
        <w:ind w:left="5040" w:hanging="360"/>
      </w:pPr>
      <w:rPr>
        <w:rFonts w:ascii="Times New Roman" w:hAnsi="Times New Roman" w:hint="default"/>
      </w:rPr>
    </w:lvl>
    <w:lvl w:ilvl="7" w:tplc="08090003" w:tentative="1">
      <w:start w:val="1"/>
      <w:numFmt w:val="bullet"/>
      <w:lvlText w:val="•"/>
      <w:lvlJc w:val="left"/>
      <w:pPr>
        <w:tabs>
          <w:tab w:val="num" w:pos="5760"/>
        </w:tabs>
        <w:ind w:left="5760" w:hanging="360"/>
      </w:pPr>
      <w:rPr>
        <w:rFonts w:ascii="Times New Roman" w:hAnsi="Times New Roman" w:hint="default"/>
      </w:rPr>
    </w:lvl>
    <w:lvl w:ilvl="8" w:tplc="08090005" w:tentative="1">
      <w:start w:val="1"/>
      <w:numFmt w:val="bullet"/>
      <w:lvlText w:val="•"/>
      <w:lvlJc w:val="left"/>
      <w:pPr>
        <w:tabs>
          <w:tab w:val="num" w:pos="6480"/>
        </w:tabs>
        <w:ind w:left="6480" w:hanging="360"/>
      </w:pPr>
      <w:rPr>
        <w:rFonts w:ascii="Times New Roman" w:hAnsi="Times New Roman" w:hint="default"/>
      </w:rPr>
    </w:lvl>
  </w:abstractNum>
  <w:abstractNum w:abstractNumId="8">
    <w:nsid w:val="101F1710"/>
    <w:multiLevelType w:val="hybridMultilevel"/>
    <w:tmpl w:val="EDEE7FB4"/>
    <w:lvl w:ilvl="0" w:tplc="C5F24E4C">
      <w:start w:val="1"/>
      <w:numFmt w:val="bullet"/>
      <w:lvlText w:val=""/>
      <w:lvlJc w:val="left"/>
      <w:pPr>
        <w:tabs>
          <w:tab w:val="num" w:pos="360"/>
        </w:tabs>
        <w:ind w:left="360" w:hanging="360"/>
      </w:pPr>
      <w:rPr>
        <w:rFonts w:ascii="Symbol" w:hAnsi="Symbol" w:hint="default"/>
      </w:rPr>
    </w:lvl>
    <w:lvl w:ilvl="1" w:tplc="1926390C">
      <w:start w:val="1"/>
      <w:numFmt w:val="lowerLetter"/>
      <w:lvlText w:val="%2."/>
      <w:lvlJc w:val="left"/>
      <w:pPr>
        <w:tabs>
          <w:tab w:val="num" w:pos="1080"/>
        </w:tabs>
        <w:ind w:left="1080" w:hanging="360"/>
      </w:pPr>
      <w:rPr>
        <w:rFonts w:cs="Times New Roman"/>
      </w:rPr>
    </w:lvl>
    <w:lvl w:ilvl="2" w:tplc="0A60474E">
      <w:start w:val="1"/>
      <w:numFmt w:val="lowerRoman"/>
      <w:lvlText w:val="%3."/>
      <w:lvlJc w:val="right"/>
      <w:pPr>
        <w:tabs>
          <w:tab w:val="num" w:pos="1800"/>
        </w:tabs>
        <w:ind w:left="1800" w:hanging="180"/>
      </w:pPr>
      <w:rPr>
        <w:rFonts w:cs="Times New Roman"/>
      </w:rPr>
    </w:lvl>
    <w:lvl w:ilvl="3" w:tplc="DF3E1088">
      <w:start w:val="1"/>
      <w:numFmt w:val="decimal"/>
      <w:lvlText w:val="%4."/>
      <w:lvlJc w:val="left"/>
      <w:pPr>
        <w:tabs>
          <w:tab w:val="num" w:pos="2520"/>
        </w:tabs>
        <w:ind w:left="2520" w:hanging="360"/>
      </w:pPr>
      <w:rPr>
        <w:rFonts w:cs="Times New Roman"/>
      </w:rPr>
    </w:lvl>
    <w:lvl w:ilvl="4" w:tplc="AF0AC1C4">
      <w:start w:val="1"/>
      <w:numFmt w:val="lowerLetter"/>
      <w:lvlText w:val="%5."/>
      <w:lvlJc w:val="left"/>
      <w:pPr>
        <w:tabs>
          <w:tab w:val="num" w:pos="3240"/>
        </w:tabs>
        <w:ind w:left="3240" w:hanging="360"/>
      </w:pPr>
      <w:rPr>
        <w:rFonts w:cs="Times New Roman"/>
      </w:rPr>
    </w:lvl>
    <w:lvl w:ilvl="5" w:tplc="0C9AD314">
      <w:start w:val="1"/>
      <w:numFmt w:val="lowerRoman"/>
      <w:lvlText w:val="%6."/>
      <w:lvlJc w:val="right"/>
      <w:pPr>
        <w:tabs>
          <w:tab w:val="num" w:pos="3960"/>
        </w:tabs>
        <w:ind w:left="3960" w:hanging="180"/>
      </w:pPr>
      <w:rPr>
        <w:rFonts w:cs="Times New Roman"/>
      </w:rPr>
    </w:lvl>
    <w:lvl w:ilvl="6" w:tplc="6624E2D4">
      <w:start w:val="1"/>
      <w:numFmt w:val="decimal"/>
      <w:lvlText w:val="%7."/>
      <w:lvlJc w:val="left"/>
      <w:pPr>
        <w:tabs>
          <w:tab w:val="num" w:pos="4680"/>
        </w:tabs>
        <w:ind w:left="4680" w:hanging="360"/>
      </w:pPr>
      <w:rPr>
        <w:rFonts w:cs="Times New Roman"/>
      </w:rPr>
    </w:lvl>
    <w:lvl w:ilvl="7" w:tplc="7FA42414">
      <w:start w:val="1"/>
      <w:numFmt w:val="lowerLetter"/>
      <w:lvlText w:val="%8."/>
      <w:lvlJc w:val="left"/>
      <w:pPr>
        <w:tabs>
          <w:tab w:val="num" w:pos="5400"/>
        </w:tabs>
        <w:ind w:left="5400" w:hanging="360"/>
      </w:pPr>
      <w:rPr>
        <w:rFonts w:cs="Times New Roman"/>
      </w:rPr>
    </w:lvl>
    <w:lvl w:ilvl="8" w:tplc="567898C2">
      <w:start w:val="1"/>
      <w:numFmt w:val="lowerRoman"/>
      <w:lvlText w:val="%9."/>
      <w:lvlJc w:val="right"/>
      <w:pPr>
        <w:tabs>
          <w:tab w:val="num" w:pos="6120"/>
        </w:tabs>
        <w:ind w:left="6120" w:hanging="180"/>
      </w:pPr>
      <w:rPr>
        <w:rFonts w:cs="Times New Roman"/>
      </w:rPr>
    </w:lvl>
  </w:abstractNum>
  <w:abstractNum w:abstractNumId="9">
    <w:nsid w:val="10B111A0"/>
    <w:multiLevelType w:val="hybridMultilevel"/>
    <w:tmpl w:val="BF603E16"/>
    <w:lvl w:ilvl="0" w:tplc="08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1757174D"/>
    <w:multiLevelType w:val="hybridMultilevel"/>
    <w:tmpl w:val="1FE84C74"/>
    <w:lvl w:ilvl="0" w:tplc="1E003FF2">
      <w:start w:val="1"/>
      <w:numFmt w:val="bullet"/>
      <w:lvlText w:val=""/>
      <w:lvlJc w:val="left"/>
      <w:pPr>
        <w:tabs>
          <w:tab w:val="num" w:pos="720"/>
        </w:tabs>
        <w:ind w:left="720" w:hanging="360"/>
      </w:pPr>
      <w:rPr>
        <w:rFonts w:ascii="Wingdings 2" w:hAnsi="Wingdings 2" w:hint="default"/>
      </w:rPr>
    </w:lvl>
    <w:lvl w:ilvl="1" w:tplc="B93E1918" w:tentative="1">
      <w:start w:val="1"/>
      <w:numFmt w:val="bullet"/>
      <w:lvlText w:val=""/>
      <w:lvlJc w:val="left"/>
      <w:pPr>
        <w:tabs>
          <w:tab w:val="num" w:pos="1440"/>
        </w:tabs>
        <w:ind w:left="1440" w:hanging="360"/>
      </w:pPr>
      <w:rPr>
        <w:rFonts w:ascii="Wingdings 2" w:hAnsi="Wingdings 2" w:hint="default"/>
      </w:rPr>
    </w:lvl>
    <w:lvl w:ilvl="2" w:tplc="1D6620B8" w:tentative="1">
      <w:start w:val="1"/>
      <w:numFmt w:val="bullet"/>
      <w:lvlText w:val=""/>
      <w:lvlJc w:val="left"/>
      <w:pPr>
        <w:tabs>
          <w:tab w:val="num" w:pos="2160"/>
        </w:tabs>
        <w:ind w:left="2160" w:hanging="360"/>
      </w:pPr>
      <w:rPr>
        <w:rFonts w:ascii="Wingdings 2" w:hAnsi="Wingdings 2" w:hint="default"/>
      </w:rPr>
    </w:lvl>
    <w:lvl w:ilvl="3" w:tplc="B3B8450C" w:tentative="1">
      <w:start w:val="1"/>
      <w:numFmt w:val="bullet"/>
      <w:lvlText w:val=""/>
      <w:lvlJc w:val="left"/>
      <w:pPr>
        <w:tabs>
          <w:tab w:val="num" w:pos="2880"/>
        </w:tabs>
        <w:ind w:left="2880" w:hanging="360"/>
      </w:pPr>
      <w:rPr>
        <w:rFonts w:ascii="Wingdings 2" w:hAnsi="Wingdings 2" w:hint="default"/>
      </w:rPr>
    </w:lvl>
    <w:lvl w:ilvl="4" w:tplc="4B42BBF2" w:tentative="1">
      <w:start w:val="1"/>
      <w:numFmt w:val="bullet"/>
      <w:lvlText w:val=""/>
      <w:lvlJc w:val="left"/>
      <w:pPr>
        <w:tabs>
          <w:tab w:val="num" w:pos="3600"/>
        </w:tabs>
        <w:ind w:left="3600" w:hanging="360"/>
      </w:pPr>
      <w:rPr>
        <w:rFonts w:ascii="Wingdings 2" w:hAnsi="Wingdings 2" w:hint="default"/>
      </w:rPr>
    </w:lvl>
    <w:lvl w:ilvl="5" w:tplc="CF0EF314" w:tentative="1">
      <w:start w:val="1"/>
      <w:numFmt w:val="bullet"/>
      <w:lvlText w:val=""/>
      <w:lvlJc w:val="left"/>
      <w:pPr>
        <w:tabs>
          <w:tab w:val="num" w:pos="4320"/>
        </w:tabs>
        <w:ind w:left="4320" w:hanging="360"/>
      </w:pPr>
      <w:rPr>
        <w:rFonts w:ascii="Wingdings 2" w:hAnsi="Wingdings 2" w:hint="default"/>
      </w:rPr>
    </w:lvl>
    <w:lvl w:ilvl="6" w:tplc="F6FCD22C" w:tentative="1">
      <w:start w:val="1"/>
      <w:numFmt w:val="bullet"/>
      <w:lvlText w:val=""/>
      <w:lvlJc w:val="left"/>
      <w:pPr>
        <w:tabs>
          <w:tab w:val="num" w:pos="5040"/>
        </w:tabs>
        <w:ind w:left="5040" w:hanging="360"/>
      </w:pPr>
      <w:rPr>
        <w:rFonts w:ascii="Wingdings 2" w:hAnsi="Wingdings 2" w:hint="default"/>
      </w:rPr>
    </w:lvl>
    <w:lvl w:ilvl="7" w:tplc="5A169B2E" w:tentative="1">
      <w:start w:val="1"/>
      <w:numFmt w:val="bullet"/>
      <w:lvlText w:val=""/>
      <w:lvlJc w:val="left"/>
      <w:pPr>
        <w:tabs>
          <w:tab w:val="num" w:pos="5760"/>
        </w:tabs>
        <w:ind w:left="5760" w:hanging="360"/>
      </w:pPr>
      <w:rPr>
        <w:rFonts w:ascii="Wingdings 2" w:hAnsi="Wingdings 2" w:hint="default"/>
      </w:rPr>
    </w:lvl>
    <w:lvl w:ilvl="8" w:tplc="E36E9BA8" w:tentative="1">
      <w:start w:val="1"/>
      <w:numFmt w:val="bullet"/>
      <w:lvlText w:val=""/>
      <w:lvlJc w:val="left"/>
      <w:pPr>
        <w:tabs>
          <w:tab w:val="num" w:pos="6480"/>
        </w:tabs>
        <w:ind w:left="6480" w:hanging="360"/>
      </w:pPr>
      <w:rPr>
        <w:rFonts w:ascii="Wingdings 2" w:hAnsi="Wingdings 2" w:hint="default"/>
      </w:rPr>
    </w:lvl>
  </w:abstractNum>
  <w:abstractNum w:abstractNumId="11">
    <w:nsid w:val="177A5281"/>
    <w:multiLevelType w:val="multilevel"/>
    <w:tmpl w:val="330A5ED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4.%2"/>
      <w:lvlJc w:val="left"/>
      <w:pPr>
        <w:tabs>
          <w:tab w:val="num" w:pos="576"/>
        </w:tabs>
        <w:ind w:left="576" w:hanging="576"/>
      </w:pPr>
      <w:rPr>
        <w:rFonts w:hint="default"/>
      </w:rPr>
    </w:lvl>
    <w:lvl w:ilvl="2">
      <w:start w:val="1"/>
      <w:numFmt w:val="none"/>
      <w:pStyle w:val="Heading3"/>
      <w:lvlText w:val=""/>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196C789A"/>
    <w:multiLevelType w:val="hybridMultilevel"/>
    <w:tmpl w:val="1C7E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2E6365"/>
    <w:multiLevelType w:val="hybridMultilevel"/>
    <w:tmpl w:val="B3D21D98"/>
    <w:lvl w:ilvl="0">
      <w:start w:val="1"/>
      <w:numFmt w:val="bullet"/>
      <w:lvlText w:val=""/>
      <w:lvlJc w:val="left"/>
      <w:pPr>
        <w:tabs>
          <w:tab w:val="num" w:pos="720"/>
        </w:tabs>
        <w:ind w:left="720" w:hanging="360"/>
      </w:pPr>
      <w:rPr>
        <w:rFonts w:ascii="Wingdings 2" w:hAnsi="Wingdings 2" w:hint="default"/>
      </w:rPr>
    </w:lvl>
    <w:lvl w:ilvl="1" w:tentative="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2" w:hAnsi="Wingdings 2" w:hint="default"/>
      </w:rPr>
    </w:lvl>
    <w:lvl w:ilvl="3" w:tentative="1">
      <w:start w:val="1"/>
      <w:numFmt w:val="bullet"/>
      <w:lvlText w:val=""/>
      <w:lvlJc w:val="left"/>
      <w:pPr>
        <w:tabs>
          <w:tab w:val="num" w:pos="2880"/>
        </w:tabs>
        <w:ind w:left="2880" w:hanging="360"/>
      </w:pPr>
      <w:rPr>
        <w:rFonts w:ascii="Wingdings 2" w:hAnsi="Wingdings 2" w:hint="default"/>
      </w:rPr>
    </w:lvl>
    <w:lvl w:ilvl="4" w:tentative="1">
      <w:start w:val="1"/>
      <w:numFmt w:val="bullet"/>
      <w:lvlText w:val=""/>
      <w:lvlJc w:val="left"/>
      <w:pPr>
        <w:tabs>
          <w:tab w:val="num" w:pos="3600"/>
        </w:tabs>
        <w:ind w:left="3600" w:hanging="360"/>
      </w:pPr>
      <w:rPr>
        <w:rFonts w:ascii="Wingdings 2" w:hAnsi="Wingdings 2" w:hint="default"/>
      </w:rPr>
    </w:lvl>
    <w:lvl w:ilvl="5" w:tentative="1">
      <w:start w:val="1"/>
      <w:numFmt w:val="bullet"/>
      <w:lvlText w:val=""/>
      <w:lvlJc w:val="left"/>
      <w:pPr>
        <w:tabs>
          <w:tab w:val="num" w:pos="4320"/>
        </w:tabs>
        <w:ind w:left="4320" w:hanging="360"/>
      </w:pPr>
      <w:rPr>
        <w:rFonts w:ascii="Wingdings 2" w:hAnsi="Wingdings 2" w:hint="default"/>
      </w:rPr>
    </w:lvl>
    <w:lvl w:ilvl="6" w:tentative="1">
      <w:start w:val="1"/>
      <w:numFmt w:val="bullet"/>
      <w:lvlText w:val=""/>
      <w:lvlJc w:val="left"/>
      <w:pPr>
        <w:tabs>
          <w:tab w:val="num" w:pos="5040"/>
        </w:tabs>
        <w:ind w:left="5040" w:hanging="360"/>
      </w:pPr>
      <w:rPr>
        <w:rFonts w:ascii="Wingdings 2" w:hAnsi="Wingdings 2" w:hint="default"/>
      </w:rPr>
    </w:lvl>
    <w:lvl w:ilvl="7" w:tentative="1">
      <w:start w:val="1"/>
      <w:numFmt w:val="bullet"/>
      <w:lvlText w:val=""/>
      <w:lvlJc w:val="left"/>
      <w:pPr>
        <w:tabs>
          <w:tab w:val="num" w:pos="5760"/>
        </w:tabs>
        <w:ind w:left="5760" w:hanging="360"/>
      </w:pPr>
      <w:rPr>
        <w:rFonts w:ascii="Wingdings 2" w:hAnsi="Wingdings 2" w:hint="default"/>
      </w:rPr>
    </w:lvl>
    <w:lvl w:ilvl="8" w:tentative="1">
      <w:start w:val="1"/>
      <w:numFmt w:val="bullet"/>
      <w:lvlText w:val=""/>
      <w:lvlJc w:val="left"/>
      <w:pPr>
        <w:tabs>
          <w:tab w:val="num" w:pos="6480"/>
        </w:tabs>
        <w:ind w:left="6480" w:hanging="360"/>
      </w:pPr>
      <w:rPr>
        <w:rFonts w:ascii="Wingdings 2" w:hAnsi="Wingdings 2" w:hint="default"/>
      </w:rPr>
    </w:lvl>
  </w:abstractNum>
  <w:abstractNum w:abstractNumId="14">
    <w:nsid w:val="1BA52FEE"/>
    <w:multiLevelType w:val="multilevel"/>
    <w:tmpl w:val="16FE5964"/>
    <w:lvl w:ilvl="0">
      <w:start w:val="1"/>
      <w:numFmt w:val="decimal"/>
      <w:lvlText w:val="%1."/>
      <w:lvlJc w:val="left"/>
      <w:pPr>
        <w:ind w:left="3" w:hanging="360"/>
      </w:pPr>
      <w:rPr>
        <w:rFonts w:hint="default"/>
      </w:rPr>
    </w:lvl>
    <w:lvl w:ilvl="1">
      <w:start w:val="1"/>
      <w:numFmt w:val="decimal"/>
      <w:isLgl/>
      <w:lvlText w:val="%1.%2"/>
      <w:lvlJc w:val="left"/>
      <w:pPr>
        <w:ind w:left="3" w:hanging="360"/>
      </w:pPr>
      <w:rPr>
        <w:rFonts w:hint="default"/>
      </w:rPr>
    </w:lvl>
    <w:lvl w:ilvl="2">
      <w:start w:val="1"/>
      <w:numFmt w:val="decimal"/>
      <w:isLgl/>
      <w:lvlText w:val="%1.%2.%3"/>
      <w:lvlJc w:val="left"/>
      <w:pPr>
        <w:ind w:left="363" w:hanging="720"/>
      </w:pPr>
      <w:rPr>
        <w:rFonts w:hint="default"/>
      </w:rPr>
    </w:lvl>
    <w:lvl w:ilvl="3">
      <w:start w:val="1"/>
      <w:numFmt w:val="decimal"/>
      <w:isLgl/>
      <w:lvlText w:val="%1.%2.%3.%4"/>
      <w:lvlJc w:val="left"/>
      <w:pPr>
        <w:ind w:left="363" w:hanging="720"/>
      </w:pPr>
      <w:rPr>
        <w:rFonts w:hint="default"/>
      </w:rPr>
    </w:lvl>
    <w:lvl w:ilvl="4">
      <w:start w:val="1"/>
      <w:numFmt w:val="decimal"/>
      <w:isLgl/>
      <w:lvlText w:val="%1.%2.%3.%4.%5"/>
      <w:lvlJc w:val="left"/>
      <w:pPr>
        <w:ind w:left="723" w:hanging="1080"/>
      </w:pPr>
      <w:rPr>
        <w:rFonts w:hint="default"/>
      </w:rPr>
    </w:lvl>
    <w:lvl w:ilvl="5">
      <w:start w:val="1"/>
      <w:numFmt w:val="decimal"/>
      <w:isLgl/>
      <w:lvlText w:val="%1.%2.%3.%4.%5.%6"/>
      <w:lvlJc w:val="left"/>
      <w:pPr>
        <w:ind w:left="723" w:hanging="1080"/>
      </w:pPr>
      <w:rPr>
        <w:rFonts w:hint="default"/>
      </w:rPr>
    </w:lvl>
    <w:lvl w:ilvl="6">
      <w:start w:val="1"/>
      <w:numFmt w:val="decimal"/>
      <w:isLgl/>
      <w:lvlText w:val="%1.%2.%3.%4.%5.%6.%7"/>
      <w:lvlJc w:val="left"/>
      <w:pPr>
        <w:ind w:left="1083" w:hanging="1440"/>
      </w:pPr>
      <w:rPr>
        <w:rFonts w:hint="default"/>
      </w:rPr>
    </w:lvl>
    <w:lvl w:ilvl="7">
      <w:start w:val="1"/>
      <w:numFmt w:val="decimal"/>
      <w:isLgl/>
      <w:lvlText w:val="%1.%2.%3.%4.%5.%6.%7.%8"/>
      <w:lvlJc w:val="left"/>
      <w:pPr>
        <w:ind w:left="1083" w:hanging="1440"/>
      </w:pPr>
      <w:rPr>
        <w:rFonts w:hint="default"/>
      </w:rPr>
    </w:lvl>
    <w:lvl w:ilvl="8">
      <w:start w:val="1"/>
      <w:numFmt w:val="decimal"/>
      <w:isLgl/>
      <w:lvlText w:val="%1.%2.%3.%4.%5.%6.%7.%8.%9"/>
      <w:lvlJc w:val="left"/>
      <w:pPr>
        <w:ind w:left="1083" w:hanging="1440"/>
      </w:pPr>
      <w:rPr>
        <w:rFonts w:hint="default"/>
      </w:rPr>
    </w:lvl>
  </w:abstractNum>
  <w:abstractNum w:abstractNumId="15">
    <w:nsid w:val="1C981FE7"/>
    <w:multiLevelType w:val="multilevel"/>
    <w:tmpl w:val="3E9EB69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A9430D"/>
    <w:multiLevelType w:val="hybridMultilevel"/>
    <w:tmpl w:val="3886E7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E7F1E03"/>
    <w:multiLevelType w:val="hybridMultilevel"/>
    <w:tmpl w:val="81F4DD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Wingdings 2" w:hAnsi="Wingdings 2" w:hint="default"/>
      </w:rPr>
    </w:lvl>
    <w:lvl w:ilvl="2" w:tplc="08090005">
      <w:start w:val="1089"/>
      <w:numFmt w:val="bullet"/>
      <w:lvlText w:val=""/>
      <w:lvlJc w:val="left"/>
      <w:pPr>
        <w:tabs>
          <w:tab w:val="num" w:pos="2160"/>
        </w:tabs>
        <w:ind w:left="2160" w:hanging="360"/>
      </w:pPr>
      <w:rPr>
        <w:rFonts w:ascii="Wingdings 2" w:hAnsi="Wingdings 2" w:hint="default"/>
      </w:rPr>
    </w:lvl>
    <w:lvl w:ilvl="3" w:tplc="08090001" w:tentative="1">
      <w:start w:val="1"/>
      <w:numFmt w:val="bullet"/>
      <w:lvlText w:val=""/>
      <w:lvlJc w:val="left"/>
      <w:pPr>
        <w:tabs>
          <w:tab w:val="num" w:pos="2880"/>
        </w:tabs>
        <w:ind w:left="2880" w:hanging="360"/>
      </w:pPr>
      <w:rPr>
        <w:rFonts w:ascii="Wingdings 2" w:hAnsi="Wingdings 2" w:hint="default"/>
      </w:rPr>
    </w:lvl>
    <w:lvl w:ilvl="4" w:tplc="08090003" w:tentative="1">
      <w:start w:val="1"/>
      <w:numFmt w:val="bullet"/>
      <w:lvlText w:val=""/>
      <w:lvlJc w:val="left"/>
      <w:pPr>
        <w:tabs>
          <w:tab w:val="num" w:pos="3600"/>
        </w:tabs>
        <w:ind w:left="3600" w:hanging="360"/>
      </w:pPr>
      <w:rPr>
        <w:rFonts w:ascii="Wingdings 2" w:hAnsi="Wingdings 2" w:hint="default"/>
      </w:rPr>
    </w:lvl>
    <w:lvl w:ilvl="5" w:tplc="08090005" w:tentative="1">
      <w:start w:val="1"/>
      <w:numFmt w:val="bullet"/>
      <w:lvlText w:val=""/>
      <w:lvlJc w:val="left"/>
      <w:pPr>
        <w:tabs>
          <w:tab w:val="num" w:pos="4320"/>
        </w:tabs>
        <w:ind w:left="4320" w:hanging="360"/>
      </w:pPr>
      <w:rPr>
        <w:rFonts w:ascii="Wingdings 2" w:hAnsi="Wingdings 2" w:hint="default"/>
      </w:rPr>
    </w:lvl>
    <w:lvl w:ilvl="6" w:tplc="08090001" w:tentative="1">
      <w:start w:val="1"/>
      <w:numFmt w:val="bullet"/>
      <w:lvlText w:val=""/>
      <w:lvlJc w:val="left"/>
      <w:pPr>
        <w:tabs>
          <w:tab w:val="num" w:pos="5040"/>
        </w:tabs>
        <w:ind w:left="5040" w:hanging="360"/>
      </w:pPr>
      <w:rPr>
        <w:rFonts w:ascii="Wingdings 2" w:hAnsi="Wingdings 2" w:hint="default"/>
      </w:rPr>
    </w:lvl>
    <w:lvl w:ilvl="7" w:tplc="08090003" w:tentative="1">
      <w:start w:val="1"/>
      <w:numFmt w:val="bullet"/>
      <w:lvlText w:val=""/>
      <w:lvlJc w:val="left"/>
      <w:pPr>
        <w:tabs>
          <w:tab w:val="num" w:pos="5760"/>
        </w:tabs>
        <w:ind w:left="5760" w:hanging="360"/>
      </w:pPr>
      <w:rPr>
        <w:rFonts w:ascii="Wingdings 2" w:hAnsi="Wingdings 2" w:hint="default"/>
      </w:rPr>
    </w:lvl>
    <w:lvl w:ilvl="8" w:tplc="08090005" w:tentative="1">
      <w:start w:val="1"/>
      <w:numFmt w:val="bullet"/>
      <w:lvlText w:val=""/>
      <w:lvlJc w:val="left"/>
      <w:pPr>
        <w:tabs>
          <w:tab w:val="num" w:pos="6480"/>
        </w:tabs>
        <w:ind w:left="6480" w:hanging="360"/>
      </w:pPr>
      <w:rPr>
        <w:rFonts w:ascii="Wingdings 2" w:hAnsi="Wingdings 2" w:hint="default"/>
      </w:rPr>
    </w:lvl>
  </w:abstractNum>
  <w:abstractNum w:abstractNumId="18">
    <w:nsid w:val="1EBF488F"/>
    <w:multiLevelType w:val="hybridMultilevel"/>
    <w:tmpl w:val="9FD40318"/>
    <w:lvl w:ilvl="0" w:tplc="EB9095BC">
      <w:start w:val="1"/>
      <w:numFmt w:val="bullet"/>
      <w:lvlText w:val=""/>
      <w:lvlJc w:val="left"/>
      <w:pPr>
        <w:ind w:left="720" w:hanging="360"/>
      </w:pPr>
      <w:rPr>
        <w:rFonts w:ascii="Symbol" w:hAnsi="Symbol" w:hint="default"/>
      </w:rPr>
    </w:lvl>
    <w:lvl w:ilvl="1" w:tplc="BE16FAA2" w:tentative="1">
      <w:start w:val="1"/>
      <w:numFmt w:val="bullet"/>
      <w:lvlText w:val="o"/>
      <w:lvlJc w:val="left"/>
      <w:pPr>
        <w:ind w:left="1440" w:hanging="360"/>
      </w:pPr>
      <w:rPr>
        <w:rFonts w:ascii="Courier New" w:hAnsi="Courier New" w:cs="Courier New" w:hint="default"/>
      </w:rPr>
    </w:lvl>
    <w:lvl w:ilvl="2" w:tplc="B73C0156" w:tentative="1">
      <w:start w:val="1"/>
      <w:numFmt w:val="bullet"/>
      <w:lvlText w:val=""/>
      <w:lvlJc w:val="left"/>
      <w:pPr>
        <w:ind w:left="2160" w:hanging="360"/>
      </w:pPr>
      <w:rPr>
        <w:rFonts w:ascii="Wingdings" w:hAnsi="Wingdings" w:hint="default"/>
      </w:rPr>
    </w:lvl>
    <w:lvl w:ilvl="3" w:tplc="BD2855DE" w:tentative="1">
      <w:start w:val="1"/>
      <w:numFmt w:val="bullet"/>
      <w:lvlText w:val=""/>
      <w:lvlJc w:val="left"/>
      <w:pPr>
        <w:ind w:left="2880" w:hanging="360"/>
      </w:pPr>
      <w:rPr>
        <w:rFonts w:ascii="Symbol" w:hAnsi="Symbol" w:hint="default"/>
      </w:rPr>
    </w:lvl>
    <w:lvl w:ilvl="4" w:tplc="777C503C" w:tentative="1">
      <w:start w:val="1"/>
      <w:numFmt w:val="bullet"/>
      <w:lvlText w:val="o"/>
      <w:lvlJc w:val="left"/>
      <w:pPr>
        <w:ind w:left="3600" w:hanging="360"/>
      </w:pPr>
      <w:rPr>
        <w:rFonts w:ascii="Courier New" w:hAnsi="Courier New" w:cs="Courier New" w:hint="default"/>
      </w:rPr>
    </w:lvl>
    <w:lvl w:ilvl="5" w:tplc="9D1A7A48" w:tentative="1">
      <w:start w:val="1"/>
      <w:numFmt w:val="bullet"/>
      <w:lvlText w:val=""/>
      <w:lvlJc w:val="left"/>
      <w:pPr>
        <w:ind w:left="4320" w:hanging="360"/>
      </w:pPr>
      <w:rPr>
        <w:rFonts w:ascii="Wingdings" w:hAnsi="Wingdings" w:hint="default"/>
      </w:rPr>
    </w:lvl>
    <w:lvl w:ilvl="6" w:tplc="7A207B7E" w:tentative="1">
      <w:start w:val="1"/>
      <w:numFmt w:val="bullet"/>
      <w:lvlText w:val=""/>
      <w:lvlJc w:val="left"/>
      <w:pPr>
        <w:ind w:left="5040" w:hanging="360"/>
      </w:pPr>
      <w:rPr>
        <w:rFonts w:ascii="Symbol" w:hAnsi="Symbol" w:hint="default"/>
      </w:rPr>
    </w:lvl>
    <w:lvl w:ilvl="7" w:tplc="10D87856" w:tentative="1">
      <w:start w:val="1"/>
      <w:numFmt w:val="bullet"/>
      <w:lvlText w:val="o"/>
      <w:lvlJc w:val="left"/>
      <w:pPr>
        <w:ind w:left="5760" w:hanging="360"/>
      </w:pPr>
      <w:rPr>
        <w:rFonts w:ascii="Courier New" w:hAnsi="Courier New" w:cs="Courier New" w:hint="default"/>
      </w:rPr>
    </w:lvl>
    <w:lvl w:ilvl="8" w:tplc="0CFC61C8" w:tentative="1">
      <w:start w:val="1"/>
      <w:numFmt w:val="bullet"/>
      <w:lvlText w:val=""/>
      <w:lvlJc w:val="left"/>
      <w:pPr>
        <w:ind w:left="6480" w:hanging="360"/>
      </w:pPr>
      <w:rPr>
        <w:rFonts w:ascii="Wingdings" w:hAnsi="Wingdings" w:hint="default"/>
      </w:rPr>
    </w:lvl>
  </w:abstractNum>
  <w:abstractNum w:abstractNumId="19">
    <w:nsid w:val="1F91455C"/>
    <w:multiLevelType w:val="hybridMultilevel"/>
    <w:tmpl w:val="21A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FC04E9F"/>
    <w:multiLevelType w:val="hybridMultilevel"/>
    <w:tmpl w:val="DA9C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01B6790"/>
    <w:multiLevelType w:val="hybridMultilevel"/>
    <w:tmpl w:val="ADA4E4A6"/>
    <w:lvl w:ilvl="0" w:tplc="77AC89B4">
      <w:start w:val="1"/>
      <w:numFmt w:val="bullet"/>
      <w:lvlText w:val=""/>
      <w:lvlJc w:val="left"/>
      <w:pPr>
        <w:tabs>
          <w:tab w:val="num" w:pos="720"/>
        </w:tabs>
        <w:ind w:left="720" w:hanging="360"/>
      </w:pPr>
      <w:rPr>
        <w:rFonts w:ascii="Wingdings 2" w:hAnsi="Wingdings 2" w:hint="default"/>
      </w:rPr>
    </w:lvl>
    <w:lvl w:ilvl="1" w:tplc="3662CC1A" w:tentative="1">
      <w:start w:val="1"/>
      <w:numFmt w:val="bullet"/>
      <w:lvlText w:val=""/>
      <w:lvlJc w:val="left"/>
      <w:pPr>
        <w:tabs>
          <w:tab w:val="num" w:pos="1440"/>
        </w:tabs>
        <w:ind w:left="1440" w:hanging="360"/>
      </w:pPr>
      <w:rPr>
        <w:rFonts w:ascii="Wingdings 2" w:hAnsi="Wingdings 2" w:hint="default"/>
      </w:rPr>
    </w:lvl>
    <w:lvl w:ilvl="2" w:tplc="9C667B5C" w:tentative="1">
      <w:start w:val="1"/>
      <w:numFmt w:val="bullet"/>
      <w:lvlText w:val=""/>
      <w:lvlJc w:val="left"/>
      <w:pPr>
        <w:tabs>
          <w:tab w:val="num" w:pos="2160"/>
        </w:tabs>
        <w:ind w:left="2160" w:hanging="360"/>
      </w:pPr>
      <w:rPr>
        <w:rFonts w:ascii="Wingdings 2" w:hAnsi="Wingdings 2" w:hint="default"/>
      </w:rPr>
    </w:lvl>
    <w:lvl w:ilvl="3" w:tplc="FFD681A4" w:tentative="1">
      <w:start w:val="1"/>
      <w:numFmt w:val="bullet"/>
      <w:lvlText w:val=""/>
      <w:lvlJc w:val="left"/>
      <w:pPr>
        <w:tabs>
          <w:tab w:val="num" w:pos="2880"/>
        </w:tabs>
        <w:ind w:left="2880" w:hanging="360"/>
      </w:pPr>
      <w:rPr>
        <w:rFonts w:ascii="Wingdings 2" w:hAnsi="Wingdings 2" w:hint="default"/>
      </w:rPr>
    </w:lvl>
    <w:lvl w:ilvl="4" w:tplc="EE806770" w:tentative="1">
      <w:start w:val="1"/>
      <w:numFmt w:val="bullet"/>
      <w:lvlText w:val=""/>
      <w:lvlJc w:val="left"/>
      <w:pPr>
        <w:tabs>
          <w:tab w:val="num" w:pos="3600"/>
        </w:tabs>
        <w:ind w:left="3600" w:hanging="360"/>
      </w:pPr>
      <w:rPr>
        <w:rFonts w:ascii="Wingdings 2" w:hAnsi="Wingdings 2" w:hint="default"/>
      </w:rPr>
    </w:lvl>
    <w:lvl w:ilvl="5" w:tplc="AC82648E" w:tentative="1">
      <w:start w:val="1"/>
      <w:numFmt w:val="bullet"/>
      <w:lvlText w:val=""/>
      <w:lvlJc w:val="left"/>
      <w:pPr>
        <w:tabs>
          <w:tab w:val="num" w:pos="4320"/>
        </w:tabs>
        <w:ind w:left="4320" w:hanging="360"/>
      </w:pPr>
      <w:rPr>
        <w:rFonts w:ascii="Wingdings 2" w:hAnsi="Wingdings 2" w:hint="default"/>
      </w:rPr>
    </w:lvl>
    <w:lvl w:ilvl="6" w:tplc="3AD2FEAC" w:tentative="1">
      <w:start w:val="1"/>
      <w:numFmt w:val="bullet"/>
      <w:lvlText w:val=""/>
      <w:lvlJc w:val="left"/>
      <w:pPr>
        <w:tabs>
          <w:tab w:val="num" w:pos="5040"/>
        </w:tabs>
        <w:ind w:left="5040" w:hanging="360"/>
      </w:pPr>
      <w:rPr>
        <w:rFonts w:ascii="Wingdings 2" w:hAnsi="Wingdings 2" w:hint="default"/>
      </w:rPr>
    </w:lvl>
    <w:lvl w:ilvl="7" w:tplc="A1EC6D8C" w:tentative="1">
      <w:start w:val="1"/>
      <w:numFmt w:val="bullet"/>
      <w:lvlText w:val=""/>
      <w:lvlJc w:val="left"/>
      <w:pPr>
        <w:tabs>
          <w:tab w:val="num" w:pos="5760"/>
        </w:tabs>
        <w:ind w:left="5760" w:hanging="360"/>
      </w:pPr>
      <w:rPr>
        <w:rFonts w:ascii="Wingdings 2" w:hAnsi="Wingdings 2" w:hint="default"/>
      </w:rPr>
    </w:lvl>
    <w:lvl w:ilvl="8" w:tplc="002E1B54" w:tentative="1">
      <w:start w:val="1"/>
      <w:numFmt w:val="bullet"/>
      <w:lvlText w:val=""/>
      <w:lvlJc w:val="left"/>
      <w:pPr>
        <w:tabs>
          <w:tab w:val="num" w:pos="6480"/>
        </w:tabs>
        <w:ind w:left="6480" w:hanging="360"/>
      </w:pPr>
      <w:rPr>
        <w:rFonts w:ascii="Wingdings 2" w:hAnsi="Wingdings 2" w:hint="default"/>
      </w:rPr>
    </w:lvl>
  </w:abstractNum>
  <w:abstractNum w:abstractNumId="22">
    <w:nsid w:val="22246628"/>
    <w:multiLevelType w:val="hybridMultilevel"/>
    <w:tmpl w:val="BC92B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264129D"/>
    <w:multiLevelType w:val="hybridMultilevel"/>
    <w:tmpl w:val="986A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6430FCF"/>
    <w:multiLevelType w:val="hybridMultilevel"/>
    <w:tmpl w:val="7C48548A"/>
    <w:lvl w:ilvl="0" w:tplc="F45881B2">
      <w:start w:val="1"/>
      <w:numFmt w:val="bullet"/>
      <w:lvlText w:val=""/>
      <w:lvlJc w:val="left"/>
      <w:pPr>
        <w:tabs>
          <w:tab w:val="num" w:pos="720"/>
        </w:tabs>
        <w:ind w:left="720" w:hanging="360"/>
      </w:pPr>
      <w:rPr>
        <w:rFonts w:ascii="Wingdings 2" w:hAnsi="Wingdings 2" w:hint="default"/>
      </w:rPr>
    </w:lvl>
    <w:lvl w:ilvl="1" w:tplc="2910C836" w:tentative="1">
      <w:start w:val="1"/>
      <w:numFmt w:val="bullet"/>
      <w:lvlText w:val=""/>
      <w:lvlJc w:val="left"/>
      <w:pPr>
        <w:tabs>
          <w:tab w:val="num" w:pos="1440"/>
        </w:tabs>
        <w:ind w:left="1440" w:hanging="360"/>
      </w:pPr>
      <w:rPr>
        <w:rFonts w:ascii="Wingdings 2" w:hAnsi="Wingdings 2" w:hint="default"/>
      </w:rPr>
    </w:lvl>
    <w:lvl w:ilvl="2" w:tplc="45D0BF96" w:tentative="1">
      <w:start w:val="1"/>
      <w:numFmt w:val="bullet"/>
      <w:lvlText w:val=""/>
      <w:lvlJc w:val="left"/>
      <w:pPr>
        <w:tabs>
          <w:tab w:val="num" w:pos="2160"/>
        </w:tabs>
        <w:ind w:left="2160" w:hanging="360"/>
      </w:pPr>
      <w:rPr>
        <w:rFonts w:ascii="Wingdings 2" w:hAnsi="Wingdings 2" w:hint="default"/>
      </w:rPr>
    </w:lvl>
    <w:lvl w:ilvl="3" w:tplc="9830E124" w:tentative="1">
      <w:start w:val="1"/>
      <w:numFmt w:val="bullet"/>
      <w:lvlText w:val=""/>
      <w:lvlJc w:val="left"/>
      <w:pPr>
        <w:tabs>
          <w:tab w:val="num" w:pos="2880"/>
        </w:tabs>
        <w:ind w:left="2880" w:hanging="360"/>
      </w:pPr>
      <w:rPr>
        <w:rFonts w:ascii="Wingdings 2" w:hAnsi="Wingdings 2" w:hint="default"/>
      </w:rPr>
    </w:lvl>
    <w:lvl w:ilvl="4" w:tplc="A85074E4" w:tentative="1">
      <w:start w:val="1"/>
      <w:numFmt w:val="bullet"/>
      <w:lvlText w:val=""/>
      <w:lvlJc w:val="left"/>
      <w:pPr>
        <w:tabs>
          <w:tab w:val="num" w:pos="3600"/>
        </w:tabs>
        <w:ind w:left="3600" w:hanging="360"/>
      </w:pPr>
      <w:rPr>
        <w:rFonts w:ascii="Wingdings 2" w:hAnsi="Wingdings 2" w:hint="default"/>
      </w:rPr>
    </w:lvl>
    <w:lvl w:ilvl="5" w:tplc="D3FCFD16" w:tentative="1">
      <w:start w:val="1"/>
      <w:numFmt w:val="bullet"/>
      <w:lvlText w:val=""/>
      <w:lvlJc w:val="left"/>
      <w:pPr>
        <w:tabs>
          <w:tab w:val="num" w:pos="4320"/>
        </w:tabs>
        <w:ind w:left="4320" w:hanging="360"/>
      </w:pPr>
      <w:rPr>
        <w:rFonts w:ascii="Wingdings 2" w:hAnsi="Wingdings 2" w:hint="default"/>
      </w:rPr>
    </w:lvl>
    <w:lvl w:ilvl="6" w:tplc="E2E63636" w:tentative="1">
      <w:start w:val="1"/>
      <w:numFmt w:val="bullet"/>
      <w:lvlText w:val=""/>
      <w:lvlJc w:val="left"/>
      <w:pPr>
        <w:tabs>
          <w:tab w:val="num" w:pos="5040"/>
        </w:tabs>
        <w:ind w:left="5040" w:hanging="360"/>
      </w:pPr>
      <w:rPr>
        <w:rFonts w:ascii="Wingdings 2" w:hAnsi="Wingdings 2" w:hint="default"/>
      </w:rPr>
    </w:lvl>
    <w:lvl w:ilvl="7" w:tplc="411EA8DC" w:tentative="1">
      <w:start w:val="1"/>
      <w:numFmt w:val="bullet"/>
      <w:lvlText w:val=""/>
      <w:lvlJc w:val="left"/>
      <w:pPr>
        <w:tabs>
          <w:tab w:val="num" w:pos="5760"/>
        </w:tabs>
        <w:ind w:left="5760" w:hanging="360"/>
      </w:pPr>
      <w:rPr>
        <w:rFonts w:ascii="Wingdings 2" w:hAnsi="Wingdings 2" w:hint="default"/>
      </w:rPr>
    </w:lvl>
    <w:lvl w:ilvl="8" w:tplc="9A10D0C4" w:tentative="1">
      <w:start w:val="1"/>
      <w:numFmt w:val="bullet"/>
      <w:lvlText w:val=""/>
      <w:lvlJc w:val="left"/>
      <w:pPr>
        <w:tabs>
          <w:tab w:val="num" w:pos="6480"/>
        </w:tabs>
        <w:ind w:left="6480" w:hanging="360"/>
      </w:pPr>
      <w:rPr>
        <w:rFonts w:ascii="Wingdings 2" w:hAnsi="Wingdings 2" w:hint="default"/>
      </w:rPr>
    </w:lvl>
  </w:abstractNum>
  <w:abstractNum w:abstractNumId="25">
    <w:nsid w:val="264E269A"/>
    <w:multiLevelType w:val="hybridMultilevel"/>
    <w:tmpl w:val="5B88E9BE"/>
    <w:lvl w:ilvl="0" w:tplc="930E1EF8">
      <w:start w:val="1"/>
      <w:numFmt w:val="bullet"/>
      <w:lvlText w:val=""/>
      <w:lvlJc w:val="left"/>
      <w:pPr>
        <w:ind w:left="720" w:hanging="360"/>
      </w:pPr>
      <w:rPr>
        <w:rFonts w:ascii="Symbol" w:hAnsi="Symbol" w:hint="default"/>
      </w:rPr>
    </w:lvl>
    <w:lvl w:ilvl="1" w:tplc="85827680" w:tentative="1">
      <w:start w:val="1"/>
      <w:numFmt w:val="bullet"/>
      <w:lvlText w:val="o"/>
      <w:lvlJc w:val="left"/>
      <w:pPr>
        <w:ind w:left="1440" w:hanging="360"/>
      </w:pPr>
      <w:rPr>
        <w:rFonts w:ascii="Courier New" w:hAnsi="Courier New" w:cs="Courier New" w:hint="default"/>
      </w:rPr>
    </w:lvl>
    <w:lvl w:ilvl="2" w:tplc="91E0E030" w:tentative="1">
      <w:start w:val="1"/>
      <w:numFmt w:val="bullet"/>
      <w:lvlText w:val=""/>
      <w:lvlJc w:val="left"/>
      <w:pPr>
        <w:ind w:left="2160" w:hanging="360"/>
      </w:pPr>
      <w:rPr>
        <w:rFonts w:ascii="Wingdings" w:hAnsi="Wingdings" w:hint="default"/>
      </w:rPr>
    </w:lvl>
    <w:lvl w:ilvl="3" w:tplc="4EF6C13A" w:tentative="1">
      <w:start w:val="1"/>
      <w:numFmt w:val="bullet"/>
      <w:lvlText w:val=""/>
      <w:lvlJc w:val="left"/>
      <w:pPr>
        <w:ind w:left="2880" w:hanging="360"/>
      </w:pPr>
      <w:rPr>
        <w:rFonts w:ascii="Symbol" w:hAnsi="Symbol" w:hint="default"/>
      </w:rPr>
    </w:lvl>
    <w:lvl w:ilvl="4" w:tplc="6300702A" w:tentative="1">
      <w:start w:val="1"/>
      <w:numFmt w:val="bullet"/>
      <w:lvlText w:val="o"/>
      <w:lvlJc w:val="left"/>
      <w:pPr>
        <w:ind w:left="3600" w:hanging="360"/>
      </w:pPr>
      <w:rPr>
        <w:rFonts w:ascii="Courier New" w:hAnsi="Courier New" w:cs="Courier New" w:hint="default"/>
      </w:rPr>
    </w:lvl>
    <w:lvl w:ilvl="5" w:tplc="85989CE2" w:tentative="1">
      <w:start w:val="1"/>
      <w:numFmt w:val="bullet"/>
      <w:lvlText w:val=""/>
      <w:lvlJc w:val="left"/>
      <w:pPr>
        <w:ind w:left="4320" w:hanging="360"/>
      </w:pPr>
      <w:rPr>
        <w:rFonts w:ascii="Wingdings" w:hAnsi="Wingdings" w:hint="default"/>
      </w:rPr>
    </w:lvl>
    <w:lvl w:ilvl="6" w:tplc="0FEACA46" w:tentative="1">
      <w:start w:val="1"/>
      <w:numFmt w:val="bullet"/>
      <w:lvlText w:val=""/>
      <w:lvlJc w:val="left"/>
      <w:pPr>
        <w:ind w:left="5040" w:hanging="360"/>
      </w:pPr>
      <w:rPr>
        <w:rFonts w:ascii="Symbol" w:hAnsi="Symbol" w:hint="default"/>
      </w:rPr>
    </w:lvl>
    <w:lvl w:ilvl="7" w:tplc="8BFA5B06" w:tentative="1">
      <w:start w:val="1"/>
      <w:numFmt w:val="bullet"/>
      <w:lvlText w:val="o"/>
      <w:lvlJc w:val="left"/>
      <w:pPr>
        <w:ind w:left="5760" w:hanging="360"/>
      </w:pPr>
      <w:rPr>
        <w:rFonts w:ascii="Courier New" w:hAnsi="Courier New" w:cs="Courier New" w:hint="default"/>
      </w:rPr>
    </w:lvl>
    <w:lvl w:ilvl="8" w:tplc="80AE22C2" w:tentative="1">
      <w:start w:val="1"/>
      <w:numFmt w:val="bullet"/>
      <w:lvlText w:val=""/>
      <w:lvlJc w:val="left"/>
      <w:pPr>
        <w:ind w:left="6480" w:hanging="360"/>
      </w:pPr>
      <w:rPr>
        <w:rFonts w:ascii="Wingdings" w:hAnsi="Wingdings" w:hint="default"/>
      </w:rPr>
    </w:lvl>
  </w:abstractNum>
  <w:abstractNum w:abstractNumId="26">
    <w:nsid w:val="26C932D1"/>
    <w:multiLevelType w:val="hybridMultilevel"/>
    <w:tmpl w:val="69CC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818562E"/>
    <w:multiLevelType w:val="hybridMultilevel"/>
    <w:tmpl w:val="CD2A396A"/>
    <w:lvl w:ilvl="0" w:tplc="08090001">
      <w:start w:val="1"/>
      <w:numFmt w:val="bullet"/>
      <w:lvlText w:val=""/>
      <w:lvlJc w:val="left"/>
      <w:pPr>
        <w:tabs>
          <w:tab w:val="num" w:pos="720"/>
        </w:tabs>
        <w:ind w:left="720" w:hanging="360"/>
      </w:pPr>
      <w:rPr>
        <w:rFonts w:ascii="Symbol" w:hAnsi="Symbol" w:hint="default"/>
      </w:rPr>
    </w:lvl>
    <w:lvl w:ilvl="1" w:tplc="08090003">
      <w:start w:val="1"/>
      <w:numFmt w:val="lowerLetter"/>
      <w:lvlText w:val="%2."/>
      <w:lvlJc w:val="left"/>
      <w:pPr>
        <w:tabs>
          <w:tab w:val="num" w:pos="1440"/>
        </w:tabs>
        <w:ind w:left="1440" w:hanging="360"/>
      </w:pPr>
      <w:rPr>
        <w:rFonts w:cs="Times New Roman"/>
      </w:rPr>
    </w:lvl>
    <w:lvl w:ilvl="2" w:tplc="08090005">
      <w:start w:val="1"/>
      <w:numFmt w:val="lowerRoman"/>
      <w:lvlText w:val="%3."/>
      <w:lvlJc w:val="right"/>
      <w:pPr>
        <w:tabs>
          <w:tab w:val="num" w:pos="2160"/>
        </w:tabs>
        <w:ind w:left="2160" w:hanging="18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lowerLetter"/>
      <w:lvlText w:val="%5."/>
      <w:lvlJc w:val="left"/>
      <w:pPr>
        <w:tabs>
          <w:tab w:val="num" w:pos="3600"/>
        </w:tabs>
        <w:ind w:left="3600" w:hanging="360"/>
      </w:pPr>
      <w:rPr>
        <w:rFonts w:cs="Times New Roman"/>
      </w:rPr>
    </w:lvl>
    <w:lvl w:ilvl="5" w:tplc="08090005">
      <w:start w:val="1"/>
      <w:numFmt w:val="lowerRoman"/>
      <w:lvlText w:val="%6."/>
      <w:lvlJc w:val="right"/>
      <w:pPr>
        <w:tabs>
          <w:tab w:val="num" w:pos="4320"/>
        </w:tabs>
        <w:ind w:left="4320" w:hanging="18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lowerLetter"/>
      <w:lvlText w:val="%8."/>
      <w:lvlJc w:val="left"/>
      <w:pPr>
        <w:tabs>
          <w:tab w:val="num" w:pos="5760"/>
        </w:tabs>
        <w:ind w:left="5760" w:hanging="360"/>
      </w:pPr>
      <w:rPr>
        <w:rFonts w:cs="Times New Roman"/>
      </w:rPr>
    </w:lvl>
    <w:lvl w:ilvl="8" w:tplc="08090005">
      <w:start w:val="1"/>
      <w:numFmt w:val="lowerRoman"/>
      <w:lvlText w:val="%9."/>
      <w:lvlJc w:val="right"/>
      <w:pPr>
        <w:tabs>
          <w:tab w:val="num" w:pos="6480"/>
        </w:tabs>
        <w:ind w:left="6480" w:hanging="180"/>
      </w:pPr>
      <w:rPr>
        <w:rFonts w:cs="Times New Roman"/>
      </w:rPr>
    </w:lvl>
  </w:abstractNum>
  <w:abstractNum w:abstractNumId="28">
    <w:nsid w:val="29F25E15"/>
    <w:multiLevelType w:val="multilevel"/>
    <w:tmpl w:val="AF90CB2E"/>
    <w:lvl w:ilvl="0">
      <w:start w:val="4"/>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nsid w:val="2A0A6C9C"/>
    <w:multiLevelType w:val="hybridMultilevel"/>
    <w:tmpl w:val="789A2F7E"/>
    <w:lvl w:ilvl="0" w:tplc="B484A942">
      <w:start w:val="1"/>
      <w:numFmt w:val="lowerLetter"/>
      <w:lvlText w:val="%1."/>
      <w:lvlJc w:val="left"/>
      <w:pPr>
        <w:tabs>
          <w:tab w:val="num" w:pos="720"/>
        </w:tabs>
        <w:ind w:left="720" w:hanging="360"/>
      </w:pPr>
    </w:lvl>
    <w:lvl w:ilvl="1" w:tplc="D2B899F4" w:tentative="1">
      <w:start w:val="1"/>
      <w:numFmt w:val="lowerLetter"/>
      <w:lvlText w:val="%2."/>
      <w:lvlJc w:val="left"/>
      <w:pPr>
        <w:tabs>
          <w:tab w:val="num" w:pos="1440"/>
        </w:tabs>
        <w:ind w:left="1440" w:hanging="360"/>
      </w:pPr>
    </w:lvl>
    <w:lvl w:ilvl="2" w:tplc="CA9447DA" w:tentative="1">
      <w:start w:val="1"/>
      <w:numFmt w:val="lowerRoman"/>
      <w:lvlText w:val="%3."/>
      <w:lvlJc w:val="right"/>
      <w:pPr>
        <w:tabs>
          <w:tab w:val="num" w:pos="2160"/>
        </w:tabs>
        <w:ind w:left="2160" w:hanging="180"/>
      </w:pPr>
    </w:lvl>
    <w:lvl w:ilvl="3" w:tplc="02142E82" w:tentative="1">
      <w:start w:val="1"/>
      <w:numFmt w:val="decimal"/>
      <w:lvlText w:val="%4."/>
      <w:lvlJc w:val="left"/>
      <w:pPr>
        <w:tabs>
          <w:tab w:val="num" w:pos="2880"/>
        </w:tabs>
        <w:ind w:left="2880" w:hanging="360"/>
      </w:pPr>
    </w:lvl>
    <w:lvl w:ilvl="4" w:tplc="98569F4C" w:tentative="1">
      <w:start w:val="1"/>
      <w:numFmt w:val="lowerLetter"/>
      <w:lvlText w:val="%5."/>
      <w:lvlJc w:val="left"/>
      <w:pPr>
        <w:tabs>
          <w:tab w:val="num" w:pos="3600"/>
        </w:tabs>
        <w:ind w:left="3600" w:hanging="360"/>
      </w:pPr>
    </w:lvl>
    <w:lvl w:ilvl="5" w:tplc="C5142DA8" w:tentative="1">
      <w:start w:val="1"/>
      <w:numFmt w:val="lowerRoman"/>
      <w:lvlText w:val="%6."/>
      <w:lvlJc w:val="right"/>
      <w:pPr>
        <w:tabs>
          <w:tab w:val="num" w:pos="4320"/>
        </w:tabs>
        <w:ind w:left="4320" w:hanging="180"/>
      </w:pPr>
    </w:lvl>
    <w:lvl w:ilvl="6" w:tplc="E99C9844" w:tentative="1">
      <w:start w:val="1"/>
      <w:numFmt w:val="decimal"/>
      <w:lvlText w:val="%7."/>
      <w:lvlJc w:val="left"/>
      <w:pPr>
        <w:tabs>
          <w:tab w:val="num" w:pos="5040"/>
        </w:tabs>
        <w:ind w:left="5040" w:hanging="360"/>
      </w:pPr>
    </w:lvl>
    <w:lvl w:ilvl="7" w:tplc="F6221342" w:tentative="1">
      <w:start w:val="1"/>
      <w:numFmt w:val="lowerLetter"/>
      <w:lvlText w:val="%8."/>
      <w:lvlJc w:val="left"/>
      <w:pPr>
        <w:tabs>
          <w:tab w:val="num" w:pos="5760"/>
        </w:tabs>
        <w:ind w:left="5760" w:hanging="360"/>
      </w:pPr>
    </w:lvl>
    <w:lvl w:ilvl="8" w:tplc="1DD00EA6" w:tentative="1">
      <w:start w:val="1"/>
      <w:numFmt w:val="lowerRoman"/>
      <w:lvlText w:val="%9."/>
      <w:lvlJc w:val="right"/>
      <w:pPr>
        <w:tabs>
          <w:tab w:val="num" w:pos="6480"/>
        </w:tabs>
        <w:ind w:left="6480" w:hanging="180"/>
      </w:pPr>
    </w:lvl>
  </w:abstractNum>
  <w:abstractNum w:abstractNumId="30">
    <w:nsid w:val="2F103E52"/>
    <w:multiLevelType w:val="hybridMultilevel"/>
    <w:tmpl w:val="26423B16"/>
    <w:lvl w:ilvl="0" w:tplc="01E06B70">
      <w:start w:val="1"/>
      <w:numFmt w:val="bullet"/>
      <w:lvlText w:val=""/>
      <w:lvlJc w:val="left"/>
      <w:pPr>
        <w:tabs>
          <w:tab w:val="num" w:pos="720"/>
        </w:tabs>
        <w:ind w:left="720" w:hanging="360"/>
      </w:pPr>
      <w:rPr>
        <w:rFonts w:ascii="Wingdings 2" w:hAnsi="Wingdings 2" w:hint="default"/>
      </w:rPr>
    </w:lvl>
    <w:lvl w:ilvl="1" w:tplc="0C883466" w:tentative="1">
      <w:start w:val="1"/>
      <w:numFmt w:val="bullet"/>
      <w:lvlText w:val=""/>
      <w:lvlJc w:val="left"/>
      <w:pPr>
        <w:tabs>
          <w:tab w:val="num" w:pos="1440"/>
        </w:tabs>
        <w:ind w:left="1440" w:hanging="360"/>
      </w:pPr>
      <w:rPr>
        <w:rFonts w:ascii="Wingdings 2" w:hAnsi="Wingdings 2" w:hint="default"/>
      </w:rPr>
    </w:lvl>
    <w:lvl w:ilvl="2" w:tplc="984E8BC2" w:tentative="1">
      <w:start w:val="1"/>
      <w:numFmt w:val="bullet"/>
      <w:lvlText w:val=""/>
      <w:lvlJc w:val="left"/>
      <w:pPr>
        <w:tabs>
          <w:tab w:val="num" w:pos="2160"/>
        </w:tabs>
        <w:ind w:left="2160" w:hanging="360"/>
      </w:pPr>
      <w:rPr>
        <w:rFonts w:ascii="Wingdings 2" w:hAnsi="Wingdings 2" w:hint="default"/>
      </w:rPr>
    </w:lvl>
    <w:lvl w:ilvl="3" w:tplc="376236A4" w:tentative="1">
      <w:start w:val="1"/>
      <w:numFmt w:val="bullet"/>
      <w:lvlText w:val=""/>
      <w:lvlJc w:val="left"/>
      <w:pPr>
        <w:tabs>
          <w:tab w:val="num" w:pos="2880"/>
        </w:tabs>
        <w:ind w:left="2880" w:hanging="360"/>
      </w:pPr>
      <w:rPr>
        <w:rFonts w:ascii="Wingdings 2" w:hAnsi="Wingdings 2" w:hint="default"/>
      </w:rPr>
    </w:lvl>
    <w:lvl w:ilvl="4" w:tplc="B15E166C" w:tentative="1">
      <w:start w:val="1"/>
      <w:numFmt w:val="bullet"/>
      <w:lvlText w:val=""/>
      <w:lvlJc w:val="left"/>
      <w:pPr>
        <w:tabs>
          <w:tab w:val="num" w:pos="3600"/>
        </w:tabs>
        <w:ind w:left="3600" w:hanging="360"/>
      </w:pPr>
      <w:rPr>
        <w:rFonts w:ascii="Wingdings 2" w:hAnsi="Wingdings 2" w:hint="default"/>
      </w:rPr>
    </w:lvl>
    <w:lvl w:ilvl="5" w:tplc="ACEA3140" w:tentative="1">
      <w:start w:val="1"/>
      <w:numFmt w:val="bullet"/>
      <w:lvlText w:val=""/>
      <w:lvlJc w:val="left"/>
      <w:pPr>
        <w:tabs>
          <w:tab w:val="num" w:pos="4320"/>
        </w:tabs>
        <w:ind w:left="4320" w:hanging="360"/>
      </w:pPr>
      <w:rPr>
        <w:rFonts w:ascii="Wingdings 2" w:hAnsi="Wingdings 2" w:hint="default"/>
      </w:rPr>
    </w:lvl>
    <w:lvl w:ilvl="6" w:tplc="AA8EA2C0" w:tentative="1">
      <w:start w:val="1"/>
      <w:numFmt w:val="bullet"/>
      <w:lvlText w:val=""/>
      <w:lvlJc w:val="left"/>
      <w:pPr>
        <w:tabs>
          <w:tab w:val="num" w:pos="5040"/>
        </w:tabs>
        <w:ind w:left="5040" w:hanging="360"/>
      </w:pPr>
      <w:rPr>
        <w:rFonts w:ascii="Wingdings 2" w:hAnsi="Wingdings 2" w:hint="default"/>
      </w:rPr>
    </w:lvl>
    <w:lvl w:ilvl="7" w:tplc="1C704038" w:tentative="1">
      <w:start w:val="1"/>
      <w:numFmt w:val="bullet"/>
      <w:lvlText w:val=""/>
      <w:lvlJc w:val="left"/>
      <w:pPr>
        <w:tabs>
          <w:tab w:val="num" w:pos="5760"/>
        </w:tabs>
        <w:ind w:left="5760" w:hanging="360"/>
      </w:pPr>
      <w:rPr>
        <w:rFonts w:ascii="Wingdings 2" w:hAnsi="Wingdings 2" w:hint="default"/>
      </w:rPr>
    </w:lvl>
    <w:lvl w:ilvl="8" w:tplc="14FC6538" w:tentative="1">
      <w:start w:val="1"/>
      <w:numFmt w:val="bullet"/>
      <w:lvlText w:val=""/>
      <w:lvlJc w:val="left"/>
      <w:pPr>
        <w:tabs>
          <w:tab w:val="num" w:pos="6480"/>
        </w:tabs>
        <w:ind w:left="6480" w:hanging="360"/>
      </w:pPr>
      <w:rPr>
        <w:rFonts w:ascii="Wingdings 2" w:hAnsi="Wingdings 2" w:hint="default"/>
      </w:rPr>
    </w:lvl>
  </w:abstractNum>
  <w:abstractNum w:abstractNumId="31">
    <w:nsid w:val="309615FA"/>
    <w:multiLevelType w:val="hybridMultilevel"/>
    <w:tmpl w:val="9A902400"/>
    <w:lvl w:ilvl="0" w:tplc="43EE7E74">
      <w:start w:val="2"/>
      <w:numFmt w:val="decimal"/>
      <w:lvlText w:val="%1."/>
      <w:lvlJc w:val="left"/>
      <w:pPr>
        <w:ind w:left="390" w:hanging="360"/>
      </w:pPr>
      <w:rPr>
        <w:rFonts w:hint="default"/>
      </w:rPr>
    </w:lvl>
    <w:lvl w:ilvl="1" w:tplc="C12E9DE4" w:tentative="1">
      <w:start w:val="1"/>
      <w:numFmt w:val="lowerLetter"/>
      <w:lvlText w:val="%2."/>
      <w:lvlJc w:val="left"/>
      <w:pPr>
        <w:ind w:left="1110" w:hanging="360"/>
      </w:pPr>
    </w:lvl>
    <w:lvl w:ilvl="2" w:tplc="BB62387C" w:tentative="1">
      <w:start w:val="1"/>
      <w:numFmt w:val="lowerRoman"/>
      <w:lvlText w:val="%3."/>
      <w:lvlJc w:val="right"/>
      <w:pPr>
        <w:ind w:left="1830" w:hanging="180"/>
      </w:pPr>
    </w:lvl>
    <w:lvl w:ilvl="3" w:tplc="54526170" w:tentative="1">
      <w:start w:val="1"/>
      <w:numFmt w:val="decimal"/>
      <w:lvlText w:val="%4."/>
      <w:lvlJc w:val="left"/>
      <w:pPr>
        <w:ind w:left="2550" w:hanging="360"/>
      </w:pPr>
    </w:lvl>
    <w:lvl w:ilvl="4" w:tplc="A2E242A6" w:tentative="1">
      <w:start w:val="1"/>
      <w:numFmt w:val="lowerLetter"/>
      <w:lvlText w:val="%5."/>
      <w:lvlJc w:val="left"/>
      <w:pPr>
        <w:ind w:left="3270" w:hanging="360"/>
      </w:pPr>
    </w:lvl>
    <w:lvl w:ilvl="5" w:tplc="35267F6E" w:tentative="1">
      <w:start w:val="1"/>
      <w:numFmt w:val="lowerRoman"/>
      <w:lvlText w:val="%6."/>
      <w:lvlJc w:val="right"/>
      <w:pPr>
        <w:ind w:left="3990" w:hanging="180"/>
      </w:pPr>
    </w:lvl>
    <w:lvl w:ilvl="6" w:tplc="266A20E2" w:tentative="1">
      <w:start w:val="1"/>
      <w:numFmt w:val="decimal"/>
      <w:lvlText w:val="%7."/>
      <w:lvlJc w:val="left"/>
      <w:pPr>
        <w:ind w:left="4710" w:hanging="360"/>
      </w:pPr>
    </w:lvl>
    <w:lvl w:ilvl="7" w:tplc="01E4FA9E" w:tentative="1">
      <w:start w:val="1"/>
      <w:numFmt w:val="lowerLetter"/>
      <w:lvlText w:val="%8."/>
      <w:lvlJc w:val="left"/>
      <w:pPr>
        <w:ind w:left="5430" w:hanging="360"/>
      </w:pPr>
    </w:lvl>
    <w:lvl w:ilvl="8" w:tplc="11928808" w:tentative="1">
      <w:start w:val="1"/>
      <w:numFmt w:val="lowerRoman"/>
      <w:lvlText w:val="%9."/>
      <w:lvlJc w:val="right"/>
      <w:pPr>
        <w:ind w:left="6150" w:hanging="180"/>
      </w:pPr>
    </w:lvl>
  </w:abstractNum>
  <w:abstractNum w:abstractNumId="32">
    <w:nsid w:val="30EE6592"/>
    <w:multiLevelType w:val="hybridMultilevel"/>
    <w:tmpl w:val="5302C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1996755"/>
    <w:multiLevelType w:val="hybridMultilevel"/>
    <w:tmpl w:val="F8CC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3CD7E25"/>
    <w:multiLevelType w:val="hybridMultilevel"/>
    <w:tmpl w:val="3508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5B928CC"/>
    <w:multiLevelType w:val="hybridMultilevel"/>
    <w:tmpl w:val="C040D090"/>
    <w:lvl w:ilvl="0" w:tplc="1EAAC312">
      <w:start w:val="1"/>
      <w:numFmt w:val="bullet"/>
      <w:lvlText w:val=""/>
      <w:lvlJc w:val="left"/>
      <w:pPr>
        <w:ind w:left="1080" w:hanging="360"/>
      </w:pPr>
      <w:rPr>
        <w:rFonts w:ascii="Symbol" w:hAnsi="Symbol" w:hint="default"/>
      </w:rPr>
    </w:lvl>
    <w:lvl w:ilvl="1" w:tplc="000E686A" w:tentative="1">
      <w:start w:val="1"/>
      <w:numFmt w:val="bullet"/>
      <w:lvlText w:val="o"/>
      <w:lvlJc w:val="left"/>
      <w:pPr>
        <w:ind w:left="1800" w:hanging="360"/>
      </w:pPr>
      <w:rPr>
        <w:rFonts w:ascii="Courier New" w:hAnsi="Courier New" w:cs="Courier New" w:hint="default"/>
      </w:rPr>
    </w:lvl>
    <w:lvl w:ilvl="2" w:tplc="4754AFA4" w:tentative="1">
      <w:start w:val="1"/>
      <w:numFmt w:val="bullet"/>
      <w:lvlText w:val=""/>
      <w:lvlJc w:val="left"/>
      <w:pPr>
        <w:ind w:left="2520" w:hanging="360"/>
      </w:pPr>
      <w:rPr>
        <w:rFonts w:ascii="Wingdings" w:hAnsi="Wingdings" w:hint="default"/>
      </w:rPr>
    </w:lvl>
    <w:lvl w:ilvl="3" w:tplc="D882A742" w:tentative="1">
      <w:start w:val="1"/>
      <w:numFmt w:val="bullet"/>
      <w:lvlText w:val=""/>
      <w:lvlJc w:val="left"/>
      <w:pPr>
        <w:ind w:left="3240" w:hanging="360"/>
      </w:pPr>
      <w:rPr>
        <w:rFonts w:ascii="Symbol" w:hAnsi="Symbol" w:hint="default"/>
      </w:rPr>
    </w:lvl>
    <w:lvl w:ilvl="4" w:tplc="4210BAF8" w:tentative="1">
      <w:start w:val="1"/>
      <w:numFmt w:val="bullet"/>
      <w:lvlText w:val="o"/>
      <w:lvlJc w:val="left"/>
      <w:pPr>
        <w:ind w:left="3960" w:hanging="360"/>
      </w:pPr>
      <w:rPr>
        <w:rFonts w:ascii="Courier New" w:hAnsi="Courier New" w:cs="Courier New" w:hint="default"/>
      </w:rPr>
    </w:lvl>
    <w:lvl w:ilvl="5" w:tplc="300A6EAC" w:tentative="1">
      <w:start w:val="1"/>
      <w:numFmt w:val="bullet"/>
      <w:lvlText w:val=""/>
      <w:lvlJc w:val="left"/>
      <w:pPr>
        <w:ind w:left="4680" w:hanging="360"/>
      </w:pPr>
      <w:rPr>
        <w:rFonts w:ascii="Wingdings" w:hAnsi="Wingdings" w:hint="default"/>
      </w:rPr>
    </w:lvl>
    <w:lvl w:ilvl="6" w:tplc="51F45648" w:tentative="1">
      <w:start w:val="1"/>
      <w:numFmt w:val="bullet"/>
      <w:lvlText w:val=""/>
      <w:lvlJc w:val="left"/>
      <w:pPr>
        <w:ind w:left="5400" w:hanging="360"/>
      </w:pPr>
      <w:rPr>
        <w:rFonts w:ascii="Symbol" w:hAnsi="Symbol" w:hint="default"/>
      </w:rPr>
    </w:lvl>
    <w:lvl w:ilvl="7" w:tplc="6D221244" w:tentative="1">
      <w:start w:val="1"/>
      <w:numFmt w:val="bullet"/>
      <w:lvlText w:val="o"/>
      <w:lvlJc w:val="left"/>
      <w:pPr>
        <w:ind w:left="6120" w:hanging="360"/>
      </w:pPr>
      <w:rPr>
        <w:rFonts w:ascii="Courier New" w:hAnsi="Courier New" w:cs="Courier New" w:hint="default"/>
      </w:rPr>
    </w:lvl>
    <w:lvl w:ilvl="8" w:tplc="11A09A3A" w:tentative="1">
      <w:start w:val="1"/>
      <w:numFmt w:val="bullet"/>
      <w:lvlText w:val=""/>
      <w:lvlJc w:val="left"/>
      <w:pPr>
        <w:ind w:left="6840" w:hanging="360"/>
      </w:pPr>
      <w:rPr>
        <w:rFonts w:ascii="Wingdings" w:hAnsi="Wingdings" w:hint="default"/>
      </w:rPr>
    </w:lvl>
  </w:abstractNum>
  <w:abstractNum w:abstractNumId="36">
    <w:nsid w:val="36883301"/>
    <w:multiLevelType w:val="hybridMultilevel"/>
    <w:tmpl w:val="FA3C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98D141A"/>
    <w:multiLevelType w:val="hybridMultilevel"/>
    <w:tmpl w:val="C1300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AA46B07"/>
    <w:multiLevelType w:val="hybridMultilevel"/>
    <w:tmpl w:val="86808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C9134A4"/>
    <w:multiLevelType w:val="hybridMultilevel"/>
    <w:tmpl w:val="6B0A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EF62DD0"/>
    <w:multiLevelType w:val="hybridMultilevel"/>
    <w:tmpl w:val="7A86C544"/>
    <w:lvl w:ilvl="0" w:tplc="B74C6CAE">
      <w:start w:val="1"/>
      <w:numFmt w:val="bullet"/>
      <w:lvlText w:val=""/>
      <w:lvlJc w:val="left"/>
      <w:pPr>
        <w:tabs>
          <w:tab w:val="num" w:pos="720"/>
        </w:tabs>
        <w:ind w:left="720" w:hanging="360"/>
      </w:pPr>
      <w:rPr>
        <w:rFonts w:ascii="Wingdings 2" w:hAnsi="Wingdings 2" w:hint="default"/>
      </w:rPr>
    </w:lvl>
    <w:lvl w:ilvl="1" w:tplc="B43CE2B0" w:tentative="1">
      <w:start w:val="1"/>
      <w:numFmt w:val="bullet"/>
      <w:lvlText w:val=""/>
      <w:lvlJc w:val="left"/>
      <w:pPr>
        <w:tabs>
          <w:tab w:val="num" w:pos="1440"/>
        </w:tabs>
        <w:ind w:left="1440" w:hanging="360"/>
      </w:pPr>
      <w:rPr>
        <w:rFonts w:ascii="Wingdings 2" w:hAnsi="Wingdings 2" w:hint="default"/>
      </w:rPr>
    </w:lvl>
    <w:lvl w:ilvl="2" w:tplc="1A78D9A0" w:tentative="1">
      <w:start w:val="1"/>
      <w:numFmt w:val="bullet"/>
      <w:lvlText w:val=""/>
      <w:lvlJc w:val="left"/>
      <w:pPr>
        <w:tabs>
          <w:tab w:val="num" w:pos="2160"/>
        </w:tabs>
        <w:ind w:left="2160" w:hanging="360"/>
      </w:pPr>
      <w:rPr>
        <w:rFonts w:ascii="Wingdings 2" w:hAnsi="Wingdings 2" w:hint="default"/>
      </w:rPr>
    </w:lvl>
    <w:lvl w:ilvl="3" w:tplc="0AB8B2CA" w:tentative="1">
      <w:start w:val="1"/>
      <w:numFmt w:val="bullet"/>
      <w:lvlText w:val=""/>
      <w:lvlJc w:val="left"/>
      <w:pPr>
        <w:tabs>
          <w:tab w:val="num" w:pos="2880"/>
        </w:tabs>
        <w:ind w:left="2880" w:hanging="360"/>
      </w:pPr>
      <w:rPr>
        <w:rFonts w:ascii="Wingdings 2" w:hAnsi="Wingdings 2" w:hint="default"/>
      </w:rPr>
    </w:lvl>
    <w:lvl w:ilvl="4" w:tplc="9E907466" w:tentative="1">
      <w:start w:val="1"/>
      <w:numFmt w:val="bullet"/>
      <w:lvlText w:val=""/>
      <w:lvlJc w:val="left"/>
      <w:pPr>
        <w:tabs>
          <w:tab w:val="num" w:pos="3600"/>
        </w:tabs>
        <w:ind w:left="3600" w:hanging="360"/>
      </w:pPr>
      <w:rPr>
        <w:rFonts w:ascii="Wingdings 2" w:hAnsi="Wingdings 2" w:hint="default"/>
      </w:rPr>
    </w:lvl>
    <w:lvl w:ilvl="5" w:tplc="C8364F52" w:tentative="1">
      <w:start w:val="1"/>
      <w:numFmt w:val="bullet"/>
      <w:lvlText w:val=""/>
      <w:lvlJc w:val="left"/>
      <w:pPr>
        <w:tabs>
          <w:tab w:val="num" w:pos="4320"/>
        </w:tabs>
        <w:ind w:left="4320" w:hanging="360"/>
      </w:pPr>
      <w:rPr>
        <w:rFonts w:ascii="Wingdings 2" w:hAnsi="Wingdings 2" w:hint="default"/>
      </w:rPr>
    </w:lvl>
    <w:lvl w:ilvl="6" w:tplc="724ADD0E" w:tentative="1">
      <w:start w:val="1"/>
      <w:numFmt w:val="bullet"/>
      <w:lvlText w:val=""/>
      <w:lvlJc w:val="left"/>
      <w:pPr>
        <w:tabs>
          <w:tab w:val="num" w:pos="5040"/>
        </w:tabs>
        <w:ind w:left="5040" w:hanging="360"/>
      </w:pPr>
      <w:rPr>
        <w:rFonts w:ascii="Wingdings 2" w:hAnsi="Wingdings 2" w:hint="default"/>
      </w:rPr>
    </w:lvl>
    <w:lvl w:ilvl="7" w:tplc="190652FE" w:tentative="1">
      <w:start w:val="1"/>
      <w:numFmt w:val="bullet"/>
      <w:lvlText w:val=""/>
      <w:lvlJc w:val="left"/>
      <w:pPr>
        <w:tabs>
          <w:tab w:val="num" w:pos="5760"/>
        </w:tabs>
        <w:ind w:left="5760" w:hanging="360"/>
      </w:pPr>
      <w:rPr>
        <w:rFonts w:ascii="Wingdings 2" w:hAnsi="Wingdings 2" w:hint="default"/>
      </w:rPr>
    </w:lvl>
    <w:lvl w:ilvl="8" w:tplc="3DBCD22C" w:tentative="1">
      <w:start w:val="1"/>
      <w:numFmt w:val="bullet"/>
      <w:lvlText w:val=""/>
      <w:lvlJc w:val="left"/>
      <w:pPr>
        <w:tabs>
          <w:tab w:val="num" w:pos="6480"/>
        </w:tabs>
        <w:ind w:left="6480" w:hanging="360"/>
      </w:pPr>
      <w:rPr>
        <w:rFonts w:ascii="Wingdings 2" w:hAnsi="Wingdings 2" w:hint="default"/>
      </w:rPr>
    </w:lvl>
  </w:abstractNum>
  <w:abstractNum w:abstractNumId="41">
    <w:nsid w:val="404D0E77"/>
    <w:multiLevelType w:val="hybridMultilevel"/>
    <w:tmpl w:val="1AD4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1BA4E40"/>
    <w:multiLevelType w:val="hybridMultilevel"/>
    <w:tmpl w:val="4302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4787FB0"/>
    <w:multiLevelType w:val="hybridMultilevel"/>
    <w:tmpl w:val="68F6144A"/>
    <w:lvl w:ilvl="0" w:tplc="9222C41E">
      <w:numFmt w:val="bullet"/>
      <w:lvlText w:val="-"/>
      <w:lvlJc w:val="left"/>
      <w:pPr>
        <w:ind w:left="720" w:hanging="360"/>
      </w:pPr>
      <w:rPr>
        <w:rFonts w:ascii="Calibri" w:eastAsia="Calibri" w:hAnsi="Calibri" w:cs="Times New Roman" w:hint="default"/>
      </w:rPr>
    </w:lvl>
    <w:lvl w:ilvl="1" w:tplc="299CB2D8" w:tentative="1">
      <w:start w:val="1"/>
      <w:numFmt w:val="bullet"/>
      <w:lvlText w:val="o"/>
      <w:lvlJc w:val="left"/>
      <w:pPr>
        <w:ind w:left="1440" w:hanging="360"/>
      </w:pPr>
      <w:rPr>
        <w:rFonts w:ascii="Courier New" w:hAnsi="Courier New" w:cs="Courier New" w:hint="default"/>
      </w:rPr>
    </w:lvl>
    <w:lvl w:ilvl="2" w:tplc="B3007302" w:tentative="1">
      <w:start w:val="1"/>
      <w:numFmt w:val="bullet"/>
      <w:lvlText w:val=""/>
      <w:lvlJc w:val="left"/>
      <w:pPr>
        <w:ind w:left="2160" w:hanging="360"/>
      </w:pPr>
      <w:rPr>
        <w:rFonts w:ascii="Wingdings" w:hAnsi="Wingdings" w:hint="default"/>
      </w:rPr>
    </w:lvl>
    <w:lvl w:ilvl="3" w:tplc="84AAEA8E" w:tentative="1">
      <w:start w:val="1"/>
      <w:numFmt w:val="bullet"/>
      <w:lvlText w:val=""/>
      <w:lvlJc w:val="left"/>
      <w:pPr>
        <w:ind w:left="2880" w:hanging="360"/>
      </w:pPr>
      <w:rPr>
        <w:rFonts w:ascii="Symbol" w:hAnsi="Symbol" w:hint="default"/>
      </w:rPr>
    </w:lvl>
    <w:lvl w:ilvl="4" w:tplc="D9F425E0" w:tentative="1">
      <w:start w:val="1"/>
      <w:numFmt w:val="bullet"/>
      <w:lvlText w:val="o"/>
      <w:lvlJc w:val="left"/>
      <w:pPr>
        <w:ind w:left="3600" w:hanging="360"/>
      </w:pPr>
      <w:rPr>
        <w:rFonts w:ascii="Courier New" w:hAnsi="Courier New" w:cs="Courier New" w:hint="default"/>
      </w:rPr>
    </w:lvl>
    <w:lvl w:ilvl="5" w:tplc="70862360" w:tentative="1">
      <w:start w:val="1"/>
      <w:numFmt w:val="bullet"/>
      <w:lvlText w:val=""/>
      <w:lvlJc w:val="left"/>
      <w:pPr>
        <w:ind w:left="4320" w:hanging="360"/>
      </w:pPr>
      <w:rPr>
        <w:rFonts w:ascii="Wingdings" w:hAnsi="Wingdings" w:hint="default"/>
      </w:rPr>
    </w:lvl>
    <w:lvl w:ilvl="6" w:tplc="6F5EFFE8" w:tentative="1">
      <w:start w:val="1"/>
      <w:numFmt w:val="bullet"/>
      <w:lvlText w:val=""/>
      <w:lvlJc w:val="left"/>
      <w:pPr>
        <w:ind w:left="5040" w:hanging="360"/>
      </w:pPr>
      <w:rPr>
        <w:rFonts w:ascii="Symbol" w:hAnsi="Symbol" w:hint="default"/>
      </w:rPr>
    </w:lvl>
    <w:lvl w:ilvl="7" w:tplc="F4C82010" w:tentative="1">
      <w:start w:val="1"/>
      <w:numFmt w:val="bullet"/>
      <w:lvlText w:val="o"/>
      <w:lvlJc w:val="left"/>
      <w:pPr>
        <w:ind w:left="5760" w:hanging="360"/>
      </w:pPr>
      <w:rPr>
        <w:rFonts w:ascii="Courier New" w:hAnsi="Courier New" w:cs="Courier New" w:hint="default"/>
      </w:rPr>
    </w:lvl>
    <w:lvl w:ilvl="8" w:tplc="6EE48FE8" w:tentative="1">
      <w:start w:val="1"/>
      <w:numFmt w:val="bullet"/>
      <w:lvlText w:val=""/>
      <w:lvlJc w:val="left"/>
      <w:pPr>
        <w:ind w:left="6480" w:hanging="360"/>
      </w:pPr>
      <w:rPr>
        <w:rFonts w:ascii="Wingdings" w:hAnsi="Wingdings" w:hint="default"/>
      </w:rPr>
    </w:lvl>
  </w:abstractNum>
  <w:abstractNum w:abstractNumId="44">
    <w:nsid w:val="45102851"/>
    <w:multiLevelType w:val="multilevel"/>
    <w:tmpl w:val="8F66E892"/>
    <w:lvl w:ilvl="0">
      <w:start w:val="4"/>
      <w:numFmt w:val="decimal"/>
      <w:lvlText w:val="%1."/>
      <w:lvlJc w:val="left"/>
      <w:pPr>
        <w:ind w:left="720" w:hanging="360"/>
      </w:pPr>
      <w:rPr>
        <w:rFonts w:hint="default"/>
        <w:b w:val="0"/>
        <w:sz w:val="24"/>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466132FD"/>
    <w:multiLevelType w:val="hybridMultilevel"/>
    <w:tmpl w:val="BF3E5610"/>
    <w:lvl w:ilvl="0" w:tplc="6A3032C6">
      <w:start w:val="1"/>
      <w:numFmt w:val="bullet"/>
      <w:lvlText w:val=""/>
      <w:lvlJc w:val="left"/>
      <w:pPr>
        <w:tabs>
          <w:tab w:val="num" w:pos="720"/>
        </w:tabs>
        <w:ind w:left="720" w:hanging="360"/>
      </w:pPr>
      <w:rPr>
        <w:rFonts w:ascii="Wingdings 2" w:hAnsi="Wingdings 2" w:hint="default"/>
      </w:rPr>
    </w:lvl>
    <w:lvl w:ilvl="1" w:tplc="3B2A1C46" w:tentative="1">
      <w:start w:val="1"/>
      <w:numFmt w:val="bullet"/>
      <w:lvlText w:val=""/>
      <w:lvlJc w:val="left"/>
      <w:pPr>
        <w:tabs>
          <w:tab w:val="num" w:pos="1440"/>
        </w:tabs>
        <w:ind w:left="1440" w:hanging="360"/>
      </w:pPr>
      <w:rPr>
        <w:rFonts w:ascii="Wingdings 2" w:hAnsi="Wingdings 2" w:hint="default"/>
      </w:rPr>
    </w:lvl>
    <w:lvl w:ilvl="2" w:tplc="1E74AE64" w:tentative="1">
      <w:start w:val="1"/>
      <w:numFmt w:val="bullet"/>
      <w:lvlText w:val=""/>
      <w:lvlJc w:val="left"/>
      <w:pPr>
        <w:tabs>
          <w:tab w:val="num" w:pos="2160"/>
        </w:tabs>
        <w:ind w:left="2160" w:hanging="360"/>
      </w:pPr>
      <w:rPr>
        <w:rFonts w:ascii="Wingdings 2" w:hAnsi="Wingdings 2" w:hint="default"/>
      </w:rPr>
    </w:lvl>
    <w:lvl w:ilvl="3" w:tplc="C76E568E" w:tentative="1">
      <w:start w:val="1"/>
      <w:numFmt w:val="bullet"/>
      <w:lvlText w:val=""/>
      <w:lvlJc w:val="left"/>
      <w:pPr>
        <w:tabs>
          <w:tab w:val="num" w:pos="2880"/>
        </w:tabs>
        <w:ind w:left="2880" w:hanging="360"/>
      </w:pPr>
      <w:rPr>
        <w:rFonts w:ascii="Wingdings 2" w:hAnsi="Wingdings 2" w:hint="default"/>
      </w:rPr>
    </w:lvl>
    <w:lvl w:ilvl="4" w:tplc="11BC9AF8" w:tentative="1">
      <w:start w:val="1"/>
      <w:numFmt w:val="bullet"/>
      <w:lvlText w:val=""/>
      <w:lvlJc w:val="left"/>
      <w:pPr>
        <w:tabs>
          <w:tab w:val="num" w:pos="3600"/>
        </w:tabs>
        <w:ind w:left="3600" w:hanging="360"/>
      </w:pPr>
      <w:rPr>
        <w:rFonts w:ascii="Wingdings 2" w:hAnsi="Wingdings 2" w:hint="default"/>
      </w:rPr>
    </w:lvl>
    <w:lvl w:ilvl="5" w:tplc="81620416" w:tentative="1">
      <w:start w:val="1"/>
      <w:numFmt w:val="bullet"/>
      <w:lvlText w:val=""/>
      <w:lvlJc w:val="left"/>
      <w:pPr>
        <w:tabs>
          <w:tab w:val="num" w:pos="4320"/>
        </w:tabs>
        <w:ind w:left="4320" w:hanging="360"/>
      </w:pPr>
      <w:rPr>
        <w:rFonts w:ascii="Wingdings 2" w:hAnsi="Wingdings 2" w:hint="default"/>
      </w:rPr>
    </w:lvl>
    <w:lvl w:ilvl="6" w:tplc="09AEB9D6" w:tentative="1">
      <w:start w:val="1"/>
      <w:numFmt w:val="bullet"/>
      <w:lvlText w:val=""/>
      <w:lvlJc w:val="left"/>
      <w:pPr>
        <w:tabs>
          <w:tab w:val="num" w:pos="5040"/>
        </w:tabs>
        <w:ind w:left="5040" w:hanging="360"/>
      </w:pPr>
      <w:rPr>
        <w:rFonts w:ascii="Wingdings 2" w:hAnsi="Wingdings 2" w:hint="default"/>
      </w:rPr>
    </w:lvl>
    <w:lvl w:ilvl="7" w:tplc="EB3048FE" w:tentative="1">
      <w:start w:val="1"/>
      <w:numFmt w:val="bullet"/>
      <w:lvlText w:val=""/>
      <w:lvlJc w:val="left"/>
      <w:pPr>
        <w:tabs>
          <w:tab w:val="num" w:pos="5760"/>
        </w:tabs>
        <w:ind w:left="5760" w:hanging="360"/>
      </w:pPr>
      <w:rPr>
        <w:rFonts w:ascii="Wingdings 2" w:hAnsi="Wingdings 2" w:hint="default"/>
      </w:rPr>
    </w:lvl>
    <w:lvl w:ilvl="8" w:tplc="9D3C9DDA" w:tentative="1">
      <w:start w:val="1"/>
      <w:numFmt w:val="bullet"/>
      <w:lvlText w:val=""/>
      <w:lvlJc w:val="left"/>
      <w:pPr>
        <w:tabs>
          <w:tab w:val="num" w:pos="6480"/>
        </w:tabs>
        <w:ind w:left="6480" w:hanging="360"/>
      </w:pPr>
      <w:rPr>
        <w:rFonts w:ascii="Wingdings 2" w:hAnsi="Wingdings 2" w:hint="default"/>
      </w:rPr>
    </w:lvl>
  </w:abstractNum>
  <w:abstractNum w:abstractNumId="46">
    <w:nsid w:val="47C9409A"/>
    <w:multiLevelType w:val="hybridMultilevel"/>
    <w:tmpl w:val="2BB89DF6"/>
    <w:lvl w:ilvl="0" w:tplc="186C6664">
      <w:start w:val="1"/>
      <w:numFmt w:val="bullet"/>
      <w:lvlText w:val="•"/>
      <w:lvlJc w:val="left"/>
      <w:pPr>
        <w:tabs>
          <w:tab w:val="num" w:pos="720"/>
        </w:tabs>
        <w:ind w:left="720" w:hanging="360"/>
      </w:pPr>
      <w:rPr>
        <w:rFonts w:ascii="Times New Roman" w:hAnsi="Times New Roman" w:hint="default"/>
      </w:rPr>
    </w:lvl>
    <w:lvl w:ilvl="1" w:tplc="69289632" w:tentative="1">
      <w:start w:val="1"/>
      <w:numFmt w:val="bullet"/>
      <w:lvlText w:val="•"/>
      <w:lvlJc w:val="left"/>
      <w:pPr>
        <w:tabs>
          <w:tab w:val="num" w:pos="1440"/>
        </w:tabs>
        <w:ind w:left="1440" w:hanging="360"/>
      </w:pPr>
      <w:rPr>
        <w:rFonts w:ascii="Times New Roman" w:hAnsi="Times New Roman" w:hint="default"/>
      </w:rPr>
    </w:lvl>
    <w:lvl w:ilvl="2" w:tplc="631E09D6" w:tentative="1">
      <w:start w:val="1"/>
      <w:numFmt w:val="bullet"/>
      <w:lvlText w:val="•"/>
      <w:lvlJc w:val="left"/>
      <w:pPr>
        <w:tabs>
          <w:tab w:val="num" w:pos="2160"/>
        </w:tabs>
        <w:ind w:left="2160" w:hanging="360"/>
      </w:pPr>
      <w:rPr>
        <w:rFonts w:ascii="Times New Roman" w:hAnsi="Times New Roman" w:hint="default"/>
      </w:rPr>
    </w:lvl>
    <w:lvl w:ilvl="3" w:tplc="BB1EF206" w:tentative="1">
      <w:start w:val="1"/>
      <w:numFmt w:val="bullet"/>
      <w:lvlText w:val="•"/>
      <w:lvlJc w:val="left"/>
      <w:pPr>
        <w:tabs>
          <w:tab w:val="num" w:pos="2880"/>
        </w:tabs>
        <w:ind w:left="2880" w:hanging="360"/>
      </w:pPr>
      <w:rPr>
        <w:rFonts w:ascii="Times New Roman" w:hAnsi="Times New Roman" w:hint="default"/>
      </w:rPr>
    </w:lvl>
    <w:lvl w:ilvl="4" w:tplc="690A2786" w:tentative="1">
      <w:start w:val="1"/>
      <w:numFmt w:val="bullet"/>
      <w:lvlText w:val="•"/>
      <w:lvlJc w:val="left"/>
      <w:pPr>
        <w:tabs>
          <w:tab w:val="num" w:pos="3600"/>
        </w:tabs>
        <w:ind w:left="3600" w:hanging="360"/>
      </w:pPr>
      <w:rPr>
        <w:rFonts w:ascii="Times New Roman" w:hAnsi="Times New Roman" w:hint="default"/>
      </w:rPr>
    </w:lvl>
    <w:lvl w:ilvl="5" w:tplc="B55E6382" w:tentative="1">
      <w:start w:val="1"/>
      <w:numFmt w:val="bullet"/>
      <w:lvlText w:val="•"/>
      <w:lvlJc w:val="left"/>
      <w:pPr>
        <w:tabs>
          <w:tab w:val="num" w:pos="4320"/>
        </w:tabs>
        <w:ind w:left="4320" w:hanging="360"/>
      </w:pPr>
      <w:rPr>
        <w:rFonts w:ascii="Times New Roman" w:hAnsi="Times New Roman" w:hint="default"/>
      </w:rPr>
    </w:lvl>
    <w:lvl w:ilvl="6" w:tplc="0234D7E4" w:tentative="1">
      <w:start w:val="1"/>
      <w:numFmt w:val="bullet"/>
      <w:lvlText w:val="•"/>
      <w:lvlJc w:val="left"/>
      <w:pPr>
        <w:tabs>
          <w:tab w:val="num" w:pos="5040"/>
        </w:tabs>
        <w:ind w:left="5040" w:hanging="360"/>
      </w:pPr>
      <w:rPr>
        <w:rFonts w:ascii="Times New Roman" w:hAnsi="Times New Roman" w:hint="default"/>
      </w:rPr>
    </w:lvl>
    <w:lvl w:ilvl="7" w:tplc="DADE0E36" w:tentative="1">
      <w:start w:val="1"/>
      <w:numFmt w:val="bullet"/>
      <w:lvlText w:val="•"/>
      <w:lvlJc w:val="left"/>
      <w:pPr>
        <w:tabs>
          <w:tab w:val="num" w:pos="5760"/>
        </w:tabs>
        <w:ind w:left="5760" w:hanging="360"/>
      </w:pPr>
      <w:rPr>
        <w:rFonts w:ascii="Times New Roman" w:hAnsi="Times New Roman" w:hint="default"/>
      </w:rPr>
    </w:lvl>
    <w:lvl w:ilvl="8" w:tplc="B3EA88FC" w:tentative="1">
      <w:start w:val="1"/>
      <w:numFmt w:val="bullet"/>
      <w:lvlText w:val="•"/>
      <w:lvlJc w:val="left"/>
      <w:pPr>
        <w:tabs>
          <w:tab w:val="num" w:pos="6480"/>
        </w:tabs>
        <w:ind w:left="6480" w:hanging="360"/>
      </w:pPr>
      <w:rPr>
        <w:rFonts w:ascii="Times New Roman" w:hAnsi="Times New Roman" w:hint="default"/>
      </w:rPr>
    </w:lvl>
  </w:abstractNum>
  <w:abstractNum w:abstractNumId="47">
    <w:nsid w:val="4CE07202"/>
    <w:multiLevelType w:val="hybridMultilevel"/>
    <w:tmpl w:val="EF94CB1C"/>
    <w:lvl w:ilvl="0" w:tplc="F270465A">
      <w:start w:val="1"/>
      <w:numFmt w:val="bullet"/>
      <w:lvlText w:val=""/>
      <w:lvlJc w:val="left"/>
      <w:pPr>
        <w:tabs>
          <w:tab w:val="num" w:pos="720"/>
        </w:tabs>
        <w:ind w:left="720" w:hanging="360"/>
      </w:pPr>
      <w:rPr>
        <w:rFonts w:ascii="Wingdings 2" w:hAnsi="Wingdings 2" w:hint="default"/>
      </w:rPr>
    </w:lvl>
    <w:lvl w:ilvl="1" w:tplc="8040A918" w:tentative="1">
      <w:start w:val="1"/>
      <w:numFmt w:val="bullet"/>
      <w:lvlText w:val=""/>
      <w:lvlJc w:val="left"/>
      <w:pPr>
        <w:tabs>
          <w:tab w:val="num" w:pos="1440"/>
        </w:tabs>
        <w:ind w:left="1440" w:hanging="360"/>
      </w:pPr>
      <w:rPr>
        <w:rFonts w:ascii="Wingdings 2" w:hAnsi="Wingdings 2" w:hint="default"/>
      </w:rPr>
    </w:lvl>
    <w:lvl w:ilvl="2" w:tplc="874E2ABA" w:tentative="1">
      <w:start w:val="1"/>
      <w:numFmt w:val="bullet"/>
      <w:lvlText w:val=""/>
      <w:lvlJc w:val="left"/>
      <w:pPr>
        <w:tabs>
          <w:tab w:val="num" w:pos="2160"/>
        </w:tabs>
        <w:ind w:left="2160" w:hanging="360"/>
      </w:pPr>
      <w:rPr>
        <w:rFonts w:ascii="Wingdings 2" w:hAnsi="Wingdings 2" w:hint="default"/>
      </w:rPr>
    </w:lvl>
    <w:lvl w:ilvl="3" w:tplc="97F666C0" w:tentative="1">
      <w:start w:val="1"/>
      <w:numFmt w:val="bullet"/>
      <w:lvlText w:val=""/>
      <w:lvlJc w:val="left"/>
      <w:pPr>
        <w:tabs>
          <w:tab w:val="num" w:pos="2880"/>
        </w:tabs>
        <w:ind w:left="2880" w:hanging="360"/>
      </w:pPr>
      <w:rPr>
        <w:rFonts w:ascii="Wingdings 2" w:hAnsi="Wingdings 2" w:hint="default"/>
      </w:rPr>
    </w:lvl>
    <w:lvl w:ilvl="4" w:tplc="52166DC4" w:tentative="1">
      <w:start w:val="1"/>
      <w:numFmt w:val="bullet"/>
      <w:lvlText w:val=""/>
      <w:lvlJc w:val="left"/>
      <w:pPr>
        <w:tabs>
          <w:tab w:val="num" w:pos="3600"/>
        </w:tabs>
        <w:ind w:left="3600" w:hanging="360"/>
      </w:pPr>
      <w:rPr>
        <w:rFonts w:ascii="Wingdings 2" w:hAnsi="Wingdings 2" w:hint="default"/>
      </w:rPr>
    </w:lvl>
    <w:lvl w:ilvl="5" w:tplc="923C86C6" w:tentative="1">
      <w:start w:val="1"/>
      <w:numFmt w:val="bullet"/>
      <w:lvlText w:val=""/>
      <w:lvlJc w:val="left"/>
      <w:pPr>
        <w:tabs>
          <w:tab w:val="num" w:pos="4320"/>
        </w:tabs>
        <w:ind w:left="4320" w:hanging="360"/>
      </w:pPr>
      <w:rPr>
        <w:rFonts w:ascii="Wingdings 2" w:hAnsi="Wingdings 2" w:hint="default"/>
      </w:rPr>
    </w:lvl>
    <w:lvl w:ilvl="6" w:tplc="047088A4" w:tentative="1">
      <w:start w:val="1"/>
      <w:numFmt w:val="bullet"/>
      <w:lvlText w:val=""/>
      <w:lvlJc w:val="left"/>
      <w:pPr>
        <w:tabs>
          <w:tab w:val="num" w:pos="5040"/>
        </w:tabs>
        <w:ind w:left="5040" w:hanging="360"/>
      </w:pPr>
      <w:rPr>
        <w:rFonts w:ascii="Wingdings 2" w:hAnsi="Wingdings 2" w:hint="default"/>
      </w:rPr>
    </w:lvl>
    <w:lvl w:ilvl="7" w:tplc="94B8D210" w:tentative="1">
      <w:start w:val="1"/>
      <w:numFmt w:val="bullet"/>
      <w:lvlText w:val=""/>
      <w:lvlJc w:val="left"/>
      <w:pPr>
        <w:tabs>
          <w:tab w:val="num" w:pos="5760"/>
        </w:tabs>
        <w:ind w:left="5760" w:hanging="360"/>
      </w:pPr>
      <w:rPr>
        <w:rFonts w:ascii="Wingdings 2" w:hAnsi="Wingdings 2" w:hint="default"/>
      </w:rPr>
    </w:lvl>
    <w:lvl w:ilvl="8" w:tplc="2F32F40A" w:tentative="1">
      <w:start w:val="1"/>
      <w:numFmt w:val="bullet"/>
      <w:lvlText w:val=""/>
      <w:lvlJc w:val="left"/>
      <w:pPr>
        <w:tabs>
          <w:tab w:val="num" w:pos="6480"/>
        </w:tabs>
        <w:ind w:left="6480" w:hanging="360"/>
      </w:pPr>
      <w:rPr>
        <w:rFonts w:ascii="Wingdings 2" w:hAnsi="Wingdings 2" w:hint="default"/>
      </w:rPr>
    </w:lvl>
  </w:abstractNum>
  <w:abstractNum w:abstractNumId="48">
    <w:nsid w:val="4F650EF0"/>
    <w:multiLevelType w:val="multilevel"/>
    <w:tmpl w:val="8F66E892"/>
    <w:lvl w:ilvl="0">
      <w:start w:val="4"/>
      <w:numFmt w:val="decimal"/>
      <w:lvlText w:val="%1."/>
      <w:lvlJc w:val="left"/>
      <w:pPr>
        <w:ind w:left="720" w:hanging="360"/>
      </w:pPr>
      <w:rPr>
        <w:rFonts w:hint="default"/>
        <w:b w:val="0"/>
        <w:sz w:val="24"/>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515B6350"/>
    <w:multiLevelType w:val="hybridMultilevel"/>
    <w:tmpl w:val="77D80748"/>
    <w:lvl w:ilvl="0" w:tplc="99C6D8EE">
      <w:start w:val="1"/>
      <w:numFmt w:val="bullet"/>
      <w:lvlText w:val=""/>
      <w:lvlJc w:val="left"/>
      <w:pPr>
        <w:ind w:left="720" w:hanging="360"/>
      </w:pPr>
      <w:rPr>
        <w:rFonts w:ascii="Symbol" w:hAnsi="Symbol" w:hint="default"/>
      </w:rPr>
    </w:lvl>
    <w:lvl w:ilvl="1" w:tplc="DCC04CE0" w:tentative="1">
      <w:start w:val="1"/>
      <w:numFmt w:val="bullet"/>
      <w:lvlText w:val="o"/>
      <w:lvlJc w:val="left"/>
      <w:pPr>
        <w:ind w:left="1440" w:hanging="360"/>
      </w:pPr>
      <w:rPr>
        <w:rFonts w:ascii="Courier New" w:hAnsi="Courier New" w:cs="Courier New" w:hint="default"/>
      </w:rPr>
    </w:lvl>
    <w:lvl w:ilvl="2" w:tplc="9CFE5042" w:tentative="1">
      <w:start w:val="1"/>
      <w:numFmt w:val="bullet"/>
      <w:lvlText w:val=""/>
      <w:lvlJc w:val="left"/>
      <w:pPr>
        <w:ind w:left="2160" w:hanging="360"/>
      </w:pPr>
      <w:rPr>
        <w:rFonts w:ascii="Wingdings" w:hAnsi="Wingdings" w:hint="default"/>
      </w:rPr>
    </w:lvl>
    <w:lvl w:ilvl="3" w:tplc="74C047EC" w:tentative="1">
      <w:start w:val="1"/>
      <w:numFmt w:val="bullet"/>
      <w:lvlText w:val=""/>
      <w:lvlJc w:val="left"/>
      <w:pPr>
        <w:ind w:left="2880" w:hanging="360"/>
      </w:pPr>
      <w:rPr>
        <w:rFonts w:ascii="Symbol" w:hAnsi="Symbol" w:hint="default"/>
      </w:rPr>
    </w:lvl>
    <w:lvl w:ilvl="4" w:tplc="908E3FF2" w:tentative="1">
      <w:start w:val="1"/>
      <w:numFmt w:val="bullet"/>
      <w:lvlText w:val="o"/>
      <w:lvlJc w:val="left"/>
      <w:pPr>
        <w:ind w:left="3600" w:hanging="360"/>
      </w:pPr>
      <w:rPr>
        <w:rFonts w:ascii="Courier New" w:hAnsi="Courier New" w:cs="Courier New" w:hint="default"/>
      </w:rPr>
    </w:lvl>
    <w:lvl w:ilvl="5" w:tplc="87D80696" w:tentative="1">
      <w:start w:val="1"/>
      <w:numFmt w:val="bullet"/>
      <w:lvlText w:val=""/>
      <w:lvlJc w:val="left"/>
      <w:pPr>
        <w:ind w:left="4320" w:hanging="360"/>
      </w:pPr>
      <w:rPr>
        <w:rFonts w:ascii="Wingdings" w:hAnsi="Wingdings" w:hint="default"/>
      </w:rPr>
    </w:lvl>
    <w:lvl w:ilvl="6" w:tplc="22CE8084" w:tentative="1">
      <w:start w:val="1"/>
      <w:numFmt w:val="bullet"/>
      <w:lvlText w:val=""/>
      <w:lvlJc w:val="left"/>
      <w:pPr>
        <w:ind w:left="5040" w:hanging="360"/>
      </w:pPr>
      <w:rPr>
        <w:rFonts w:ascii="Symbol" w:hAnsi="Symbol" w:hint="default"/>
      </w:rPr>
    </w:lvl>
    <w:lvl w:ilvl="7" w:tplc="BB986F08" w:tentative="1">
      <w:start w:val="1"/>
      <w:numFmt w:val="bullet"/>
      <w:lvlText w:val="o"/>
      <w:lvlJc w:val="left"/>
      <w:pPr>
        <w:ind w:left="5760" w:hanging="360"/>
      </w:pPr>
      <w:rPr>
        <w:rFonts w:ascii="Courier New" w:hAnsi="Courier New" w:cs="Courier New" w:hint="default"/>
      </w:rPr>
    </w:lvl>
    <w:lvl w:ilvl="8" w:tplc="EC82EB74" w:tentative="1">
      <w:start w:val="1"/>
      <w:numFmt w:val="bullet"/>
      <w:lvlText w:val=""/>
      <w:lvlJc w:val="left"/>
      <w:pPr>
        <w:ind w:left="6480" w:hanging="360"/>
      </w:pPr>
      <w:rPr>
        <w:rFonts w:ascii="Wingdings" w:hAnsi="Wingdings" w:hint="default"/>
      </w:rPr>
    </w:lvl>
  </w:abstractNum>
  <w:abstractNum w:abstractNumId="50">
    <w:nsid w:val="51CC40B0"/>
    <w:multiLevelType w:val="hybridMultilevel"/>
    <w:tmpl w:val="CA82541C"/>
    <w:lvl w:ilvl="0" w:tplc="08090001">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
      <w:lvlJc w:val="left"/>
      <w:pPr>
        <w:tabs>
          <w:tab w:val="num" w:pos="1440"/>
        </w:tabs>
        <w:ind w:left="1440" w:hanging="360"/>
      </w:pPr>
      <w:rPr>
        <w:rFonts w:ascii="Wingdings 2" w:hAnsi="Wingdings 2" w:hint="default"/>
      </w:rPr>
    </w:lvl>
    <w:lvl w:ilvl="2" w:tplc="08090005" w:tentative="1">
      <w:start w:val="1"/>
      <w:numFmt w:val="bullet"/>
      <w:lvlText w:val=""/>
      <w:lvlJc w:val="left"/>
      <w:pPr>
        <w:tabs>
          <w:tab w:val="num" w:pos="2160"/>
        </w:tabs>
        <w:ind w:left="2160" w:hanging="360"/>
      </w:pPr>
      <w:rPr>
        <w:rFonts w:ascii="Wingdings 2" w:hAnsi="Wingdings 2" w:hint="default"/>
      </w:rPr>
    </w:lvl>
    <w:lvl w:ilvl="3" w:tplc="08090001" w:tentative="1">
      <w:start w:val="1"/>
      <w:numFmt w:val="bullet"/>
      <w:lvlText w:val=""/>
      <w:lvlJc w:val="left"/>
      <w:pPr>
        <w:tabs>
          <w:tab w:val="num" w:pos="2880"/>
        </w:tabs>
        <w:ind w:left="2880" w:hanging="360"/>
      </w:pPr>
      <w:rPr>
        <w:rFonts w:ascii="Wingdings 2" w:hAnsi="Wingdings 2" w:hint="default"/>
      </w:rPr>
    </w:lvl>
    <w:lvl w:ilvl="4" w:tplc="08090003" w:tentative="1">
      <w:start w:val="1"/>
      <w:numFmt w:val="bullet"/>
      <w:lvlText w:val=""/>
      <w:lvlJc w:val="left"/>
      <w:pPr>
        <w:tabs>
          <w:tab w:val="num" w:pos="3600"/>
        </w:tabs>
        <w:ind w:left="3600" w:hanging="360"/>
      </w:pPr>
      <w:rPr>
        <w:rFonts w:ascii="Wingdings 2" w:hAnsi="Wingdings 2" w:hint="default"/>
      </w:rPr>
    </w:lvl>
    <w:lvl w:ilvl="5" w:tplc="08090005" w:tentative="1">
      <w:start w:val="1"/>
      <w:numFmt w:val="bullet"/>
      <w:lvlText w:val=""/>
      <w:lvlJc w:val="left"/>
      <w:pPr>
        <w:tabs>
          <w:tab w:val="num" w:pos="4320"/>
        </w:tabs>
        <w:ind w:left="4320" w:hanging="360"/>
      </w:pPr>
      <w:rPr>
        <w:rFonts w:ascii="Wingdings 2" w:hAnsi="Wingdings 2" w:hint="default"/>
      </w:rPr>
    </w:lvl>
    <w:lvl w:ilvl="6" w:tplc="08090001" w:tentative="1">
      <w:start w:val="1"/>
      <w:numFmt w:val="bullet"/>
      <w:lvlText w:val=""/>
      <w:lvlJc w:val="left"/>
      <w:pPr>
        <w:tabs>
          <w:tab w:val="num" w:pos="5040"/>
        </w:tabs>
        <w:ind w:left="5040" w:hanging="360"/>
      </w:pPr>
      <w:rPr>
        <w:rFonts w:ascii="Wingdings 2" w:hAnsi="Wingdings 2" w:hint="default"/>
      </w:rPr>
    </w:lvl>
    <w:lvl w:ilvl="7" w:tplc="08090003" w:tentative="1">
      <w:start w:val="1"/>
      <w:numFmt w:val="bullet"/>
      <w:lvlText w:val=""/>
      <w:lvlJc w:val="left"/>
      <w:pPr>
        <w:tabs>
          <w:tab w:val="num" w:pos="5760"/>
        </w:tabs>
        <w:ind w:left="5760" w:hanging="360"/>
      </w:pPr>
      <w:rPr>
        <w:rFonts w:ascii="Wingdings 2" w:hAnsi="Wingdings 2" w:hint="default"/>
      </w:rPr>
    </w:lvl>
    <w:lvl w:ilvl="8" w:tplc="08090005" w:tentative="1">
      <w:start w:val="1"/>
      <w:numFmt w:val="bullet"/>
      <w:lvlText w:val=""/>
      <w:lvlJc w:val="left"/>
      <w:pPr>
        <w:tabs>
          <w:tab w:val="num" w:pos="6480"/>
        </w:tabs>
        <w:ind w:left="6480" w:hanging="360"/>
      </w:pPr>
      <w:rPr>
        <w:rFonts w:ascii="Wingdings 2" w:hAnsi="Wingdings 2" w:hint="default"/>
      </w:rPr>
    </w:lvl>
  </w:abstractNum>
  <w:abstractNum w:abstractNumId="51">
    <w:nsid w:val="53B209E1"/>
    <w:multiLevelType w:val="hybridMultilevel"/>
    <w:tmpl w:val="7084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4A33905"/>
    <w:multiLevelType w:val="hybridMultilevel"/>
    <w:tmpl w:val="7F22D074"/>
    <w:lvl w:ilvl="0" w:tplc="58C857F8">
      <w:start w:val="1"/>
      <w:numFmt w:val="bullet"/>
      <w:lvlText w:val=""/>
      <w:lvlJc w:val="left"/>
      <w:pPr>
        <w:tabs>
          <w:tab w:val="num" w:pos="720"/>
        </w:tabs>
        <w:ind w:left="720" w:hanging="360"/>
      </w:pPr>
      <w:rPr>
        <w:rFonts w:ascii="Wingdings 2" w:hAnsi="Wingdings 2" w:hint="default"/>
      </w:rPr>
    </w:lvl>
    <w:lvl w:ilvl="1" w:tplc="4314AEFC" w:tentative="1">
      <w:start w:val="1"/>
      <w:numFmt w:val="bullet"/>
      <w:lvlText w:val=""/>
      <w:lvlJc w:val="left"/>
      <w:pPr>
        <w:tabs>
          <w:tab w:val="num" w:pos="1440"/>
        </w:tabs>
        <w:ind w:left="1440" w:hanging="360"/>
      </w:pPr>
      <w:rPr>
        <w:rFonts w:ascii="Wingdings 2" w:hAnsi="Wingdings 2" w:hint="default"/>
      </w:rPr>
    </w:lvl>
    <w:lvl w:ilvl="2" w:tplc="823490F2" w:tentative="1">
      <w:start w:val="1"/>
      <w:numFmt w:val="bullet"/>
      <w:lvlText w:val=""/>
      <w:lvlJc w:val="left"/>
      <w:pPr>
        <w:tabs>
          <w:tab w:val="num" w:pos="2160"/>
        </w:tabs>
        <w:ind w:left="2160" w:hanging="360"/>
      </w:pPr>
      <w:rPr>
        <w:rFonts w:ascii="Wingdings 2" w:hAnsi="Wingdings 2" w:hint="default"/>
      </w:rPr>
    </w:lvl>
    <w:lvl w:ilvl="3" w:tplc="13CCD99A" w:tentative="1">
      <w:start w:val="1"/>
      <w:numFmt w:val="bullet"/>
      <w:lvlText w:val=""/>
      <w:lvlJc w:val="left"/>
      <w:pPr>
        <w:tabs>
          <w:tab w:val="num" w:pos="2880"/>
        </w:tabs>
        <w:ind w:left="2880" w:hanging="360"/>
      </w:pPr>
      <w:rPr>
        <w:rFonts w:ascii="Wingdings 2" w:hAnsi="Wingdings 2" w:hint="default"/>
      </w:rPr>
    </w:lvl>
    <w:lvl w:ilvl="4" w:tplc="6A90B8D8" w:tentative="1">
      <w:start w:val="1"/>
      <w:numFmt w:val="bullet"/>
      <w:lvlText w:val=""/>
      <w:lvlJc w:val="left"/>
      <w:pPr>
        <w:tabs>
          <w:tab w:val="num" w:pos="3600"/>
        </w:tabs>
        <w:ind w:left="3600" w:hanging="360"/>
      </w:pPr>
      <w:rPr>
        <w:rFonts w:ascii="Wingdings 2" w:hAnsi="Wingdings 2" w:hint="default"/>
      </w:rPr>
    </w:lvl>
    <w:lvl w:ilvl="5" w:tplc="BF42D658" w:tentative="1">
      <w:start w:val="1"/>
      <w:numFmt w:val="bullet"/>
      <w:lvlText w:val=""/>
      <w:lvlJc w:val="left"/>
      <w:pPr>
        <w:tabs>
          <w:tab w:val="num" w:pos="4320"/>
        </w:tabs>
        <w:ind w:left="4320" w:hanging="360"/>
      </w:pPr>
      <w:rPr>
        <w:rFonts w:ascii="Wingdings 2" w:hAnsi="Wingdings 2" w:hint="default"/>
      </w:rPr>
    </w:lvl>
    <w:lvl w:ilvl="6" w:tplc="ADCACACC" w:tentative="1">
      <w:start w:val="1"/>
      <w:numFmt w:val="bullet"/>
      <w:lvlText w:val=""/>
      <w:lvlJc w:val="left"/>
      <w:pPr>
        <w:tabs>
          <w:tab w:val="num" w:pos="5040"/>
        </w:tabs>
        <w:ind w:left="5040" w:hanging="360"/>
      </w:pPr>
      <w:rPr>
        <w:rFonts w:ascii="Wingdings 2" w:hAnsi="Wingdings 2" w:hint="default"/>
      </w:rPr>
    </w:lvl>
    <w:lvl w:ilvl="7" w:tplc="75748842" w:tentative="1">
      <w:start w:val="1"/>
      <w:numFmt w:val="bullet"/>
      <w:lvlText w:val=""/>
      <w:lvlJc w:val="left"/>
      <w:pPr>
        <w:tabs>
          <w:tab w:val="num" w:pos="5760"/>
        </w:tabs>
        <w:ind w:left="5760" w:hanging="360"/>
      </w:pPr>
      <w:rPr>
        <w:rFonts w:ascii="Wingdings 2" w:hAnsi="Wingdings 2" w:hint="default"/>
      </w:rPr>
    </w:lvl>
    <w:lvl w:ilvl="8" w:tplc="B636A8D4" w:tentative="1">
      <w:start w:val="1"/>
      <w:numFmt w:val="bullet"/>
      <w:lvlText w:val=""/>
      <w:lvlJc w:val="left"/>
      <w:pPr>
        <w:tabs>
          <w:tab w:val="num" w:pos="6480"/>
        </w:tabs>
        <w:ind w:left="6480" w:hanging="360"/>
      </w:pPr>
      <w:rPr>
        <w:rFonts w:ascii="Wingdings 2" w:hAnsi="Wingdings 2" w:hint="default"/>
      </w:rPr>
    </w:lvl>
  </w:abstractNum>
  <w:abstractNum w:abstractNumId="53">
    <w:nsid w:val="57BB78C7"/>
    <w:multiLevelType w:val="hybridMultilevel"/>
    <w:tmpl w:val="885CB3E6"/>
    <w:lvl w:ilvl="0" w:tplc="12B28AB2">
      <w:start w:val="1"/>
      <w:numFmt w:val="bullet"/>
      <w:lvlText w:val=""/>
      <w:lvlJc w:val="left"/>
      <w:pPr>
        <w:tabs>
          <w:tab w:val="num" w:pos="720"/>
        </w:tabs>
        <w:ind w:left="720" w:hanging="360"/>
      </w:pPr>
      <w:rPr>
        <w:rFonts w:ascii="Wingdings 2" w:hAnsi="Wingdings 2" w:hint="default"/>
      </w:rPr>
    </w:lvl>
    <w:lvl w:ilvl="1" w:tplc="3F4CCA0A">
      <w:start w:val="1"/>
      <w:numFmt w:val="bullet"/>
      <w:lvlText w:val=""/>
      <w:lvlJc w:val="left"/>
      <w:pPr>
        <w:tabs>
          <w:tab w:val="num" w:pos="1440"/>
        </w:tabs>
        <w:ind w:left="1440" w:hanging="360"/>
      </w:pPr>
      <w:rPr>
        <w:rFonts w:ascii="Wingdings 2" w:hAnsi="Wingdings 2" w:hint="default"/>
      </w:rPr>
    </w:lvl>
    <w:lvl w:ilvl="2" w:tplc="7EA29AE6" w:tentative="1">
      <w:start w:val="1"/>
      <w:numFmt w:val="bullet"/>
      <w:lvlText w:val=""/>
      <w:lvlJc w:val="left"/>
      <w:pPr>
        <w:tabs>
          <w:tab w:val="num" w:pos="2160"/>
        </w:tabs>
        <w:ind w:left="2160" w:hanging="360"/>
      </w:pPr>
      <w:rPr>
        <w:rFonts w:ascii="Wingdings 2" w:hAnsi="Wingdings 2" w:hint="default"/>
      </w:rPr>
    </w:lvl>
    <w:lvl w:ilvl="3" w:tplc="E6A009F4" w:tentative="1">
      <w:start w:val="1"/>
      <w:numFmt w:val="bullet"/>
      <w:lvlText w:val=""/>
      <w:lvlJc w:val="left"/>
      <w:pPr>
        <w:tabs>
          <w:tab w:val="num" w:pos="2880"/>
        </w:tabs>
        <w:ind w:left="2880" w:hanging="360"/>
      </w:pPr>
      <w:rPr>
        <w:rFonts w:ascii="Wingdings 2" w:hAnsi="Wingdings 2" w:hint="default"/>
      </w:rPr>
    </w:lvl>
    <w:lvl w:ilvl="4" w:tplc="12DE3518" w:tentative="1">
      <w:start w:val="1"/>
      <w:numFmt w:val="bullet"/>
      <w:lvlText w:val=""/>
      <w:lvlJc w:val="left"/>
      <w:pPr>
        <w:tabs>
          <w:tab w:val="num" w:pos="3600"/>
        </w:tabs>
        <w:ind w:left="3600" w:hanging="360"/>
      </w:pPr>
      <w:rPr>
        <w:rFonts w:ascii="Wingdings 2" w:hAnsi="Wingdings 2" w:hint="default"/>
      </w:rPr>
    </w:lvl>
    <w:lvl w:ilvl="5" w:tplc="69647EDA" w:tentative="1">
      <w:start w:val="1"/>
      <w:numFmt w:val="bullet"/>
      <w:lvlText w:val=""/>
      <w:lvlJc w:val="left"/>
      <w:pPr>
        <w:tabs>
          <w:tab w:val="num" w:pos="4320"/>
        </w:tabs>
        <w:ind w:left="4320" w:hanging="360"/>
      </w:pPr>
      <w:rPr>
        <w:rFonts w:ascii="Wingdings 2" w:hAnsi="Wingdings 2" w:hint="default"/>
      </w:rPr>
    </w:lvl>
    <w:lvl w:ilvl="6" w:tplc="DC344728" w:tentative="1">
      <w:start w:val="1"/>
      <w:numFmt w:val="bullet"/>
      <w:lvlText w:val=""/>
      <w:lvlJc w:val="left"/>
      <w:pPr>
        <w:tabs>
          <w:tab w:val="num" w:pos="5040"/>
        </w:tabs>
        <w:ind w:left="5040" w:hanging="360"/>
      </w:pPr>
      <w:rPr>
        <w:rFonts w:ascii="Wingdings 2" w:hAnsi="Wingdings 2" w:hint="default"/>
      </w:rPr>
    </w:lvl>
    <w:lvl w:ilvl="7" w:tplc="1DE0A484" w:tentative="1">
      <w:start w:val="1"/>
      <w:numFmt w:val="bullet"/>
      <w:lvlText w:val=""/>
      <w:lvlJc w:val="left"/>
      <w:pPr>
        <w:tabs>
          <w:tab w:val="num" w:pos="5760"/>
        </w:tabs>
        <w:ind w:left="5760" w:hanging="360"/>
      </w:pPr>
      <w:rPr>
        <w:rFonts w:ascii="Wingdings 2" w:hAnsi="Wingdings 2" w:hint="default"/>
      </w:rPr>
    </w:lvl>
    <w:lvl w:ilvl="8" w:tplc="FD066900" w:tentative="1">
      <w:start w:val="1"/>
      <w:numFmt w:val="bullet"/>
      <w:lvlText w:val=""/>
      <w:lvlJc w:val="left"/>
      <w:pPr>
        <w:tabs>
          <w:tab w:val="num" w:pos="6480"/>
        </w:tabs>
        <w:ind w:left="6480" w:hanging="360"/>
      </w:pPr>
      <w:rPr>
        <w:rFonts w:ascii="Wingdings 2" w:hAnsi="Wingdings 2" w:hint="default"/>
      </w:rPr>
    </w:lvl>
  </w:abstractNum>
  <w:abstractNum w:abstractNumId="54">
    <w:nsid w:val="57EE209D"/>
    <w:multiLevelType w:val="hybridMultilevel"/>
    <w:tmpl w:val="B7BEAD42"/>
    <w:lvl w:ilvl="0" w:tplc="2A5C9894">
      <w:start w:val="1"/>
      <w:numFmt w:val="bullet"/>
      <w:lvlText w:val=""/>
      <w:lvlJc w:val="left"/>
      <w:pPr>
        <w:tabs>
          <w:tab w:val="num" w:pos="720"/>
        </w:tabs>
        <w:ind w:left="720" w:hanging="360"/>
      </w:pPr>
      <w:rPr>
        <w:rFonts w:ascii="Wingdings 2" w:hAnsi="Wingdings 2" w:hint="default"/>
      </w:rPr>
    </w:lvl>
    <w:lvl w:ilvl="1" w:tplc="E384E6FC" w:tentative="1">
      <w:start w:val="1"/>
      <w:numFmt w:val="bullet"/>
      <w:lvlText w:val=""/>
      <w:lvlJc w:val="left"/>
      <w:pPr>
        <w:tabs>
          <w:tab w:val="num" w:pos="1440"/>
        </w:tabs>
        <w:ind w:left="1440" w:hanging="360"/>
      </w:pPr>
      <w:rPr>
        <w:rFonts w:ascii="Wingdings 2" w:hAnsi="Wingdings 2" w:hint="default"/>
      </w:rPr>
    </w:lvl>
    <w:lvl w:ilvl="2" w:tplc="136A150A" w:tentative="1">
      <w:start w:val="1"/>
      <w:numFmt w:val="bullet"/>
      <w:lvlText w:val=""/>
      <w:lvlJc w:val="left"/>
      <w:pPr>
        <w:tabs>
          <w:tab w:val="num" w:pos="2160"/>
        </w:tabs>
        <w:ind w:left="2160" w:hanging="360"/>
      </w:pPr>
      <w:rPr>
        <w:rFonts w:ascii="Wingdings 2" w:hAnsi="Wingdings 2" w:hint="default"/>
      </w:rPr>
    </w:lvl>
    <w:lvl w:ilvl="3" w:tplc="82D49262" w:tentative="1">
      <w:start w:val="1"/>
      <w:numFmt w:val="bullet"/>
      <w:lvlText w:val=""/>
      <w:lvlJc w:val="left"/>
      <w:pPr>
        <w:tabs>
          <w:tab w:val="num" w:pos="2880"/>
        </w:tabs>
        <w:ind w:left="2880" w:hanging="360"/>
      </w:pPr>
      <w:rPr>
        <w:rFonts w:ascii="Wingdings 2" w:hAnsi="Wingdings 2" w:hint="default"/>
      </w:rPr>
    </w:lvl>
    <w:lvl w:ilvl="4" w:tplc="1F705D2C" w:tentative="1">
      <w:start w:val="1"/>
      <w:numFmt w:val="bullet"/>
      <w:lvlText w:val=""/>
      <w:lvlJc w:val="left"/>
      <w:pPr>
        <w:tabs>
          <w:tab w:val="num" w:pos="3600"/>
        </w:tabs>
        <w:ind w:left="3600" w:hanging="360"/>
      </w:pPr>
      <w:rPr>
        <w:rFonts w:ascii="Wingdings 2" w:hAnsi="Wingdings 2" w:hint="default"/>
      </w:rPr>
    </w:lvl>
    <w:lvl w:ilvl="5" w:tplc="C08A1C6C" w:tentative="1">
      <w:start w:val="1"/>
      <w:numFmt w:val="bullet"/>
      <w:lvlText w:val=""/>
      <w:lvlJc w:val="left"/>
      <w:pPr>
        <w:tabs>
          <w:tab w:val="num" w:pos="4320"/>
        </w:tabs>
        <w:ind w:left="4320" w:hanging="360"/>
      </w:pPr>
      <w:rPr>
        <w:rFonts w:ascii="Wingdings 2" w:hAnsi="Wingdings 2" w:hint="default"/>
      </w:rPr>
    </w:lvl>
    <w:lvl w:ilvl="6" w:tplc="D69A823A" w:tentative="1">
      <w:start w:val="1"/>
      <w:numFmt w:val="bullet"/>
      <w:lvlText w:val=""/>
      <w:lvlJc w:val="left"/>
      <w:pPr>
        <w:tabs>
          <w:tab w:val="num" w:pos="5040"/>
        </w:tabs>
        <w:ind w:left="5040" w:hanging="360"/>
      </w:pPr>
      <w:rPr>
        <w:rFonts w:ascii="Wingdings 2" w:hAnsi="Wingdings 2" w:hint="default"/>
      </w:rPr>
    </w:lvl>
    <w:lvl w:ilvl="7" w:tplc="72DCDFBA" w:tentative="1">
      <w:start w:val="1"/>
      <w:numFmt w:val="bullet"/>
      <w:lvlText w:val=""/>
      <w:lvlJc w:val="left"/>
      <w:pPr>
        <w:tabs>
          <w:tab w:val="num" w:pos="5760"/>
        </w:tabs>
        <w:ind w:left="5760" w:hanging="360"/>
      </w:pPr>
      <w:rPr>
        <w:rFonts w:ascii="Wingdings 2" w:hAnsi="Wingdings 2" w:hint="default"/>
      </w:rPr>
    </w:lvl>
    <w:lvl w:ilvl="8" w:tplc="8B303178" w:tentative="1">
      <w:start w:val="1"/>
      <w:numFmt w:val="bullet"/>
      <w:lvlText w:val=""/>
      <w:lvlJc w:val="left"/>
      <w:pPr>
        <w:tabs>
          <w:tab w:val="num" w:pos="6480"/>
        </w:tabs>
        <w:ind w:left="6480" w:hanging="360"/>
      </w:pPr>
      <w:rPr>
        <w:rFonts w:ascii="Wingdings 2" w:hAnsi="Wingdings 2" w:hint="default"/>
      </w:rPr>
    </w:lvl>
  </w:abstractNum>
  <w:abstractNum w:abstractNumId="55">
    <w:nsid w:val="596A04E8"/>
    <w:multiLevelType w:val="hybridMultilevel"/>
    <w:tmpl w:val="BC580A06"/>
    <w:lvl w:ilvl="0" w:tplc="A0126DD0">
      <w:start w:val="1"/>
      <w:numFmt w:val="bullet"/>
      <w:lvlText w:val=""/>
      <w:lvlJc w:val="left"/>
      <w:pPr>
        <w:ind w:left="720" w:hanging="360"/>
      </w:pPr>
      <w:rPr>
        <w:rFonts w:ascii="Symbol" w:hAnsi="Symbol" w:hint="default"/>
      </w:rPr>
    </w:lvl>
    <w:lvl w:ilvl="1" w:tplc="5CEAD0E4" w:tentative="1">
      <w:start w:val="1"/>
      <w:numFmt w:val="bullet"/>
      <w:lvlText w:val="o"/>
      <w:lvlJc w:val="left"/>
      <w:pPr>
        <w:ind w:left="1440" w:hanging="360"/>
      </w:pPr>
      <w:rPr>
        <w:rFonts w:ascii="Courier New" w:hAnsi="Courier New" w:cs="Courier New" w:hint="default"/>
      </w:rPr>
    </w:lvl>
    <w:lvl w:ilvl="2" w:tplc="69D0C210" w:tentative="1">
      <w:start w:val="1"/>
      <w:numFmt w:val="bullet"/>
      <w:lvlText w:val=""/>
      <w:lvlJc w:val="left"/>
      <w:pPr>
        <w:ind w:left="2160" w:hanging="360"/>
      </w:pPr>
      <w:rPr>
        <w:rFonts w:ascii="Wingdings" w:hAnsi="Wingdings" w:hint="default"/>
      </w:rPr>
    </w:lvl>
    <w:lvl w:ilvl="3" w:tplc="853AAA94" w:tentative="1">
      <w:start w:val="1"/>
      <w:numFmt w:val="bullet"/>
      <w:lvlText w:val=""/>
      <w:lvlJc w:val="left"/>
      <w:pPr>
        <w:ind w:left="2880" w:hanging="360"/>
      </w:pPr>
      <w:rPr>
        <w:rFonts w:ascii="Symbol" w:hAnsi="Symbol" w:hint="default"/>
      </w:rPr>
    </w:lvl>
    <w:lvl w:ilvl="4" w:tplc="8A345CEE" w:tentative="1">
      <w:start w:val="1"/>
      <w:numFmt w:val="bullet"/>
      <w:lvlText w:val="o"/>
      <w:lvlJc w:val="left"/>
      <w:pPr>
        <w:ind w:left="3600" w:hanging="360"/>
      </w:pPr>
      <w:rPr>
        <w:rFonts w:ascii="Courier New" w:hAnsi="Courier New" w:cs="Courier New" w:hint="default"/>
      </w:rPr>
    </w:lvl>
    <w:lvl w:ilvl="5" w:tplc="B440783C" w:tentative="1">
      <w:start w:val="1"/>
      <w:numFmt w:val="bullet"/>
      <w:lvlText w:val=""/>
      <w:lvlJc w:val="left"/>
      <w:pPr>
        <w:ind w:left="4320" w:hanging="360"/>
      </w:pPr>
      <w:rPr>
        <w:rFonts w:ascii="Wingdings" w:hAnsi="Wingdings" w:hint="default"/>
      </w:rPr>
    </w:lvl>
    <w:lvl w:ilvl="6" w:tplc="341C810E" w:tentative="1">
      <w:start w:val="1"/>
      <w:numFmt w:val="bullet"/>
      <w:lvlText w:val=""/>
      <w:lvlJc w:val="left"/>
      <w:pPr>
        <w:ind w:left="5040" w:hanging="360"/>
      </w:pPr>
      <w:rPr>
        <w:rFonts w:ascii="Symbol" w:hAnsi="Symbol" w:hint="default"/>
      </w:rPr>
    </w:lvl>
    <w:lvl w:ilvl="7" w:tplc="6F3AA5FC" w:tentative="1">
      <w:start w:val="1"/>
      <w:numFmt w:val="bullet"/>
      <w:lvlText w:val="o"/>
      <w:lvlJc w:val="left"/>
      <w:pPr>
        <w:ind w:left="5760" w:hanging="360"/>
      </w:pPr>
      <w:rPr>
        <w:rFonts w:ascii="Courier New" w:hAnsi="Courier New" w:cs="Courier New" w:hint="default"/>
      </w:rPr>
    </w:lvl>
    <w:lvl w:ilvl="8" w:tplc="1E2E2E52" w:tentative="1">
      <w:start w:val="1"/>
      <w:numFmt w:val="bullet"/>
      <w:lvlText w:val=""/>
      <w:lvlJc w:val="left"/>
      <w:pPr>
        <w:ind w:left="6480" w:hanging="360"/>
      </w:pPr>
      <w:rPr>
        <w:rFonts w:ascii="Wingdings" w:hAnsi="Wingdings" w:hint="default"/>
      </w:rPr>
    </w:lvl>
  </w:abstractNum>
  <w:abstractNum w:abstractNumId="56">
    <w:nsid w:val="599F7F41"/>
    <w:multiLevelType w:val="hybridMultilevel"/>
    <w:tmpl w:val="493A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B7C74CF"/>
    <w:multiLevelType w:val="hybridMultilevel"/>
    <w:tmpl w:val="0A5CE51A"/>
    <w:lvl w:ilvl="0" w:tplc="909C545A">
      <w:start w:val="1"/>
      <w:numFmt w:val="bullet"/>
      <w:lvlText w:val="•"/>
      <w:lvlJc w:val="left"/>
      <w:pPr>
        <w:tabs>
          <w:tab w:val="num" w:pos="720"/>
        </w:tabs>
        <w:ind w:left="720" w:hanging="360"/>
      </w:pPr>
      <w:rPr>
        <w:rFonts w:ascii="Times New Roman" w:hAnsi="Times New Roman" w:hint="default"/>
      </w:rPr>
    </w:lvl>
    <w:lvl w:ilvl="1" w:tplc="69927862" w:tentative="1">
      <w:start w:val="1"/>
      <w:numFmt w:val="bullet"/>
      <w:lvlText w:val="o"/>
      <w:lvlJc w:val="left"/>
      <w:pPr>
        <w:ind w:left="1440" w:hanging="360"/>
      </w:pPr>
      <w:rPr>
        <w:rFonts w:ascii="Courier New" w:hAnsi="Courier New" w:cs="Courier New" w:hint="default"/>
      </w:rPr>
    </w:lvl>
    <w:lvl w:ilvl="2" w:tplc="DEACFB4E" w:tentative="1">
      <w:start w:val="1"/>
      <w:numFmt w:val="bullet"/>
      <w:lvlText w:val=""/>
      <w:lvlJc w:val="left"/>
      <w:pPr>
        <w:ind w:left="2160" w:hanging="360"/>
      </w:pPr>
      <w:rPr>
        <w:rFonts w:ascii="Wingdings" w:hAnsi="Wingdings" w:hint="default"/>
      </w:rPr>
    </w:lvl>
    <w:lvl w:ilvl="3" w:tplc="8D5A431A" w:tentative="1">
      <w:start w:val="1"/>
      <w:numFmt w:val="bullet"/>
      <w:lvlText w:val=""/>
      <w:lvlJc w:val="left"/>
      <w:pPr>
        <w:ind w:left="2880" w:hanging="360"/>
      </w:pPr>
      <w:rPr>
        <w:rFonts w:ascii="Symbol" w:hAnsi="Symbol" w:hint="default"/>
      </w:rPr>
    </w:lvl>
    <w:lvl w:ilvl="4" w:tplc="B386AA44" w:tentative="1">
      <w:start w:val="1"/>
      <w:numFmt w:val="bullet"/>
      <w:lvlText w:val="o"/>
      <w:lvlJc w:val="left"/>
      <w:pPr>
        <w:ind w:left="3600" w:hanging="360"/>
      </w:pPr>
      <w:rPr>
        <w:rFonts w:ascii="Courier New" w:hAnsi="Courier New" w:cs="Courier New" w:hint="default"/>
      </w:rPr>
    </w:lvl>
    <w:lvl w:ilvl="5" w:tplc="80966B4A" w:tentative="1">
      <w:start w:val="1"/>
      <w:numFmt w:val="bullet"/>
      <w:lvlText w:val=""/>
      <w:lvlJc w:val="left"/>
      <w:pPr>
        <w:ind w:left="4320" w:hanging="360"/>
      </w:pPr>
      <w:rPr>
        <w:rFonts w:ascii="Wingdings" w:hAnsi="Wingdings" w:hint="default"/>
      </w:rPr>
    </w:lvl>
    <w:lvl w:ilvl="6" w:tplc="96281806" w:tentative="1">
      <w:start w:val="1"/>
      <w:numFmt w:val="bullet"/>
      <w:lvlText w:val=""/>
      <w:lvlJc w:val="left"/>
      <w:pPr>
        <w:ind w:left="5040" w:hanging="360"/>
      </w:pPr>
      <w:rPr>
        <w:rFonts w:ascii="Symbol" w:hAnsi="Symbol" w:hint="default"/>
      </w:rPr>
    </w:lvl>
    <w:lvl w:ilvl="7" w:tplc="E222E1F6" w:tentative="1">
      <w:start w:val="1"/>
      <w:numFmt w:val="bullet"/>
      <w:lvlText w:val="o"/>
      <w:lvlJc w:val="left"/>
      <w:pPr>
        <w:ind w:left="5760" w:hanging="360"/>
      </w:pPr>
      <w:rPr>
        <w:rFonts w:ascii="Courier New" w:hAnsi="Courier New" w:cs="Courier New" w:hint="default"/>
      </w:rPr>
    </w:lvl>
    <w:lvl w:ilvl="8" w:tplc="48820046" w:tentative="1">
      <w:start w:val="1"/>
      <w:numFmt w:val="bullet"/>
      <w:lvlText w:val=""/>
      <w:lvlJc w:val="left"/>
      <w:pPr>
        <w:ind w:left="6480" w:hanging="360"/>
      </w:pPr>
      <w:rPr>
        <w:rFonts w:ascii="Wingdings" w:hAnsi="Wingdings" w:hint="default"/>
      </w:rPr>
    </w:lvl>
  </w:abstractNum>
  <w:abstractNum w:abstractNumId="58">
    <w:nsid w:val="5C2B17A5"/>
    <w:multiLevelType w:val="hybridMultilevel"/>
    <w:tmpl w:val="AAB435C6"/>
    <w:lvl w:ilvl="0" w:tplc="07EC5380">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
      <w:lvlJc w:val="left"/>
      <w:pPr>
        <w:tabs>
          <w:tab w:val="num" w:pos="1440"/>
        </w:tabs>
        <w:ind w:left="1440" w:hanging="360"/>
      </w:pPr>
      <w:rPr>
        <w:rFonts w:ascii="Wingdings 2" w:hAnsi="Wingdings 2" w:hint="default"/>
      </w:rPr>
    </w:lvl>
    <w:lvl w:ilvl="2" w:tplc="08090005" w:tentative="1">
      <w:start w:val="1"/>
      <w:numFmt w:val="bullet"/>
      <w:lvlText w:val=""/>
      <w:lvlJc w:val="left"/>
      <w:pPr>
        <w:tabs>
          <w:tab w:val="num" w:pos="2160"/>
        </w:tabs>
        <w:ind w:left="2160" w:hanging="360"/>
      </w:pPr>
      <w:rPr>
        <w:rFonts w:ascii="Wingdings 2" w:hAnsi="Wingdings 2" w:hint="default"/>
      </w:rPr>
    </w:lvl>
    <w:lvl w:ilvl="3" w:tplc="08090001" w:tentative="1">
      <w:start w:val="1"/>
      <w:numFmt w:val="bullet"/>
      <w:lvlText w:val=""/>
      <w:lvlJc w:val="left"/>
      <w:pPr>
        <w:tabs>
          <w:tab w:val="num" w:pos="2880"/>
        </w:tabs>
        <w:ind w:left="2880" w:hanging="360"/>
      </w:pPr>
      <w:rPr>
        <w:rFonts w:ascii="Wingdings 2" w:hAnsi="Wingdings 2" w:hint="default"/>
      </w:rPr>
    </w:lvl>
    <w:lvl w:ilvl="4" w:tplc="08090003" w:tentative="1">
      <w:start w:val="1"/>
      <w:numFmt w:val="bullet"/>
      <w:lvlText w:val=""/>
      <w:lvlJc w:val="left"/>
      <w:pPr>
        <w:tabs>
          <w:tab w:val="num" w:pos="3600"/>
        </w:tabs>
        <w:ind w:left="3600" w:hanging="360"/>
      </w:pPr>
      <w:rPr>
        <w:rFonts w:ascii="Wingdings 2" w:hAnsi="Wingdings 2" w:hint="default"/>
      </w:rPr>
    </w:lvl>
    <w:lvl w:ilvl="5" w:tplc="08090005" w:tentative="1">
      <w:start w:val="1"/>
      <w:numFmt w:val="bullet"/>
      <w:lvlText w:val=""/>
      <w:lvlJc w:val="left"/>
      <w:pPr>
        <w:tabs>
          <w:tab w:val="num" w:pos="4320"/>
        </w:tabs>
        <w:ind w:left="4320" w:hanging="360"/>
      </w:pPr>
      <w:rPr>
        <w:rFonts w:ascii="Wingdings 2" w:hAnsi="Wingdings 2" w:hint="default"/>
      </w:rPr>
    </w:lvl>
    <w:lvl w:ilvl="6" w:tplc="08090001" w:tentative="1">
      <w:start w:val="1"/>
      <w:numFmt w:val="bullet"/>
      <w:lvlText w:val=""/>
      <w:lvlJc w:val="left"/>
      <w:pPr>
        <w:tabs>
          <w:tab w:val="num" w:pos="5040"/>
        </w:tabs>
        <w:ind w:left="5040" w:hanging="360"/>
      </w:pPr>
      <w:rPr>
        <w:rFonts w:ascii="Wingdings 2" w:hAnsi="Wingdings 2" w:hint="default"/>
      </w:rPr>
    </w:lvl>
    <w:lvl w:ilvl="7" w:tplc="08090003" w:tentative="1">
      <w:start w:val="1"/>
      <w:numFmt w:val="bullet"/>
      <w:lvlText w:val=""/>
      <w:lvlJc w:val="left"/>
      <w:pPr>
        <w:tabs>
          <w:tab w:val="num" w:pos="5760"/>
        </w:tabs>
        <w:ind w:left="5760" w:hanging="360"/>
      </w:pPr>
      <w:rPr>
        <w:rFonts w:ascii="Wingdings 2" w:hAnsi="Wingdings 2" w:hint="default"/>
      </w:rPr>
    </w:lvl>
    <w:lvl w:ilvl="8" w:tplc="08090005" w:tentative="1">
      <w:start w:val="1"/>
      <w:numFmt w:val="bullet"/>
      <w:lvlText w:val=""/>
      <w:lvlJc w:val="left"/>
      <w:pPr>
        <w:tabs>
          <w:tab w:val="num" w:pos="6480"/>
        </w:tabs>
        <w:ind w:left="6480" w:hanging="360"/>
      </w:pPr>
      <w:rPr>
        <w:rFonts w:ascii="Wingdings 2" w:hAnsi="Wingdings 2" w:hint="default"/>
      </w:rPr>
    </w:lvl>
  </w:abstractNum>
  <w:abstractNum w:abstractNumId="59">
    <w:nsid w:val="5FCF5C47"/>
    <w:multiLevelType w:val="hybridMultilevel"/>
    <w:tmpl w:val="C074B8FA"/>
    <w:lvl w:ilvl="0" w:tplc="92488176">
      <w:start w:val="1"/>
      <w:numFmt w:val="bullet"/>
      <w:lvlText w:val=""/>
      <w:lvlJc w:val="left"/>
      <w:pPr>
        <w:tabs>
          <w:tab w:val="num" w:pos="720"/>
        </w:tabs>
        <w:ind w:left="720" w:hanging="360"/>
      </w:pPr>
      <w:rPr>
        <w:rFonts w:ascii="Wingdings 2" w:hAnsi="Wingdings 2" w:hint="default"/>
      </w:rPr>
    </w:lvl>
    <w:lvl w:ilvl="1" w:tplc="F05805EC" w:tentative="1">
      <w:start w:val="1"/>
      <w:numFmt w:val="bullet"/>
      <w:lvlText w:val=""/>
      <w:lvlJc w:val="left"/>
      <w:pPr>
        <w:tabs>
          <w:tab w:val="num" w:pos="1440"/>
        </w:tabs>
        <w:ind w:left="1440" w:hanging="360"/>
      </w:pPr>
      <w:rPr>
        <w:rFonts w:ascii="Wingdings 2" w:hAnsi="Wingdings 2" w:hint="default"/>
      </w:rPr>
    </w:lvl>
    <w:lvl w:ilvl="2" w:tplc="A5286FBC" w:tentative="1">
      <w:start w:val="1"/>
      <w:numFmt w:val="bullet"/>
      <w:lvlText w:val=""/>
      <w:lvlJc w:val="left"/>
      <w:pPr>
        <w:tabs>
          <w:tab w:val="num" w:pos="2160"/>
        </w:tabs>
        <w:ind w:left="2160" w:hanging="360"/>
      </w:pPr>
      <w:rPr>
        <w:rFonts w:ascii="Wingdings 2" w:hAnsi="Wingdings 2" w:hint="default"/>
      </w:rPr>
    </w:lvl>
    <w:lvl w:ilvl="3" w:tplc="F4CAAC56" w:tentative="1">
      <w:start w:val="1"/>
      <w:numFmt w:val="bullet"/>
      <w:lvlText w:val=""/>
      <w:lvlJc w:val="left"/>
      <w:pPr>
        <w:tabs>
          <w:tab w:val="num" w:pos="2880"/>
        </w:tabs>
        <w:ind w:left="2880" w:hanging="360"/>
      </w:pPr>
      <w:rPr>
        <w:rFonts w:ascii="Wingdings 2" w:hAnsi="Wingdings 2" w:hint="default"/>
      </w:rPr>
    </w:lvl>
    <w:lvl w:ilvl="4" w:tplc="E9365324" w:tentative="1">
      <w:start w:val="1"/>
      <w:numFmt w:val="bullet"/>
      <w:lvlText w:val=""/>
      <w:lvlJc w:val="left"/>
      <w:pPr>
        <w:tabs>
          <w:tab w:val="num" w:pos="3600"/>
        </w:tabs>
        <w:ind w:left="3600" w:hanging="360"/>
      </w:pPr>
      <w:rPr>
        <w:rFonts w:ascii="Wingdings 2" w:hAnsi="Wingdings 2" w:hint="default"/>
      </w:rPr>
    </w:lvl>
    <w:lvl w:ilvl="5" w:tplc="060088D0" w:tentative="1">
      <w:start w:val="1"/>
      <w:numFmt w:val="bullet"/>
      <w:lvlText w:val=""/>
      <w:lvlJc w:val="left"/>
      <w:pPr>
        <w:tabs>
          <w:tab w:val="num" w:pos="4320"/>
        </w:tabs>
        <w:ind w:left="4320" w:hanging="360"/>
      </w:pPr>
      <w:rPr>
        <w:rFonts w:ascii="Wingdings 2" w:hAnsi="Wingdings 2" w:hint="default"/>
      </w:rPr>
    </w:lvl>
    <w:lvl w:ilvl="6" w:tplc="105E5198" w:tentative="1">
      <w:start w:val="1"/>
      <w:numFmt w:val="bullet"/>
      <w:lvlText w:val=""/>
      <w:lvlJc w:val="left"/>
      <w:pPr>
        <w:tabs>
          <w:tab w:val="num" w:pos="5040"/>
        </w:tabs>
        <w:ind w:left="5040" w:hanging="360"/>
      </w:pPr>
      <w:rPr>
        <w:rFonts w:ascii="Wingdings 2" w:hAnsi="Wingdings 2" w:hint="default"/>
      </w:rPr>
    </w:lvl>
    <w:lvl w:ilvl="7" w:tplc="904C42E4" w:tentative="1">
      <w:start w:val="1"/>
      <w:numFmt w:val="bullet"/>
      <w:lvlText w:val=""/>
      <w:lvlJc w:val="left"/>
      <w:pPr>
        <w:tabs>
          <w:tab w:val="num" w:pos="5760"/>
        </w:tabs>
        <w:ind w:left="5760" w:hanging="360"/>
      </w:pPr>
      <w:rPr>
        <w:rFonts w:ascii="Wingdings 2" w:hAnsi="Wingdings 2" w:hint="default"/>
      </w:rPr>
    </w:lvl>
    <w:lvl w:ilvl="8" w:tplc="8E3407FC" w:tentative="1">
      <w:start w:val="1"/>
      <w:numFmt w:val="bullet"/>
      <w:lvlText w:val=""/>
      <w:lvlJc w:val="left"/>
      <w:pPr>
        <w:tabs>
          <w:tab w:val="num" w:pos="6480"/>
        </w:tabs>
        <w:ind w:left="6480" w:hanging="360"/>
      </w:pPr>
      <w:rPr>
        <w:rFonts w:ascii="Wingdings 2" w:hAnsi="Wingdings 2" w:hint="default"/>
      </w:rPr>
    </w:lvl>
  </w:abstractNum>
  <w:abstractNum w:abstractNumId="60">
    <w:nsid w:val="6263493C"/>
    <w:multiLevelType w:val="hybridMultilevel"/>
    <w:tmpl w:val="A3B252E8"/>
    <w:lvl w:ilvl="0" w:tplc="73700CF6">
      <w:start w:val="1"/>
      <w:numFmt w:val="bullet"/>
      <w:lvlText w:val=""/>
      <w:lvlJc w:val="left"/>
      <w:pPr>
        <w:tabs>
          <w:tab w:val="num" w:pos="720"/>
        </w:tabs>
        <w:ind w:left="720" w:hanging="360"/>
      </w:pPr>
      <w:rPr>
        <w:rFonts w:ascii="Wingdings 2" w:hAnsi="Wingdings 2" w:hint="default"/>
      </w:rPr>
    </w:lvl>
    <w:lvl w:ilvl="1" w:tplc="7A86D050" w:tentative="1">
      <w:start w:val="1"/>
      <w:numFmt w:val="bullet"/>
      <w:lvlText w:val=""/>
      <w:lvlJc w:val="left"/>
      <w:pPr>
        <w:tabs>
          <w:tab w:val="num" w:pos="1440"/>
        </w:tabs>
        <w:ind w:left="1440" w:hanging="360"/>
      </w:pPr>
      <w:rPr>
        <w:rFonts w:ascii="Wingdings 2" w:hAnsi="Wingdings 2" w:hint="default"/>
      </w:rPr>
    </w:lvl>
    <w:lvl w:ilvl="2" w:tplc="301E4184" w:tentative="1">
      <w:start w:val="1"/>
      <w:numFmt w:val="bullet"/>
      <w:lvlText w:val=""/>
      <w:lvlJc w:val="left"/>
      <w:pPr>
        <w:tabs>
          <w:tab w:val="num" w:pos="2160"/>
        </w:tabs>
        <w:ind w:left="2160" w:hanging="360"/>
      </w:pPr>
      <w:rPr>
        <w:rFonts w:ascii="Wingdings 2" w:hAnsi="Wingdings 2" w:hint="default"/>
      </w:rPr>
    </w:lvl>
    <w:lvl w:ilvl="3" w:tplc="FA3A164E" w:tentative="1">
      <w:start w:val="1"/>
      <w:numFmt w:val="bullet"/>
      <w:lvlText w:val=""/>
      <w:lvlJc w:val="left"/>
      <w:pPr>
        <w:tabs>
          <w:tab w:val="num" w:pos="2880"/>
        </w:tabs>
        <w:ind w:left="2880" w:hanging="360"/>
      </w:pPr>
      <w:rPr>
        <w:rFonts w:ascii="Wingdings 2" w:hAnsi="Wingdings 2" w:hint="default"/>
      </w:rPr>
    </w:lvl>
    <w:lvl w:ilvl="4" w:tplc="F33A7FDE" w:tentative="1">
      <w:start w:val="1"/>
      <w:numFmt w:val="bullet"/>
      <w:lvlText w:val=""/>
      <w:lvlJc w:val="left"/>
      <w:pPr>
        <w:tabs>
          <w:tab w:val="num" w:pos="3600"/>
        </w:tabs>
        <w:ind w:left="3600" w:hanging="360"/>
      </w:pPr>
      <w:rPr>
        <w:rFonts w:ascii="Wingdings 2" w:hAnsi="Wingdings 2" w:hint="default"/>
      </w:rPr>
    </w:lvl>
    <w:lvl w:ilvl="5" w:tplc="E7D8E642" w:tentative="1">
      <w:start w:val="1"/>
      <w:numFmt w:val="bullet"/>
      <w:lvlText w:val=""/>
      <w:lvlJc w:val="left"/>
      <w:pPr>
        <w:tabs>
          <w:tab w:val="num" w:pos="4320"/>
        </w:tabs>
        <w:ind w:left="4320" w:hanging="360"/>
      </w:pPr>
      <w:rPr>
        <w:rFonts w:ascii="Wingdings 2" w:hAnsi="Wingdings 2" w:hint="default"/>
      </w:rPr>
    </w:lvl>
    <w:lvl w:ilvl="6" w:tplc="F1F8411A" w:tentative="1">
      <w:start w:val="1"/>
      <w:numFmt w:val="bullet"/>
      <w:lvlText w:val=""/>
      <w:lvlJc w:val="left"/>
      <w:pPr>
        <w:tabs>
          <w:tab w:val="num" w:pos="5040"/>
        </w:tabs>
        <w:ind w:left="5040" w:hanging="360"/>
      </w:pPr>
      <w:rPr>
        <w:rFonts w:ascii="Wingdings 2" w:hAnsi="Wingdings 2" w:hint="default"/>
      </w:rPr>
    </w:lvl>
    <w:lvl w:ilvl="7" w:tplc="F2FE856C" w:tentative="1">
      <w:start w:val="1"/>
      <w:numFmt w:val="bullet"/>
      <w:lvlText w:val=""/>
      <w:lvlJc w:val="left"/>
      <w:pPr>
        <w:tabs>
          <w:tab w:val="num" w:pos="5760"/>
        </w:tabs>
        <w:ind w:left="5760" w:hanging="360"/>
      </w:pPr>
      <w:rPr>
        <w:rFonts w:ascii="Wingdings 2" w:hAnsi="Wingdings 2" w:hint="default"/>
      </w:rPr>
    </w:lvl>
    <w:lvl w:ilvl="8" w:tplc="0540DA0C" w:tentative="1">
      <w:start w:val="1"/>
      <w:numFmt w:val="bullet"/>
      <w:lvlText w:val=""/>
      <w:lvlJc w:val="left"/>
      <w:pPr>
        <w:tabs>
          <w:tab w:val="num" w:pos="6480"/>
        </w:tabs>
        <w:ind w:left="6480" w:hanging="360"/>
      </w:pPr>
      <w:rPr>
        <w:rFonts w:ascii="Wingdings 2" w:hAnsi="Wingdings 2" w:hint="default"/>
      </w:rPr>
    </w:lvl>
  </w:abstractNum>
  <w:abstractNum w:abstractNumId="61">
    <w:nsid w:val="6460727E"/>
    <w:multiLevelType w:val="hybridMultilevel"/>
    <w:tmpl w:val="18CC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4F43325"/>
    <w:multiLevelType w:val="hybridMultilevel"/>
    <w:tmpl w:val="B1C4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5786E78"/>
    <w:multiLevelType w:val="hybridMultilevel"/>
    <w:tmpl w:val="9172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6EF32FE"/>
    <w:multiLevelType w:val="hybridMultilevel"/>
    <w:tmpl w:val="D0C22F0A"/>
    <w:lvl w:ilvl="0" w:tplc="04090001">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Wingdings 2" w:hAnsi="Wingdings 2" w:hint="default"/>
      </w:rPr>
    </w:lvl>
    <w:lvl w:ilvl="4" w:tplc="04090003" w:tentative="1">
      <w:start w:val="1"/>
      <w:numFmt w:val="bullet"/>
      <w:lvlText w:val=""/>
      <w:lvlJc w:val="left"/>
      <w:pPr>
        <w:tabs>
          <w:tab w:val="num" w:pos="3600"/>
        </w:tabs>
        <w:ind w:left="3600" w:hanging="360"/>
      </w:pPr>
      <w:rPr>
        <w:rFonts w:ascii="Wingdings 2" w:hAnsi="Wingdings 2"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Wingdings 2" w:hAnsi="Wingdings 2" w:hint="default"/>
      </w:rPr>
    </w:lvl>
    <w:lvl w:ilvl="7" w:tplc="04090003" w:tentative="1">
      <w:start w:val="1"/>
      <w:numFmt w:val="bullet"/>
      <w:lvlText w:val=""/>
      <w:lvlJc w:val="left"/>
      <w:pPr>
        <w:tabs>
          <w:tab w:val="num" w:pos="5760"/>
        </w:tabs>
        <w:ind w:left="5760" w:hanging="360"/>
      </w:pPr>
      <w:rPr>
        <w:rFonts w:ascii="Wingdings 2" w:hAnsi="Wingdings 2"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65">
    <w:nsid w:val="6A645DE9"/>
    <w:multiLevelType w:val="hybridMultilevel"/>
    <w:tmpl w:val="51DCE6C4"/>
    <w:lvl w:ilvl="0" w:tplc="5014A8BA">
      <w:start w:val="1"/>
      <w:numFmt w:val="upperRoman"/>
      <w:lvlText w:val="%1."/>
      <w:lvlJc w:val="left"/>
      <w:pPr>
        <w:ind w:left="1080" w:hanging="720"/>
      </w:pPr>
      <w:rPr>
        <w:rFonts w:hint="default"/>
      </w:rPr>
    </w:lvl>
    <w:lvl w:ilvl="1" w:tplc="8BA0ED0C" w:tentative="1">
      <w:start w:val="1"/>
      <w:numFmt w:val="lowerLetter"/>
      <w:lvlText w:val="%2."/>
      <w:lvlJc w:val="left"/>
      <w:pPr>
        <w:ind w:left="1440" w:hanging="360"/>
      </w:pPr>
    </w:lvl>
    <w:lvl w:ilvl="2" w:tplc="9372EB1C" w:tentative="1">
      <w:start w:val="1"/>
      <w:numFmt w:val="lowerRoman"/>
      <w:lvlText w:val="%3."/>
      <w:lvlJc w:val="right"/>
      <w:pPr>
        <w:ind w:left="2160" w:hanging="180"/>
      </w:pPr>
    </w:lvl>
    <w:lvl w:ilvl="3" w:tplc="277889DC" w:tentative="1">
      <w:start w:val="1"/>
      <w:numFmt w:val="decimal"/>
      <w:lvlText w:val="%4."/>
      <w:lvlJc w:val="left"/>
      <w:pPr>
        <w:ind w:left="2880" w:hanging="360"/>
      </w:pPr>
    </w:lvl>
    <w:lvl w:ilvl="4" w:tplc="561A789E" w:tentative="1">
      <w:start w:val="1"/>
      <w:numFmt w:val="lowerLetter"/>
      <w:lvlText w:val="%5."/>
      <w:lvlJc w:val="left"/>
      <w:pPr>
        <w:ind w:left="3600" w:hanging="360"/>
      </w:pPr>
    </w:lvl>
    <w:lvl w:ilvl="5" w:tplc="EBFA82C4" w:tentative="1">
      <w:start w:val="1"/>
      <w:numFmt w:val="lowerRoman"/>
      <w:lvlText w:val="%6."/>
      <w:lvlJc w:val="right"/>
      <w:pPr>
        <w:ind w:left="4320" w:hanging="180"/>
      </w:pPr>
    </w:lvl>
    <w:lvl w:ilvl="6" w:tplc="28489D08" w:tentative="1">
      <w:start w:val="1"/>
      <w:numFmt w:val="decimal"/>
      <w:lvlText w:val="%7."/>
      <w:lvlJc w:val="left"/>
      <w:pPr>
        <w:ind w:left="5040" w:hanging="360"/>
      </w:pPr>
    </w:lvl>
    <w:lvl w:ilvl="7" w:tplc="AE36F3DE" w:tentative="1">
      <w:start w:val="1"/>
      <w:numFmt w:val="lowerLetter"/>
      <w:lvlText w:val="%8."/>
      <w:lvlJc w:val="left"/>
      <w:pPr>
        <w:ind w:left="5760" w:hanging="360"/>
      </w:pPr>
    </w:lvl>
    <w:lvl w:ilvl="8" w:tplc="27044AE0" w:tentative="1">
      <w:start w:val="1"/>
      <w:numFmt w:val="lowerRoman"/>
      <w:lvlText w:val="%9."/>
      <w:lvlJc w:val="right"/>
      <w:pPr>
        <w:ind w:left="6480" w:hanging="180"/>
      </w:pPr>
    </w:lvl>
  </w:abstractNum>
  <w:abstractNum w:abstractNumId="66">
    <w:nsid w:val="6D2E401E"/>
    <w:multiLevelType w:val="hybridMultilevel"/>
    <w:tmpl w:val="0B8C5F02"/>
    <w:lvl w:ilvl="0" w:tplc="66B4A070">
      <w:start w:val="1"/>
      <w:numFmt w:val="bullet"/>
      <w:lvlText w:val=""/>
      <w:lvlJc w:val="left"/>
      <w:pPr>
        <w:tabs>
          <w:tab w:val="num" w:pos="720"/>
        </w:tabs>
        <w:ind w:left="720" w:hanging="360"/>
      </w:pPr>
      <w:rPr>
        <w:rFonts w:ascii="Wingdings 2" w:hAnsi="Wingdings 2" w:hint="default"/>
      </w:rPr>
    </w:lvl>
    <w:lvl w:ilvl="1" w:tplc="5AC6BCE6" w:tentative="1">
      <w:start w:val="1"/>
      <w:numFmt w:val="bullet"/>
      <w:lvlText w:val=""/>
      <w:lvlJc w:val="left"/>
      <w:pPr>
        <w:tabs>
          <w:tab w:val="num" w:pos="1440"/>
        </w:tabs>
        <w:ind w:left="1440" w:hanging="360"/>
      </w:pPr>
      <w:rPr>
        <w:rFonts w:ascii="Wingdings 2" w:hAnsi="Wingdings 2" w:hint="default"/>
      </w:rPr>
    </w:lvl>
    <w:lvl w:ilvl="2" w:tplc="50123136" w:tentative="1">
      <w:start w:val="1"/>
      <w:numFmt w:val="bullet"/>
      <w:lvlText w:val=""/>
      <w:lvlJc w:val="left"/>
      <w:pPr>
        <w:tabs>
          <w:tab w:val="num" w:pos="2160"/>
        </w:tabs>
        <w:ind w:left="2160" w:hanging="360"/>
      </w:pPr>
      <w:rPr>
        <w:rFonts w:ascii="Wingdings 2" w:hAnsi="Wingdings 2" w:hint="default"/>
      </w:rPr>
    </w:lvl>
    <w:lvl w:ilvl="3" w:tplc="3FA02E1E" w:tentative="1">
      <w:start w:val="1"/>
      <w:numFmt w:val="bullet"/>
      <w:lvlText w:val=""/>
      <w:lvlJc w:val="left"/>
      <w:pPr>
        <w:tabs>
          <w:tab w:val="num" w:pos="2880"/>
        </w:tabs>
        <w:ind w:left="2880" w:hanging="360"/>
      </w:pPr>
      <w:rPr>
        <w:rFonts w:ascii="Wingdings 2" w:hAnsi="Wingdings 2" w:hint="default"/>
      </w:rPr>
    </w:lvl>
    <w:lvl w:ilvl="4" w:tplc="93BC1B88" w:tentative="1">
      <w:start w:val="1"/>
      <w:numFmt w:val="bullet"/>
      <w:lvlText w:val=""/>
      <w:lvlJc w:val="left"/>
      <w:pPr>
        <w:tabs>
          <w:tab w:val="num" w:pos="3600"/>
        </w:tabs>
        <w:ind w:left="3600" w:hanging="360"/>
      </w:pPr>
      <w:rPr>
        <w:rFonts w:ascii="Wingdings 2" w:hAnsi="Wingdings 2" w:hint="default"/>
      </w:rPr>
    </w:lvl>
    <w:lvl w:ilvl="5" w:tplc="7D92B63E" w:tentative="1">
      <w:start w:val="1"/>
      <w:numFmt w:val="bullet"/>
      <w:lvlText w:val=""/>
      <w:lvlJc w:val="left"/>
      <w:pPr>
        <w:tabs>
          <w:tab w:val="num" w:pos="4320"/>
        </w:tabs>
        <w:ind w:left="4320" w:hanging="360"/>
      </w:pPr>
      <w:rPr>
        <w:rFonts w:ascii="Wingdings 2" w:hAnsi="Wingdings 2" w:hint="default"/>
      </w:rPr>
    </w:lvl>
    <w:lvl w:ilvl="6" w:tplc="E2544C0C" w:tentative="1">
      <w:start w:val="1"/>
      <w:numFmt w:val="bullet"/>
      <w:lvlText w:val=""/>
      <w:lvlJc w:val="left"/>
      <w:pPr>
        <w:tabs>
          <w:tab w:val="num" w:pos="5040"/>
        </w:tabs>
        <w:ind w:left="5040" w:hanging="360"/>
      </w:pPr>
      <w:rPr>
        <w:rFonts w:ascii="Wingdings 2" w:hAnsi="Wingdings 2" w:hint="default"/>
      </w:rPr>
    </w:lvl>
    <w:lvl w:ilvl="7" w:tplc="FCDE718C" w:tentative="1">
      <w:start w:val="1"/>
      <w:numFmt w:val="bullet"/>
      <w:lvlText w:val=""/>
      <w:lvlJc w:val="left"/>
      <w:pPr>
        <w:tabs>
          <w:tab w:val="num" w:pos="5760"/>
        </w:tabs>
        <w:ind w:left="5760" w:hanging="360"/>
      </w:pPr>
      <w:rPr>
        <w:rFonts w:ascii="Wingdings 2" w:hAnsi="Wingdings 2" w:hint="default"/>
      </w:rPr>
    </w:lvl>
    <w:lvl w:ilvl="8" w:tplc="A06238FA" w:tentative="1">
      <w:start w:val="1"/>
      <w:numFmt w:val="bullet"/>
      <w:lvlText w:val=""/>
      <w:lvlJc w:val="left"/>
      <w:pPr>
        <w:tabs>
          <w:tab w:val="num" w:pos="6480"/>
        </w:tabs>
        <w:ind w:left="6480" w:hanging="360"/>
      </w:pPr>
      <w:rPr>
        <w:rFonts w:ascii="Wingdings 2" w:hAnsi="Wingdings 2" w:hint="default"/>
      </w:rPr>
    </w:lvl>
  </w:abstractNum>
  <w:abstractNum w:abstractNumId="67">
    <w:nsid w:val="70827C87"/>
    <w:multiLevelType w:val="hybridMultilevel"/>
    <w:tmpl w:val="49C2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2BD08FA"/>
    <w:multiLevelType w:val="hybridMultilevel"/>
    <w:tmpl w:val="3B22D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414782A"/>
    <w:multiLevelType w:val="hybridMultilevel"/>
    <w:tmpl w:val="58D2F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470457B"/>
    <w:multiLevelType w:val="hybridMultilevel"/>
    <w:tmpl w:val="80A80D8E"/>
    <w:lvl w:ilvl="0" w:tplc="F7643D7E">
      <w:start w:val="1"/>
      <w:numFmt w:val="bullet"/>
      <w:lvlText w:val=""/>
      <w:lvlJc w:val="left"/>
      <w:pPr>
        <w:tabs>
          <w:tab w:val="num" w:pos="720"/>
        </w:tabs>
        <w:ind w:left="720" w:hanging="360"/>
      </w:pPr>
      <w:rPr>
        <w:rFonts w:ascii="Wingdings 2" w:hAnsi="Wingdings 2" w:hint="default"/>
      </w:rPr>
    </w:lvl>
    <w:lvl w:ilvl="1" w:tplc="77A68B60">
      <w:start w:val="1"/>
      <w:numFmt w:val="bullet"/>
      <w:lvlText w:val=""/>
      <w:lvlJc w:val="left"/>
      <w:pPr>
        <w:tabs>
          <w:tab w:val="num" w:pos="1440"/>
        </w:tabs>
        <w:ind w:left="1440" w:hanging="360"/>
      </w:pPr>
      <w:rPr>
        <w:rFonts w:ascii="Wingdings 2" w:hAnsi="Wingdings 2" w:hint="default"/>
      </w:rPr>
    </w:lvl>
    <w:lvl w:ilvl="2" w:tplc="599E5558" w:tentative="1">
      <w:start w:val="1"/>
      <w:numFmt w:val="bullet"/>
      <w:lvlText w:val=""/>
      <w:lvlJc w:val="left"/>
      <w:pPr>
        <w:tabs>
          <w:tab w:val="num" w:pos="2160"/>
        </w:tabs>
        <w:ind w:left="2160" w:hanging="360"/>
      </w:pPr>
      <w:rPr>
        <w:rFonts w:ascii="Wingdings 2" w:hAnsi="Wingdings 2" w:hint="default"/>
      </w:rPr>
    </w:lvl>
    <w:lvl w:ilvl="3" w:tplc="65DCFF46" w:tentative="1">
      <w:start w:val="1"/>
      <w:numFmt w:val="bullet"/>
      <w:lvlText w:val=""/>
      <w:lvlJc w:val="left"/>
      <w:pPr>
        <w:tabs>
          <w:tab w:val="num" w:pos="2880"/>
        </w:tabs>
        <w:ind w:left="2880" w:hanging="360"/>
      </w:pPr>
      <w:rPr>
        <w:rFonts w:ascii="Wingdings 2" w:hAnsi="Wingdings 2" w:hint="default"/>
      </w:rPr>
    </w:lvl>
    <w:lvl w:ilvl="4" w:tplc="DBFE3B2A" w:tentative="1">
      <w:start w:val="1"/>
      <w:numFmt w:val="bullet"/>
      <w:lvlText w:val=""/>
      <w:lvlJc w:val="left"/>
      <w:pPr>
        <w:tabs>
          <w:tab w:val="num" w:pos="3600"/>
        </w:tabs>
        <w:ind w:left="3600" w:hanging="360"/>
      </w:pPr>
      <w:rPr>
        <w:rFonts w:ascii="Wingdings 2" w:hAnsi="Wingdings 2" w:hint="default"/>
      </w:rPr>
    </w:lvl>
    <w:lvl w:ilvl="5" w:tplc="350C5C64" w:tentative="1">
      <w:start w:val="1"/>
      <w:numFmt w:val="bullet"/>
      <w:lvlText w:val=""/>
      <w:lvlJc w:val="left"/>
      <w:pPr>
        <w:tabs>
          <w:tab w:val="num" w:pos="4320"/>
        </w:tabs>
        <w:ind w:left="4320" w:hanging="360"/>
      </w:pPr>
      <w:rPr>
        <w:rFonts w:ascii="Wingdings 2" w:hAnsi="Wingdings 2" w:hint="default"/>
      </w:rPr>
    </w:lvl>
    <w:lvl w:ilvl="6" w:tplc="DFB85B40" w:tentative="1">
      <w:start w:val="1"/>
      <w:numFmt w:val="bullet"/>
      <w:lvlText w:val=""/>
      <w:lvlJc w:val="left"/>
      <w:pPr>
        <w:tabs>
          <w:tab w:val="num" w:pos="5040"/>
        </w:tabs>
        <w:ind w:left="5040" w:hanging="360"/>
      </w:pPr>
      <w:rPr>
        <w:rFonts w:ascii="Wingdings 2" w:hAnsi="Wingdings 2" w:hint="default"/>
      </w:rPr>
    </w:lvl>
    <w:lvl w:ilvl="7" w:tplc="159A12D2" w:tentative="1">
      <w:start w:val="1"/>
      <w:numFmt w:val="bullet"/>
      <w:lvlText w:val=""/>
      <w:lvlJc w:val="left"/>
      <w:pPr>
        <w:tabs>
          <w:tab w:val="num" w:pos="5760"/>
        </w:tabs>
        <w:ind w:left="5760" w:hanging="360"/>
      </w:pPr>
      <w:rPr>
        <w:rFonts w:ascii="Wingdings 2" w:hAnsi="Wingdings 2" w:hint="default"/>
      </w:rPr>
    </w:lvl>
    <w:lvl w:ilvl="8" w:tplc="684A6AC2" w:tentative="1">
      <w:start w:val="1"/>
      <w:numFmt w:val="bullet"/>
      <w:lvlText w:val=""/>
      <w:lvlJc w:val="left"/>
      <w:pPr>
        <w:tabs>
          <w:tab w:val="num" w:pos="6480"/>
        </w:tabs>
        <w:ind w:left="6480" w:hanging="360"/>
      </w:pPr>
      <w:rPr>
        <w:rFonts w:ascii="Wingdings 2" w:hAnsi="Wingdings 2" w:hint="default"/>
      </w:rPr>
    </w:lvl>
  </w:abstractNum>
  <w:abstractNum w:abstractNumId="71">
    <w:nsid w:val="7FF40664"/>
    <w:multiLevelType w:val="hybridMultilevel"/>
    <w:tmpl w:val="B0CC1B30"/>
    <w:lvl w:ilvl="0" w:tplc="27C8AF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9"/>
  </w:num>
  <w:num w:numId="4">
    <w:abstractNumId w:val="14"/>
  </w:num>
  <w:num w:numId="5">
    <w:abstractNumId w:val="44"/>
  </w:num>
  <w:num w:numId="6">
    <w:abstractNumId w:val="59"/>
  </w:num>
  <w:num w:numId="7">
    <w:abstractNumId w:val="66"/>
  </w:num>
  <w:num w:numId="8">
    <w:abstractNumId w:val="47"/>
  </w:num>
  <w:num w:numId="9">
    <w:abstractNumId w:val="40"/>
  </w:num>
  <w:num w:numId="10">
    <w:abstractNumId w:val="30"/>
  </w:num>
  <w:num w:numId="11">
    <w:abstractNumId w:val="57"/>
  </w:num>
  <w:num w:numId="12">
    <w:abstractNumId w:val="7"/>
  </w:num>
  <w:num w:numId="13">
    <w:abstractNumId w:val="46"/>
  </w:num>
  <w:num w:numId="14">
    <w:abstractNumId w:val="3"/>
  </w:num>
  <w:num w:numId="15">
    <w:abstractNumId w:val="43"/>
  </w:num>
  <w:num w:numId="16">
    <w:abstractNumId w:val="16"/>
  </w:num>
  <w:num w:numId="17">
    <w:abstractNumId w:val="54"/>
  </w:num>
  <w:num w:numId="18">
    <w:abstractNumId w:val="10"/>
  </w:num>
  <w:num w:numId="19">
    <w:abstractNumId w:val="52"/>
  </w:num>
  <w:num w:numId="20">
    <w:abstractNumId w:val="5"/>
  </w:num>
  <w:num w:numId="21">
    <w:abstractNumId w:val="45"/>
  </w:num>
  <w:num w:numId="22">
    <w:abstractNumId w:val="64"/>
  </w:num>
  <w:num w:numId="23">
    <w:abstractNumId w:val="13"/>
  </w:num>
  <w:num w:numId="24">
    <w:abstractNumId w:val="17"/>
  </w:num>
  <w:num w:numId="25">
    <w:abstractNumId w:val="53"/>
  </w:num>
  <w:num w:numId="26">
    <w:abstractNumId w:val="58"/>
  </w:num>
  <w:num w:numId="27">
    <w:abstractNumId w:val="50"/>
  </w:num>
  <w:num w:numId="28">
    <w:abstractNumId w:val="60"/>
  </w:num>
  <w:num w:numId="29">
    <w:abstractNumId w:val="21"/>
  </w:num>
  <w:num w:numId="30">
    <w:abstractNumId w:val="24"/>
  </w:num>
  <w:num w:numId="31">
    <w:abstractNumId w:val="2"/>
  </w:num>
  <w:num w:numId="32">
    <w:abstractNumId w:val="70"/>
  </w:num>
  <w:num w:numId="33">
    <w:abstractNumId w:val="65"/>
  </w:num>
  <w:num w:numId="34">
    <w:abstractNumId w:val="49"/>
  </w:num>
  <w:num w:numId="35">
    <w:abstractNumId w:val="25"/>
  </w:num>
  <w:num w:numId="36">
    <w:abstractNumId w:val="4"/>
  </w:num>
  <w:num w:numId="37">
    <w:abstractNumId w:val="55"/>
  </w:num>
  <w:num w:numId="38">
    <w:abstractNumId w:val="18"/>
  </w:num>
  <w:num w:numId="39">
    <w:abstractNumId w:val="36"/>
  </w:num>
  <w:num w:numId="40">
    <w:abstractNumId w:val="35"/>
  </w:num>
  <w:num w:numId="41">
    <w:abstractNumId w:val="0"/>
  </w:num>
  <w:num w:numId="42">
    <w:abstractNumId w:val="8"/>
  </w:num>
  <w:num w:numId="43">
    <w:abstractNumId w:val="31"/>
  </w:num>
  <w:num w:numId="44">
    <w:abstractNumId w:val="9"/>
  </w:num>
  <w:num w:numId="45">
    <w:abstractNumId w:val="27"/>
  </w:num>
  <w:num w:numId="46">
    <w:abstractNumId w:val="15"/>
  </w:num>
  <w:num w:numId="47">
    <w:abstractNumId w:val="71"/>
  </w:num>
  <w:num w:numId="48">
    <w:abstractNumId w:val="69"/>
  </w:num>
  <w:num w:numId="49">
    <w:abstractNumId w:val="32"/>
  </w:num>
  <w:num w:numId="50">
    <w:abstractNumId w:val="68"/>
  </w:num>
  <w:num w:numId="51">
    <w:abstractNumId w:val="38"/>
  </w:num>
  <w:num w:numId="52">
    <w:abstractNumId w:val="41"/>
  </w:num>
  <w:num w:numId="53">
    <w:abstractNumId w:val="26"/>
  </w:num>
  <w:num w:numId="54">
    <w:abstractNumId w:val="22"/>
  </w:num>
  <w:num w:numId="55">
    <w:abstractNumId w:val="33"/>
  </w:num>
  <w:num w:numId="56">
    <w:abstractNumId w:val="20"/>
  </w:num>
  <w:num w:numId="57">
    <w:abstractNumId w:val="1"/>
  </w:num>
  <w:num w:numId="58">
    <w:abstractNumId w:val="48"/>
  </w:num>
  <w:num w:numId="59">
    <w:abstractNumId w:val="67"/>
  </w:num>
  <w:num w:numId="60">
    <w:abstractNumId w:val="61"/>
  </w:num>
  <w:num w:numId="61">
    <w:abstractNumId w:val="63"/>
  </w:num>
  <w:num w:numId="62">
    <w:abstractNumId w:val="19"/>
  </w:num>
  <w:num w:numId="63">
    <w:abstractNumId w:val="23"/>
  </w:num>
  <w:num w:numId="64">
    <w:abstractNumId w:val="39"/>
  </w:num>
  <w:num w:numId="65">
    <w:abstractNumId w:val="62"/>
  </w:num>
  <w:num w:numId="66">
    <w:abstractNumId w:val="42"/>
  </w:num>
  <w:num w:numId="67">
    <w:abstractNumId w:val="34"/>
  </w:num>
  <w:num w:numId="68">
    <w:abstractNumId w:val="51"/>
  </w:num>
  <w:num w:numId="69">
    <w:abstractNumId w:val="37"/>
  </w:num>
  <w:num w:numId="70">
    <w:abstractNumId w:val="56"/>
  </w:num>
  <w:num w:numId="71">
    <w:abstractNumId w:val="12"/>
  </w:num>
  <w:num w:numId="72">
    <w:abstractNumId w:val="28"/>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942FD4"/>
    <w:rsid w:val="00003F4A"/>
    <w:rsid w:val="00004EFF"/>
    <w:rsid w:val="00005227"/>
    <w:rsid w:val="00007A3E"/>
    <w:rsid w:val="00010E01"/>
    <w:rsid w:val="00011284"/>
    <w:rsid w:val="00015A23"/>
    <w:rsid w:val="000165B4"/>
    <w:rsid w:val="00016C07"/>
    <w:rsid w:val="00017121"/>
    <w:rsid w:val="00021D3A"/>
    <w:rsid w:val="00022596"/>
    <w:rsid w:val="00022824"/>
    <w:rsid w:val="00024D98"/>
    <w:rsid w:val="00027732"/>
    <w:rsid w:val="000316FC"/>
    <w:rsid w:val="00031ED6"/>
    <w:rsid w:val="000326D9"/>
    <w:rsid w:val="00032BF2"/>
    <w:rsid w:val="00035289"/>
    <w:rsid w:val="000400F7"/>
    <w:rsid w:val="00040171"/>
    <w:rsid w:val="00040C48"/>
    <w:rsid w:val="00043206"/>
    <w:rsid w:val="0004358A"/>
    <w:rsid w:val="000435A3"/>
    <w:rsid w:val="000444CB"/>
    <w:rsid w:val="00045286"/>
    <w:rsid w:val="000454B1"/>
    <w:rsid w:val="00045F17"/>
    <w:rsid w:val="00046206"/>
    <w:rsid w:val="00046C28"/>
    <w:rsid w:val="0004737C"/>
    <w:rsid w:val="00047630"/>
    <w:rsid w:val="0004777C"/>
    <w:rsid w:val="00050144"/>
    <w:rsid w:val="000502BC"/>
    <w:rsid w:val="000504B5"/>
    <w:rsid w:val="00050CCA"/>
    <w:rsid w:val="00050E27"/>
    <w:rsid w:val="0005162B"/>
    <w:rsid w:val="00053F37"/>
    <w:rsid w:val="0005450B"/>
    <w:rsid w:val="00055C60"/>
    <w:rsid w:val="00056E8E"/>
    <w:rsid w:val="00060D56"/>
    <w:rsid w:val="00060FEF"/>
    <w:rsid w:val="00061DE5"/>
    <w:rsid w:val="00062328"/>
    <w:rsid w:val="0006380C"/>
    <w:rsid w:val="000650B0"/>
    <w:rsid w:val="00066789"/>
    <w:rsid w:val="0006744D"/>
    <w:rsid w:val="00071908"/>
    <w:rsid w:val="00072D10"/>
    <w:rsid w:val="000748A1"/>
    <w:rsid w:val="00075495"/>
    <w:rsid w:val="000755DC"/>
    <w:rsid w:val="0007623B"/>
    <w:rsid w:val="00076390"/>
    <w:rsid w:val="00076D15"/>
    <w:rsid w:val="0007743B"/>
    <w:rsid w:val="00077DFB"/>
    <w:rsid w:val="00077FA6"/>
    <w:rsid w:val="000827D7"/>
    <w:rsid w:val="000834FD"/>
    <w:rsid w:val="00083EBD"/>
    <w:rsid w:val="00085B1E"/>
    <w:rsid w:val="000860A2"/>
    <w:rsid w:val="000878CA"/>
    <w:rsid w:val="00087AD6"/>
    <w:rsid w:val="00090254"/>
    <w:rsid w:val="00091415"/>
    <w:rsid w:val="00091A3D"/>
    <w:rsid w:val="00093006"/>
    <w:rsid w:val="00093698"/>
    <w:rsid w:val="00093A0D"/>
    <w:rsid w:val="000948D1"/>
    <w:rsid w:val="00094F3D"/>
    <w:rsid w:val="00095A86"/>
    <w:rsid w:val="000965DE"/>
    <w:rsid w:val="000970B5"/>
    <w:rsid w:val="00097A92"/>
    <w:rsid w:val="00097E07"/>
    <w:rsid w:val="00097EC5"/>
    <w:rsid w:val="000A0345"/>
    <w:rsid w:val="000A132E"/>
    <w:rsid w:val="000A34F9"/>
    <w:rsid w:val="000A3C07"/>
    <w:rsid w:val="000A3D5D"/>
    <w:rsid w:val="000A50A9"/>
    <w:rsid w:val="000A625C"/>
    <w:rsid w:val="000A6E72"/>
    <w:rsid w:val="000A7E44"/>
    <w:rsid w:val="000B0165"/>
    <w:rsid w:val="000B10B1"/>
    <w:rsid w:val="000B48D3"/>
    <w:rsid w:val="000B54AD"/>
    <w:rsid w:val="000B5E34"/>
    <w:rsid w:val="000B6265"/>
    <w:rsid w:val="000C114A"/>
    <w:rsid w:val="000C161F"/>
    <w:rsid w:val="000C1C6B"/>
    <w:rsid w:val="000C1C9E"/>
    <w:rsid w:val="000C2136"/>
    <w:rsid w:val="000C51B2"/>
    <w:rsid w:val="000C54A0"/>
    <w:rsid w:val="000D1119"/>
    <w:rsid w:val="000D1BA5"/>
    <w:rsid w:val="000D2639"/>
    <w:rsid w:val="000D3C5C"/>
    <w:rsid w:val="000D47ED"/>
    <w:rsid w:val="000D4833"/>
    <w:rsid w:val="000D71BA"/>
    <w:rsid w:val="000D79C4"/>
    <w:rsid w:val="000D7C76"/>
    <w:rsid w:val="000E282E"/>
    <w:rsid w:val="000E41F9"/>
    <w:rsid w:val="000E434B"/>
    <w:rsid w:val="000E56C2"/>
    <w:rsid w:val="000E774E"/>
    <w:rsid w:val="000E781B"/>
    <w:rsid w:val="000F1908"/>
    <w:rsid w:val="000F2049"/>
    <w:rsid w:val="000F220F"/>
    <w:rsid w:val="000F291A"/>
    <w:rsid w:val="000F2CCF"/>
    <w:rsid w:val="000F2D36"/>
    <w:rsid w:val="000F388D"/>
    <w:rsid w:val="000F4DBB"/>
    <w:rsid w:val="000F572A"/>
    <w:rsid w:val="000F5868"/>
    <w:rsid w:val="000F5A25"/>
    <w:rsid w:val="000F7CBD"/>
    <w:rsid w:val="000F7D22"/>
    <w:rsid w:val="00100FD8"/>
    <w:rsid w:val="00101780"/>
    <w:rsid w:val="001025CF"/>
    <w:rsid w:val="001026D9"/>
    <w:rsid w:val="001029B7"/>
    <w:rsid w:val="001047F5"/>
    <w:rsid w:val="00104C63"/>
    <w:rsid w:val="00105381"/>
    <w:rsid w:val="00105685"/>
    <w:rsid w:val="001070B3"/>
    <w:rsid w:val="00107E66"/>
    <w:rsid w:val="001116C1"/>
    <w:rsid w:val="00112925"/>
    <w:rsid w:val="001136F7"/>
    <w:rsid w:val="001137B0"/>
    <w:rsid w:val="00113CB0"/>
    <w:rsid w:val="001146E9"/>
    <w:rsid w:val="001154E8"/>
    <w:rsid w:val="001155DA"/>
    <w:rsid w:val="00116F7B"/>
    <w:rsid w:val="001173C4"/>
    <w:rsid w:val="00117D53"/>
    <w:rsid w:val="00120A9F"/>
    <w:rsid w:val="00120BC4"/>
    <w:rsid w:val="0012241A"/>
    <w:rsid w:val="00125084"/>
    <w:rsid w:val="0012524A"/>
    <w:rsid w:val="0012615D"/>
    <w:rsid w:val="00127DE8"/>
    <w:rsid w:val="00130B12"/>
    <w:rsid w:val="00130F78"/>
    <w:rsid w:val="00132BEC"/>
    <w:rsid w:val="00132BED"/>
    <w:rsid w:val="001342D4"/>
    <w:rsid w:val="001357F9"/>
    <w:rsid w:val="00135C85"/>
    <w:rsid w:val="00136882"/>
    <w:rsid w:val="00136E18"/>
    <w:rsid w:val="001408D8"/>
    <w:rsid w:val="00141130"/>
    <w:rsid w:val="001422F8"/>
    <w:rsid w:val="001422F9"/>
    <w:rsid w:val="001439D7"/>
    <w:rsid w:val="00144690"/>
    <w:rsid w:val="00144ADF"/>
    <w:rsid w:val="0014694F"/>
    <w:rsid w:val="00150040"/>
    <w:rsid w:val="00150BC0"/>
    <w:rsid w:val="001534C1"/>
    <w:rsid w:val="00153F2E"/>
    <w:rsid w:val="0015406C"/>
    <w:rsid w:val="00154660"/>
    <w:rsid w:val="00156594"/>
    <w:rsid w:val="00157481"/>
    <w:rsid w:val="00157533"/>
    <w:rsid w:val="00157662"/>
    <w:rsid w:val="001577F5"/>
    <w:rsid w:val="0016037A"/>
    <w:rsid w:val="00160570"/>
    <w:rsid w:val="00161FE3"/>
    <w:rsid w:val="0016501B"/>
    <w:rsid w:val="00165B54"/>
    <w:rsid w:val="00165FBE"/>
    <w:rsid w:val="001664B8"/>
    <w:rsid w:val="001676E2"/>
    <w:rsid w:val="00167722"/>
    <w:rsid w:val="00167C42"/>
    <w:rsid w:val="0017043B"/>
    <w:rsid w:val="001735A6"/>
    <w:rsid w:val="0017385F"/>
    <w:rsid w:val="00173D6A"/>
    <w:rsid w:val="00173E10"/>
    <w:rsid w:val="0017485F"/>
    <w:rsid w:val="00174C0A"/>
    <w:rsid w:val="00174CDF"/>
    <w:rsid w:val="00175302"/>
    <w:rsid w:val="00177E8E"/>
    <w:rsid w:val="00181EF1"/>
    <w:rsid w:val="001820B0"/>
    <w:rsid w:val="00182F4A"/>
    <w:rsid w:val="00184CEF"/>
    <w:rsid w:val="001853E9"/>
    <w:rsid w:val="00185D51"/>
    <w:rsid w:val="001864F7"/>
    <w:rsid w:val="00186B04"/>
    <w:rsid w:val="0019194B"/>
    <w:rsid w:val="0019333E"/>
    <w:rsid w:val="00193563"/>
    <w:rsid w:val="00193A0D"/>
    <w:rsid w:val="00193BE0"/>
    <w:rsid w:val="001942AB"/>
    <w:rsid w:val="001945A0"/>
    <w:rsid w:val="00194BC3"/>
    <w:rsid w:val="0019544C"/>
    <w:rsid w:val="00196448"/>
    <w:rsid w:val="001A0E10"/>
    <w:rsid w:val="001A1217"/>
    <w:rsid w:val="001A2797"/>
    <w:rsid w:val="001A3909"/>
    <w:rsid w:val="001A3C87"/>
    <w:rsid w:val="001A4456"/>
    <w:rsid w:val="001A4A5C"/>
    <w:rsid w:val="001A6723"/>
    <w:rsid w:val="001B03A3"/>
    <w:rsid w:val="001B0712"/>
    <w:rsid w:val="001B1572"/>
    <w:rsid w:val="001B38D3"/>
    <w:rsid w:val="001B4454"/>
    <w:rsid w:val="001B44CC"/>
    <w:rsid w:val="001B5189"/>
    <w:rsid w:val="001B5285"/>
    <w:rsid w:val="001B5667"/>
    <w:rsid w:val="001B5E5A"/>
    <w:rsid w:val="001B6019"/>
    <w:rsid w:val="001B6B2B"/>
    <w:rsid w:val="001B6FA8"/>
    <w:rsid w:val="001B7739"/>
    <w:rsid w:val="001C1644"/>
    <w:rsid w:val="001C18EB"/>
    <w:rsid w:val="001C1DA0"/>
    <w:rsid w:val="001C1E12"/>
    <w:rsid w:val="001C2843"/>
    <w:rsid w:val="001C3F22"/>
    <w:rsid w:val="001C4765"/>
    <w:rsid w:val="001C4D74"/>
    <w:rsid w:val="001C536C"/>
    <w:rsid w:val="001C614F"/>
    <w:rsid w:val="001C680B"/>
    <w:rsid w:val="001C6AB7"/>
    <w:rsid w:val="001C736A"/>
    <w:rsid w:val="001C7D30"/>
    <w:rsid w:val="001C7D4A"/>
    <w:rsid w:val="001C7E38"/>
    <w:rsid w:val="001D0A59"/>
    <w:rsid w:val="001D150F"/>
    <w:rsid w:val="001D16A5"/>
    <w:rsid w:val="001D180D"/>
    <w:rsid w:val="001D22E5"/>
    <w:rsid w:val="001D2491"/>
    <w:rsid w:val="001D373F"/>
    <w:rsid w:val="001D39D6"/>
    <w:rsid w:val="001D5E71"/>
    <w:rsid w:val="001D7221"/>
    <w:rsid w:val="001D7581"/>
    <w:rsid w:val="001E04B5"/>
    <w:rsid w:val="001E0507"/>
    <w:rsid w:val="001E0D54"/>
    <w:rsid w:val="001E0E51"/>
    <w:rsid w:val="001E118D"/>
    <w:rsid w:val="001E12FB"/>
    <w:rsid w:val="001E2A83"/>
    <w:rsid w:val="001E3BCA"/>
    <w:rsid w:val="001E42D6"/>
    <w:rsid w:val="001E4B98"/>
    <w:rsid w:val="001E5050"/>
    <w:rsid w:val="001F014C"/>
    <w:rsid w:val="001F033B"/>
    <w:rsid w:val="001F037A"/>
    <w:rsid w:val="001F0426"/>
    <w:rsid w:val="001F0935"/>
    <w:rsid w:val="001F0E54"/>
    <w:rsid w:val="001F1726"/>
    <w:rsid w:val="001F18CC"/>
    <w:rsid w:val="001F1D66"/>
    <w:rsid w:val="001F259C"/>
    <w:rsid w:val="001F3272"/>
    <w:rsid w:val="001F3878"/>
    <w:rsid w:val="001F417A"/>
    <w:rsid w:val="001F41D9"/>
    <w:rsid w:val="001F6D38"/>
    <w:rsid w:val="001F710C"/>
    <w:rsid w:val="001F7354"/>
    <w:rsid w:val="001F7BAA"/>
    <w:rsid w:val="002005FF"/>
    <w:rsid w:val="00200E21"/>
    <w:rsid w:val="00201147"/>
    <w:rsid w:val="002023C4"/>
    <w:rsid w:val="00202462"/>
    <w:rsid w:val="00202759"/>
    <w:rsid w:val="00203205"/>
    <w:rsid w:val="002034A7"/>
    <w:rsid w:val="00204F9B"/>
    <w:rsid w:val="0020533C"/>
    <w:rsid w:val="00205E2D"/>
    <w:rsid w:val="00205F55"/>
    <w:rsid w:val="00206795"/>
    <w:rsid w:val="00207613"/>
    <w:rsid w:val="0020764D"/>
    <w:rsid w:val="00210017"/>
    <w:rsid w:val="002101F3"/>
    <w:rsid w:val="0021057F"/>
    <w:rsid w:val="00210666"/>
    <w:rsid w:val="002106FC"/>
    <w:rsid w:val="00210719"/>
    <w:rsid w:val="00211878"/>
    <w:rsid w:val="00211D3D"/>
    <w:rsid w:val="002120F7"/>
    <w:rsid w:val="00212A37"/>
    <w:rsid w:val="00213C81"/>
    <w:rsid w:val="0021423B"/>
    <w:rsid w:val="00214AF3"/>
    <w:rsid w:val="00214C90"/>
    <w:rsid w:val="00216599"/>
    <w:rsid w:val="002174F1"/>
    <w:rsid w:val="00220543"/>
    <w:rsid w:val="00222F12"/>
    <w:rsid w:val="00223381"/>
    <w:rsid w:val="00223DE6"/>
    <w:rsid w:val="0022494B"/>
    <w:rsid w:val="002255B9"/>
    <w:rsid w:val="00225E50"/>
    <w:rsid w:val="00227AC8"/>
    <w:rsid w:val="00227CFB"/>
    <w:rsid w:val="002304EC"/>
    <w:rsid w:val="002307A8"/>
    <w:rsid w:val="00230A5F"/>
    <w:rsid w:val="00231357"/>
    <w:rsid w:val="002316F4"/>
    <w:rsid w:val="00231BD1"/>
    <w:rsid w:val="00231C87"/>
    <w:rsid w:val="00231ED0"/>
    <w:rsid w:val="002338B7"/>
    <w:rsid w:val="00233CF7"/>
    <w:rsid w:val="002345EA"/>
    <w:rsid w:val="00235DA1"/>
    <w:rsid w:val="00236268"/>
    <w:rsid w:val="002379F4"/>
    <w:rsid w:val="002402A2"/>
    <w:rsid w:val="00241546"/>
    <w:rsid w:val="00242E88"/>
    <w:rsid w:val="0024327E"/>
    <w:rsid w:val="002454CC"/>
    <w:rsid w:val="002455AF"/>
    <w:rsid w:val="00246FBF"/>
    <w:rsid w:val="002500A3"/>
    <w:rsid w:val="00255E18"/>
    <w:rsid w:val="00256479"/>
    <w:rsid w:val="002578A0"/>
    <w:rsid w:val="00264079"/>
    <w:rsid w:val="002653BC"/>
    <w:rsid w:val="00265539"/>
    <w:rsid w:val="00265E2A"/>
    <w:rsid w:val="002671FB"/>
    <w:rsid w:val="00271391"/>
    <w:rsid w:val="0027183F"/>
    <w:rsid w:val="002723F6"/>
    <w:rsid w:val="00272E4A"/>
    <w:rsid w:val="00273218"/>
    <w:rsid w:val="002736EA"/>
    <w:rsid w:val="0027560C"/>
    <w:rsid w:val="002757FB"/>
    <w:rsid w:val="0027669E"/>
    <w:rsid w:val="00276BF6"/>
    <w:rsid w:val="00277B89"/>
    <w:rsid w:val="00280133"/>
    <w:rsid w:val="00280A9C"/>
    <w:rsid w:val="00281497"/>
    <w:rsid w:val="00281726"/>
    <w:rsid w:val="00281D12"/>
    <w:rsid w:val="002822EE"/>
    <w:rsid w:val="0028372D"/>
    <w:rsid w:val="00283FF8"/>
    <w:rsid w:val="00284E2D"/>
    <w:rsid w:val="002852D3"/>
    <w:rsid w:val="00285317"/>
    <w:rsid w:val="00286CD4"/>
    <w:rsid w:val="002872CD"/>
    <w:rsid w:val="002876E4"/>
    <w:rsid w:val="00287CC8"/>
    <w:rsid w:val="00290C8E"/>
    <w:rsid w:val="002928A0"/>
    <w:rsid w:val="00293183"/>
    <w:rsid w:val="00293AAF"/>
    <w:rsid w:val="002941F2"/>
    <w:rsid w:val="00294337"/>
    <w:rsid w:val="00295658"/>
    <w:rsid w:val="0029608D"/>
    <w:rsid w:val="00296710"/>
    <w:rsid w:val="00297EC3"/>
    <w:rsid w:val="002A047F"/>
    <w:rsid w:val="002A101D"/>
    <w:rsid w:val="002A154F"/>
    <w:rsid w:val="002A1C2E"/>
    <w:rsid w:val="002A3020"/>
    <w:rsid w:val="002A33E7"/>
    <w:rsid w:val="002A3689"/>
    <w:rsid w:val="002A4594"/>
    <w:rsid w:val="002A5E04"/>
    <w:rsid w:val="002A5E8F"/>
    <w:rsid w:val="002A6537"/>
    <w:rsid w:val="002A708E"/>
    <w:rsid w:val="002B0818"/>
    <w:rsid w:val="002B18A1"/>
    <w:rsid w:val="002B1A4F"/>
    <w:rsid w:val="002B1D09"/>
    <w:rsid w:val="002B23F8"/>
    <w:rsid w:val="002B2654"/>
    <w:rsid w:val="002B27AC"/>
    <w:rsid w:val="002B38B7"/>
    <w:rsid w:val="002B4909"/>
    <w:rsid w:val="002B6915"/>
    <w:rsid w:val="002B6BC2"/>
    <w:rsid w:val="002B7D82"/>
    <w:rsid w:val="002C0014"/>
    <w:rsid w:val="002C046E"/>
    <w:rsid w:val="002C0683"/>
    <w:rsid w:val="002C24C5"/>
    <w:rsid w:val="002C433B"/>
    <w:rsid w:val="002C43D6"/>
    <w:rsid w:val="002C4603"/>
    <w:rsid w:val="002C4720"/>
    <w:rsid w:val="002C5DC2"/>
    <w:rsid w:val="002C606C"/>
    <w:rsid w:val="002C68D5"/>
    <w:rsid w:val="002D2CE5"/>
    <w:rsid w:val="002D4A79"/>
    <w:rsid w:val="002D6B21"/>
    <w:rsid w:val="002D704B"/>
    <w:rsid w:val="002D7235"/>
    <w:rsid w:val="002E1673"/>
    <w:rsid w:val="002E246C"/>
    <w:rsid w:val="002E28B4"/>
    <w:rsid w:val="002E2F25"/>
    <w:rsid w:val="002E3E1F"/>
    <w:rsid w:val="002E44AF"/>
    <w:rsid w:val="002E6DFF"/>
    <w:rsid w:val="002E7F18"/>
    <w:rsid w:val="002F293D"/>
    <w:rsid w:val="002F4BDF"/>
    <w:rsid w:val="002F524E"/>
    <w:rsid w:val="002F6092"/>
    <w:rsid w:val="002F6BEB"/>
    <w:rsid w:val="00301610"/>
    <w:rsid w:val="00301758"/>
    <w:rsid w:val="00301E9C"/>
    <w:rsid w:val="00302F1A"/>
    <w:rsid w:val="00305959"/>
    <w:rsid w:val="003068D5"/>
    <w:rsid w:val="0030774E"/>
    <w:rsid w:val="00307873"/>
    <w:rsid w:val="00310608"/>
    <w:rsid w:val="00310C3A"/>
    <w:rsid w:val="00310E13"/>
    <w:rsid w:val="003111B0"/>
    <w:rsid w:val="003116A7"/>
    <w:rsid w:val="003126CA"/>
    <w:rsid w:val="00312ECF"/>
    <w:rsid w:val="003147EC"/>
    <w:rsid w:val="00317E52"/>
    <w:rsid w:val="00320D48"/>
    <w:rsid w:val="00320E88"/>
    <w:rsid w:val="00320EC3"/>
    <w:rsid w:val="00322E04"/>
    <w:rsid w:val="003232CB"/>
    <w:rsid w:val="00324EFA"/>
    <w:rsid w:val="003261D0"/>
    <w:rsid w:val="003266A4"/>
    <w:rsid w:val="00326A46"/>
    <w:rsid w:val="00330456"/>
    <w:rsid w:val="00331248"/>
    <w:rsid w:val="00332AC2"/>
    <w:rsid w:val="0033387F"/>
    <w:rsid w:val="003357F1"/>
    <w:rsid w:val="0034039E"/>
    <w:rsid w:val="003403A3"/>
    <w:rsid w:val="0034276F"/>
    <w:rsid w:val="00342E3D"/>
    <w:rsid w:val="003442B7"/>
    <w:rsid w:val="00344325"/>
    <w:rsid w:val="00344501"/>
    <w:rsid w:val="0034566F"/>
    <w:rsid w:val="003459F9"/>
    <w:rsid w:val="003464A7"/>
    <w:rsid w:val="003466F2"/>
    <w:rsid w:val="00347C31"/>
    <w:rsid w:val="00351D28"/>
    <w:rsid w:val="00351D7E"/>
    <w:rsid w:val="0035286F"/>
    <w:rsid w:val="003539D9"/>
    <w:rsid w:val="00355879"/>
    <w:rsid w:val="00355C62"/>
    <w:rsid w:val="00355CD0"/>
    <w:rsid w:val="00355D2C"/>
    <w:rsid w:val="003564D6"/>
    <w:rsid w:val="003565DE"/>
    <w:rsid w:val="0035676B"/>
    <w:rsid w:val="003567EE"/>
    <w:rsid w:val="00356FF2"/>
    <w:rsid w:val="00357FFD"/>
    <w:rsid w:val="00361FB5"/>
    <w:rsid w:val="003635A6"/>
    <w:rsid w:val="0036388D"/>
    <w:rsid w:val="0036599B"/>
    <w:rsid w:val="00365EBB"/>
    <w:rsid w:val="00366955"/>
    <w:rsid w:val="00367062"/>
    <w:rsid w:val="00370068"/>
    <w:rsid w:val="0037251D"/>
    <w:rsid w:val="00372E74"/>
    <w:rsid w:val="00375CC7"/>
    <w:rsid w:val="0037686A"/>
    <w:rsid w:val="00376A56"/>
    <w:rsid w:val="00376D45"/>
    <w:rsid w:val="00377181"/>
    <w:rsid w:val="0038032C"/>
    <w:rsid w:val="0038211D"/>
    <w:rsid w:val="003824A3"/>
    <w:rsid w:val="0038262A"/>
    <w:rsid w:val="00382DCA"/>
    <w:rsid w:val="00384037"/>
    <w:rsid w:val="003846B1"/>
    <w:rsid w:val="00385ABE"/>
    <w:rsid w:val="00385AC2"/>
    <w:rsid w:val="00386322"/>
    <w:rsid w:val="00387943"/>
    <w:rsid w:val="00387F35"/>
    <w:rsid w:val="00390092"/>
    <w:rsid w:val="003906DC"/>
    <w:rsid w:val="00391A75"/>
    <w:rsid w:val="00391C37"/>
    <w:rsid w:val="00391EA2"/>
    <w:rsid w:val="0039344F"/>
    <w:rsid w:val="00393975"/>
    <w:rsid w:val="0039505C"/>
    <w:rsid w:val="0039635C"/>
    <w:rsid w:val="00396BDD"/>
    <w:rsid w:val="00397050"/>
    <w:rsid w:val="003A01DC"/>
    <w:rsid w:val="003A0ABC"/>
    <w:rsid w:val="003A2059"/>
    <w:rsid w:val="003A4764"/>
    <w:rsid w:val="003A5550"/>
    <w:rsid w:val="003A5EC9"/>
    <w:rsid w:val="003A63ED"/>
    <w:rsid w:val="003A7391"/>
    <w:rsid w:val="003A74B0"/>
    <w:rsid w:val="003A7A1C"/>
    <w:rsid w:val="003B0593"/>
    <w:rsid w:val="003B1078"/>
    <w:rsid w:val="003B1C3F"/>
    <w:rsid w:val="003B2DB0"/>
    <w:rsid w:val="003B3B45"/>
    <w:rsid w:val="003B4D7D"/>
    <w:rsid w:val="003B513E"/>
    <w:rsid w:val="003B75CB"/>
    <w:rsid w:val="003B76CD"/>
    <w:rsid w:val="003C0003"/>
    <w:rsid w:val="003C00FE"/>
    <w:rsid w:val="003C06EE"/>
    <w:rsid w:val="003C102E"/>
    <w:rsid w:val="003C161B"/>
    <w:rsid w:val="003C1765"/>
    <w:rsid w:val="003C18A0"/>
    <w:rsid w:val="003C2B32"/>
    <w:rsid w:val="003C2C70"/>
    <w:rsid w:val="003C3632"/>
    <w:rsid w:val="003C4E8D"/>
    <w:rsid w:val="003C591B"/>
    <w:rsid w:val="003C6416"/>
    <w:rsid w:val="003C7232"/>
    <w:rsid w:val="003C76E3"/>
    <w:rsid w:val="003C7A1D"/>
    <w:rsid w:val="003C7F4D"/>
    <w:rsid w:val="003D1A85"/>
    <w:rsid w:val="003D2FE1"/>
    <w:rsid w:val="003D49EB"/>
    <w:rsid w:val="003D552C"/>
    <w:rsid w:val="003D56D5"/>
    <w:rsid w:val="003D5A37"/>
    <w:rsid w:val="003D5C11"/>
    <w:rsid w:val="003D5E6B"/>
    <w:rsid w:val="003E0805"/>
    <w:rsid w:val="003E2373"/>
    <w:rsid w:val="003E2749"/>
    <w:rsid w:val="003E610A"/>
    <w:rsid w:val="003E68F6"/>
    <w:rsid w:val="003E69F7"/>
    <w:rsid w:val="003E753F"/>
    <w:rsid w:val="003F0029"/>
    <w:rsid w:val="003F22D5"/>
    <w:rsid w:val="003F29D3"/>
    <w:rsid w:val="003F39F5"/>
    <w:rsid w:val="003F3ADC"/>
    <w:rsid w:val="003F557C"/>
    <w:rsid w:val="003F56B7"/>
    <w:rsid w:val="003F79F3"/>
    <w:rsid w:val="003F7CA7"/>
    <w:rsid w:val="004006B3"/>
    <w:rsid w:val="004009B1"/>
    <w:rsid w:val="00401C5E"/>
    <w:rsid w:val="00402E9C"/>
    <w:rsid w:val="0040443A"/>
    <w:rsid w:val="0040454E"/>
    <w:rsid w:val="0040499E"/>
    <w:rsid w:val="004050C7"/>
    <w:rsid w:val="004052BA"/>
    <w:rsid w:val="00405FCA"/>
    <w:rsid w:val="0040713E"/>
    <w:rsid w:val="00407763"/>
    <w:rsid w:val="004123A4"/>
    <w:rsid w:val="004123A9"/>
    <w:rsid w:val="00412E52"/>
    <w:rsid w:val="00412FEC"/>
    <w:rsid w:val="00414AA4"/>
    <w:rsid w:val="00415635"/>
    <w:rsid w:val="00415666"/>
    <w:rsid w:val="004158FE"/>
    <w:rsid w:val="00415A7C"/>
    <w:rsid w:val="00416414"/>
    <w:rsid w:val="004166CE"/>
    <w:rsid w:val="004178D0"/>
    <w:rsid w:val="004204D7"/>
    <w:rsid w:val="0042104F"/>
    <w:rsid w:val="004236F2"/>
    <w:rsid w:val="00423BEB"/>
    <w:rsid w:val="004242BD"/>
    <w:rsid w:val="00426174"/>
    <w:rsid w:val="00430DD0"/>
    <w:rsid w:val="00431F42"/>
    <w:rsid w:val="004335E8"/>
    <w:rsid w:val="00433A09"/>
    <w:rsid w:val="00434EDA"/>
    <w:rsid w:val="00435A58"/>
    <w:rsid w:val="00435B9E"/>
    <w:rsid w:val="00437052"/>
    <w:rsid w:val="00437659"/>
    <w:rsid w:val="0044092A"/>
    <w:rsid w:val="00441618"/>
    <w:rsid w:val="00441636"/>
    <w:rsid w:val="0044174C"/>
    <w:rsid w:val="004426CD"/>
    <w:rsid w:val="004433FD"/>
    <w:rsid w:val="00444C05"/>
    <w:rsid w:val="0044742F"/>
    <w:rsid w:val="004478B0"/>
    <w:rsid w:val="00447DD3"/>
    <w:rsid w:val="00447EBF"/>
    <w:rsid w:val="00450433"/>
    <w:rsid w:val="00450C60"/>
    <w:rsid w:val="00450D27"/>
    <w:rsid w:val="00452995"/>
    <w:rsid w:val="00452CB0"/>
    <w:rsid w:val="004531E3"/>
    <w:rsid w:val="004535CB"/>
    <w:rsid w:val="00453CDC"/>
    <w:rsid w:val="0045501C"/>
    <w:rsid w:val="0045594C"/>
    <w:rsid w:val="00456411"/>
    <w:rsid w:val="004569E2"/>
    <w:rsid w:val="00456B00"/>
    <w:rsid w:val="00456E09"/>
    <w:rsid w:val="00460116"/>
    <w:rsid w:val="0046056F"/>
    <w:rsid w:val="00461F77"/>
    <w:rsid w:val="00463D0B"/>
    <w:rsid w:val="004644A7"/>
    <w:rsid w:val="00464DB1"/>
    <w:rsid w:val="00465744"/>
    <w:rsid w:val="0047075C"/>
    <w:rsid w:val="00471D57"/>
    <w:rsid w:val="004725BB"/>
    <w:rsid w:val="00473B68"/>
    <w:rsid w:val="00473DBB"/>
    <w:rsid w:val="004747A5"/>
    <w:rsid w:val="00485315"/>
    <w:rsid w:val="00485BC2"/>
    <w:rsid w:val="00486C56"/>
    <w:rsid w:val="00486CCC"/>
    <w:rsid w:val="00486F7C"/>
    <w:rsid w:val="00491414"/>
    <w:rsid w:val="00491A85"/>
    <w:rsid w:val="00491F1A"/>
    <w:rsid w:val="00492E9D"/>
    <w:rsid w:val="004931E7"/>
    <w:rsid w:val="0049477E"/>
    <w:rsid w:val="00494817"/>
    <w:rsid w:val="004950DD"/>
    <w:rsid w:val="00495745"/>
    <w:rsid w:val="00496B9A"/>
    <w:rsid w:val="00496E10"/>
    <w:rsid w:val="00497397"/>
    <w:rsid w:val="004A0953"/>
    <w:rsid w:val="004A13A8"/>
    <w:rsid w:val="004A5D0A"/>
    <w:rsid w:val="004A62BB"/>
    <w:rsid w:val="004A6851"/>
    <w:rsid w:val="004B08BD"/>
    <w:rsid w:val="004B2A47"/>
    <w:rsid w:val="004B2CC4"/>
    <w:rsid w:val="004B34B9"/>
    <w:rsid w:val="004B3731"/>
    <w:rsid w:val="004B4454"/>
    <w:rsid w:val="004B4932"/>
    <w:rsid w:val="004B4DD9"/>
    <w:rsid w:val="004B4F66"/>
    <w:rsid w:val="004B6E5B"/>
    <w:rsid w:val="004B70F4"/>
    <w:rsid w:val="004B731D"/>
    <w:rsid w:val="004C04A5"/>
    <w:rsid w:val="004C17D4"/>
    <w:rsid w:val="004C2F63"/>
    <w:rsid w:val="004C3026"/>
    <w:rsid w:val="004C424A"/>
    <w:rsid w:val="004C5857"/>
    <w:rsid w:val="004C5B7F"/>
    <w:rsid w:val="004C7FEB"/>
    <w:rsid w:val="004D03D8"/>
    <w:rsid w:val="004D1856"/>
    <w:rsid w:val="004D222A"/>
    <w:rsid w:val="004D28CA"/>
    <w:rsid w:val="004D335C"/>
    <w:rsid w:val="004D3655"/>
    <w:rsid w:val="004D370D"/>
    <w:rsid w:val="004D4797"/>
    <w:rsid w:val="004D4B46"/>
    <w:rsid w:val="004D4F28"/>
    <w:rsid w:val="004D52F3"/>
    <w:rsid w:val="004D5DF1"/>
    <w:rsid w:val="004D6EEF"/>
    <w:rsid w:val="004E027A"/>
    <w:rsid w:val="004E0BA4"/>
    <w:rsid w:val="004E1629"/>
    <w:rsid w:val="004E2075"/>
    <w:rsid w:val="004E2583"/>
    <w:rsid w:val="004E28D4"/>
    <w:rsid w:val="004E40A5"/>
    <w:rsid w:val="004E439A"/>
    <w:rsid w:val="004E667C"/>
    <w:rsid w:val="004E6742"/>
    <w:rsid w:val="004E694B"/>
    <w:rsid w:val="004E6A03"/>
    <w:rsid w:val="004E70C3"/>
    <w:rsid w:val="004E7B8B"/>
    <w:rsid w:val="004F0509"/>
    <w:rsid w:val="004F4425"/>
    <w:rsid w:val="004F7718"/>
    <w:rsid w:val="004F7AFC"/>
    <w:rsid w:val="004F7E52"/>
    <w:rsid w:val="00501B23"/>
    <w:rsid w:val="00503617"/>
    <w:rsid w:val="005041C3"/>
    <w:rsid w:val="00504389"/>
    <w:rsid w:val="00504B6E"/>
    <w:rsid w:val="00505B5E"/>
    <w:rsid w:val="00506B35"/>
    <w:rsid w:val="00506DB9"/>
    <w:rsid w:val="00507E1F"/>
    <w:rsid w:val="005105C3"/>
    <w:rsid w:val="005115E2"/>
    <w:rsid w:val="00511AB3"/>
    <w:rsid w:val="005127A0"/>
    <w:rsid w:val="00513135"/>
    <w:rsid w:val="0051343F"/>
    <w:rsid w:val="0051424F"/>
    <w:rsid w:val="00516DA5"/>
    <w:rsid w:val="00516F78"/>
    <w:rsid w:val="00516FF1"/>
    <w:rsid w:val="00517143"/>
    <w:rsid w:val="00517155"/>
    <w:rsid w:val="00520374"/>
    <w:rsid w:val="00521430"/>
    <w:rsid w:val="00522325"/>
    <w:rsid w:val="00522361"/>
    <w:rsid w:val="00523EC7"/>
    <w:rsid w:val="005263E7"/>
    <w:rsid w:val="0052786D"/>
    <w:rsid w:val="005309CF"/>
    <w:rsid w:val="00531DC0"/>
    <w:rsid w:val="005320B6"/>
    <w:rsid w:val="00532D0A"/>
    <w:rsid w:val="005330C4"/>
    <w:rsid w:val="005338A1"/>
    <w:rsid w:val="0053566B"/>
    <w:rsid w:val="00536301"/>
    <w:rsid w:val="00536B6A"/>
    <w:rsid w:val="00536DB2"/>
    <w:rsid w:val="005370C3"/>
    <w:rsid w:val="005379DC"/>
    <w:rsid w:val="005410BA"/>
    <w:rsid w:val="00541B1A"/>
    <w:rsid w:val="005446D9"/>
    <w:rsid w:val="005447C5"/>
    <w:rsid w:val="00544AC2"/>
    <w:rsid w:val="00544FEA"/>
    <w:rsid w:val="00546087"/>
    <w:rsid w:val="005467BB"/>
    <w:rsid w:val="00546982"/>
    <w:rsid w:val="00546E61"/>
    <w:rsid w:val="0055079D"/>
    <w:rsid w:val="005517EC"/>
    <w:rsid w:val="00551D39"/>
    <w:rsid w:val="00552D80"/>
    <w:rsid w:val="00553824"/>
    <w:rsid w:val="00553A60"/>
    <w:rsid w:val="00555C12"/>
    <w:rsid w:val="005560D4"/>
    <w:rsid w:val="005566A4"/>
    <w:rsid w:val="005578AD"/>
    <w:rsid w:val="00561C9C"/>
    <w:rsid w:val="00564CAC"/>
    <w:rsid w:val="005657BD"/>
    <w:rsid w:val="005663E7"/>
    <w:rsid w:val="00566ACE"/>
    <w:rsid w:val="00567733"/>
    <w:rsid w:val="00570436"/>
    <w:rsid w:val="005706AB"/>
    <w:rsid w:val="0057098E"/>
    <w:rsid w:val="00570ADE"/>
    <w:rsid w:val="00573D84"/>
    <w:rsid w:val="00575C81"/>
    <w:rsid w:val="0058065A"/>
    <w:rsid w:val="005806FC"/>
    <w:rsid w:val="00581209"/>
    <w:rsid w:val="00582D7D"/>
    <w:rsid w:val="00582FF2"/>
    <w:rsid w:val="0058336B"/>
    <w:rsid w:val="005852EE"/>
    <w:rsid w:val="00585907"/>
    <w:rsid w:val="00586078"/>
    <w:rsid w:val="00587A24"/>
    <w:rsid w:val="0059169D"/>
    <w:rsid w:val="00592790"/>
    <w:rsid w:val="005929F3"/>
    <w:rsid w:val="00593C91"/>
    <w:rsid w:val="005956FB"/>
    <w:rsid w:val="005A040B"/>
    <w:rsid w:val="005A07A0"/>
    <w:rsid w:val="005A2FEB"/>
    <w:rsid w:val="005A3064"/>
    <w:rsid w:val="005A4B68"/>
    <w:rsid w:val="005A4E13"/>
    <w:rsid w:val="005A556E"/>
    <w:rsid w:val="005A57F6"/>
    <w:rsid w:val="005A60CE"/>
    <w:rsid w:val="005B091D"/>
    <w:rsid w:val="005B0947"/>
    <w:rsid w:val="005B19D0"/>
    <w:rsid w:val="005B2D9F"/>
    <w:rsid w:val="005B32D7"/>
    <w:rsid w:val="005B372E"/>
    <w:rsid w:val="005B3B3F"/>
    <w:rsid w:val="005B3CED"/>
    <w:rsid w:val="005B4654"/>
    <w:rsid w:val="005B7592"/>
    <w:rsid w:val="005C2344"/>
    <w:rsid w:val="005C2F8B"/>
    <w:rsid w:val="005C35EC"/>
    <w:rsid w:val="005C4652"/>
    <w:rsid w:val="005C6110"/>
    <w:rsid w:val="005C7A11"/>
    <w:rsid w:val="005C7A1E"/>
    <w:rsid w:val="005D0822"/>
    <w:rsid w:val="005D39A3"/>
    <w:rsid w:val="005D5470"/>
    <w:rsid w:val="005D599B"/>
    <w:rsid w:val="005D6A12"/>
    <w:rsid w:val="005E009A"/>
    <w:rsid w:val="005E1111"/>
    <w:rsid w:val="005E1709"/>
    <w:rsid w:val="005E277D"/>
    <w:rsid w:val="005E2FD3"/>
    <w:rsid w:val="005E4F86"/>
    <w:rsid w:val="005E6442"/>
    <w:rsid w:val="005E6B72"/>
    <w:rsid w:val="005E794B"/>
    <w:rsid w:val="005F03AA"/>
    <w:rsid w:val="005F0CA7"/>
    <w:rsid w:val="005F2567"/>
    <w:rsid w:val="005F38C6"/>
    <w:rsid w:val="005F4243"/>
    <w:rsid w:val="005F4ED2"/>
    <w:rsid w:val="005F54EE"/>
    <w:rsid w:val="005F66E0"/>
    <w:rsid w:val="005F7440"/>
    <w:rsid w:val="005F7A6C"/>
    <w:rsid w:val="006011F0"/>
    <w:rsid w:val="00601E33"/>
    <w:rsid w:val="00602172"/>
    <w:rsid w:val="006026C4"/>
    <w:rsid w:val="00603708"/>
    <w:rsid w:val="0060420D"/>
    <w:rsid w:val="006043E7"/>
    <w:rsid w:val="00604539"/>
    <w:rsid w:val="006050E3"/>
    <w:rsid w:val="0060558E"/>
    <w:rsid w:val="00605591"/>
    <w:rsid w:val="00605855"/>
    <w:rsid w:val="00606CDA"/>
    <w:rsid w:val="006071DA"/>
    <w:rsid w:val="00607730"/>
    <w:rsid w:val="0061004E"/>
    <w:rsid w:val="00610A32"/>
    <w:rsid w:val="00611008"/>
    <w:rsid w:val="006127F4"/>
    <w:rsid w:val="0061296B"/>
    <w:rsid w:val="00612A75"/>
    <w:rsid w:val="0061343D"/>
    <w:rsid w:val="00613735"/>
    <w:rsid w:val="00613A9C"/>
    <w:rsid w:val="00613BB5"/>
    <w:rsid w:val="006151EB"/>
    <w:rsid w:val="00616A1B"/>
    <w:rsid w:val="006172AF"/>
    <w:rsid w:val="006174AF"/>
    <w:rsid w:val="00617843"/>
    <w:rsid w:val="00621D22"/>
    <w:rsid w:val="006225A5"/>
    <w:rsid w:val="00622D6F"/>
    <w:rsid w:val="00622EF5"/>
    <w:rsid w:val="0062313D"/>
    <w:rsid w:val="00624A47"/>
    <w:rsid w:val="00625419"/>
    <w:rsid w:val="00626D67"/>
    <w:rsid w:val="006272C8"/>
    <w:rsid w:val="00631F5C"/>
    <w:rsid w:val="00632C5E"/>
    <w:rsid w:val="00634920"/>
    <w:rsid w:val="006359CD"/>
    <w:rsid w:val="00635D46"/>
    <w:rsid w:val="00637854"/>
    <w:rsid w:val="0064040C"/>
    <w:rsid w:val="006416D1"/>
    <w:rsid w:val="00641C2F"/>
    <w:rsid w:val="0064321C"/>
    <w:rsid w:val="00643B4B"/>
    <w:rsid w:val="006449ED"/>
    <w:rsid w:val="00644A1D"/>
    <w:rsid w:val="006456E2"/>
    <w:rsid w:val="006458D4"/>
    <w:rsid w:val="00645FF4"/>
    <w:rsid w:val="00647C9E"/>
    <w:rsid w:val="00650EED"/>
    <w:rsid w:val="006510B1"/>
    <w:rsid w:val="00651364"/>
    <w:rsid w:val="00651C7C"/>
    <w:rsid w:val="00651D99"/>
    <w:rsid w:val="00651F38"/>
    <w:rsid w:val="00652773"/>
    <w:rsid w:val="006527B4"/>
    <w:rsid w:val="00653422"/>
    <w:rsid w:val="006535CE"/>
    <w:rsid w:val="00653AA7"/>
    <w:rsid w:val="006561E7"/>
    <w:rsid w:val="00660B79"/>
    <w:rsid w:val="00661E4D"/>
    <w:rsid w:val="00663EE4"/>
    <w:rsid w:val="0066415A"/>
    <w:rsid w:val="00664E28"/>
    <w:rsid w:val="00667494"/>
    <w:rsid w:val="006707CB"/>
    <w:rsid w:val="00670A02"/>
    <w:rsid w:val="00672575"/>
    <w:rsid w:val="006730F1"/>
    <w:rsid w:val="00673CF2"/>
    <w:rsid w:val="00674191"/>
    <w:rsid w:val="00675AF2"/>
    <w:rsid w:val="006761F7"/>
    <w:rsid w:val="0067626C"/>
    <w:rsid w:val="00680D50"/>
    <w:rsid w:val="00681D88"/>
    <w:rsid w:val="00681EDB"/>
    <w:rsid w:val="0068224D"/>
    <w:rsid w:val="00682448"/>
    <w:rsid w:val="00682761"/>
    <w:rsid w:val="006836C1"/>
    <w:rsid w:val="0068423E"/>
    <w:rsid w:val="00684779"/>
    <w:rsid w:val="006847A4"/>
    <w:rsid w:val="00684D8F"/>
    <w:rsid w:val="0068553B"/>
    <w:rsid w:val="00686A5F"/>
    <w:rsid w:val="00686B57"/>
    <w:rsid w:val="00686DB1"/>
    <w:rsid w:val="0068745C"/>
    <w:rsid w:val="00687998"/>
    <w:rsid w:val="00690132"/>
    <w:rsid w:val="00691B80"/>
    <w:rsid w:val="00692BA4"/>
    <w:rsid w:val="00692DE3"/>
    <w:rsid w:val="0069384F"/>
    <w:rsid w:val="00693F89"/>
    <w:rsid w:val="00694450"/>
    <w:rsid w:val="00694AA4"/>
    <w:rsid w:val="006957C4"/>
    <w:rsid w:val="00697044"/>
    <w:rsid w:val="006972DB"/>
    <w:rsid w:val="0069772F"/>
    <w:rsid w:val="00697F9C"/>
    <w:rsid w:val="006A0794"/>
    <w:rsid w:val="006A0F41"/>
    <w:rsid w:val="006A3F1D"/>
    <w:rsid w:val="006A53E3"/>
    <w:rsid w:val="006A6BD4"/>
    <w:rsid w:val="006A7F2D"/>
    <w:rsid w:val="006B005D"/>
    <w:rsid w:val="006B143A"/>
    <w:rsid w:val="006B1A9A"/>
    <w:rsid w:val="006B1C69"/>
    <w:rsid w:val="006B2180"/>
    <w:rsid w:val="006B2BA5"/>
    <w:rsid w:val="006B2DCF"/>
    <w:rsid w:val="006B36ED"/>
    <w:rsid w:val="006B458B"/>
    <w:rsid w:val="006B4A63"/>
    <w:rsid w:val="006B4F73"/>
    <w:rsid w:val="006B5883"/>
    <w:rsid w:val="006B5E03"/>
    <w:rsid w:val="006B688B"/>
    <w:rsid w:val="006B73C1"/>
    <w:rsid w:val="006B7589"/>
    <w:rsid w:val="006B7932"/>
    <w:rsid w:val="006B79EF"/>
    <w:rsid w:val="006C00F4"/>
    <w:rsid w:val="006C1AD6"/>
    <w:rsid w:val="006C3030"/>
    <w:rsid w:val="006C36AE"/>
    <w:rsid w:val="006C38AC"/>
    <w:rsid w:val="006C4732"/>
    <w:rsid w:val="006C509B"/>
    <w:rsid w:val="006C57E8"/>
    <w:rsid w:val="006C5A07"/>
    <w:rsid w:val="006C60BF"/>
    <w:rsid w:val="006C60D6"/>
    <w:rsid w:val="006C6445"/>
    <w:rsid w:val="006C6DCD"/>
    <w:rsid w:val="006C7683"/>
    <w:rsid w:val="006D2F63"/>
    <w:rsid w:val="006D4472"/>
    <w:rsid w:val="006D47CF"/>
    <w:rsid w:val="006D4A81"/>
    <w:rsid w:val="006D6765"/>
    <w:rsid w:val="006D6D93"/>
    <w:rsid w:val="006D72C4"/>
    <w:rsid w:val="006D72C9"/>
    <w:rsid w:val="006D7472"/>
    <w:rsid w:val="006E13E0"/>
    <w:rsid w:val="006E566F"/>
    <w:rsid w:val="006E6460"/>
    <w:rsid w:val="006E66C2"/>
    <w:rsid w:val="006E66EC"/>
    <w:rsid w:val="006E74B3"/>
    <w:rsid w:val="006E78D9"/>
    <w:rsid w:val="006E7AFD"/>
    <w:rsid w:val="006F0AEE"/>
    <w:rsid w:val="006F127F"/>
    <w:rsid w:val="006F1F19"/>
    <w:rsid w:val="006F2200"/>
    <w:rsid w:val="006F4952"/>
    <w:rsid w:val="006F4FD5"/>
    <w:rsid w:val="006F70BA"/>
    <w:rsid w:val="006F73AC"/>
    <w:rsid w:val="006F7C35"/>
    <w:rsid w:val="00700BF4"/>
    <w:rsid w:val="0070100A"/>
    <w:rsid w:val="007023A7"/>
    <w:rsid w:val="00707ACB"/>
    <w:rsid w:val="00707C3B"/>
    <w:rsid w:val="007103C9"/>
    <w:rsid w:val="007107D7"/>
    <w:rsid w:val="0071098B"/>
    <w:rsid w:val="00710D2E"/>
    <w:rsid w:val="00711245"/>
    <w:rsid w:val="00712ED0"/>
    <w:rsid w:val="0071361D"/>
    <w:rsid w:val="007138D1"/>
    <w:rsid w:val="007146A5"/>
    <w:rsid w:val="00715501"/>
    <w:rsid w:val="00716D06"/>
    <w:rsid w:val="00717385"/>
    <w:rsid w:val="00720562"/>
    <w:rsid w:val="00720E86"/>
    <w:rsid w:val="00720F74"/>
    <w:rsid w:val="00723A0A"/>
    <w:rsid w:val="00724BB0"/>
    <w:rsid w:val="00725660"/>
    <w:rsid w:val="007264AC"/>
    <w:rsid w:val="00726973"/>
    <w:rsid w:val="00726EA2"/>
    <w:rsid w:val="007277F3"/>
    <w:rsid w:val="00727BA1"/>
    <w:rsid w:val="00727BF8"/>
    <w:rsid w:val="00727FA4"/>
    <w:rsid w:val="0073270D"/>
    <w:rsid w:val="007330CF"/>
    <w:rsid w:val="0073317D"/>
    <w:rsid w:val="00733F8C"/>
    <w:rsid w:val="00734893"/>
    <w:rsid w:val="00734FBA"/>
    <w:rsid w:val="00735778"/>
    <w:rsid w:val="007359D5"/>
    <w:rsid w:val="00735B3C"/>
    <w:rsid w:val="00736090"/>
    <w:rsid w:val="007360EE"/>
    <w:rsid w:val="00736B80"/>
    <w:rsid w:val="00737BFE"/>
    <w:rsid w:val="00741003"/>
    <w:rsid w:val="00741AE4"/>
    <w:rsid w:val="007508BE"/>
    <w:rsid w:val="00750B5C"/>
    <w:rsid w:val="007510D5"/>
    <w:rsid w:val="00751D26"/>
    <w:rsid w:val="00752E66"/>
    <w:rsid w:val="00753E52"/>
    <w:rsid w:val="0075423D"/>
    <w:rsid w:val="00754F92"/>
    <w:rsid w:val="007558E9"/>
    <w:rsid w:val="00755D29"/>
    <w:rsid w:val="00756D0B"/>
    <w:rsid w:val="007571B4"/>
    <w:rsid w:val="00757B74"/>
    <w:rsid w:val="00760096"/>
    <w:rsid w:val="00760D33"/>
    <w:rsid w:val="007641CF"/>
    <w:rsid w:val="00764346"/>
    <w:rsid w:val="007666DF"/>
    <w:rsid w:val="007666E9"/>
    <w:rsid w:val="0076681B"/>
    <w:rsid w:val="00770522"/>
    <w:rsid w:val="0077083A"/>
    <w:rsid w:val="0077086F"/>
    <w:rsid w:val="007725E1"/>
    <w:rsid w:val="00772714"/>
    <w:rsid w:val="007730C3"/>
    <w:rsid w:val="007737B4"/>
    <w:rsid w:val="007762E2"/>
    <w:rsid w:val="00776403"/>
    <w:rsid w:val="00777A62"/>
    <w:rsid w:val="007803F9"/>
    <w:rsid w:val="00780497"/>
    <w:rsid w:val="00784053"/>
    <w:rsid w:val="00784B1E"/>
    <w:rsid w:val="00785C05"/>
    <w:rsid w:val="00785CB9"/>
    <w:rsid w:val="00786B85"/>
    <w:rsid w:val="00787B0D"/>
    <w:rsid w:val="00787F58"/>
    <w:rsid w:val="00790083"/>
    <w:rsid w:val="00790164"/>
    <w:rsid w:val="00790C69"/>
    <w:rsid w:val="00791A7B"/>
    <w:rsid w:val="0079355D"/>
    <w:rsid w:val="00793828"/>
    <w:rsid w:val="00793D75"/>
    <w:rsid w:val="00793F08"/>
    <w:rsid w:val="00795936"/>
    <w:rsid w:val="00795AA3"/>
    <w:rsid w:val="0079662D"/>
    <w:rsid w:val="00796C57"/>
    <w:rsid w:val="00796D1A"/>
    <w:rsid w:val="00796E08"/>
    <w:rsid w:val="00797053"/>
    <w:rsid w:val="00797F5D"/>
    <w:rsid w:val="007A05EF"/>
    <w:rsid w:val="007A0B8A"/>
    <w:rsid w:val="007A10C8"/>
    <w:rsid w:val="007A21D7"/>
    <w:rsid w:val="007A3B79"/>
    <w:rsid w:val="007A4B57"/>
    <w:rsid w:val="007A57AA"/>
    <w:rsid w:val="007A5C65"/>
    <w:rsid w:val="007A7D23"/>
    <w:rsid w:val="007B07EB"/>
    <w:rsid w:val="007B3355"/>
    <w:rsid w:val="007B5030"/>
    <w:rsid w:val="007B7018"/>
    <w:rsid w:val="007B71DE"/>
    <w:rsid w:val="007B7434"/>
    <w:rsid w:val="007C0064"/>
    <w:rsid w:val="007C03D3"/>
    <w:rsid w:val="007C0A1B"/>
    <w:rsid w:val="007C2946"/>
    <w:rsid w:val="007C36C2"/>
    <w:rsid w:val="007C3C14"/>
    <w:rsid w:val="007C4CAF"/>
    <w:rsid w:val="007C66F6"/>
    <w:rsid w:val="007C7B6A"/>
    <w:rsid w:val="007D05B0"/>
    <w:rsid w:val="007D227D"/>
    <w:rsid w:val="007D3D1E"/>
    <w:rsid w:val="007D466B"/>
    <w:rsid w:val="007D55D5"/>
    <w:rsid w:val="007D752E"/>
    <w:rsid w:val="007E00E9"/>
    <w:rsid w:val="007E0246"/>
    <w:rsid w:val="007E0847"/>
    <w:rsid w:val="007E1578"/>
    <w:rsid w:val="007E1F17"/>
    <w:rsid w:val="007E2729"/>
    <w:rsid w:val="007E2D68"/>
    <w:rsid w:val="007E45C1"/>
    <w:rsid w:val="007E486D"/>
    <w:rsid w:val="007E4CB6"/>
    <w:rsid w:val="007E4CC2"/>
    <w:rsid w:val="007E5062"/>
    <w:rsid w:val="007E5FA5"/>
    <w:rsid w:val="007F0056"/>
    <w:rsid w:val="007F06B0"/>
    <w:rsid w:val="007F1092"/>
    <w:rsid w:val="007F1753"/>
    <w:rsid w:val="007F205F"/>
    <w:rsid w:val="007F3422"/>
    <w:rsid w:val="007F3870"/>
    <w:rsid w:val="007F3AB5"/>
    <w:rsid w:val="007F4370"/>
    <w:rsid w:val="007F50D6"/>
    <w:rsid w:val="007F7FB6"/>
    <w:rsid w:val="00800A1D"/>
    <w:rsid w:val="00801B2F"/>
    <w:rsid w:val="00801EC8"/>
    <w:rsid w:val="00802EBD"/>
    <w:rsid w:val="008033A7"/>
    <w:rsid w:val="00803738"/>
    <w:rsid w:val="00803CB6"/>
    <w:rsid w:val="00804F26"/>
    <w:rsid w:val="00804F33"/>
    <w:rsid w:val="008054AB"/>
    <w:rsid w:val="008058AE"/>
    <w:rsid w:val="00805D80"/>
    <w:rsid w:val="008108DF"/>
    <w:rsid w:val="00812CFF"/>
    <w:rsid w:val="0081386B"/>
    <w:rsid w:val="008146F7"/>
    <w:rsid w:val="00815839"/>
    <w:rsid w:val="00815B9A"/>
    <w:rsid w:val="00817C93"/>
    <w:rsid w:val="00820939"/>
    <w:rsid w:val="00821B09"/>
    <w:rsid w:val="00821C3E"/>
    <w:rsid w:val="00821E65"/>
    <w:rsid w:val="00822A26"/>
    <w:rsid w:val="008237E4"/>
    <w:rsid w:val="00823839"/>
    <w:rsid w:val="00824E99"/>
    <w:rsid w:val="00825012"/>
    <w:rsid w:val="00826005"/>
    <w:rsid w:val="008268B8"/>
    <w:rsid w:val="008269CE"/>
    <w:rsid w:val="00827DB2"/>
    <w:rsid w:val="00830DA8"/>
    <w:rsid w:val="008313C5"/>
    <w:rsid w:val="00831F20"/>
    <w:rsid w:val="008330BE"/>
    <w:rsid w:val="0083350D"/>
    <w:rsid w:val="00833568"/>
    <w:rsid w:val="00833623"/>
    <w:rsid w:val="008349AB"/>
    <w:rsid w:val="00835F26"/>
    <w:rsid w:val="008372A6"/>
    <w:rsid w:val="008410EE"/>
    <w:rsid w:val="008411E5"/>
    <w:rsid w:val="008414CB"/>
    <w:rsid w:val="00841EF3"/>
    <w:rsid w:val="00844F99"/>
    <w:rsid w:val="00845AD3"/>
    <w:rsid w:val="008465B6"/>
    <w:rsid w:val="00851141"/>
    <w:rsid w:val="00851720"/>
    <w:rsid w:val="00851A7B"/>
    <w:rsid w:val="00853C65"/>
    <w:rsid w:val="008540D6"/>
    <w:rsid w:val="0085460B"/>
    <w:rsid w:val="00855817"/>
    <w:rsid w:val="008569A4"/>
    <w:rsid w:val="00862CAB"/>
    <w:rsid w:val="00862E01"/>
    <w:rsid w:val="0086327F"/>
    <w:rsid w:val="00863728"/>
    <w:rsid w:val="0086385C"/>
    <w:rsid w:val="00864BBD"/>
    <w:rsid w:val="00864E78"/>
    <w:rsid w:val="00866016"/>
    <w:rsid w:val="00866D76"/>
    <w:rsid w:val="008708EF"/>
    <w:rsid w:val="00871812"/>
    <w:rsid w:val="0087217E"/>
    <w:rsid w:val="00872FD3"/>
    <w:rsid w:val="008731FD"/>
    <w:rsid w:val="00873A9A"/>
    <w:rsid w:val="00875A81"/>
    <w:rsid w:val="00876802"/>
    <w:rsid w:val="0087760A"/>
    <w:rsid w:val="008803E8"/>
    <w:rsid w:val="00880D87"/>
    <w:rsid w:val="00882058"/>
    <w:rsid w:val="00882716"/>
    <w:rsid w:val="00883440"/>
    <w:rsid w:val="00883581"/>
    <w:rsid w:val="0088368E"/>
    <w:rsid w:val="00884002"/>
    <w:rsid w:val="00884482"/>
    <w:rsid w:val="008846F9"/>
    <w:rsid w:val="00884AC5"/>
    <w:rsid w:val="008855F4"/>
    <w:rsid w:val="00885FF2"/>
    <w:rsid w:val="00887327"/>
    <w:rsid w:val="0088747D"/>
    <w:rsid w:val="0089030B"/>
    <w:rsid w:val="00890C98"/>
    <w:rsid w:val="0089407B"/>
    <w:rsid w:val="0089562B"/>
    <w:rsid w:val="00896CFA"/>
    <w:rsid w:val="00897556"/>
    <w:rsid w:val="008975F2"/>
    <w:rsid w:val="008A087E"/>
    <w:rsid w:val="008A2D57"/>
    <w:rsid w:val="008A3BA1"/>
    <w:rsid w:val="008A40ED"/>
    <w:rsid w:val="008A46D1"/>
    <w:rsid w:val="008A5D53"/>
    <w:rsid w:val="008A7A24"/>
    <w:rsid w:val="008B0202"/>
    <w:rsid w:val="008B1FCD"/>
    <w:rsid w:val="008B39F9"/>
    <w:rsid w:val="008B3A85"/>
    <w:rsid w:val="008B4B78"/>
    <w:rsid w:val="008B5C20"/>
    <w:rsid w:val="008B6BCE"/>
    <w:rsid w:val="008B722A"/>
    <w:rsid w:val="008B73AA"/>
    <w:rsid w:val="008B74B9"/>
    <w:rsid w:val="008B7F93"/>
    <w:rsid w:val="008C0600"/>
    <w:rsid w:val="008C0ADB"/>
    <w:rsid w:val="008C1064"/>
    <w:rsid w:val="008C1E18"/>
    <w:rsid w:val="008C3927"/>
    <w:rsid w:val="008C4FE4"/>
    <w:rsid w:val="008C5433"/>
    <w:rsid w:val="008C5EB8"/>
    <w:rsid w:val="008C6580"/>
    <w:rsid w:val="008C7031"/>
    <w:rsid w:val="008C7908"/>
    <w:rsid w:val="008D03AD"/>
    <w:rsid w:val="008D1B7B"/>
    <w:rsid w:val="008D1DFE"/>
    <w:rsid w:val="008D3121"/>
    <w:rsid w:val="008D394B"/>
    <w:rsid w:val="008D4124"/>
    <w:rsid w:val="008D464D"/>
    <w:rsid w:val="008D4F21"/>
    <w:rsid w:val="008D54CA"/>
    <w:rsid w:val="008D5608"/>
    <w:rsid w:val="008D6229"/>
    <w:rsid w:val="008D7DB5"/>
    <w:rsid w:val="008E0FE7"/>
    <w:rsid w:val="008E20E5"/>
    <w:rsid w:val="008E2D88"/>
    <w:rsid w:val="008E35B2"/>
    <w:rsid w:val="008E3C25"/>
    <w:rsid w:val="008E6676"/>
    <w:rsid w:val="008E6741"/>
    <w:rsid w:val="008E7EDF"/>
    <w:rsid w:val="008F09FC"/>
    <w:rsid w:val="008F0FFF"/>
    <w:rsid w:val="008F27ED"/>
    <w:rsid w:val="008F3211"/>
    <w:rsid w:val="008F36AE"/>
    <w:rsid w:val="008F3D8D"/>
    <w:rsid w:val="008F456D"/>
    <w:rsid w:val="008F459B"/>
    <w:rsid w:val="008F5F06"/>
    <w:rsid w:val="0090064E"/>
    <w:rsid w:val="0090209C"/>
    <w:rsid w:val="00902D9B"/>
    <w:rsid w:val="00903155"/>
    <w:rsid w:val="009033B2"/>
    <w:rsid w:val="0090376D"/>
    <w:rsid w:val="0090507E"/>
    <w:rsid w:val="009052CB"/>
    <w:rsid w:val="009059B5"/>
    <w:rsid w:val="00905CCE"/>
    <w:rsid w:val="00906516"/>
    <w:rsid w:val="00907011"/>
    <w:rsid w:val="00907C7E"/>
    <w:rsid w:val="00910566"/>
    <w:rsid w:val="0091056A"/>
    <w:rsid w:val="009109E4"/>
    <w:rsid w:val="00910CF1"/>
    <w:rsid w:val="0091159A"/>
    <w:rsid w:val="00913CA7"/>
    <w:rsid w:val="00914E23"/>
    <w:rsid w:val="00915FDC"/>
    <w:rsid w:val="00916480"/>
    <w:rsid w:val="00920322"/>
    <w:rsid w:val="0092078B"/>
    <w:rsid w:val="00921737"/>
    <w:rsid w:val="00922876"/>
    <w:rsid w:val="00923039"/>
    <w:rsid w:val="00923706"/>
    <w:rsid w:val="00923B05"/>
    <w:rsid w:val="00924219"/>
    <w:rsid w:val="009244D6"/>
    <w:rsid w:val="0092586F"/>
    <w:rsid w:val="0092687A"/>
    <w:rsid w:val="009301A4"/>
    <w:rsid w:val="0093039B"/>
    <w:rsid w:val="009303B1"/>
    <w:rsid w:val="009308C9"/>
    <w:rsid w:val="0093125C"/>
    <w:rsid w:val="00932BC4"/>
    <w:rsid w:val="00933B44"/>
    <w:rsid w:val="00933DE7"/>
    <w:rsid w:val="00934AF0"/>
    <w:rsid w:val="00935600"/>
    <w:rsid w:val="00935A55"/>
    <w:rsid w:val="009361C8"/>
    <w:rsid w:val="009367B1"/>
    <w:rsid w:val="009377F3"/>
    <w:rsid w:val="00942023"/>
    <w:rsid w:val="00942FD4"/>
    <w:rsid w:val="009435BB"/>
    <w:rsid w:val="00946128"/>
    <w:rsid w:val="00946F20"/>
    <w:rsid w:val="00947093"/>
    <w:rsid w:val="009472AB"/>
    <w:rsid w:val="00950CC4"/>
    <w:rsid w:val="00952654"/>
    <w:rsid w:val="00954F60"/>
    <w:rsid w:val="00955216"/>
    <w:rsid w:val="00956785"/>
    <w:rsid w:val="00957659"/>
    <w:rsid w:val="00960347"/>
    <w:rsid w:val="009604B2"/>
    <w:rsid w:val="00960A59"/>
    <w:rsid w:val="00960EB5"/>
    <w:rsid w:val="00961F5D"/>
    <w:rsid w:val="009621FF"/>
    <w:rsid w:val="00962784"/>
    <w:rsid w:val="009632E4"/>
    <w:rsid w:val="009633A0"/>
    <w:rsid w:val="009644D8"/>
    <w:rsid w:val="00964ABE"/>
    <w:rsid w:val="00965D64"/>
    <w:rsid w:val="00965F13"/>
    <w:rsid w:val="00966821"/>
    <w:rsid w:val="00967741"/>
    <w:rsid w:val="009709E9"/>
    <w:rsid w:val="00970A38"/>
    <w:rsid w:val="00970F95"/>
    <w:rsid w:val="00971196"/>
    <w:rsid w:val="0097129A"/>
    <w:rsid w:val="00971FF5"/>
    <w:rsid w:val="0097248F"/>
    <w:rsid w:val="00972ABC"/>
    <w:rsid w:val="00973619"/>
    <w:rsid w:val="009741B5"/>
    <w:rsid w:val="009744D7"/>
    <w:rsid w:val="009754B9"/>
    <w:rsid w:val="00975D15"/>
    <w:rsid w:val="00975DF5"/>
    <w:rsid w:val="009764EC"/>
    <w:rsid w:val="00976ED3"/>
    <w:rsid w:val="0097780D"/>
    <w:rsid w:val="0098083F"/>
    <w:rsid w:val="00983488"/>
    <w:rsid w:val="00983BFB"/>
    <w:rsid w:val="0098447A"/>
    <w:rsid w:val="00984BEE"/>
    <w:rsid w:val="00986B8E"/>
    <w:rsid w:val="0098732B"/>
    <w:rsid w:val="00987593"/>
    <w:rsid w:val="009909AB"/>
    <w:rsid w:val="009920C0"/>
    <w:rsid w:val="00992FFC"/>
    <w:rsid w:val="009935F6"/>
    <w:rsid w:val="00993AE4"/>
    <w:rsid w:val="00995488"/>
    <w:rsid w:val="00996D94"/>
    <w:rsid w:val="00996F77"/>
    <w:rsid w:val="009A02DA"/>
    <w:rsid w:val="009A0827"/>
    <w:rsid w:val="009A09EA"/>
    <w:rsid w:val="009A29D6"/>
    <w:rsid w:val="009A2BFE"/>
    <w:rsid w:val="009A3223"/>
    <w:rsid w:val="009A365E"/>
    <w:rsid w:val="009A3D15"/>
    <w:rsid w:val="009A462A"/>
    <w:rsid w:val="009A5ADC"/>
    <w:rsid w:val="009A5CE6"/>
    <w:rsid w:val="009A651F"/>
    <w:rsid w:val="009A657C"/>
    <w:rsid w:val="009A689F"/>
    <w:rsid w:val="009A68C8"/>
    <w:rsid w:val="009A7F9E"/>
    <w:rsid w:val="009B03FB"/>
    <w:rsid w:val="009B0EF4"/>
    <w:rsid w:val="009B17A9"/>
    <w:rsid w:val="009B1922"/>
    <w:rsid w:val="009B30DD"/>
    <w:rsid w:val="009B3793"/>
    <w:rsid w:val="009B7F41"/>
    <w:rsid w:val="009C226D"/>
    <w:rsid w:val="009C226F"/>
    <w:rsid w:val="009C414B"/>
    <w:rsid w:val="009C521A"/>
    <w:rsid w:val="009C583B"/>
    <w:rsid w:val="009C5CF7"/>
    <w:rsid w:val="009C695D"/>
    <w:rsid w:val="009C6A84"/>
    <w:rsid w:val="009C6C7B"/>
    <w:rsid w:val="009C76FB"/>
    <w:rsid w:val="009D0283"/>
    <w:rsid w:val="009D090F"/>
    <w:rsid w:val="009D1252"/>
    <w:rsid w:val="009D1293"/>
    <w:rsid w:val="009D138D"/>
    <w:rsid w:val="009D14E8"/>
    <w:rsid w:val="009D210F"/>
    <w:rsid w:val="009D2C92"/>
    <w:rsid w:val="009D358F"/>
    <w:rsid w:val="009D4966"/>
    <w:rsid w:val="009D58B0"/>
    <w:rsid w:val="009D61FA"/>
    <w:rsid w:val="009D6217"/>
    <w:rsid w:val="009D69A6"/>
    <w:rsid w:val="009D6F38"/>
    <w:rsid w:val="009D7203"/>
    <w:rsid w:val="009D7789"/>
    <w:rsid w:val="009D79FF"/>
    <w:rsid w:val="009D7A14"/>
    <w:rsid w:val="009E08A0"/>
    <w:rsid w:val="009E0ADB"/>
    <w:rsid w:val="009E130F"/>
    <w:rsid w:val="009E2535"/>
    <w:rsid w:val="009E26CC"/>
    <w:rsid w:val="009E28AA"/>
    <w:rsid w:val="009E4B71"/>
    <w:rsid w:val="009E4FF3"/>
    <w:rsid w:val="009E59BD"/>
    <w:rsid w:val="009E7090"/>
    <w:rsid w:val="009F140F"/>
    <w:rsid w:val="009F18A1"/>
    <w:rsid w:val="009F3FC0"/>
    <w:rsid w:val="009F435B"/>
    <w:rsid w:val="009F4779"/>
    <w:rsid w:val="009F4F12"/>
    <w:rsid w:val="009F5373"/>
    <w:rsid w:val="009F598F"/>
    <w:rsid w:val="009F7A77"/>
    <w:rsid w:val="00A008E7"/>
    <w:rsid w:val="00A01CC4"/>
    <w:rsid w:val="00A02827"/>
    <w:rsid w:val="00A0424B"/>
    <w:rsid w:val="00A0524C"/>
    <w:rsid w:val="00A05A8D"/>
    <w:rsid w:val="00A06278"/>
    <w:rsid w:val="00A06358"/>
    <w:rsid w:val="00A06F64"/>
    <w:rsid w:val="00A07CF1"/>
    <w:rsid w:val="00A10395"/>
    <w:rsid w:val="00A10802"/>
    <w:rsid w:val="00A1163A"/>
    <w:rsid w:val="00A11650"/>
    <w:rsid w:val="00A11916"/>
    <w:rsid w:val="00A126E5"/>
    <w:rsid w:val="00A143F5"/>
    <w:rsid w:val="00A144CB"/>
    <w:rsid w:val="00A148B3"/>
    <w:rsid w:val="00A148D5"/>
    <w:rsid w:val="00A16A8F"/>
    <w:rsid w:val="00A16C8F"/>
    <w:rsid w:val="00A20401"/>
    <w:rsid w:val="00A21789"/>
    <w:rsid w:val="00A22261"/>
    <w:rsid w:val="00A234E8"/>
    <w:rsid w:val="00A237B3"/>
    <w:rsid w:val="00A243C2"/>
    <w:rsid w:val="00A24D6A"/>
    <w:rsid w:val="00A2673F"/>
    <w:rsid w:val="00A2769E"/>
    <w:rsid w:val="00A27F4B"/>
    <w:rsid w:val="00A27FFA"/>
    <w:rsid w:val="00A301DF"/>
    <w:rsid w:val="00A320B4"/>
    <w:rsid w:val="00A334F7"/>
    <w:rsid w:val="00A33945"/>
    <w:rsid w:val="00A33AAF"/>
    <w:rsid w:val="00A33C2D"/>
    <w:rsid w:val="00A341CF"/>
    <w:rsid w:val="00A349F9"/>
    <w:rsid w:val="00A35E26"/>
    <w:rsid w:val="00A35E6C"/>
    <w:rsid w:val="00A37FE3"/>
    <w:rsid w:val="00A408C6"/>
    <w:rsid w:val="00A41581"/>
    <w:rsid w:val="00A43A9B"/>
    <w:rsid w:val="00A44219"/>
    <w:rsid w:val="00A443F0"/>
    <w:rsid w:val="00A5037B"/>
    <w:rsid w:val="00A511CE"/>
    <w:rsid w:val="00A52886"/>
    <w:rsid w:val="00A528D5"/>
    <w:rsid w:val="00A53112"/>
    <w:rsid w:val="00A552E1"/>
    <w:rsid w:val="00A559CE"/>
    <w:rsid w:val="00A569BF"/>
    <w:rsid w:val="00A61F0D"/>
    <w:rsid w:val="00A62018"/>
    <w:rsid w:val="00A62303"/>
    <w:rsid w:val="00A624CB"/>
    <w:rsid w:val="00A62B81"/>
    <w:rsid w:val="00A63263"/>
    <w:rsid w:val="00A63FA7"/>
    <w:rsid w:val="00A64D8A"/>
    <w:rsid w:val="00A66EC6"/>
    <w:rsid w:val="00A66F8D"/>
    <w:rsid w:val="00A678AB"/>
    <w:rsid w:val="00A72292"/>
    <w:rsid w:val="00A726F1"/>
    <w:rsid w:val="00A72C1E"/>
    <w:rsid w:val="00A73158"/>
    <w:rsid w:val="00A7335C"/>
    <w:rsid w:val="00A74F18"/>
    <w:rsid w:val="00A76B99"/>
    <w:rsid w:val="00A77CC0"/>
    <w:rsid w:val="00A80461"/>
    <w:rsid w:val="00A813FF"/>
    <w:rsid w:val="00A828EC"/>
    <w:rsid w:val="00A82ABB"/>
    <w:rsid w:val="00A8302B"/>
    <w:rsid w:val="00A8411E"/>
    <w:rsid w:val="00A85CF4"/>
    <w:rsid w:val="00A85E14"/>
    <w:rsid w:val="00A86DCF"/>
    <w:rsid w:val="00A905BE"/>
    <w:rsid w:val="00A90DB1"/>
    <w:rsid w:val="00A90F72"/>
    <w:rsid w:val="00A913A1"/>
    <w:rsid w:val="00A9253A"/>
    <w:rsid w:val="00A9358F"/>
    <w:rsid w:val="00A936DE"/>
    <w:rsid w:val="00A9380C"/>
    <w:rsid w:val="00A9390B"/>
    <w:rsid w:val="00A96644"/>
    <w:rsid w:val="00A96B50"/>
    <w:rsid w:val="00A971AF"/>
    <w:rsid w:val="00A97514"/>
    <w:rsid w:val="00A97CC0"/>
    <w:rsid w:val="00AA03B6"/>
    <w:rsid w:val="00AA16A6"/>
    <w:rsid w:val="00AA19B7"/>
    <w:rsid w:val="00AA461A"/>
    <w:rsid w:val="00AA48A2"/>
    <w:rsid w:val="00AA4A95"/>
    <w:rsid w:val="00AB08ED"/>
    <w:rsid w:val="00AB10F5"/>
    <w:rsid w:val="00AB1BC5"/>
    <w:rsid w:val="00AB2CED"/>
    <w:rsid w:val="00AB3399"/>
    <w:rsid w:val="00AB46FA"/>
    <w:rsid w:val="00AB4FBE"/>
    <w:rsid w:val="00AB53C6"/>
    <w:rsid w:val="00AB59D6"/>
    <w:rsid w:val="00AB5C13"/>
    <w:rsid w:val="00AB5E11"/>
    <w:rsid w:val="00AB6367"/>
    <w:rsid w:val="00AB7FB9"/>
    <w:rsid w:val="00AC00AE"/>
    <w:rsid w:val="00AC3171"/>
    <w:rsid w:val="00AC534D"/>
    <w:rsid w:val="00AC631C"/>
    <w:rsid w:val="00AC6346"/>
    <w:rsid w:val="00AC662C"/>
    <w:rsid w:val="00AC6B16"/>
    <w:rsid w:val="00AC791D"/>
    <w:rsid w:val="00AD17AC"/>
    <w:rsid w:val="00AD1BFD"/>
    <w:rsid w:val="00AD2796"/>
    <w:rsid w:val="00AD3730"/>
    <w:rsid w:val="00AD6271"/>
    <w:rsid w:val="00AD7235"/>
    <w:rsid w:val="00AD77B5"/>
    <w:rsid w:val="00AD7C6A"/>
    <w:rsid w:val="00AE0B66"/>
    <w:rsid w:val="00AE0DC6"/>
    <w:rsid w:val="00AE138E"/>
    <w:rsid w:val="00AE2CDC"/>
    <w:rsid w:val="00AE4773"/>
    <w:rsid w:val="00AE4D21"/>
    <w:rsid w:val="00AE4DDA"/>
    <w:rsid w:val="00AE5107"/>
    <w:rsid w:val="00AE58CE"/>
    <w:rsid w:val="00AE777F"/>
    <w:rsid w:val="00AE7D9F"/>
    <w:rsid w:val="00AE7FA4"/>
    <w:rsid w:val="00AF0580"/>
    <w:rsid w:val="00AF1314"/>
    <w:rsid w:val="00AF201A"/>
    <w:rsid w:val="00AF3750"/>
    <w:rsid w:val="00AF4DAA"/>
    <w:rsid w:val="00AF5184"/>
    <w:rsid w:val="00AF5BC7"/>
    <w:rsid w:val="00AF6FC1"/>
    <w:rsid w:val="00B03ECB"/>
    <w:rsid w:val="00B045D7"/>
    <w:rsid w:val="00B04BA1"/>
    <w:rsid w:val="00B05325"/>
    <w:rsid w:val="00B05F76"/>
    <w:rsid w:val="00B0620E"/>
    <w:rsid w:val="00B062BC"/>
    <w:rsid w:val="00B067B0"/>
    <w:rsid w:val="00B07AFA"/>
    <w:rsid w:val="00B1197C"/>
    <w:rsid w:val="00B11A2A"/>
    <w:rsid w:val="00B11A64"/>
    <w:rsid w:val="00B11C2F"/>
    <w:rsid w:val="00B11D80"/>
    <w:rsid w:val="00B12507"/>
    <w:rsid w:val="00B12739"/>
    <w:rsid w:val="00B1287A"/>
    <w:rsid w:val="00B12B7C"/>
    <w:rsid w:val="00B1726E"/>
    <w:rsid w:val="00B17777"/>
    <w:rsid w:val="00B17AC5"/>
    <w:rsid w:val="00B20D2E"/>
    <w:rsid w:val="00B21B99"/>
    <w:rsid w:val="00B22ADA"/>
    <w:rsid w:val="00B23245"/>
    <w:rsid w:val="00B239E9"/>
    <w:rsid w:val="00B24769"/>
    <w:rsid w:val="00B25114"/>
    <w:rsid w:val="00B263FB"/>
    <w:rsid w:val="00B27B19"/>
    <w:rsid w:val="00B3048F"/>
    <w:rsid w:val="00B305CE"/>
    <w:rsid w:val="00B30F41"/>
    <w:rsid w:val="00B35D94"/>
    <w:rsid w:val="00B3639F"/>
    <w:rsid w:val="00B365EF"/>
    <w:rsid w:val="00B36F46"/>
    <w:rsid w:val="00B40D01"/>
    <w:rsid w:val="00B418D9"/>
    <w:rsid w:val="00B43E5C"/>
    <w:rsid w:val="00B443C6"/>
    <w:rsid w:val="00B4471B"/>
    <w:rsid w:val="00B4527B"/>
    <w:rsid w:val="00B472F9"/>
    <w:rsid w:val="00B50BAF"/>
    <w:rsid w:val="00B50F8C"/>
    <w:rsid w:val="00B51442"/>
    <w:rsid w:val="00B51562"/>
    <w:rsid w:val="00B53BCF"/>
    <w:rsid w:val="00B54511"/>
    <w:rsid w:val="00B55668"/>
    <w:rsid w:val="00B559CD"/>
    <w:rsid w:val="00B55BFA"/>
    <w:rsid w:val="00B560BF"/>
    <w:rsid w:val="00B569C6"/>
    <w:rsid w:val="00B57152"/>
    <w:rsid w:val="00B60717"/>
    <w:rsid w:val="00B60945"/>
    <w:rsid w:val="00B61AC2"/>
    <w:rsid w:val="00B6239F"/>
    <w:rsid w:val="00B62B9A"/>
    <w:rsid w:val="00B62D86"/>
    <w:rsid w:val="00B62DD8"/>
    <w:rsid w:val="00B63378"/>
    <w:rsid w:val="00B63775"/>
    <w:rsid w:val="00B66905"/>
    <w:rsid w:val="00B66A27"/>
    <w:rsid w:val="00B66B16"/>
    <w:rsid w:val="00B66CE8"/>
    <w:rsid w:val="00B67048"/>
    <w:rsid w:val="00B70352"/>
    <w:rsid w:val="00B70601"/>
    <w:rsid w:val="00B70880"/>
    <w:rsid w:val="00B711F2"/>
    <w:rsid w:val="00B71DE7"/>
    <w:rsid w:val="00B73694"/>
    <w:rsid w:val="00B73F26"/>
    <w:rsid w:val="00B765F7"/>
    <w:rsid w:val="00B76F8B"/>
    <w:rsid w:val="00B770CA"/>
    <w:rsid w:val="00B814B2"/>
    <w:rsid w:val="00B81AFA"/>
    <w:rsid w:val="00B82871"/>
    <w:rsid w:val="00B857C7"/>
    <w:rsid w:val="00B8586E"/>
    <w:rsid w:val="00B85A61"/>
    <w:rsid w:val="00B85CC7"/>
    <w:rsid w:val="00B85F2D"/>
    <w:rsid w:val="00B85F57"/>
    <w:rsid w:val="00B863E3"/>
    <w:rsid w:val="00B86DBC"/>
    <w:rsid w:val="00B87868"/>
    <w:rsid w:val="00B933A6"/>
    <w:rsid w:val="00B9560B"/>
    <w:rsid w:val="00B95E8C"/>
    <w:rsid w:val="00B962EE"/>
    <w:rsid w:val="00B9736E"/>
    <w:rsid w:val="00B97502"/>
    <w:rsid w:val="00BA00F7"/>
    <w:rsid w:val="00BA133F"/>
    <w:rsid w:val="00BA2422"/>
    <w:rsid w:val="00BA29BA"/>
    <w:rsid w:val="00BA3950"/>
    <w:rsid w:val="00BA4102"/>
    <w:rsid w:val="00BA5861"/>
    <w:rsid w:val="00BA64A3"/>
    <w:rsid w:val="00BA6D91"/>
    <w:rsid w:val="00BA6E88"/>
    <w:rsid w:val="00BA7DFB"/>
    <w:rsid w:val="00BB0282"/>
    <w:rsid w:val="00BB092D"/>
    <w:rsid w:val="00BB198B"/>
    <w:rsid w:val="00BB2BE5"/>
    <w:rsid w:val="00BB2E93"/>
    <w:rsid w:val="00BB4273"/>
    <w:rsid w:val="00BB4871"/>
    <w:rsid w:val="00BB5186"/>
    <w:rsid w:val="00BB6D87"/>
    <w:rsid w:val="00BC0E0A"/>
    <w:rsid w:val="00BC1526"/>
    <w:rsid w:val="00BC19C3"/>
    <w:rsid w:val="00BC29BC"/>
    <w:rsid w:val="00BC2AE4"/>
    <w:rsid w:val="00BC319F"/>
    <w:rsid w:val="00BC4B2E"/>
    <w:rsid w:val="00BC5527"/>
    <w:rsid w:val="00BC589B"/>
    <w:rsid w:val="00BC5B14"/>
    <w:rsid w:val="00BC6A47"/>
    <w:rsid w:val="00BD034D"/>
    <w:rsid w:val="00BD1D10"/>
    <w:rsid w:val="00BD31A9"/>
    <w:rsid w:val="00BD3F69"/>
    <w:rsid w:val="00BD406B"/>
    <w:rsid w:val="00BD417C"/>
    <w:rsid w:val="00BD4632"/>
    <w:rsid w:val="00BD48E0"/>
    <w:rsid w:val="00BD5ABC"/>
    <w:rsid w:val="00BD6B32"/>
    <w:rsid w:val="00BD6CA8"/>
    <w:rsid w:val="00BE0216"/>
    <w:rsid w:val="00BE0D81"/>
    <w:rsid w:val="00BE3022"/>
    <w:rsid w:val="00BE3351"/>
    <w:rsid w:val="00BE4BC8"/>
    <w:rsid w:val="00BE5B33"/>
    <w:rsid w:val="00BE5C0E"/>
    <w:rsid w:val="00BE5F3B"/>
    <w:rsid w:val="00BE64C7"/>
    <w:rsid w:val="00BE67D2"/>
    <w:rsid w:val="00BE67E4"/>
    <w:rsid w:val="00BE6C9D"/>
    <w:rsid w:val="00BF0645"/>
    <w:rsid w:val="00BF07BC"/>
    <w:rsid w:val="00BF1252"/>
    <w:rsid w:val="00BF16F0"/>
    <w:rsid w:val="00BF3C4C"/>
    <w:rsid w:val="00BF42D5"/>
    <w:rsid w:val="00BF54B2"/>
    <w:rsid w:val="00BF5879"/>
    <w:rsid w:val="00BF6615"/>
    <w:rsid w:val="00BF7B86"/>
    <w:rsid w:val="00BF7FCD"/>
    <w:rsid w:val="00C01296"/>
    <w:rsid w:val="00C01740"/>
    <w:rsid w:val="00C019A6"/>
    <w:rsid w:val="00C01B7A"/>
    <w:rsid w:val="00C0339F"/>
    <w:rsid w:val="00C03E88"/>
    <w:rsid w:val="00C0401B"/>
    <w:rsid w:val="00C0433E"/>
    <w:rsid w:val="00C04765"/>
    <w:rsid w:val="00C06E0D"/>
    <w:rsid w:val="00C07DF7"/>
    <w:rsid w:val="00C10AB7"/>
    <w:rsid w:val="00C11AC0"/>
    <w:rsid w:val="00C12459"/>
    <w:rsid w:val="00C128A4"/>
    <w:rsid w:val="00C15EE7"/>
    <w:rsid w:val="00C160DD"/>
    <w:rsid w:val="00C17432"/>
    <w:rsid w:val="00C17962"/>
    <w:rsid w:val="00C20275"/>
    <w:rsid w:val="00C21FB1"/>
    <w:rsid w:val="00C2254F"/>
    <w:rsid w:val="00C30189"/>
    <w:rsid w:val="00C305C4"/>
    <w:rsid w:val="00C31533"/>
    <w:rsid w:val="00C3372A"/>
    <w:rsid w:val="00C3416B"/>
    <w:rsid w:val="00C3640D"/>
    <w:rsid w:val="00C36492"/>
    <w:rsid w:val="00C36616"/>
    <w:rsid w:val="00C37250"/>
    <w:rsid w:val="00C3730A"/>
    <w:rsid w:val="00C37394"/>
    <w:rsid w:val="00C37446"/>
    <w:rsid w:val="00C3785F"/>
    <w:rsid w:val="00C37C70"/>
    <w:rsid w:val="00C37F18"/>
    <w:rsid w:val="00C40A65"/>
    <w:rsid w:val="00C40DFC"/>
    <w:rsid w:val="00C41D13"/>
    <w:rsid w:val="00C427D7"/>
    <w:rsid w:val="00C434E5"/>
    <w:rsid w:val="00C43959"/>
    <w:rsid w:val="00C43B62"/>
    <w:rsid w:val="00C43F13"/>
    <w:rsid w:val="00C44593"/>
    <w:rsid w:val="00C44643"/>
    <w:rsid w:val="00C44EE4"/>
    <w:rsid w:val="00C4518A"/>
    <w:rsid w:val="00C451DA"/>
    <w:rsid w:val="00C462F5"/>
    <w:rsid w:val="00C46FC5"/>
    <w:rsid w:val="00C47228"/>
    <w:rsid w:val="00C510FF"/>
    <w:rsid w:val="00C5161A"/>
    <w:rsid w:val="00C535EB"/>
    <w:rsid w:val="00C546BB"/>
    <w:rsid w:val="00C5475E"/>
    <w:rsid w:val="00C54964"/>
    <w:rsid w:val="00C54D3A"/>
    <w:rsid w:val="00C55CC6"/>
    <w:rsid w:val="00C57D86"/>
    <w:rsid w:val="00C61DF2"/>
    <w:rsid w:val="00C62890"/>
    <w:rsid w:val="00C62A54"/>
    <w:rsid w:val="00C64D1C"/>
    <w:rsid w:val="00C653E5"/>
    <w:rsid w:val="00C66057"/>
    <w:rsid w:val="00C6637E"/>
    <w:rsid w:val="00C66941"/>
    <w:rsid w:val="00C738C6"/>
    <w:rsid w:val="00C74621"/>
    <w:rsid w:val="00C7793D"/>
    <w:rsid w:val="00C77F35"/>
    <w:rsid w:val="00C803B8"/>
    <w:rsid w:val="00C80733"/>
    <w:rsid w:val="00C80AA0"/>
    <w:rsid w:val="00C816CC"/>
    <w:rsid w:val="00C824D9"/>
    <w:rsid w:val="00C832F5"/>
    <w:rsid w:val="00C83429"/>
    <w:rsid w:val="00C83531"/>
    <w:rsid w:val="00C83723"/>
    <w:rsid w:val="00C84A6E"/>
    <w:rsid w:val="00C85554"/>
    <w:rsid w:val="00C86C57"/>
    <w:rsid w:val="00C878A2"/>
    <w:rsid w:val="00C91244"/>
    <w:rsid w:val="00C91586"/>
    <w:rsid w:val="00C91609"/>
    <w:rsid w:val="00C91F9D"/>
    <w:rsid w:val="00C94136"/>
    <w:rsid w:val="00C94BCE"/>
    <w:rsid w:val="00C95232"/>
    <w:rsid w:val="00C955E1"/>
    <w:rsid w:val="00C959E8"/>
    <w:rsid w:val="00CA1887"/>
    <w:rsid w:val="00CA1C4A"/>
    <w:rsid w:val="00CA2101"/>
    <w:rsid w:val="00CA2159"/>
    <w:rsid w:val="00CA2711"/>
    <w:rsid w:val="00CA329F"/>
    <w:rsid w:val="00CA3BE7"/>
    <w:rsid w:val="00CA4699"/>
    <w:rsid w:val="00CA46F4"/>
    <w:rsid w:val="00CA4AF8"/>
    <w:rsid w:val="00CA7D6D"/>
    <w:rsid w:val="00CA7FD2"/>
    <w:rsid w:val="00CB12B4"/>
    <w:rsid w:val="00CB1C93"/>
    <w:rsid w:val="00CB2637"/>
    <w:rsid w:val="00CB2796"/>
    <w:rsid w:val="00CB396D"/>
    <w:rsid w:val="00CB4AE8"/>
    <w:rsid w:val="00CB4BF0"/>
    <w:rsid w:val="00CB6A60"/>
    <w:rsid w:val="00CC0286"/>
    <w:rsid w:val="00CC0695"/>
    <w:rsid w:val="00CC0C7F"/>
    <w:rsid w:val="00CC0D2C"/>
    <w:rsid w:val="00CC141E"/>
    <w:rsid w:val="00CC212E"/>
    <w:rsid w:val="00CC2A27"/>
    <w:rsid w:val="00CC3266"/>
    <w:rsid w:val="00CC4604"/>
    <w:rsid w:val="00CC584D"/>
    <w:rsid w:val="00CC6203"/>
    <w:rsid w:val="00CC7989"/>
    <w:rsid w:val="00CD0450"/>
    <w:rsid w:val="00CD126D"/>
    <w:rsid w:val="00CD21F5"/>
    <w:rsid w:val="00CD2A8F"/>
    <w:rsid w:val="00CD354C"/>
    <w:rsid w:val="00CD3760"/>
    <w:rsid w:val="00CD37D8"/>
    <w:rsid w:val="00CD5537"/>
    <w:rsid w:val="00CD592B"/>
    <w:rsid w:val="00CD6CC4"/>
    <w:rsid w:val="00CD6EDE"/>
    <w:rsid w:val="00CD78E3"/>
    <w:rsid w:val="00CD7A05"/>
    <w:rsid w:val="00CE0211"/>
    <w:rsid w:val="00CE0F00"/>
    <w:rsid w:val="00CE196E"/>
    <w:rsid w:val="00CE24C1"/>
    <w:rsid w:val="00CE52A4"/>
    <w:rsid w:val="00CE5468"/>
    <w:rsid w:val="00CE610B"/>
    <w:rsid w:val="00CE6254"/>
    <w:rsid w:val="00CE6477"/>
    <w:rsid w:val="00CF0639"/>
    <w:rsid w:val="00CF08B5"/>
    <w:rsid w:val="00CF0D59"/>
    <w:rsid w:val="00CF1365"/>
    <w:rsid w:val="00CF1514"/>
    <w:rsid w:val="00CF27DB"/>
    <w:rsid w:val="00CF4496"/>
    <w:rsid w:val="00CF5A81"/>
    <w:rsid w:val="00CF6557"/>
    <w:rsid w:val="00CF7B6F"/>
    <w:rsid w:val="00D003F6"/>
    <w:rsid w:val="00D01076"/>
    <w:rsid w:val="00D0119D"/>
    <w:rsid w:val="00D0149D"/>
    <w:rsid w:val="00D01CFB"/>
    <w:rsid w:val="00D01D29"/>
    <w:rsid w:val="00D02BBF"/>
    <w:rsid w:val="00D03549"/>
    <w:rsid w:val="00D04041"/>
    <w:rsid w:val="00D0436C"/>
    <w:rsid w:val="00D04815"/>
    <w:rsid w:val="00D053CD"/>
    <w:rsid w:val="00D054C3"/>
    <w:rsid w:val="00D0623B"/>
    <w:rsid w:val="00D06438"/>
    <w:rsid w:val="00D06BD6"/>
    <w:rsid w:val="00D06E8C"/>
    <w:rsid w:val="00D06ED4"/>
    <w:rsid w:val="00D10755"/>
    <w:rsid w:val="00D110B7"/>
    <w:rsid w:val="00D11870"/>
    <w:rsid w:val="00D12565"/>
    <w:rsid w:val="00D1335D"/>
    <w:rsid w:val="00D136DD"/>
    <w:rsid w:val="00D14ADA"/>
    <w:rsid w:val="00D15349"/>
    <w:rsid w:val="00D15362"/>
    <w:rsid w:val="00D15D8B"/>
    <w:rsid w:val="00D167AE"/>
    <w:rsid w:val="00D17387"/>
    <w:rsid w:val="00D175C4"/>
    <w:rsid w:val="00D17E54"/>
    <w:rsid w:val="00D2027E"/>
    <w:rsid w:val="00D224B0"/>
    <w:rsid w:val="00D2300F"/>
    <w:rsid w:val="00D260C4"/>
    <w:rsid w:val="00D2615F"/>
    <w:rsid w:val="00D2796A"/>
    <w:rsid w:val="00D31C21"/>
    <w:rsid w:val="00D33895"/>
    <w:rsid w:val="00D339A9"/>
    <w:rsid w:val="00D33E70"/>
    <w:rsid w:val="00D36994"/>
    <w:rsid w:val="00D36FC9"/>
    <w:rsid w:val="00D37013"/>
    <w:rsid w:val="00D371AD"/>
    <w:rsid w:val="00D3739C"/>
    <w:rsid w:val="00D3758B"/>
    <w:rsid w:val="00D40505"/>
    <w:rsid w:val="00D40FA1"/>
    <w:rsid w:val="00D41104"/>
    <w:rsid w:val="00D428A8"/>
    <w:rsid w:val="00D43544"/>
    <w:rsid w:val="00D43961"/>
    <w:rsid w:val="00D43FF7"/>
    <w:rsid w:val="00D4451F"/>
    <w:rsid w:val="00D45584"/>
    <w:rsid w:val="00D458CC"/>
    <w:rsid w:val="00D52381"/>
    <w:rsid w:val="00D532D9"/>
    <w:rsid w:val="00D560AE"/>
    <w:rsid w:val="00D56D7C"/>
    <w:rsid w:val="00D56E7F"/>
    <w:rsid w:val="00D61032"/>
    <w:rsid w:val="00D61ACC"/>
    <w:rsid w:val="00D62321"/>
    <w:rsid w:val="00D664EE"/>
    <w:rsid w:val="00D676D2"/>
    <w:rsid w:val="00D67935"/>
    <w:rsid w:val="00D70AC0"/>
    <w:rsid w:val="00D71287"/>
    <w:rsid w:val="00D7157F"/>
    <w:rsid w:val="00D71819"/>
    <w:rsid w:val="00D723C8"/>
    <w:rsid w:val="00D734F3"/>
    <w:rsid w:val="00D7378E"/>
    <w:rsid w:val="00D73ECF"/>
    <w:rsid w:val="00D74003"/>
    <w:rsid w:val="00D74DB2"/>
    <w:rsid w:val="00D75115"/>
    <w:rsid w:val="00D7581B"/>
    <w:rsid w:val="00D77852"/>
    <w:rsid w:val="00D805D3"/>
    <w:rsid w:val="00D813F3"/>
    <w:rsid w:val="00D822F0"/>
    <w:rsid w:val="00D82860"/>
    <w:rsid w:val="00D82BA8"/>
    <w:rsid w:val="00D83102"/>
    <w:rsid w:val="00D8316C"/>
    <w:rsid w:val="00D83320"/>
    <w:rsid w:val="00D84B6B"/>
    <w:rsid w:val="00D86900"/>
    <w:rsid w:val="00D86E03"/>
    <w:rsid w:val="00D8707C"/>
    <w:rsid w:val="00D87124"/>
    <w:rsid w:val="00D87AF6"/>
    <w:rsid w:val="00D903F5"/>
    <w:rsid w:val="00D90F04"/>
    <w:rsid w:val="00D9218D"/>
    <w:rsid w:val="00D924F3"/>
    <w:rsid w:val="00D92809"/>
    <w:rsid w:val="00D95182"/>
    <w:rsid w:val="00DA1BF9"/>
    <w:rsid w:val="00DA21F0"/>
    <w:rsid w:val="00DA28A8"/>
    <w:rsid w:val="00DA5B07"/>
    <w:rsid w:val="00DB077C"/>
    <w:rsid w:val="00DB0E32"/>
    <w:rsid w:val="00DB25A1"/>
    <w:rsid w:val="00DB2A36"/>
    <w:rsid w:val="00DB359D"/>
    <w:rsid w:val="00DB3D01"/>
    <w:rsid w:val="00DB3E40"/>
    <w:rsid w:val="00DB5D72"/>
    <w:rsid w:val="00DB68BC"/>
    <w:rsid w:val="00DB7B0C"/>
    <w:rsid w:val="00DC0F2E"/>
    <w:rsid w:val="00DC1354"/>
    <w:rsid w:val="00DC141C"/>
    <w:rsid w:val="00DC14D8"/>
    <w:rsid w:val="00DC1E43"/>
    <w:rsid w:val="00DC243D"/>
    <w:rsid w:val="00DC29B0"/>
    <w:rsid w:val="00DC442B"/>
    <w:rsid w:val="00DC4F12"/>
    <w:rsid w:val="00DC59F4"/>
    <w:rsid w:val="00DC5ABD"/>
    <w:rsid w:val="00DC724B"/>
    <w:rsid w:val="00DD066B"/>
    <w:rsid w:val="00DD0727"/>
    <w:rsid w:val="00DD095F"/>
    <w:rsid w:val="00DD0BC8"/>
    <w:rsid w:val="00DD1641"/>
    <w:rsid w:val="00DD37AB"/>
    <w:rsid w:val="00DD3CFD"/>
    <w:rsid w:val="00DD45CA"/>
    <w:rsid w:val="00DD52B5"/>
    <w:rsid w:val="00DD559C"/>
    <w:rsid w:val="00DD5E9D"/>
    <w:rsid w:val="00DD672D"/>
    <w:rsid w:val="00DD6A48"/>
    <w:rsid w:val="00DD6E3A"/>
    <w:rsid w:val="00DE0BBF"/>
    <w:rsid w:val="00DE0F23"/>
    <w:rsid w:val="00DE27B8"/>
    <w:rsid w:val="00DE41AC"/>
    <w:rsid w:val="00DE4B35"/>
    <w:rsid w:val="00DE4E1F"/>
    <w:rsid w:val="00DE4FA3"/>
    <w:rsid w:val="00DE6A5F"/>
    <w:rsid w:val="00DE6F83"/>
    <w:rsid w:val="00DF1F39"/>
    <w:rsid w:val="00DF2949"/>
    <w:rsid w:val="00DF3188"/>
    <w:rsid w:val="00DF343C"/>
    <w:rsid w:val="00DF3729"/>
    <w:rsid w:val="00DF542F"/>
    <w:rsid w:val="00DF7373"/>
    <w:rsid w:val="00DF76B5"/>
    <w:rsid w:val="00DF77D8"/>
    <w:rsid w:val="00E008F0"/>
    <w:rsid w:val="00E00DE1"/>
    <w:rsid w:val="00E031A0"/>
    <w:rsid w:val="00E04112"/>
    <w:rsid w:val="00E042DD"/>
    <w:rsid w:val="00E04B3B"/>
    <w:rsid w:val="00E05A9F"/>
    <w:rsid w:val="00E05F9C"/>
    <w:rsid w:val="00E06678"/>
    <w:rsid w:val="00E06C84"/>
    <w:rsid w:val="00E10053"/>
    <w:rsid w:val="00E10A29"/>
    <w:rsid w:val="00E10E24"/>
    <w:rsid w:val="00E10F56"/>
    <w:rsid w:val="00E13810"/>
    <w:rsid w:val="00E160FC"/>
    <w:rsid w:val="00E16DA0"/>
    <w:rsid w:val="00E20A70"/>
    <w:rsid w:val="00E213B3"/>
    <w:rsid w:val="00E22C00"/>
    <w:rsid w:val="00E23B67"/>
    <w:rsid w:val="00E23C28"/>
    <w:rsid w:val="00E241C6"/>
    <w:rsid w:val="00E24A45"/>
    <w:rsid w:val="00E26C8E"/>
    <w:rsid w:val="00E26DFD"/>
    <w:rsid w:val="00E310E9"/>
    <w:rsid w:val="00E321E0"/>
    <w:rsid w:val="00E3228B"/>
    <w:rsid w:val="00E32A72"/>
    <w:rsid w:val="00E33013"/>
    <w:rsid w:val="00E330FB"/>
    <w:rsid w:val="00E3427E"/>
    <w:rsid w:val="00E343C1"/>
    <w:rsid w:val="00E35094"/>
    <w:rsid w:val="00E35EB0"/>
    <w:rsid w:val="00E37053"/>
    <w:rsid w:val="00E37EF6"/>
    <w:rsid w:val="00E40450"/>
    <w:rsid w:val="00E40C1D"/>
    <w:rsid w:val="00E42203"/>
    <w:rsid w:val="00E427F2"/>
    <w:rsid w:val="00E42A4D"/>
    <w:rsid w:val="00E42AA0"/>
    <w:rsid w:val="00E430A9"/>
    <w:rsid w:val="00E43435"/>
    <w:rsid w:val="00E446B7"/>
    <w:rsid w:val="00E4610C"/>
    <w:rsid w:val="00E470FF"/>
    <w:rsid w:val="00E507E5"/>
    <w:rsid w:val="00E511B1"/>
    <w:rsid w:val="00E51666"/>
    <w:rsid w:val="00E52059"/>
    <w:rsid w:val="00E53086"/>
    <w:rsid w:val="00E533BA"/>
    <w:rsid w:val="00E533D6"/>
    <w:rsid w:val="00E534F9"/>
    <w:rsid w:val="00E55034"/>
    <w:rsid w:val="00E56501"/>
    <w:rsid w:val="00E568B7"/>
    <w:rsid w:val="00E570AA"/>
    <w:rsid w:val="00E60AB1"/>
    <w:rsid w:val="00E60C37"/>
    <w:rsid w:val="00E60CEA"/>
    <w:rsid w:val="00E61AF9"/>
    <w:rsid w:val="00E629D2"/>
    <w:rsid w:val="00E640BE"/>
    <w:rsid w:val="00E64C78"/>
    <w:rsid w:val="00E651F6"/>
    <w:rsid w:val="00E6576D"/>
    <w:rsid w:val="00E66362"/>
    <w:rsid w:val="00E6737F"/>
    <w:rsid w:val="00E6795F"/>
    <w:rsid w:val="00E67E19"/>
    <w:rsid w:val="00E67E5E"/>
    <w:rsid w:val="00E67E62"/>
    <w:rsid w:val="00E706D1"/>
    <w:rsid w:val="00E74F79"/>
    <w:rsid w:val="00E76B7F"/>
    <w:rsid w:val="00E77075"/>
    <w:rsid w:val="00E7799F"/>
    <w:rsid w:val="00E8141F"/>
    <w:rsid w:val="00E81A8F"/>
    <w:rsid w:val="00E82E7E"/>
    <w:rsid w:val="00E83772"/>
    <w:rsid w:val="00E83C20"/>
    <w:rsid w:val="00E83C7B"/>
    <w:rsid w:val="00E86347"/>
    <w:rsid w:val="00E86AB7"/>
    <w:rsid w:val="00E874C9"/>
    <w:rsid w:val="00E87545"/>
    <w:rsid w:val="00E930A9"/>
    <w:rsid w:val="00E93CFC"/>
    <w:rsid w:val="00E9457C"/>
    <w:rsid w:val="00E96212"/>
    <w:rsid w:val="00E965A7"/>
    <w:rsid w:val="00E96F07"/>
    <w:rsid w:val="00EA0631"/>
    <w:rsid w:val="00EA0811"/>
    <w:rsid w:val="00EA12E1"/>
    <w:rsid w:val="00EA1445"/>
    <w:rsid w:val="00EA1D58"/>
    <w:rsid w:val="00EA23C9"/>
    <w:rsid w:val="00EA36C8"/>
    <w:rsid w:val="00EA489B"/>
    <w:rsid w:val="00EA60C6"/>
    <w:rsid w:val="00EA6CAD"/>
    <w:rsid w:val="00EB0CB4"/>
    <w:rsid w:val="00EB2291"/>
    <w:rsid w:val="00EB28E5"/>
    <w:rsid w:val="00EB3317"/>
    <w:rsid w:val="00EB35B1"/>
    <w:rsid w:val="00EB374E"/>
    <w:rsid w:val="00EB59F1"/>
    <w:rsid w:val="00EB5D21"/>
    <w:rsid w:val="00EB5F4E"/>
    <w:rsid w:val="00EB6625"/>
    <w:rsid w:val="00EB72FB"/>
    <w:rsid w:val="00EB759A"/>
    <w:rsid w:val="00EB7ADE"/>
    <w:rsid w:val="00EC0523"/>
    <w:rsid w:val="00EC0653"/>
    <w:rsid w:val="00EC1427"/>
    <w:rsid w:val="00EC1562"/>
    <w:rsid w:val="00EC1669"/>
    <w:rsid w:val="00EC4503"/>
    <w:rsid w:val="00EC4BB9"/>
    <w:rsid w:val="00EC554D"/>
    <w:rsid w:val="00EC5F04"/>
    <w:rsid w:val="00EC67FD"/>
    <w:rsid w:val="00EC7123"/>
    <w:rsid w:val="00ED03F6"/>
    <w:rsid w:val="00ED3622"/>
    <w:rsid w:val="00ED3DD5"/>
    <w:rsid w:val="00ED4156"/>
    <w:rsid w:val="00ED48FC"/>
    <w:rsid w:val="00ED5D40"/>
    <w:rsid w:val="00ED612A"/>
    <w:rsid w:val="00ED62F6"/>
    <w:rsid w:val="00ED64A4"/>
    <w:rsid w:val="00ED6D00"/>
    <w:rsid w:val="00EE16CF"/>
    <w:rsid w:val="00EE240A"/>
    <w:rsid w:val="00EE25D7"/>
    <w:rsid w:val="00EE2627"/>
    <w:rsid w:val="00EE310C"/>
    <w:rsid w:val="00EE329B"/>
    <w:rsid w:val="00EE3313"/>
    <w:rsid w:val="00EE3FDD"/>
    <w:rsid w:val="00EE4E9A"/>
    <w:rsid w:val="00EE7832"/>
    <w:rsid w:val="00EE786B"/>
    <w:rsid w:val="00EE79F0"/>
    <w:rsid w:val="00EF09DE"/>
    <w:rsid w:val="00EF18DD"/>
    <w:rsid w:val="00EF1C5A"/>
    <w:rsid w:val="00EF285E"/>
    <w:rsid w:val="00EF4F76"/>
    <w:rsid w:val="00EF528E"/>
    <w:rsid w:val="00EF5D87"/>
    <w:rsid w:val="00EF6673"/>
    <w:rsid w:val="00EF6B90"/>
    <w:rsid w:val="00F00FFF"/>
    <w:rsid w:val="00F0149F"/>
    <w:rsid w:val="00F03F4A"/>
    <w:rsid w:val="00F061E7"/>
    <w:rsid w:val="00F068F4"/>
    <w:rsid w:val="00F07708"/>
    <w:rsid w:val="00F104B0"/>
    <w:rsid w:val="00F12067"/>
    <w:rsid w:val="00F13F23"/>
    <w:rsid w:val="00F14776"/>
    <w:rsid w:val="00F15CBA"/>
    <w:rsid w:val="00F160C3"/>
    <w:rsid w:val="00F162E8"/>
    <w:rsid w:val="00F16763"/>
    <w:rsid w:val="00F16AEF"/>
    <w:rsid w:val="00F20CFB"/>
    <w:rsid w:val="00F21955"/>
    <w:rsid w:val="00F21A49"/>
    <w:rsid w:val="00F21EE6"/>
    <w:rsid w:val="00F224D9"/>
    <w:rsid w:val="00F22599"/>
    <w:rsid w:val="00F2404B"/>
    <w:rsid w:val="00F25FAA"/>
    <w:rsid w:val="00F271FB"/>
    <w:rsid w:val="00F27D95"/>
    <w:rsid w:val="00F27E8F"/>
    <w:rsid w:val="00F304D6"/>
    <w:rsid w:val="00F31D21"/>
    <w:rsid w:val="00F32AD1"/>
    <w:rsid w:val="00F32DC2"/>
    <w:rsid w:val="00F337D6"/>
    <w:rsid w:val="00F33AF2"/>
    <w:rsid w:val="00F33CF7"/>
    <w:rsid w:val="00F34FA0"/>
    <w:rsid w:val="00F3635B"/>
    <w:rsid w:val="00F371EC"/>
    <w:rsid w:val="00F37A9A"/>
    <w:rsid w:val="00F40B35"/>
    <w:rsid w:val="00F4185A"/>
    <w:rsid w:val="00F418B0"/>
    <w:rsid w:val="00F42069"/>
    <w:rsid w:val="00F435DF"/>
    <w:rsid w:val="00F447D5"/>
    <w:rsid w:val="00F45E07"/>
    <w:rsid w:val="00F513C2"/>
    <w:rsid w:val="00F52349"/>
    <w:rsid w:val="00F5245F"/>
    <w:rsid w:val="00F52F33"/>
    <w:rsid w:val="00F53E61"/>
    <w:rsid w:val="00F55011"/>
    <w:rsid w:val="00F556FB"/>
    <w:rsid w:val="00F55951"/>
    <w:rsid w:val="00F55D1D"/>
    <w:rsid w:val="00F56D57"/>
    <w:rsid w:val="00F610E0"/>
    <w:rsid w:val="00F62276"/>
    <w:rsid w:val="00F62E5F"/>
    <w:rsid w:val="00F6329D"/>
    <w:rsid w:val="00F63419"/>
    <w:rsid w:val="00F63518"/>
    <w:rsid w:val="00F640ED"/>
    <w:rsid w:val="00F641B2"/>
    <w:rsid w:val="00F64393"/>
    <w:rsid w:val="00F66010"/>
    <w:rsid w:val="00F66099"/>
    <w:rsid w:val="00F66277"/>
    <w:rsid w:val="00F66E08"/>
    <w:rsid w:val="00F70955"/>
    <w:rsid w:val="00F71582"/>
    <w:rsid w:val="00F71DDC"/>
    <w:rsid w:val="00F72AB2"/>
    <w:rsid w:val="00F74493"/>
    <w:rsid w:val="00F831C0"/>
    <w:rsid w:val="00F832AF"/>
    <w:rsid w:val="00F8381B"/>
    <w:rsid w:val="00F83B49"/>
    <w:rsid w:val="00F84DC7"/>
    <w:rsid w:val="00F867B0"/>
    <w:rsid w:val="00F87804"/>
    <w:rsid w:val="00F901EC"/>
    <w:rsid w:val="00F91C56"/>
    <w:rsid w:val="00F93046"/>
    <w:rsid w:val="00F94A21"/>
    <w:rsid w:val="00F94F69"/>
    <w:rsid w:val="00F956D5"/>
    <w:rsid w:val="00F960A2"/>
    <w:rsid w:val="00F968B3"/>
    <w:rsid w:val="00FA09CA"/>
    <w:rsid w:val="00FA0A87"/>
    <w:rsid w:val="00FA0E90"/>
    <w:rsid w:val="00FA174A"/>
    <w:rsid w:val="00FA1F73"/>
    <w:rsid w:val="00FA3211"/>
    <w:rsid w:val="00FA3496"/>
    <w:rsid w:val="00FA6103"/>
    <w:rsid w:val="00FA661E"/>
    <w:rsid w:val="00FA68B0"/>
    <w:rsid w:val="00FA7050"/>
    <w:rsid w:val="00FB0A5C"/>
    <w:rsid w:val="00FB20AD"/>
    <w:rsid w:val="00FB38AA"/>
    <w:rsid w:val="00FB3DB7"/>
    <w:rsid w:val="00FB3FE8"/>
    <w:rsid w:val="00FB5206"/>
    <w:rsid w:val="00FB5E4A"/>
    <w:rsid w:val="00FB643D"/>
    <w:rsid w:val="00FB6828"/>
    <w:rsid w:val="00FC01E0"/>
    <w:rsid w:val="00FC0217"/>
    <w:rsid w:val="00FC0E0D"/>
    <w:rsid w:val="00FC24B2"/>
    <w:rsid w:val="00FC26CF"/>
    <w:rsid w:val="00FC4F54"/>
    <w:rsid w:val="00FC59C2"/>
    <w:rsid w:val="00FC5B79"/>
    <w:rsid w:val="00FC6F9D"/>
    <w:rsid w:val="00FC7208"/>
    <w:rsid w:val="00FC7AB4"/>
    <w:rsid w:val="00FD027C"/>
    <w:rsid w:val="00FD281F"/>
    <w:rsid w:val="00FD3402"/>
    <w:rsid w:val="00FD4601"/>
    <w:rsid w:val="00FD5E07"/>
    <w:rsid w:val="00FD6D53"/>
    <w:rsid w:val="00FE0C6E"/>
    <w:rsid w:val="00FE10A9"/>
    <w:rsid w:val="00FE1225"/>
    <w:rsid w:val="00FE15D3"/>
    <w:rsid w:val="00FE1EBF"/>
    <w:rsid w:val="00FE26B7"/>
    <w:rsid w:val="00FE3396"/>
    <w:rsid w:val="00FE49CD"/>
    <w:rsid w:val="00FE510C"/>
    <w:rsid w:val="00FE51C1"/>
    <w:rsid w:val="00FE5B98"/>
    <w:rsid w:val="00FE72D5"/>
    <w:rsid w:val="00FF0392"/>
    <w:rsid w:val="00FF06FB"/>
    <w:rsid w:val="00FF1694"/>
    <w:rsid w:val="00FF343A"/>
    <w:rsid w:val="00FF41C2"/>
    <w:rsid w:val="00FF5530"/>
    <w:rsid w:val="00FF6B8E"/>
    <w:rsid w:val="00FF71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671]"/>
    </o:shapedefaults>
    <o:shapelayout v:ext="edit">
      <o:idmap v:ext="edit" data="1"/>
      <o:regrouptable v:ext="edit">
        <o:entry new="1"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footer" w:locked="1" w:uiPriority="99"/>
    <w:lsdException w:name="caption" w:locked="1" w:qFormat="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3C4"/>
    <w:rPr>
      <w:sz w:val="24"/>
      <w:szCs w:val="24"/>
    </w:rPr>
  </w:style>
  <w:style w:type="paragraph" w:styleId="Heading1">
    <w:name w:val="heading 1"/>
    <w:basedOn w:val="Normal"/>
    <w:next w:val="Normal"/>
    <w:link w:val="Heading1Char"/>
    <w:qFormat/>
    <w:rsid w:val="007C4CAF"/>
    <w:pPr>
      <w:keepNext/>
      <w:numPr>
        <w:numId w:val="2"/>
      </w:numPr>
      <w:outlineLvl w:val="0"/>
    </w:pPr>
    <w:rPr>
      <w:b/>
      <w:bCs/>
      <w:lang w:val="en-GB"/>
    </w:rPr>
  </w:style>
  <w:style w:type="paragraph" w:styleId="Heading2">
    <w:name w:val="heading 2"/>
    <w:basedOn w:val="Normal"/>
    <w:next w:val="Normal"/>
    <w:link w:val="Heading2Char"/>
    <w:qFormat/>
    <w:rsid w:val="00C83531"/>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FA7050"/>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C83531"/>
    <w:pPr>
      <w:keepNext/>
      <w:numPr>
        <w:ilvl w:val="3"/>
        <w:numId w:val="2"/>
      </w:numPr>
      <w:spacing w:before="240" w:after="60"/>
      <w:outlineLvl w:val="3"/>
    </w:pPr>
    <w:rPr>
      <w:b/>
      <w:bCs/>
      <w:sz w:val="28"/>
      <w:szCs w:val="28"/>
    </w:rPr>
  </w:style>
  <w:style w:type="paragraph" w:styleId="Heading5">
    <w:name w:val="heading 5"/>
    <w:basedOn w:val="Normal"/>
    <w:next w:val="Normal"/>
    <w:qFormat/>
    <w:rsid w:val="00C83531"/>
    <w:pPr>
      <w:numPr>
        <w:ilvl w:val="4"/>
        <w:numId w:val="2"/>
      </w:numPr>
      <w:spacing w:before="240" w:after="60"/>
      <w:outlineLvl w:val="4"/>
    </w:pPr>
    <w:rPr>
      <w:b/>
      <w:bCs/>
      <w:i/>
      <w:iCs/>
      <w:sz w:val="26"/>
      <w:szCs w:val="26"/>
    </w:rPr>
  </w:style>
  <w:style w:type="paragraph" w:styleId="Heading6">
    <w:name w:val="heading 6"/>
    <w:basedOn w:val="Normal"/>
    <w:next w:val="Normal"/>
    <w:qFormat/>
    <w:rsid w:val="00C83531"/>
    <w:pPr>
      <w:numPr>
        <w:ilvl w:val="5"/>
        <w:numId w:val="2"/>
      </w:numPr>
      <w:spacing w:before="240" w:after="60"/>
      <w:outlineLvl w:val="5"/>
    </w:pPr>
    <w:rPr>
      <w:b/>
      <w:bCs/>
      <w:sz w:val="22"/>
      <w:szCs w:val="22"/>
    </w:rPr>
  </w:style>
  <w:style w:type="paragraph" w:styleId="Heading7">
    <w:name w:val="heading 7"/>
    <w:basedOn w:val="Normal"/>
    <w:next w:val="Normal"/>
    <w:qFormat/>
    <w:rsid w:val="00C83531"/>
    <w:pPr>
      <w:numPr>
        <w:ilvl w:val="6"/>
        <w:numId w:val="2"/>
      </w:numPr>
      <w:spacing w:before="240" w:after="60"/>
      <w:outlineLvl w:val="6"/>
    </w:pPr>
  </w:style>
  <w:style w:type="paragraph" w:styleId="Heading8">
    <w:name w:val="heading 8"/>
    <w:basedOn w:val="Normal"/>
    <w:next w:val="Normal"/>
    <w:qFormat/>
    <w:rsid w:val="00C83531"/>
    <w:pPr>
      <w:numPr>
        <w:ilvl w:val="7"/>
        <w:numId w:val="2"/>
      </w:numPr>
      <w:spacing w:before="240" w:after="60"/>
      <w:outlineLvl w:val="7"/>
    </w:pPr>
    <w:rPr>
      <w:i/>
      <w:iCs/>
    </w:rPr>
  </w:style>
  <w:style w:type="paragraph" w:styleId="Heading9">
    <w:name w:val="heading 9"/>
    <w:basedOn w:val="Normal"/>
    <w:next w:val="Normal"/>
    <w:qFormat/>
    <w:rsid w:val="00C83531"/>
    <w:pPr>
      <w:numPr>
        <w:ilvl w:val="8"/>
        <w:numId w:val="2"/>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EA0631"/>
    <w:pPr>
      <w:tabs>
        <w:tab w:val="center" w:pos="4513"/>
        <w:tab w:val="right" w:pos="9026"/>
      </w:tabs>
    </w:pPr>
  </w:style>
  <w:style w:type="character" w:customStyle="1" w:styleId="HeaderChar">
    <w:name w:val="Header Char"/>
    <w:basedOn w:val="DefaultParagraphFont"/>
    <w:link w:val="Header"/>
    <w:locked/>
    <w:rsid w:val="00EA0631"/>
    <w:rPr>
      <w:rFonts w:cs="Times New Roman"/>
      <w:sz w:val="24"/>
      <w:szCs w:val="24"/>
      <w:lang w:val="en-US" w:eastAsia="en-US"/>
    </w:rPr>
  </w:style>
  <w:style w:type="paragraph" w:styleId="Footer">
    <w:name w:val="footer"/>
    <w:basedOn w:val="Normal"/>
    <w:link w:val="FooterChar"/>
    <w:uiPriority w:val="99"/>
    <w:rsid w:val="00EA0631"/>
    <w:pPr>
      <w:tabs>
        <w:tab w:val="center" w:pos="4513"/>
        <w:tab w:val="right" w:pos="9026"/>
      </w:tabs>
    </w:pPr>
  </w:style>
  <w:style w:type="character" w:customStyle="1" w:styleId="FooterChar">
    <w:name w:val="Footer Char"/>
    <w:basedOn w:val="DefaultParagraphFont"/>
    <w:link w:val="Footer"/>
    <w:uiPriority w:val="99"/>
    <w:locked/>
    <w:rsid w:val="00EA0631"/>
    <w:rPr>
      <w:rFonts w:cs="Times New Roman"/>
      <w:sz w:val="24"/>
      <w:szCs w:val="24"/>
      <w:lang w:val="en-US" w:eastAsia="en-US"/>
    </w:rPr>
  </w:style>
  <w:style w:type="character" w:customStyle="1" w:styleId="Heading1Char">
    <w:name w:val="Heading 1 Char"/>
    <w:basedOn w:val="DefaultParagraphFont"/>
    <w:link w:val="Heading1"/>
    <w:locked/>
    <w:rsid w:val="007C4CAF"/>
    <w:rPr>
      <w:b/>
      <w:bCs/>
      <w:sz w:val="24"/>
      <w:szCs w:val="24"/>
      <w:lang w:eastAsia="en-US"/>
    </w:rPr>
  </w:style>
  <w:style w:type="table" w:styleId="TableGrid">
    <w:name w:val="Table Grid"/>
    <w:basedOn w:val="TableNormal"/>
    <w:rsid w:val="007C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4CAF"/>
    <w:pPr>
      <w:spacing w:after="200" w:line="276" w:lineRule="auto"/>
      <w:ind w:left="720"/>
    </w:pPr>
    <w:rPr>
      <w:rFonts w:ascii="Calibri" w:hAnsi="Calibri" w:cs="Calibri"/>
      <w:sz w:val="22"/>
      <w:szCs w:val="22"/>
    </w:rPr>
  </w:style>
  <w:style w:type="paragraph" w:customStyle="1" w:styleId="Pa3">
    <w:name w:val="Pa3"/>
    <w:basedOn w:val="Normal"/>
    <w:next w:val="Normal"/>
    <w:rsid w:val="0092586F"/>
    <w:pPr>
      <w:autoSpaceDE w:val="0"/>
      <w:autoSpaceDN w:val="0"/>
      <w:adjustRightInd w:val="0"/>
      <w:spacing w:line="241" w:lineRule="atLeast"/>
    </w:pPr>
    <w:rPr>
      <w:rFonts w:ascii="Tw Cen MT" w:hAnsi="Tw Cen MT"/>
      <w:lang w:val="en-GB" w:eastAsia="en-GB"/>
    </w:rPr>
  </w:style>
  <w:style w:type="paragraph" w:customStyle="1" w:styleId="Pa10">
    <w:name w:val="Pa10"/>
    <w:basedOn w:val="Normal"/>
    <w:next w:val="Normal"/>
    <w:rsid w:val="0092586F"/>
    <w:pPr>
      <w:autoSpaceDE w:val="0"/>
      <w:autoSpaceDN w:val="0"/>
      <w:adjustRightInd w:val="0"/>
      <w:spacing w:line="241" w:lineRule="atLeast"/>
    </w:pPr>
    <w:rPr>
      <w:rFonts w:ascii="Tw Cen MT" w:hAnsi="Tw Cen MT"/>
      <w:lang w:val="en-GB" w:eastAsia="en-GB"/>
    </w:rPr>
  </w:style>
  <w:style w:type="paragraph" w:customStyle="1" w:styleId="Pa7">
    <w:name w:val="Pa7"/>
    <w:basedOn w:val="Normal"/>
    <w:next w:val="Normal"/>
    <w:rsid w:val="0092586F"/>
    <w:pPr>
      <w:autoSpaceDE w:val="0"/>
      <w:autoSpaceDN w:val="0"/>
      <w:adjustRightInd w:val="0"/>
      <w:spacing w:line="241" w:lineRule="atLeast"/>
    </w:pPr>
    <w:rPr>
      <w:rFonts w:ascii="Tw Cen MT" w:hAnsi="Tw Cen MT"/>
      <w:lang w:val="en-GB" w:eastAsia="en-GB"/>
    </w:rPr>
  </w:style>
  <w:style w:type="paragraph" w:customStyle="1" w:styleId="Char">
    <w:name w:val="Char"/>
    <w:basedOn w:val="Normal"/>
    <w:rsid w:val="00716D06"/>
    <w:pPr>
      <w:spacing w:after="160" w:line="240" w:lineRule="exact"/>
    </w:pPr>
    <w:rPr>
      <w:rFonts w:ascii="Arial" w:hAnsi="Arial" w:cs="Arial"/>
      <w:sz w:val="20"/>
      <w:szCs w:val="20"/>
      <w:lang w:val="en-GB"/>
    </w:rPr>
  </w:style>
  <w:style w:type="paragraph" w:customStyle="1" w:styleId="Char1">
    <w:name w:val="Char1"/>
    <w:basedOn w:val="Normal"/>
    <w:autoRedefine/>
    <w:rsid w:val="00BD6CA8"/>
    <w:pPr>
      <w:spacing w:after="160" w:line="240" w:lineRule="exact"/>
    </w:pPr>
    <w:rPr>
      <w:rFonts w:eastAsia="SimSun"/>
      <w:b/>
      <w:i/>
      <w:sz w:val="28"/>
    </w:rPr>
  </w:style>
  <w:style w:type="paragraph" w:styleId="FootnoteText">
    <w:name w:val="footnote text"/>
    <w:aliases w:val="Footnote Text Char Char,Footnote Text Char Char Char,FOOTNOTES,fn,single space,Footnote Text Char1,Footnote Text Char2 Char,Footnote Text Char1 Char Char,Footnote Text Char2 Char Char Char,Footnote Text Char1 Char Char Char Char"/>
    <w:basedOn w:val="Normal"/>
    <w:link w:val="FootnoteTextChar"/>
    <w:semiHidden/>
    <w:rsid w:val="00497397"/>
    <w:rPr>
      <w:sz w:val="20"/>
      <w:szCs w:val="20"/>
    </w:rPr>
  </w:style>
  <w:style w:type="character" w:styleId="FootnoteReference">
    <w:name w:val="footnote reference"/>
    <w:basedOn w:val="DefaultParagraphFont"/>
    <w:semiHidden/>
    <w:rsid w:val="00497397"/>
    <w:rPr>
      <w:rFonts w:cs="Times New Roman"/>
      <w:vertAlign w:val="superscript"/>
    </w:rPr>
  </w:style>
  <w:style w:type="character" w:styleId="Strong">
    <w:name w:val="Strong"/>
    <w:basedOn w:val="DefaultParagraphFont"/>
    <w:qFormat/>
    <w:rsid w:val="005566A4"/>
    <w:rPr>
      <w:rFonts w:cs="Times New Roman"/>
      <w:b/>
      <w:bCs/>
    </w:rPr>
  </w:style>
  <w:style w:type="paragraph" w:styleId="BalloonText">
    <w:name w:val="Balloon Text"/>
    <w:basedOn w:val="Normal"/>
    <w:semiHidden/>
    <w:rsid w:val="00C37394"/>
    <w:rPr>
      <w:rFonts w:ascii="Tahoma" w:hAnsi="Tahoma" w:cs="Tahoma"/>
      <w:sz w:val="16"/>
      <w:szCs w:val="16"/>
    </w:rPr>
  </w:style>
  <w:style w:type="paragraph" w:customStyle="1" w:styleId="CharCharCharChar">
    <w:name w:val="Char Char Char Char"/>
    <w:basedOn w:val="Normal"/>
    <w:rsid w:val="00883440"/>
    <w:pPr>
      <w:spacing w:after="160" w:line="240" w:lineRule="exact"/>
    </w:pPr>
    <w:rPr>
      <w:rFonts w:ascii="Arial" w:hAnsi="Arial" w:cs="Arial"/>
      <w:sz w:val="20"/>
      <w:szCs w:val="20"/>
      <w:lang w:val="en-GB"/>
    </w:rPr>
  </w:style>
  <w:style w:type="paragraph" w:styleId="BodyText3">
    <w:name w:val="Body Text 3"/>
    <w:basedOn w:val="Normal"/>
    <w:rsid w:val="00FA7050"/>
    <w:pPr>
      <w:pBdr>
        <w:top w:val="single" w:sz="4" w:space="1" w:color="auto"/>
        <w:left w:val="single" w:sz="4" w:space="4" w:color="auto"/>
        <w:bottom w:val="single" w:sz="4" w:space="1" w:color="auto"/>
        <w:right w:val="single" w:sz="4" w:space="4" w:color="auto"/>
      </w:pBdr>
      <w:shd w:val="clear" w:color="auto" w:fill="F3F3F3"/>
      <w:jc w:val="both"/>
    </w:pPr>
    <w:rPr>
      <w:b/>
      <w:bCs/>
      <w:sz w:val="22"/>
      <w:szCs w:val="22"/>
    </w:rPr>
  </w:style>
  <w:style w:type="paragraph" w:styleId="BodyText">
    <w:name w:val="Body Text"/>
    <w:basedOn w:val="Normal"/>
    <w:link w:val="BodyTextChar"/>
    <w:rsid w:val="00803CB6"/>
    <w:pPr>
      <w:spacing w:after="120"/>
    </w:pPr>
  </w:style>
  <w:style w:type="character" w:styleId="PageNumber">
    <w:name w:val="page number"/>
    <w:basedOn w:val="DefaultParagraphFont"/>
    <w:rsid w:val="00283FF8"/>
    <w:rPr>
      <w:rFonts w:cs="Times New Roman"/>
    </w:rPr>
  </w:style>
  <w:style w:type="paragraph" w:styleId="TOC1">
    <w:name w:val="toc 1"/>
    <w:basedOn w:val="Normal"/>
    <w:next w:val="Normal"/>
    <w:autoRedefine/>
    <w:semiHidden/>
    <w:rsid w:val="00CF27DB"/>
    <w:pPr>
      <w:tabs>
        <w:tab w:val="left" w:pos="480"/>
        <w:tab w:val="right" w:leader="dot" w:pos="8990"/>
      </w:tabs>
      <w:spacing w:line="360" w:lineRule="auto"/>
      <w:jc w:val="center"/>
    </w:pPr>
    <w:rPr>
      <w:rFonts w:ascii="Calibri" w:hAnsi="Calibri" w:cs="Calibri"/>
      <w:b/>
    </w:rPr>
  </w:style>
  <w:style w:type="paragraph" w:styleId="TOC2">
    <w:name w:val="toc 2"/>
    <w:basedOn w:val="Normal"/>
    <w:next w:val="Normal"/>
    <w:autoRedefine/>
    <w:semiHidden/>
    <w:rsid w:val="007E0847"/>
    <w:pPr>
      <w:tabs>
        <w:tab w:val="left" w:pos="540"/>
        <w:tab w:val="right" w:leader="dot" w:pos="8630"/>
      </w:tabs>
      <w:ind w:left="240" w:hanging="240"/>
    </w:pPr>
  </w:style>
  <w:style w:type="paragraph" w:styleId="TOC3">
    <w:name w:val="toc 3"/>
    <w:basedOn w:val="Normal"/>
    <w:next w:val="Normal"/>
    <w:autoRedefine/>
    <w:semiHidden/>
    <w:rsid w:val="007E0847"/>
    <w:pPr>
      <w:tabs>
        <w:tab w:val="left" w:pos="540"/>
        <w:tab w:val="right" w:leader="dot" w:pos="8630"/>
      </w:tabs>
      <w:ind w:left="480" w:hanging="480"/>
    </w:pPr>
  </w:style>
  <w:style w:type="character" w:styleId="Hyperlink">
    <w:name w:val="Hyperlink"/>
    <w:basedOn w:val="DefaultParagraphFont"/>
    <w:rsid w:val="00347C31"/>
    <w:rPr>
      <w:rFonts w:cs="Times New Roman"/>
      <w:color w:val="0000FF"/>
      <w:u w:val="single"/>
    </w:rPr>
  </w:style>
  <w:style w:type="paragraph" w:customStyle="1" w:styleId="CharCharCharCharCharCharCharCharCharCharCharChar3Char">
    <w:name w:val="Char Char Char Char Char Char Char Char Char Char Char Char3 Char"/>
    <w:basedOn w:val="Normal"/>
    <w:rsid w:val="00E43435"/>
    <w:pPr>
      <w:spacing w:after="160" w:line="240" w:lineRule="exact"/>
    </w:pPr>
    <w:rPr>
      <w:rFonts w:ascii="Arial" w:hAnsi="Arial" w:cs="Arial"/>
      <w:sz w:val="20"/>
      <w:szCs w:val="20"/>
      <w:lang w:val="en-GB"/>
    </w:rPr>
  </w:style>
  <w:style w:type="paragraph" w:customStyle="1" w:styleId="CharCharCharChar1">
    <w:name w:val="Char Char Char Char1"/>
    <w:basedOn w:val="Normal"/>
    <w:rsid w:val="00A569BF"/>
    <w:pPr>
      <w:spacing w:after="160" w:line="240" w:lineRule="exact"/>
    </w:pPr>
    <w:rPr>
      <w:rFonts w:ascii="Arial" w:hAnsi="Arial" w:cs="Arial"/>
      <w:sz w:val="20"/>
      <w:szCs w:val="20"/>
      <w:lang w:val="en-GB"/>
    </w:rPr>
  </w:style>
  <w:style w:type="paragraph" w:styleId="NoSpacing">
    <w:name w:val="No Spacing"/>
    <w:link w:val="NoSpacingChar"/>
    <w:uiPriority w:val="1"/>
    <w:qFormat/>
    <w:rsid w:val="005E6B72"/>
    <w:pPr>
      <w:autoSpaceDE w:val="0"/>
      <w:autoSpaceDN w:val="0"/>
      <w:adjustRightInd w:val="0"/>
      <w:jc w:val="both"/>
    </w:pPr>
    <w:rPr>
      <w:sz w:val="21"/>
      <w:szCs w:val="21"/>
      <w:lang w:val="en-GB"/>
    </w:rPr>
  </w:style>
  <w:style w:type="paragraph" w:customStyle="1" w:styleId="Pa0">
    <w:name w:val="Pa0"/>
    <w:basedOn w:val="Normal"/>
    <w:next w:val="Normal"/>
    <w:rsid w:val="00B25114"/>
    <w:pPr>
      <w:autoSpaceDE w:val="0"/>
      <w:autoSpaceDN w:val="0"/>
      <w:adjustRightInd w:val="0"/>
      <w:spacing w:line="241" w:lineRule="atLeast"/>
    </w:pPr>
    <w:rPr>
      <w:rFonts w:ascii="Arial" w:hAnsi="Arial"/>
    </w:rPr>
  </w:style>
  <w:style w:type="character" w:customStyle="1" w:styleId="A7">
    <w:name w:val="A7"/>
    <w:rsid w:val="00B25114"/>
    <w:rPr>
      <w:color w:val="000000"/>
      <w:sz w:val="18"/>
    </w:rPr>
  </w:style>
  <w:style w:type="character" w:styleId="CommentReference">
    <w:name w:val="annotation reference"/>
    <w:basedOn w:val="DefaultParagraphFont"/>
    <w:semiHidden/>
    <w:rsid w:val="00996F77"/>
    <w:rPr>
      <w:rFonts w:cs="Times New Roman"/>
      <w:sz w:val="16"/>
      <w:szCs w:val="16"/>
    </w:rPr>
  </w:style>
  <w:style w:type="paragraph" w:styleId="CommentText">
    <w:name w:val="annotation text"/>
    <w:basedOn w:val="Normal"/>
    <w:link w:val="CommentTextChar1"/>
    <w:semiHidden/>
    <w:rsid w:val="00996F77"/>
    <w:rPr>
      <w:sz w:val="20"/>
      <w:szCs w:val="20"/>
    </w:rPr>
  </w:style>
  <w:style w:type="paragraph" w:styleId="CommentSubject">
    <w:name w:val="annotation subject"/>
    <w:basedOn w:val="CommentText"/>
    <w:next w:val="CommentText"/>
    <w:semiHidden/>
    <w:rsid w:val="00996F77"/>
    <w:rPr>
      <w:b/>
      <w:bCs/>
    </w:rPr>
  </w:style>
  <w:style w:type="paragraph" w:styleId="ListBullet">
    <w:name w:val="List Bullet"/>
    <w:basedOn w:val="Normal"/>
    <w:rsid w:val="00015A23"/>
    <w:pPr>
      <w:tabs>
        <w:tab w:val="num" w:pos="360"/>
      </w:tabs>
      <w:ind w:left="360" w:hanging="360"/>
    </w:pPr>
  </w:style>
  <w:style w:type="character" w:customStyle="1" w:styleId="FootnoteTextChar">
    <w:name w:val="Footnote Text Char"/>
    <w:aliases w:val="Footnote Text Char Char Char1,Footnote Text Char Char Char Char,FOOTNOTES Char,fn Char,single space Char,Footnote Text Char1 Char,Footnote Text Char2 Char Char,Footnote Text Char1 Char Char Char,Footnote Text Char2 Char Char Char Char"/>
    <w:basedOn w:val="DefaultParagraphFont"/>
    <w:link w:val="FootnoteText"/>
    <w:locked/>
    <w:rsid w:val="00F27E8F"/>
    <w:rPr>
      <w:rFonts w:cs="Times New Roman"/>
      <w:lang w:val="en-US" w:eastAsia="en-US" w:bidi="ar-SA"/>
    </w:rPr>
  </w:style>
  <w:style w:type="paragraph" w:customStyle="1" w:styleId="Normal1">
    <w:name w:val="Normal+1"/>
    <w:basedOn w:val="Normal"/>
    <w:next w:val="Normal"/>
    <w:rsid w:val="00F27E8F"/>
    <w:pPr>
      <w:autoSpaceDE w:val="0"/>
      <w:autoSpaceDN w:val="0"/>
      <w:adjustRightInd w:val="0"/>
    </w:pPr>
    <w:rPr>
      <w:rFonts w:ascii="Tahoma" w:hAnsi="Tahoma"/>
    </w:rPr>
  </w:style>
  <w:style w:type="paragraph" w:styleId="BodyTextIndent">
    <w:name w:val="Body Text Indent"/>
    <w:basedOn w:val="Normal"/>
    <w:rsid w:val="00954F60"/>
    <w:pPr>
      <w:spacing w:after="120"/>
      <w:ind w:left="360"/>
    </w:pPr>
  </w:style>
  <w:style w:type="paragraph" w:styleId="BodyText2">
    <w:name w:val="Body Text 2"/>
    <w:basedOn w:val="Normal"/>
    <w:rsid w:val="006B73C1"/>
    <w:pPr>
      <w:spacing w:after="120" w:line="480" w:lineRule="auto"/>
    </w:pPr>
  </w:style>
  <w:style w:type="paragraph" w:styleId="Caption">
    <w:name w:val="caption"/>
    <w:basedOn w:val="Normal"/>
    <w:next w:val="Normal"/>
    <w:qFormat/>
    <w:locked/>
    <w:rsid w:val="006B73C1"/>
    <w:pPr>
      <w:autoSpaceDE w:val="0"/>
      <w:autoSpaceDN w:val="0"/>
      <w:adjustRightInd w:val="0"/>
    </w:pPr>
    <w:rPr>
      <w:rFonts w:ascii="Calibri" w:hAnsi="Calibri"/>
      <w:color w:val="333399"/>
      <w:sz w:val="28"/>
    </w:rPr>
  </w:style>
  <w:style w:type="character" w:customStyle="1" w:styleId="CommentTextChar1">
    <w:name w:val="Comment Text Char1"/>
    <w:basedOn w:val="DefaultParagraphFont"/>
    <w:link w:val="CommentText"/>
    <w:semiHidden/>
    <w:locked/>
    <w:rsid w:val="007E1F17"/>
    <w:rPr>
      <w:lang w:val="en-US" w:eastAsia="en-US" w:bidi="ar-SA"/>
    </w:rPr>
  </w:style>
  <w:style w:type="paragraph" w:customStyle="1" w:styleId="Char10">
    <w:name w:val=" Char1"/>
    <w:basedOn w:val="Normal"/>
    <w:autoRedefine/>
    <w:rsid w:val="00BD417C"/>
    <w:pPr>
      <w:spacing w:after="160" w:line="240" w:lineRule="exact"/>
    </w:pPr>
    <w:rPr>
      <w:rFonts w:eastAsia="SimSun"/>
      <w:b/>
      <w:i/>
      <w:sz w:val="28"/>
    </w:rPr>
  </w:style>
  <w:style w:type="character" w:customStyle="1" w:styleId="CommentTextChar">
    <w:name w:val="Comment Text Char"/>
    <w:basedOn w:val="DefaultParagraphFont"/>
    <w:semiHidden/>
    <w:locked/>
    <w:rsid w:val="0034276F"/>
    <w:rPr>
      <w:lang w:val="en-US" w:eastAsia="en-US" w:bidi="ar-SA"/>
    </w:rPr>
  </w:style>
  <w:style w:type="table" w:styleId="Table3Deffects3">
    <w:name w:val="Table 3D effects 3"/>
    <w:basedOn w:val="TableNormal"/>
    <w:rsid w:val="00AE477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E477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rsid w:val="0078405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D136DD"/>
    <w:rPr>
      <w:rFonts w:ascii="Arial" w:hAnsi="Arial" w:cs="Arial"/>
      <w:b/>
      <w:bCs/>
      <w:i/>
      <w:iCs/>
      <w:sz w:val="28"/>
      <w:szCs w:val="28"/>
      <w:lang w:val="en-US" w:eastAsia="en-US"/>
    </w:rPr>
  </w:style>
  <w:style w:type="character" w:customStyle="1" w:styleId="BodyTextChar">
    <w:name w:val="Body Text Char"/>
    <w:basedOn w:val="DefaultParagraphFont"/>
    <w:link w:val="BodyText"/>
    <w:rsid w:val="00D136DD"/>
    <w:rPr>
      <w:sz w:val="24"/>
      <w:szCs w:val="24"/>
      <w:lang w:val="en-US" w:eastAsia="en-US"/>
    </w:rPr>
  </w:style>
  <w:style w:type="character" w:customStyle="1" w:styleId="NoSpacingChar">
    <w:name w:val="No Spacing Char"/>
    <w:basedOn w:val="DefaultParagraphFont"/>
    <w:link w:val="NoSpacing"/>
    <w:uiPriority w:val="1"/>
    <w:rsid w:val="00CF7B6F"/>
    <w:rPr>
      <w:sz w:val="21"/>
      <w:szCs w:val="21"/>
      <w:lang w:val="en-GB" w:eastAsia="en-US" w:bidi="ar-SA"/>
    </w:rPr>
  </w:style>
  <w:style w:type="paragraph" w:customStyle="1" w:styleId="Char1CharCharCharCharChar">
    <w:name w:val=" Char1 Char Char Char Char Char"/>
    <w:basedOn w:val="Normal"/>
    <w:rsid w:val="00C462F5"/>
    <w:pPr>
      <w:spacing w:after="160" w:line="240" w:lineRule="exact"/>
    </w:pPr>
    <w:rPr>
      <w:rFonts w:ascii="Arial" w:hAnsi="Arial"/>
      <w:sz w:val="20"/>
      <w:szCs w:val="20"/>
      <w:lang w:val="en-GB"/>
    </w:rPr>
  </w:style>
  <w:style w:type="paragraph" w:customStyle="1" w:styleId="EMRBodytext">
    <w:name w:val="EMR Body text"/>
    <w:basedOn w:val="Normal"/>
    <w:rsid w:val="009B03FB"/>
    <w:pPr>
      <w:widowControl w:val="0"/>
      <w:suppressAutoHyphens/>
      <w:spacing w:before="100" w:beforeAutospacing="1" w:after="100" w:afterAutospacing="1"/>
      <w:jc w:val="both"/>
    </w:pPr>
    <w:rPr>
      <w:rFonts w:eastAsia="Arial Unicode MS"/>
      <w:lang w:val="en-CA"/>
    </w:rPr>
  </w:style>
  <w:style w:type="table" w:styleId="TableElegant">
    <w:name w:val="Table Elegant"/>
    <w:basedOn w:val="TableNormal"/>
    <w:rsid w:val="00F62E5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F62E5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330">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394">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481">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398">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403">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424">
          <w:marLeft w:val="0"/>
          <w:marRight w:val="0"/>
          <w:marTop w:val="0"/>
          <w:marBottom w:val="0"/>
          <w:divBdr>
            <w:top w:val="none" w:sz="0" w:space="0" w:color="auto"/>
            <w:left w:val="none" w:sz="0" w:space="0" w:color="auto"/>
            <w:bottom w:val="none" w:sz="0" w:space="0" w:color="auto"/>
            <w:right w:val="none" w:sz="0" w:space="0" w:color="auto"/>
          </w:divBdr>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37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
      </w:divsChild>
    </w:div>
    <w:div w:id="92">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 w:id="98">
      <w:marLeft w:val="0"/>
      <w:marRight w:val="0"/>
      <w:marTop w:val="0"/>
      <w:marBottom w:val="0"/>
      <w:divBdr>
        <w:top w:val="none" w:sz="0" w:space="0" w:color="auto"/>
        <w:left w:val="none" w:sz="0" w:space="0" w:color="auto"/>
        <w:bottom w:val="none" w:sz="0" w:space="0" w:color="auto"/>
        <w:right w:val="none" w:sz="0" w:space="0" w:color="auto"/>
      </w:divBdr>
      <w:divsChild>
        <w:div w:id="386">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
      <w:marLeft w:val="0"/>
      <w:marRight w:val="0"/>
      <w:marTop w:val="0"/>
      <w:marBottom w:val="0"/>
      <w:divBdr>
        <w:top w:val="none" w:sz="0" w:space="0" w:color="auto"/>
        <w:left w:val="none" w:sz="0" w:space="0" w:color="auto"/>
        <w:bottom w:val="none" w:sz="0" w:space="0" w:color="auto"/>
        <w:right w:val="none" w:sz="0" w:space="0" w:color="auto"/>
      </w:divBdr>
      <w:divsChild>
        <w:div w:id="188">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
            <w:div w:id="454">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483">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
      </w:divsChild>
    </w:div>
    <w:div w:id="140">
      <w:marLeft w:val="0"/>
      <w:marRight w:val="0"/>
      <w:marTop w:val="0"/>
      <w:marBottom w:val="0"/>
      <w:divBdr>
        <w:top w:val="none" w:sz="0" w:space="0" w:color="auto"/>
        <w:left w:val="none" w:sz="0" w:space="0" w:color="auto"/>
        <w:bottom w:val="none" w:sz="0" w:space="0" w:color="auto"/>
        <w:right w:val="none" w:sz="0" w:space="0" w:color="auto"/>
      </w:divBdr>
      <w:divsChild>
        <w:div w:id="452">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
      <w:marLeft w:val="0"/>
      <w:marRight w:val="0"/>
      <w:marTop w:val="0"/>
      <w:marBottom w:val="0"/>
      <w:divBdr>
        <w:top w:val="none" w:sz="0" w:space="0" w:color="auto"/>
        <w:left w:val="none" w:sz="0" w:space="0" w:color="auto"/>
        <w:bottom w:val="none" w:sz="0" w:space="0" w:color="auto"/>
        <w:right w:val="none" w:sz="0" w:space="0" w:color="auto"/>
      </w:divBdr>
      <w:divsChild>
        <w:div w:id="487">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473">
          <w:marLeft w:val="0"/>
          <w:marRight w:val="0"/>
          <w:marTop w:val="0"/>
          <w:marBottom w:val="0"/>
          <w:divBdr>
            <w:top w:val="none" w:sz="0" w:space="0" w:color="auto"/>
            <w:left w:val="none" w:sz="0" w:space="0" w:color="auto"/>
            <w:bottom w:val="none" w:sz="0" w:space="0" w:color="auto"/>
            <w:right w:val="none" w:sz="0" w:space="0" w:color="auto"/>
          </w:divBdr>
        </w:div>
      </w:divsChild>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sChild>
        <w:div w:id="426">
          <w:marLeft w:val="0"/>
          <w:marRight w:val="0"/>
          <w:marTop w:val="0"/>
          <w:marBottom w:val="0"/>
          <w:divBdr>
            <w:top w:val="none" w:sz="0" w:space="0" w:color="auto"/>
            <w:left w:val="none" w:sz="0" w:space="0" w:color="auto"/>
            <w:bottom w:val="none" w:sz="0" w:space="0" w:color="auto"/>
            <w:right w:val="none" w:sz="0" w:space="0" w:color="auto"/>
          </w:divBdr>
        </w:div>
      </w:divsChild>
    </w:div>
    <w:div w:id="174">
      <w:marLeft w:val="0"/>
      <w:marRight w:val="0"/>
      <w:marTop w:val="0"/>
      <w:marBottom w:val="0"/>
      <w:divBdr>
        <w:top w:val="none" w:sz="0" w:space="0" w:color="auto"/>
        <w:left w:val="none" w:sz="0" w:space="0" w:color="auto"/>
        <w:bottom w:val="none" w:sz="0" w:space="0" w:color="auto"/>
        <w:right w:val="none" w:sz="0" w:space="0" w:color="auto"/>
      </w:divBdr>
      <w:divsChild>
        <w:div w:id="20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
      </w:divsChild>
    </w:div>
    <w:div w:id="208">
      <w:marLeft w:val="0"/>
      <w:marRight w:val="0"/>
      <w:marTop w:val="0"/>
      <w:marBottom w:val="0"/>
      <w:divBdr>
        <w:top w:val="none" w:sz="0" w:space="0" w:color="auto"/>
        <w:left w:val="none" w:sz="0" w:space="0" w:color="auto"/>
        <w:bottom w:val="none" w:sz="0" w:space="0" w:color="auto"/>
        <w:right w:val="none" w:sz="0" w:space="0" w:color="auto"/>
      </w:divBdr>
      <w:divsChild>
        <w:div w:id="276">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sChild>
            <w:div w:id="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
      </w:divsChild>
    </w:div>
    <w:div w:id="234">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sChild>
        <w:div w:id="441">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
      <w:marLeft w:val="0"/>
      <w:marRight w:val="0"/>
      <w:marTop w:val="0"/>
      <w:marBottom w:val="0"/>
      <w:divBdr>
        <w:top w:val="none" w:sz="0" w:space="0" w:color="auto"/>
        <w:left w:val="none" w:sz="0" w:space="0" w:color="auto"/>
        <w:bottom w:val="none" w:sz="0" w:space="0" w:color="auto"/>
        <w:right w:val="none" w:sz="0" w:space="0" w:color="auto"/>
      </w:divBdr>
      <w:divsChild>
        <w:div w:id="490">
          <w:marLeft w:val="0"/>
          <w:marRight w:val="0"/>
          <w:marTop w:val="0"/>
          <w:marBottom w:val="0"/>
          <w:divBdr>
            <w:top w:val="none" w:sz="0" w:space="0" w:color="auto"/>
            <w:left w:val="none" w:sz="0" w:space="0" w:color="auto"/>
            <w:bottom w:val="none" w:sz="0" w:space="0" w:color="auto"/>
            <w:right w:val="none" w:sz="0" w:space="0" w:color="auto"/>
          </w:divBdr>
        </w:div>
      </w:divsChild>
    </w:div>
    <w:div w:id="299">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sChild>
    </w:div>
    <w:div w:id="315">
      <w:marLeft w:val="0"/>
      <w:marRight w:val="0"/>
      <w:marTop w:val="0"/>
      <w:marBottom w:val="0"/>
      <w:divBdr>
        <w:top w:val="none" w:sz="0" w:space="0" w:color="auto"/>
        <w:left w:val="none" w:sz="0" w:space="0" w:color="auto"/>
        <w:bottom w:val="none" w:sz="0" w:space="0" w:color="auto"/>
        <w:right w:val="none" w:sz="0" w:space="0" w:color="auto"/>
      </w:divBdr>
      <w:divsChild>
        <w:div w:id="4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
      </w:divsChild>
    </w:div>
    <w:div w:id="347">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 w:id="360">
      <w:marLeft w:val="0"/>
      <w:marRight w:val="0"/>
      <w:marTop w:val="0"/>
      <w:marBottom w:val="0"/>
      <w:divBdr>
        <w:top w:val="none" w:sz="0" w:space="0" w:color="auto"/>
        <w:left w:val="none" w:sz="0" w:space="0" w:color="auto"/>
        <w:bottom w:val="none" w:sz="0" w:space="0" w:color="auto"/>
        <w:right w:val="none" w:sz="0" w:space="0" w:color="auto"/>
      </w:divBdr>
      <w:divsChild>
        <w:div w:id="396">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37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377">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
      </w:divsChild>
    </w:div>
    <w:div w:id="39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sChild>
        <w:div w:id="336">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
      <w:marLeft w:val="0"/>
      <w:marRight w:val="0"/>
      <w:marTop w:val="0"/>
      <w:marBottom w:val="0"/>
      <w:divBdr>
        <w:top w:val="none" w:sz="0" w:space="0" w:color="auto"/>
        <w:left w:val="none" w:sz="0" w:space="0" w:color="auto"/>
        <w:bottom w:val="none" w:sz="0" w:space="0" w:color="auto"/>
        <w:right w:val="none" w:sz="0" w:space="0" w:color="auto"/>
      </w:divBdr>
      <w:divsChild>
        <w:div w:id="477">
          <w:marLeft w:val="0"/>
          <w:marRight w:val="0"/>
          <w:marTop w:val="0"/>
          <w:marBottom w:val="0"/>
          <w:divBdr>
            <w:top w:val="none" w:sz="0" w:space="0" w:color="auto"/>
            <w:left w:val="none" w:sz="0" w:space="0" w:color="auto"/>
            <w:bottom w:val="none" w:sz="0" w:space="0" w:color="auto"/>
            <w:right w:val="none" w:sz="0" w:space="0" w:color="auto"/>
          </w:divBdr>
        </w:div>
      </w:divsChild>
    </w:div>
    <w:div w:id="404">
      <w:marLeft w:val="0"/>
      <w:marRight w:val="0"/>
      <w:marTop w:val="0"/>
      <w:marBottom w:val="0"/>
      <w:divBdr>
        <w:top w:val="none" w:sz="0" w:space="0" w:color="auto"/>
        <w:left w:val="none" w:sz="0" w:space="0" w:color="auto"/>
        <w:bottom w:val="none" w:sz="0" w:space="0" w:color="auto"/>
        <w:right w:val="none" w:sz="0" w:space="0" w:color="auto"/>
      </w:divBdr>
      <w:divsChild>
        <w:div w:id="435">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356">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 w:id="430">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 w:id="438">
      <w:marLeft w:val="0"/>
      <w:marRight w:val="0"/>
      <w:marTop w:val="0"/>
      <w:marBottom w:val="0"/>
      <w:divBdr>
        <w:top w:val="none" w:sz="0" w:space="0" w:color="auto"/>
        <w:left w:val="none" w:sz="0" w:space="0" w:color="auto"/>
        <w:bottom w:val="none" w:sz="0" w:space="0" w:color="auto"/>
        <w:right w:val="none" w:sz="0" w:space="0" w:color="auto"/>
      </w:divBdr>
      <w:divsChild>
        <w:div w:id="38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sChild>
    </w:div>
    <w:div w:id="442">
      <w:marLeft w:val="0"/>
      <w:marRight w:val="0"/>
      <w:marTop w:val="0"/>
      <w:marBottom w:val="0"/>
      <w:divBdr>
        <w:top w:val="none" w:sz="0" w:space="0" w:color="auto"/>
        <w:left w:val="none" w:sz="0" w:space="0" w:color="auto"/>
        <w:bottom w:val="none" w:sz="0" w:space="0" w:color="auto"/>
        <w:right w:val="none" w:sz="0" w:space="0" w:color="auto"/>
      </w:divBdr>
      <w:divsChild>
        <w:div w:id="460">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
      </w:divsChild>
    </w:div>
    <w:div w:id="446">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sChild>
        <w:div w:id="436">
          <w:marLeft w:val="0"/>
          <w:marRight w:val="0"/>
          <w:marTop w:val="0"/>
          <w:marBottom w:val="0"/>
          <w:divBdr>
            <w:top w:val="none" w:sz="0" w:space="0" w:color="auto"/>
            <w:left w:val="none" w:sz="0" w:space="0" w:color="auto"/>
            <w:bottom w:val="none" w:sz="0" w:space="0" w:color="auto"/>
            <w:right w:val="none" w:sz="0" w:space="0" w:color="auto"/>
          </w:divBdr>
        </w:div>
      </w:divsChild>
    </w:div>
    <w:div w:id="459">
      <w:marLeft w:val="0"/>
      <w:marRight w:val="0"/>
      <w:marTop w:val="0"/>
      <w:marBottom w:val="0"/>
      <w:divBdr>
        <w:top w:val="none" w:sz="0" w:space="0" w:color="auto"/>
        <w:left w:val="none" w:sz="0" w:space="0" w:color="auto"/>
        <w:bottom w:val="none" w:sz="0" w:space="0" w:color="auto"/>
        <w:right w:val="none" w:sz="0" w:space="0" w:color="auto"/>
      </w:divBdr>
      <w:divsChild>
        <w:div w:id="488">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sChild>
        <w:div w:id="453">
          <w:marLeft w:val="0"/>
          <w:marRight w:val="0"/>
          <w:marTop w:val="0"/>
          <w:marBottom w:val="0"/>
          <w:divBdr>
            <w:top w:val="none" w:sz="0" w:space="0" w:color="auto"/>
            <w:left w:val="none" w:sz="0" w:space="0" w:color="auto"/>
            <w:bottom w:val="none" w:sz="0" w:space="0" w:color="auto"/>
            <w:right w:val="none" w:sz="0" w:space="0" w:color="auto"/>
          </w:divBdr>
        </w:div>
      </w:divsChild>
    </w:div>
    <w:div w:id="482">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286">
      <w:bodyDiv w:val="1"/>
      <w:marLeft w:val="0"/>
      <w:marRight w:val="0"/>
      <w:marTop w:val="0"/>
      <w:marBottom w:val="0"/>
      <w:divBdr>
        <w:top w:val="none" w:sz="0" w:space="0" w:color="auto"/>
        <w:left w:val="none" w:sz="0" w:space="0" w:color="auto"/>
        <w:bottom w:val="none" w:sz="0" w:space="0" w:color="auto"/>
        <w:right w:val="none" w:sz="0" w:space="0" w:color="auto"/>
      </w:divBdr>
      <w:divsChild>
        <w:div w:id="1394423034">
          <w:marLeft w:val="0"/>
          <w:marRight w:val="0"/>
          <w:marTop w:val="0"/>
          <w:marBottom w:val="0"/>
          <w:divBdr>
            <w:top w:val="none" w:sz="0" w:space="0" w:color="auto"/>
            <w:left w:val="none" w:sz="0" w:space="0" w:color="auto"/>
            <w:bottom w:val="none" w:sz="0" w:space="0" w:color="auto"/>
            <w:right w:val="none" w:sz="0" w:space="0" w:color="auto"/>
          </w:divBdr>
          <w:divsChild>
            <w:div w:id="139008958">
              <w:marLeft w:val="0"/>
              <w:marRight w:val="0"/>
              <w:marTop w:val="0"/>
              <w:marBottom w:val="0"/>
              <w:divBdr>
                <w:top w:val="none" w:sz="0" w:space="0" w:color="auto"/>
                <w:left w:val="none" w:sz="0" w:space="0" w:color="auto"/>
                <w:bottom w:val="none" w:sz="0" w:space="0" w:color="auto"/>
                <w:right w:val="none" w:sz="0" w:space="0" w:color="auto"/>
              </w:divBdr>
            </w:div>
            <w:div w:id="1002271324">
              <w:marLeft w:val="0"/>
              <w:marRight w:val="0"/>
              <w:marTop w:val="0"/>
              <w:marBottom w:val="0"/>
              <w:divBdr>
                <w:top w:val="none" w:sz="0" w:space="0" w:color="auto"/>
                <w:left w:val="none" w:sz="0" w:space="0" w:color="auto"/>
                <w:bottom w:val="none" w:sz="0" w:space="0" w:color="auto"/>
                <w:right w:val="none" w:sz="0" w:space="0" w:color="auto"/>
              </w:divBdr>
            </w:div>
            <w:div w:id="18436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4260">
      <w:bodyDiv w:val="1"/>
      <w:marLeft w:val="0"/>
      <w:marRight w:val="0"/>
      <w:marTop w:val="0"/>
      <w:marBottom w:val="0"/>
      <w:divBdr>
        <w:top w:val="none" w:sz="0" w:space="0" w:color="auto"/>
        <w:left w:val="none" w:sz="0" w:space="0" w:color="auto"/>
        <w:bottom w:val="none" w:sz="0" w:space="0" w:color="auto"/>
        <w:right w:val="none" w:sz="0" w:space="0" w:color="auto"/>
      </w:divBdr>
      <w:divsChild>
        <w:div w:id="1900089432">
          <w:marLeft w:val="0"/>
          <w:marRight w:val="0"/>
          <w:marTop w:val="0"/>
          <w:marBottom w:val="0"/>
          <w:divBdr>
            <w:top w:val="none" w:sz="0" w:space="0" w:color="auto"/>
            <w:left w:val="none" w:sz="0" w:space="0" w:color="auto"/>
            <w:bottom w:val="none" w:sz="0" w:space="0" w:color="auto"/>
            <w:right w:val="none" w:sz="0" w:space="0" w:color="auto"/>
          </w:divBdr>
        </w:div>
      </w:divsChild>
    </w:div>
    <w:div w:id="417412479">
      <w:bodyDiv w:val="1"/>
      <w:marLeft w:val="0"/>
      <w:marRight w:val="0"/>
      <w:marTop w:val="0"/>
      <w:marBottom w:val="0"/>
      <w:divBdr>
        <w:top w:val="none" w:sz="0" w:space="0" w:color="auto"/>
        <w:left w:val="none" w:sz="0" w:space="0" w:color="auto"/>
        <w:bottom w:val="none" w:sz="0" w:space="0" w:color="auto"/>
        <w:right w:val="none" w:sz="0" w:space="0" w:color="auto"/>
      </w:divBdr>
      <w:divsChild>
        <w:div w:id="383143732">
          <w:marLeft w:val="0"/>
          <w:marRight w:val="0"/>
          <w:marTop w:val="0"/>
          <w:marBottom w:val="0"/>
          <w:divBdr>
            <w:top w:val="none" w:sz="0" w:space="0" w:color="auto"/>
            <w:left w:val="none" w:sz="0" w:space="0" w:color="auto"/>
            <w:bottom w:val="none" w:sz="0" w:space="0" w:color="auto"/>
            <w:right w:val="none" w:sz="0" w:space="0" w:color="auto"/>
          </w:divBdr>
          <w:divsChild>
            <w:div w:id="97262991">
              <w:marLeft w:val="0"/>
              <w:marRight w:val="0"/>
              <w:marTop w:val="0"/>
              <w:marBottom w:val="0"/>
              <w:divBdr>
                <w:top w:val="none" w:sz="0" w:space="0" w:color="auto"/>
                <w:left w:val="none" w:sz="0" w:space="0" w:color="auto"/>
                <w:bottom w:val="none" w:sz="0" w:space="0" w:color="auto"/>
                <w:right w:val="none" w:sz="0" w:space="0" w:color="auto"/>
              </w:divBdr>
            </w:div>
            <w:div w:id="192112515">
              <w:marLeft w:val="0"/>
              <w:marRight w:val="0"/>
              <w:marTop w:val="0"/>
              <w:marBottom w:val="0"/>
              <w:divBdr>
                <w:top w:val="none" w:sz="0" w:space="0" w:color="auto"/>
                <w:left w:val="none" w:sz="0" w:space="0" w:color="auto"/>
                <w:bottom w:val="none" w:sz="0" w:space="0" w:color="auto"/>
                <w:right w:val="none" w:sz="0" w:space="0" w:color="auto"/>
              </w:divBdr>
            </w:div>
            <w:div w:id="230391398">
              <w:marLeft w:val="0"/>
              <w:marRight w:val="0"/>
              <w:marTop w:val="0"/>
              <w:marBottom w:val="0"/>
              <w:divBdr>
                <w:top w:val="none" w:sz="0" w:space="0" w:color="auto"/>
                <w:left w:val="none" w:sz="0" w:space="0" w:color="auto"/>
                <w:bottom w:val="none" w:sz="0" w:space="0" w:color="auto"/>
                <w:right w:val="none" w:sz="0" w:space="0" w:color="auto"/>
              </w:divBdr>
            </w:div>
            <w:div w:id="542250157">
              <w:marLeft w:val="0"/>
              <w:marRight w:val="0"/>
              <w:marTop w:val="0"/>
              <w:marBottom w:val="0"/>
              <w:divBdr>
                <w:top w:val="none" w:sz="0" w:space="0" w:color="auto"/>
                <w:left w:val="none" w:sz="0" w:space="0" w:color="auto"/>
                <w:bottom w:val="none" w:sz="0" w:space="0" w:color="auto"/>
                <w:right w:val="none" w:sz="0" w:space="0" w:color="auto"/>
              </w:divBdr>
            </w:div>
            <w:div w:id="771053354">
              <w:marLeft w:val="0"/>
              <w:marRight w:val="0"/>
              <w:marTop w:val="0"/>
              <w:marBottom w:val="0"/>
              <w:divBdr>
                <w:top w:val="none" w:sz="0" w:space="0" w:color="auto"/>
                <w:left w:val="none" w:sz="0" w:space="0" w:color="auto"/>
                <w:bottom w:val="none" w:sz="0" w:space="0" w:color="auto"/>
                <w:right w:val="none" w:sz="0" w:space="0" w:color="auto"/>
              </w:divBdr>
            </w:div>
            <w:div w:id="892545214">
              <w:marLeft w:val="0"/>
              <w:marRight w:val="0"/>
              <w:marTop w:val="0"/>
              <w:marBottom w:val="0"/>
              <w:divBdr>
                <w:top w:val="none" w:sz="0" w:space="0" w:color="auto"/>
                <w:left w:val="none" w:sz="0" w:space="0" w:color="auto"/>
                <w:bottom w:val="none" w:sz="0" w:space="0" w:color="auto"/>
                <w:right w:val="none" w:sz="0" w:space="0" w:color="auto"/>
              </w:divBdr>
            </w:div>
            <w:div w:id="918363299">
              <w:marLeft w:val="0"/>
              <w:marRight w:val="0"/>
              <w:marTop w:val="0"/>
              <w:marBottom w:val="0"/>
              <w:divBdr>
                <w:top w:val="none" w:sz="0" w:space="0" w:color="auto"/>
                <w:left w:val="none" w:sz="0" w:space="0" w:color="auto"/>
                <w:bottom w:val="none" w:sz="0" w:space="0" w:color="auto"/>
                <w:right w:val="none" w:sz="0" w:space="0" w:color="auto"/>
              </w:divBdr>
            </w:div>
            <w:div w:id="1176309691">
              <w:marLeft w:val="0"/>
              <w:marRight w:val="0"/>
              <w:marTop w:val="0"/>
              <w:marBottom w:val="0"/>
              <w:divBdr>
                <w:top w:val="none" w:sz="0" w:space="0" w:color="auto"/>
                <w:left w:val="none" w:sz="0" w:space="0" w:color="auto"/>
                <w:bottom w:val="none" w:sz="0" w:space="0" w:color="auto"/>
                <w:right w:val="none" w:sz="0" w:space="0" w:color="auto"/>
              </w:divBdr>
            </w:div>
            <w:div w:id="2057004367">
              <w:marLeft w:val="0"/>
              <w:marRight w:val="0"/>
              <w:marTop w:val="0"/>
              <w:marBottom w:val="0"/>
              <w:divBdr>
                <w:top w:val="none" w:sz="0" w:space="0" w:color="auto"/>
                <w:left w:val="none" w:sz="0" w:space="0" w:color="auto"/>
                <w:bottom w:val="none" w:sz="0" w:space="0" w:color="auto"/>
                <w:right w:val="none" w:sz="0" w:space="0" w:color="auto"/>
              </w:divBdr>
            </w:div>
            <w:div w:id="20937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21443">
      <w:bodyDiv w:val="1"/>
      <w:marLeft w:val="0"/>
      <w:marRight w:val="0"/>
      <w:marTop w:val="0"/>
      <w:marBottom w:val="0"/>
      <w:divBdr>
        <w:top w:val="none" w:sz="0" w:space="0" w:color="auto"/>
        <w:left w:val="none" w:sz="0" w:space="0" w:color="auto"/>
        <w:bottom w:val="none" w:sz="0" w:space="0" w:color="auto"/>
        <w:right w:val="none" w:sz="0" w:space="0" w:color="auto"/>
      </w:divBdr>
      <w:divsChild>
        <w:div w:id="43457405">
          <w:marLeft w:val="0"/>
          <w:marRight w:val="0"/>
          <w:marTop w:val="0"/>
          <w:marBottom w:val="0"/>
          <w:divBdr>
            <w:top w:val="none" w:sz="0" w:space="0" w:color="auto"/>
            <w:left w:val="none" w:sz="0" w:space="0" w:color="auto"/>
            <w:bottom w:val="none" w:sz="0" w:space="0" w:color="auto"/>
            <w:right w:val="none" w:sz="0" w:space="0" w:color="auto"/>
          </w:divBdr>
        </w:div>
        <w:div w:id="123279119">
          <w:marLeft w:val="0"/>
          <w:marRight w:val="0"/>
          <w:marTop w:val="0"/>
          <w:marBottom w:val="0"/>
          <w:divBdr>
            <w:top w:val="none" w:sz="0" w:space="0" w:color="auto"/>
            <w:left w:val="none" w:sz="0" w:space="0" w:color="auto"/>
            <w:bottom w:val="none" w:sz="0" w:space="0" w:color="auto"/>
            <w:right w:val="none" w:sz="0" w:space="0" w:color="auto"/>
          </w:divBdr>
        </w:div>
        <w:div w:id="874856174">
          <w:marLeft w:val="0"/>
          <w:marRight w:val="0"/>
          <w:marTop w:val="0"/>
          <w:marBottom w:val="0"/>
          <w:divBdr>
            <w:top w:val="none" w:sz="0" w:space="0" w:color="auto"/>
            <w:left w:val="none" w:sz="0" w:space="0" w:color="auto"/>
            <w:bottom w:val="none" w:sz="0" w:space="0" w:color="auto"/>
            <w:right w:val="none" w:sz="0" w:space="0" w:color="auto"/>
          </w:divBdr>
        </w:div>
        <w:div w:id="933896402">
          <w:marLeft w:val="0"/>
          <w:marRight w:val="0"/>
          <w:marTop w:val="0"/>
          <w:marBottom w:val="0"/>
          <w:divBdr>
            <w:top w:val="none" w:sz="0" w:space="0" w:color="auto"/>
            <w:left w:val="none" w:sz="0" w:space="0" w:color="auto"/>
            <w:bottom w:val="none" w:sz="0" w:space="0" w:color="auto"/>
            <w:right w:val="none" w:sz="0" w:space="0" w:color="auto"/>
          </w:divBdr>
        </w:div>
        <w:div w:id="1153334788">
          <w:marLeft w:val="0"/>
          <w:marRight w:val="0"/>
          <w:marTop w:val="0"/>
          <w:marBottom w:val="0"/>
          <w:divBdr>
            <w:top w:val="none" w:sz="0" w:space="0" w:color="auto"/>
            <w:left w:val="none" w:sz="0" w:space="0" w:color="auto"/>
            <w:bottom w:val="none" w:sz="0" w:space="0" w:color="auto"/>
            <w:right w:val="none" w:sz="0" w:space="0" w:color="auto"/>
          </w:divBdr>
        </w:div>
        <w:div w:id="1327126818">
          <w:marLeft w:val="0"/>
          <w:marRight w:val="0"/>
          <w:marTop w:val="0"/>
          <w:marBottom w:val="0"/>
          <w:divBdr>
            <w:top w:val="none" w:sz="0" w:space="0" w:color="auto"/>
            <w:left w:val="none" w:sz="0" w:space="0" w:color="auto"/>
            <w:bottom w:val="none" w:sz="0" w:space="0" w:color="auto"/>
            <w:right w:val="none" w:sz="0" w:space="0" w:color="auto"/>
          </w:divBdr>
        </w:div>
        <w:div w:id="1692412129">
          <w:marLeft w:val="0"/>
          <w:marRight w:val="0"/>
          <w:marTop w:val="0"/>
          <w:marBottom w:val="0"/>
          <w:divBdr>
            <w:top w:val="none" w:sz="0" w:space="0" w:color="auto"/>
            <w:left w:val="none" w:sz="0" w:space="0" w:color="auto"/>
            <w:bottom w:val="none" w:sz="0" w:space="0" w:color="auto"/>
            <w:right w:val="none" w:sz="0" w:space="0" w:color="auto"/>
          </w:divBdr>
        </w:div>
      </w:divsChild>
    </w:div>
    <w:div w:id="567543749">
      <w:bodyDiv w:val="1"/>
      <w:marLeft w:val="0"/>
      <w:marRight w:val="0"/>
      <w:marTop w:val="0"/>
      <w:marBottom w:val="0"/>
      <w:divBdr>
        <w:top w:val="none" w:sz="0" w:space="0" w:color="auto"/>
        <w:left w:val="none" w:sz="0" w:space="0" w:color="auto"/>
        <w:bottom w:val="none" w:sz="0" w:space="0" w:color="auto"/>
        <w:right w:val="none" w:sz="0" w:space="0" w:color="auto"/>
      </w:divBdr>
      <w:divsChild>
        <w:div w:id="236794391">
          <w:marLeft w:val="0"/>
          <w:marRight w:val="0"/>
          <w:marTop w:val="0"/>
          <w:marBottom w:val="0"/>
          <w:divBdr>
            <w:top w:val="none" w:sz="0" w:space="0" w:color="auto"/>
            <w:left w:val="none" w:sz="0" w:space="0" w:color="auto"/>
            <w:bottom w:val="none" w:sz="0" w:space="0" w:color="auto"/>
            <w:right w:val="none" w:sz="0" w:space="0" w:color="auto"/>
          </w:divBdr>
        </w:div>
      </w:divsChild>
    </w:div>
    <w:div w:id="621613736">
      <w:bodyDiv w:val="1"/>
      <w:marLeft w:val="0"/>
      <w:marRight w:val="0"/>
      <w:marTop w:val="0"/>
      <w:marBottom w:val="0"/>
      <w:divBdr>
        <w:top w:val="none" w:sz="0" w:space="0" w:color="auto"/>
        <w:left w:val="none" w:sz="0" w:space="0" w:color="auto"/>
        <w:bottom w:val="none" w:sz="0" w:space="0" w:color="auto"/>
        <w:right w:val="none" w:sz="0" w:space="0" w:color="auto"/>
      </w:divBdr>
      <w:divsChild>
        <w:div w:id="1972444376">
          <w:marLeft w:val="0"/>
          <w:marRight w:val="0"/>
          <w:marTop w:val="0"/>
          <w:marBottom w:val="0"/>
          <w:divBdr>
            <w:top w:val="none" w:sz="0" w:space="0" w:color="auto"/>
            <w:left w:val="none" w:sz="0" w:space="0" w:color="auto"/>
            <w:bottom w:val="none" w:sz="0" w:space="0" w:color="auto"/>
            <w:right w:val="none" w:sz="0" w:space="0" w:color="auto"/>
          </w:divBdr>
          <w:divsChild>
            <w:div w:id="367222549">
              <w:marLeft w:val="0"/>
              <w:marRight w:val="0"/>
              <w:marTop w:val="0"/>
              <w:marBottom w:val="0"/>
              <w:divBdr>
                <w:top w:val="none" w:sz="0" w:space="0" w:color="auto"/>
                <w:left w:val="none" w:sz="0" w:space="0" w:color="auto"/>
                <w:bottom w:val="none" w:sz="0" w:space="0" w:color="auto"/>
                <w:right w:val="none" w:sz="0" w:space="0" w:color="auto"/>
              </w:divBdr>
            </w:div>
            <w:div w:id="1184900599">
              <w:marLeft w:val="0"/>
              <w:marRight w:val="0"/>
              <w:marTop w:val="0"/>
              <w:marBottom w:val="0"/>
              <w:divBdr>
                <w:top w:val="none" w:sz="0" w:space="0" w:color="auto"/>
                <w:left w:val="none" w:sz="0" w:space="0" w:color="auto"/>
                <w:bottom w:val="none" w:sz="0" w:space="0" w:color="auto"/>
                <w:right w:val="none" w:sz="0" w:space="0" w:color="auto"/>
              </w:divBdr>
            </w:div>
            <w:div w:id="1193300099">
              <w:marLeft w:val="0"/>
              <w:marRight w:val="0"/>
              <w:marTop w:val="0"/>
              <w:marBottom w:val="0"/>
              <w:divBdr>
                <w:top w:val="none" w:sz="0" w:space="0" w:color="auto"/>
                <w:left w:val="none" w:sz="0" w:space="0" w:color="auto"/>
                <w:bottom w:val="none" w:sz="0" w:space="0" w:color="auto"/>
                <w:right w:val="none" w:sz="0" w:space="0" w:color="auto"/>
              </w:divBdr>
            </w:div>
            <w:div w:id="1685783903">
              <w:marLeft w:val="0"/>
              <w:marRight w:val="0"/>
              <w:marTop w:val="0"/>
              <w:marBottom w:val="0"/>
              <w:divBdr>
                <w:top w:val="none" w:sz="0" w:space="0" w:color="auto"/>
                <w:left w:val="none" w:sz="0" w:space="0" w:color="auto"/>
                <w:bottom w:val="none" w:sz="0" w:space="0" w:color="auto"/>
                <w:right w:val="none" w:sz="0" w:space="0" w:color="auto"/>
              </w:divBdr>
            </w:div>
            <w:div w:id="19461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41978">
      <w:bodyDiv w:val="1"/>
      <w:marLeft w:val="0"/>
      <w:marRight w:val="0"/>
      <w:marTop w:val="0"/>
      <w:marBottom w:val="0"/>
      <w:divBdr>
        <w:top w:val="none" w:sz="0" w:space="0" w:color="auto"/>
        <w:left w:val="none" w:sz="0" w:space="0" w:color="auto"/>
        <w:bottom w:val="none" w:sz="0" w:space="0" w:color="auto"/>
        <w:right w:val="none" w:sz="0" w:space="0" w:color="auto"/>
      </w:divBdr>
      <w:divsChild>
        <w:div w:id="1246916387">
          <w:marLeft w:val="0"/>
          <w:marRight w:val="0"/>
          <w:marTop w:val="0"/>
          <w:marBottom w:val="0"/>
          <w:divBdr>
            <w:top w:val="none" w:sz="0" w:space="0" w:color="auto"/>
            <w:left w:val="none" w:sz="0" w:space="0" w:color="auto"/>
            <w:bottom w:val="none" w:sz="0" w:space="0" w:color="auto"/>
            <w:right w:val="none" w:sz="0" w:space="0" w:color="auto"/>
          </w:divBdr>
        </w:div>
      </w:divsChild>
    </w:div>
    <w:div w:id="1395467505">
      <w:bodyDiv w:val="1"/>
      <w:marLeft w:val="0"/>
      <w:marRight w:val="0"/>
      <w:marTop w:val="0"/>
      <w:marBottom w:val="0"/>
      <w:divBdr>
        <w:top w:val="none" w:sz="0" w:space="0" w:color="auto"/>
        <w:left w:val="none" w:sz="0" w:space="0" w:color="auto"/>
        <w:bottom w:val="none" w:sz="0" w:space="0" w:color="auto"/>
        <w:right w:val="none" w:sz="0" w:space="0" w:color="auto"/>
      </w:divBdr>
      <w:divsChild>
        <w:div w:id="1824200541">
          <w:marLeft w:val="0"/>
          <w:marRight w:val="0"/>
          <w:marTop w:val="0"/>
          <w:marBottom w:val="0"/>
          <w:divBdr>
            <w:top w:val="none" w:sz="0" w:space="0" w:color="auto"/>
            <w:left w:val="none" w:sz="0" w:space="0" w:color="auto"/>
            <w:bottom w:val="none" w:sz="0" w:space="0" w:color="auto"/>
            <w:right w:val="none" w:sz="0" w:space="0" w:color="auto"/>
          </w:divBdr>
          <w:divsChild>
            <w:div w:id="7634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3903">
      <w:bodyDiv w:val="1"/>
      <w:marLeft w:val="0"/>
      <w:marRight w:val="0"/>
      <w:marTop w:val="0"/>
      <w:marBottom w:val="0"/>
      <w:divBdr>
        <w:top w:val="none" w:sz="0" w:space="0" w:color="auto"/>
        <w:left w:val="none" w:sz="0" w:space="0" w:color="auto"/>
        <w:bottom w:val="none" w:sz="0" w:space="0" w:color="auto"/>
        <w:right w:val="none" w:sz="0" w:space="0" w:color="auto"/>
      </w:divBdr>
      <w:divsChild>
        <w:div w:id="172231169">
          <w:marLeft w:val="0"/>
          <w:marRight w:val="0"/>
          <w:marTop w:val="0"/>
          <w:marBottom w:val="0"/>
          <w:divBdr>
            <w:top w:val="none" w:sz="0" w:space="0" w:color="auto"/>
            <w:left w:val="none" w:sz="0" w:space="0" w:color="auto"/>
            <w:bottom w:val="none" w:sz="0" w:space="0" w:color="auto"/>
            <w:right w:val="none" w:sz="0" w:space="0" w:color="auto"/>
          </w:divBdr>
        </w:div>
      </w:divsChild>
    </w:div>
    <w:div w:id="1726635100">
      <w:bodyDiv w:val="1"/>
      <w:marLeft w:val="0"/>
      <w:marRight w:val="0"/>
      <w:marTop w:val="0"/>
      <w:marBottom w:val="0"/>
      <w:divBdr>
        <w:top w:val="none" w:sz="0" w:space="0" w:color="auto"/>
        <w:left w:val="none" w:sz="0" w:space="0" w:color="auto"/>
        <w:bottom w:val="none" w:sz="0" w:space="0" w:color="auto"/>
        <w:right w:val="none" w:sz="0" w:space="0" w:color="auto"/>
      </w:divBdr>
    </w:div>
    <w:div w:id="1782724552">
      <w:bodyDiv w:val="1"/>
      <w:marLeft w:val="0"/>
      <w:marRight w:val="0"/>
      <w:marTop w:val="0"/>
      <w:marBottom w:val="0"/>
      <w:divBdr>
        <w:top w:val="none" w:sz="0" w:space="0" w:color="auto"/>
        <w:left w:val="none" w:sz="0" w:space="0" w:color="auto"/>
        <w:bottom w:val="none" w:sz="0" w:space="0" w:color="auto"/>
        <w:right w:val="none" w:sz="0" w:space="0" w:color="auto"/>
      </w:divBdr>
      <w:divsChild>
        <w:div w:id="1963611044">
          <w:marLeft w:val="0"/>
          <w:marRight w:val="0"/>
          <w:marTop w:val="0"/>
          <w:marBottom w:val="0"/>
          <w:divBdr>
            <w:top w:val="none" w:sz="0" w:space="0" w:color="auto"/>
            <w:left w:val="none" w:sz="0" w:space="0" w:color="auto"/>
            <w:bottom w:val="none" w:sz="0" w:space="0" w:color="auto"/>
            <w:right w:val="none" w:sz="0" w:space="0" w:color="auto"/>
          </w:divBdr>
        </w:div>
      </w:divsChild>
    </w:div>
    <w:div w:id="1840807675">
      <w:bodyDiv w:val="1"/>
      <w:marLeft w:val="0"/>
      <w:marRight w:val="0"/>
      <w:marTop w:val="0"/>
      <w:marBottom w:val="0"/>
      <w:divBdr>
        <w:top w:val="none" w:sz="0" w:space="0" w:color="auto"/>
        <w:left w:val="none" w:sz="0" w:space="0" w:color="auto"/>
        <w:bottom w:val="none" w:sz="0" w:space="0" w:color="auto"/>
        <w:right w:val="none" w:sz="0" w:space="0" w:color="auto"/>
      </w:divBdr>
      <w:divsChild>
        <w:div w:id="1531801377">
          <w:marLeft w:val="0"/>
          <w:marRight w:val="0"/>
          <w:marTop w:val="0"/>
          <w:marBottom w:val="0"/>
          <w:divBdr>
            <w:top w:val="none" w:sz="0" w:space="0" w:color="auto"/>
            <w:left w:val="none" w:sz="0" w:space="0" w:color="auto"/>
            <w:bottom w:val="none" w:sz="0" w:space="0" w:color="auto"/>
            <w:right w:val="none" w:sz="0" w:space="0" w:color="auto"/>
          </w:divBdr>
          <w:divsChild>
            <w:div w:id="10624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8433">
      <w:bodyDiv w:val="1"/>
      <w:marLeft w:val="0"/>
      <w:marRight w:val="0"/>
      <w:marTop w:val="0"/>
      <w:marBottom w:val="0"/>
      <w:divBdr>
        <w:top w:val="none" w:sz="0" w:space="0" w:color="auto"/>
        <w:left w:val="none" w:sz="0" w:space="0" w:color="auto"/>
        <w:bottom w:val="none" w:sz="0" w:space="0" w:color="auto"/>
        <w:right w:val="none" w:sz="0" w:space="0" w:color="auto"/>
      </w:divBdr>
      <w:divsChild>
        <w:div w:id="2019694183">
          <w:marLeft w:val="0"/>
          <w:marRight w:val="0"/>
          <w:marTop w:val="0"/>
          <w:marBottom w:val="0"/>
          <w:divBdr>
            <w:top w:val="none" w:sz="0" w:space="0" w:color="auto"/>
            <w:left w:val="none" w:sz="0" w:space="0" w:color="auto"/>
            <w:bottom w:val="none" w:sz="0" w:space="0" w:color="auto"/>
            <w:right w:val="none" w:sz="0" w:space="0" w:color="auto"/>
          </w:divBdr>
        </w:div>
      </w:divsChild>
    </w:div>
    <w:div w:id="2064208755">
      <w:bodyDiv w:val="1"/>
      <w:marLeft w:val="0"/>
      <w:marRight w:val="0"/>
      <w:marTop w:val="0"/>
      <w:marBottom w:val="0"/>
      <w:divBdr>
        <w:top w:val="none" w:sz="0" w:space="0" w:color="auto"/>
        <w:left w:val="none" w:sz="0" w:space="0" w:color="auto"/>
        <w:bottom w:val="none" w:sz="0" w:space="0" w:color="auto"/>
        <w:right w:val="none" w:sz="0" w:space="0" w:color="auto"/>
      </w:divBdr>
      <w:divsChild>
        <w:div w:id="705757891">
          <w:marLeft w:val="0"/>
          <w:marRight w:val="0"/>
          <w:marTop w:val="0"/>
          <w:marBottom w:val="0"/>
          <w:divBdr>
            <w:top w:val="none" w:sz="0" w:space="0" w:color="auto"/>
            <w:left w:val="none" w:sz="0" w:space="0" w:color="auto"/>
            <w:bottom w:val="none" w:sz="0" w:space="0" w:color="auto"/>
            <w:right w:val="none" w:sz="0" w:space="0" w:color="auto"/>
          </w:divBdr>
          <w:divsChild>
            <w:div w:id="20580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44355">
      <w:bodyDiv w:val="1"/>
      <w:marLeft w:val="0"/>
      <w:marRight w:val="0"/>
      <w:marTop w:val="0"/>
      <w:marBottom w:val="0"/>
      <w:divBdr>
        <w:top w:val="none" w:sz="0" w:space="0" w:color="auto"/>
        <w:left w:val="none" w:sz="0" w:space="0" w:color="auto"/>
        <w:bottom w:val="none" w:sz="0" w:space="0" w:color="auto"/>
        <w:right w:val="none" w:sz="0" w:space="0" w:color="auto"/>
      </w:divBdr>
      <w:divsChild>
        <w:div w:id="956254913">
          <w:marLeft w:val="0"/>
          <w:marRight w:val="0"/>
          <w:marTop w:val="0"/>
          <w:marBottom w:val="0"/>
          <w:divBdr>
            <w:top w:val="none" w:sz="0" w:space="0" w:color="auto"/>
            <w:left w:val="none" w:sz="0" w:space="0" w:color="auto"/>
            <w:bottom w:val="none" w:sz="0" w:space="0" w:color="auto"/>
            <w:right w:val="none" w:sz="0" w:space="0" w:color="auto"/>
          </w:divBdr>
          <w:divsChild>
            <w:div w:id="646204106">
              <w:marLeft w:val="0"/>
              <w:marRight w:val="0"/>
              <w:marTop w:val="0"/>
              <w:marBottom w:val="0"/>
              <w:divBdr>
                <w:top w:val="none" w:sz="0" w:space="0" w:color="auto"/>
                <w:left w:val="none" w:sz="0" w:space="0" w:color="auto"/>
                <w:bottom w:val="none" w:sz="0" w:space="0" w:color="auto"/>
                <w:right w:val="none" w:sz="0" w:space="0" w:color="auto"/>
              </w:divBdr>
            </w:div>
            <w:div w:id="852766129">
              <w:marLeft w:val="0"/>
              <w:marRight w:val="0"/>
              <w:marTop w:val="0"/>
              <w:marBottom w:val="0"/>
              <w:divBdr>
                <w:top w:val="none" w:sz="0" w:space="0" w:color="auto"/>
                <w:left w:val="none" w:sz="0" w:space="0" w:color="auto"/>
                <w:bottom w:val="none" w:sz="0" w:space="0" w:color="auto"/>
                <w:right w:val="none" w:sz="0" w:space="0" w:color="auto"/>
              </w:divBdr>
            </w:div>
            <w:div w:id="966621002">
              <w:marLeft w:val="0"/>
              <w:marRight w:val="0"/>
              <w:marTop w:val="0"/>
              <w:marBottom w:val="0"/>
              <w:divBdr>
                <w:top w:val="none" w:sz="0" w:space="0" w:color="auto"/>
                <w:left w:val="none" w:sz="0" w:space="0" w:color="auto"/>
                <w:bottom w:val="none" w:sz="0" w:space="0" w:color="auto"/>
                <w:right w:val="none" w:sz="0" w:space="0" w:color="auto"/>
              </w:divBdr>
            </w:div>
            <w:div w:id="1247886660">
              <w:marLeft w:val="0"/>
              <w:marRight w:val="0"/>
              <w:marTop w:val="0"/>
              <w:marBottom w:val="0"/>
              <w:divBdr>
                <w:top w:val="none" w:sz="0" w:space="0" w:color="auto"/>
                <w:left w:val="none" w:sz="0" w:space="0" w:color="auto"/>
                <w:bottom w:val="none" w:sz="0" w:space="0" w:color="auto"/>
                <w:right w:val="none" w:sz="0" w:space="0" w:color="auto"/>
              </w:divBdr>
            </w:div>
            <w:div w:id="1504785744">
              <w:marLeft w:val="0"/>
              <w:marRight w:val="0"/>
              <w:marTop w:val="0"/>
              <w:marBottom w:val="0"/>
              <w:divBdr>
                <w:top w:val="none" w:sz="0" w:space="0" w:color="auto"/>
                <w:left w:val="none" w:sz="0" w:space="0" w:color="auto"/>
                <w:bottom w:val="none" w:sz="0" w:space="0" w:color="auto"/>
                <w:right w:val="none" w:sz="0" w:space="0" w:color="auto"/>
              </w:divBdr>
            </w:div>
            <w:div w:id="1562597350">
              <w:marLeft w:val="0"/>
              <w:marRight w:val="0"/>
              <w:marTop w:val="0"/>
              <w:marBottom w:val="0"/>
              <w:divBdr>
                <w:top w:val="none" w:sz="0" w:space="0" w:color="auto"/>
                <w:left w:val="none" w:sz="0" w:space="0" w:color="auto"/>
                <w:bottom w:val="none" w:sz="0" w:space="0" w:color="auto"/>
                <w:right w:val="none" w:sz="0" w:space="0" w:color="auto"/>
              </w:divBdr>
            </w:div>
            <w:div w:id="18091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bs.un.org/" TargetMode="External"/><Relationship Id="rId13" Type="http://schemas.openxmlformats.org/officeDocument/2006/relationships/chart" Target="charts/chart1.xml"/><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http://icsc.un.org/images/orgs/about44.jpg" TargetMode="External"/><Relationship Id="rId19" Type="http://schemas.openxmlformats.org/officeDocument/2006/relationships/hyperlink" Target="http://www.undg.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900"/>
              <a:t> Committed Resources vs Expenditure by UNDAF Pillar</a:t>
            </a:r>
          </a:p>
        </c:rich>
      </c:tx>
    </c:title>
    <c:plotArea>
      <c:layout>
        <c:manualLayout>
          <c:layoutTarget val="inner"/>
          <c:xMode val="edge"/>
          <c:yMode val="edge"/>
          <c:x val="0.21633885057461391"/>
          <c:y val="0.19554800902034924"/>
          <c:w val="0.71107590126557341"/>
          <c:h val="0.45211650506797957"/>
        </c:manualLayout>
      </c:layout>
      <c:barChart>
        <c:barDir val="col"/>
        <c:grouping val="clustered"/>
        <c:ser>
          <c:idx val="0"/>
          <c:order val="0"/>
          <c:tx>
            <c:strRef>
              <c:f>Sheet1!$B$1</c:f>
              <c:strCache>
                <c:ptCount val="1"/>
                <c:pt idx="0">
                  <c:v>Total Prog.
 Res. Committed</c:v>
                </c:pt>
              </c:strCache>
            </c:strRef>
          </c:tx>
          <c:cat>
            <c:strRef>
              <c:f>Sheet1!$A$2:$A$6</c:f>
              <c:strCache>
                <c:ptCount val="5"/>
                <c:pt idx="0">
                  <c:v>HRRFS</c:v>
                </c:pt>
                <c:pt idx="1">
                  <c:v>BSS</c:v>
                </c:pt>
                <c:pt idx="2">
                  <c:v>HIV/AIDS</c:v>
                </c:pt>
                <c:pt idx="3">
                  <c:v>Good 
Governance</c:v>
                </c:pt>
                <c:pt idx="4">
                  <c:v>Enhanced 
Economic Growth</c:v>
                </c:pt>
              </c:strCache>
            </c:strRef>
          </c:cat>
          <c:val>
            <c:numRef>
              <c:f>Sheet1!$B$2:$B$6</c:f>
              <c:numCache>
                <c:formatCode>#,##0</c:formatCode>
                <c:ptCount val="5"/>
                <c:pt idx="0">
                  <c:v>969750000</c:v>
                </c:pt>
                <c:pt idx="1">
                  <c:v>428651500</c:v>
                </c:pt>
                <c:pt idx="2">
                  <c:v>101600000</c:v>
                </c:pt>
                <c:pt idx="3">
                  <c:v>81850000</c:v>
                </c:pt>
                <c:pt idx="4">
                  <c:v>143975000</c:v>
                </c:pt>
              </c:numCache>
            </c:numRef>
          </c:val>
        </c:ser>
        <c:ser>
          <c:idx val="1"/>
          <c:order val="1"/>
          <c:tx>
            <c:strRef>
              <c:f>Sheet1!$C$1</c:f>
              <c:strCache>
                <c:ptCount val="1"/>
                <c:pt idx="0">
                  <c:v>Est. Prog. 
Expenditues 
(end 2009)</c:v>
                </c:pt>
              </c:strCache>
            </c:strRef>
          </c:tx>
          <c:cat>
            <c:strRef>
              <c:f>Sheet1!$A$2:$A$6</c:f>
              <c:strCache>
                <c:ptCount val="5"/>
                <c:pt idx="0">
                  <c:v>HRRFS</c:v>
                </c:pt>
                <c:pt idx="1">
                  <c:v>BSS</c:v>
                </c:pt>
                <c:pt idx="2">
                  <c:v>HIV/AIDS</c:v>
                </c:pt>
                <c:pt idx="3">
                  <c:v>Good 
Governance</c:v>
                </c:pt>
                <c:pt idx="4">
                  <c:v>Enhanced 
Economic Growth</c:v>
                </c:pt>
              </c:strCache>
            </c:strRef>
          </c:cat>
          <c:val>
            <c:numRef>
              <c:f>Sheet1!$C$2:$C$6</c:f>
              <c:numCache>
                <c:formatCode>#,##0</c:formatCode>
                <c:ptCount val="5"/>
                <c:pt idx="0">
                  <c:v>2275000000</c:v>
                </c:pt>
                <c:pt idx="1">
                  <c:v>259400000</c:v>
                </c:pt>
                <c:pt idx="2">
                  <c:v>86900000</c:v>
                </c:pt>
                <c:pt idx="3">
                  <c:v>64400000</c:v>
                </c:pt>
                <c:pt idx="4">
                  <c:v>2400000</c:v>
                </c:pt>
              </c:numCache>
            </c:numRef>
          </c:val>
        </c:ser>
        <c:axId val="104723584"/>
        <c:axId val="104725120"/>
      </c:barChart>
      <c:catAx>
        <c:axId val="104723584"/>
        <c:scaling>
          <c:orientation val="minMax"/>
        </c:scaling>
        <c:axPos val="b"/>
        <c:numFmt formatCode="General" sourceLinked="1"/>
        <c:tickLblPos val="nextTo"/>
        <c:txPr>
          <a:bodyPr/>
          <a:lstStyle/>
          <a:p>
            <a:pPr>
              <a:defRPr sz="900"/>
            </a:pPr>
            <a:endParaRPr lang="en-US"/>
          </a:p>
        </c:txPr>
        <c:crossAx val="104725120"/>
        <c:crosses val="autoZero"/>
        <c:auto val="1"/>
        <c:lblAlgn val="ctr"/>
        <c:lblOffset val="100"/>
      </c:catAx>
      <c:valAx>
        <c:axId val="104725120"/>
        <c:scaling>
          <c:orientation val="minMax"/>
        </c:scaling>
        <c:axPos val="l"/>
        <c:majorGridlines/>
        <c:numFmt formatCode="#,##0" sourceLinked="1"/>
        <c:tickLblPos val="nextTo"/>
        <c:txPr>
          <a:bodyPr/>
          <a:lstStyle/>
          <a:p>
            <a:pPr>
              <a:defRPr sz="800"/>
            </a:pPr>
            <a:endParaRPr lang="en-US"/>
          </a:p>
        </c:txPr>
        <c:crossAx val="104723584"/>
        <c:crosses val="autoZero"/>
        <c:crossBetween val="between"/>
      </c:valAx>
    </c:plotArea>
    <c:legend>
      <c:legendPos val="r"/>
      <c:layout>
        <c:manualLayout>
          <c:xMode val="edge"/>
          <c:yMode val="edge"/>
          <c:wMode val="edge"/>
          <c:hMode val="edge"/>
          <c:x val="2.4237263501671422E-2"/>
          <c:y val="0.83039389029439936"/>
          <c:w val="0.64985577128591854"/>
          <c:h val="0.97108388527246359"/>
        </c:manualLayout>
      </c:layout>
      <c:txPr>
        <a:bodyPr/>
        <a:lstStyle/>
        <a:p>
          <a:pPr>
            <a:defRPr sz="800"/>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399"/>
              <a:t>A. Committed Resources vs Expenditure by UNDAF Pillar</a:t>
            </a:r>
          </a:p>
        </c:rich>
      </c:tx>
    </c:title>
    <c:plotArea>
      <c:layout>
        <c:manualLayout>
          <c:layoutTarget val="inner"/>
          <c:xMode val="edge"/>
          <c:yMode val="edge"/>
          <c:x val="0.18661257606490872"/>
          <c:y val="0.20461095100864549"/>
          <c:w val="0.92292089249492926"/>
          <c:h val="0.63112391930835754"/>
        </c:manualLayout>
      </c:layout>
      <c:barChart>
        <c:barDir val="col"/>
        <c:grouping val="clustered"/>
        <c:ser>
          <c:idx val="0"/>
          <c:order val="0"/>
          <c:tx>
            <c:strRef>
              <c:f>Sheet1!$B$1</c:f>
              <c:strCache>
                <c:ptCount val="1"/>
                <c:pt idx="0">
                  <c:v>Total Prog.
 Res. Committed</c:v>
                </c:pt>
              </c:strCache>
            </c:strRef>
          </c:tx>
          <c:cat>
            <c:strRef>
              <c:f>Sheet1!$A$2:$A$6</c:f>
              <c:strCache>
                <c:ptCount val="5"/>
                <c:pt idx="0">
                  <c:v>HRRFS</c:v>
                </c:pt>
                <c:pt idx="1">
                  <c:v>BSS</c:v>
                </c:pt>
                <c:pt idx="2">
                  <c:v>HIV/AIDS</c:v>
                </c:pt>
                <c:pt idx="3">
                  <c:v>Good 
Governance</c:v>
                </c:pt>
                <c:pt idx="4">
                  <c:v>Enhanced 
Economic Growth</c:v>
                </c:pt>
              </c:strCache>
            </c:strRef>
          </c:cat>
          <c:val>
            <c:numRef>
              <c:f>Sheet1!$B$2:$B$6</c:f>
              <c:numCache>
                <c:formatCode>#,##0</c:formatCode>
                <c:ptCount val="5"/>
                <c:pt idx="0">
                  <c:v>969750000</c:v>
                </c:pt>
                <c:pt idx="1">
                  <c:v>428651500</c:v>
                </c:pt>
                <c:pt idx="2">
                  <c:v>101600000</c:v>
                </c:pt>
                <c:pt idx="3">
                  <c:v>81850000</c:v>
                </c:pt>
                <c:pt idx="4">
                  <c:v>143975000</c:v>
                </c:pt>
              </c:numCache>
            </c:numRef>
          </c:val>
        </c:ser>
        <c:ser>
          <c:idx val="1"/>
          <c:order val="1"/>
          <c:tx>
            <c:strRef>
              <c:f>Sheet1!$C$1</c:f>
              <c:strCache>
                <c:ptCount val="1"/>
                <c:pt idx="0">
                  <c:v>Est. Prog. 
Expenditues 
(end 2009)</c:v>
                </c:pt>
              </c:strCache>
            </c:strRef>
          </c:tx>
          <c:cat>
            <c:strRef>
              <c:f>Sheet1!$A$2:$A$6</c:f>
              <c:strCache>
                <c:ptCount val="5"/>
                <c:pt idx="0">
                  <c:v>HRRFS</c:v>
                </c:pt>
                <c:pt idx="1">
                  <c:v>BSS</c:v>
                </c:pt>
                <c:pt idx="2">
                  <c:v>HIV/AIDS</c:v>
                </c:pt>
                <c:pt idx="3">
                  <c:v>Good 
Governance</c:v>
                </c:pt>
                <c:pt idx="4">
                  <c:v>Enhanced 
Economic Growth</c:v>
                </c:pt>
              </c:strCache>
            </c:strRef>
          </c:cat>
          <c:val>
            <c:numRef>
              <c:f>Sheet1!$C$2:$C$6</c:f>
              <c:numCache>
                <c:formatCode>#,##0</c:formatCode>
                <c:ptCount val="5"/>
                <c:pt idx="0">
                  <c:v>2275000000</c:v>
                </c:pt>
                <c:pt idx="1">
                  <c:v>259400000</c:v>
                </c:pt>
                <c:pt idx="2">
                  <c:v>91000000</c:v>
                </c:pt>
                <c:pt idx="3">
                  <c:v>64400000</c:v>
                </c:pt>
                <c:pt idx="4">
                  <c:v>2400000</c:v>
                </c:pt>
              </c:numCache>
            </c:numRef>
          </c:val>
        </c:ser>
        <c:axId val="104691584"/>
        <c:axId val="104693120"/>
      </c:barChart>
      <c:catAx>
        <c:axId val="104691584"/>
        <c:scaling>
          <c:orientation val="minMax"/>
        </c:scaling>
        <c:axPos val="b"/>
        <c:numFmt formatCode="General" sourceLinked="1"/>
        <c:tickLblPos val="nextTo"/>
        <c:crossAx val="104693120"/>
        <c:crosses val="autoZero"/>
        <c:auto val="1"/>
        <c:lblAlgn val="ctr"/>
        <c:lblOffset val="100"/>
      </c:catAx>
      <c:valAx>
        <c:axId val="104693120"/>
        <c:scaling>
          <c:orientation val="minMax"/>
        </c:scaling>
        <c:axPos val="l"/>
        <c:majorGridlines/>
        <c:numFmt formatCode="#,##0" sourceLinked="1"/>
        <c:tickLblPos val="nextTo"/>
        <c:crossAx val="104691584"/>
        <c:crosses val="autoZero"/>
        <c:crossBetween val="between"/>
      </c:valAx>
    </c:plotArea>
    <c:legend>
      <c:legendPos val="r"/>
      <c:layout>
        <c:manualLayout>
          <c:xMode val="edge"/>
          <c:yMode val="edge"/>
          <c:wMode val="edge"/>
          <c:hMode val="edge"/>
          <c:x val="2.9717358304503689E-2"/>
          <c:y val="0.75250775090046973"/>
          <c:w val="0.42872223203994497"/>
          <c:h val="0.90248306765866881"/>
        </c:manualLayout>
      </c:layout>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B. Committed Resources by 
UNDAF Pillar</a:t>
            </a:r>
          </a:p>
        </c:rich>
      </c:tx>
    </c:title>
    <c:plotArea>
      <c:layout/>
      <c:pieChart>
        <c:varyColors val="1"/>
        <c:ser>
          <c:idx val="0"/>
          <c:order val="0"/>
          <c:tx>
            <c:strRef>
              <c:f>Sheet1!$B$1</c:f>
              <c:strCache>
                <c:ptCount val="1"/>
                <c:pt idx="0">
                  <c:v>B. Committed Resources by 
UNDAF Thematic Area</c:v>
                </c:pt>
              </c:strCache>
            </c:strRef>
          </c:tx>
          <c:cat>
            <c:strRef>
              <c:f>Sheet1!$A$2:$A$6</c:f>
              <c:strCache>
                <c:ptCount val="5"/>
                <c:pt idx="0">
                  <c:v>HRRFS</c:v>
                </c:pt>
                <c:pt idx="1">
                  <c:v>BSS</c:v>
                </c:pt>
                <c:pt idx="2">
                  <c:v>HIV/AIDS</c:v>
                </c:pt>
                <c:pt idx="3">
                  <c:v>Good Governance</c:v>
                </c:pt>
                <c:pt idx="4">
                  <c:v>Enhanced Economic Growth</c:v>
                </c:pt>
              </c:strCache>
            </c:strRef>
          </c:cat>
          <c:val>
            <c:numRef>
              <c:f>Sheet1!$B$2:$B$6</c:f>
              <c:numCache>
                <c:formatCode>#,##0</c:formatCode>
                <c:ptCount val="5"/>
                <c:pt idx="0">
                  <c:v>969750000</c:v>
                </c:pt>
                <c:pt idx="1">
                  <c:v>428651500</c:v>
                </c:pt>
                <c:pt idx="2">
                  <c:v>101600000</c:v>
                </c:pt>
                <c:pt idx="3">
                  <c:v>81850000</c:v>
                </c:pt>
                <c:pt idx="4">
                  <c:v>143975000</c:v>
                </c:pt>
              </c:numCache>
            </c:numRef>
          </c:val>
        </c:ser>
        <c:firstSliceAng val="0"/>
      </c:pieChart>
      <c:spPr>
        <a:noFill/>
        <a:ln w="25379">
          <a:noFill/>
        </a:ln>
      </c:spPr>
    </c:plotArea>
    <c:legend>
      <c:legendPos val="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399"/>
              <a:t>D. Expenditure by UNDAF Pillar</a:t>
            </a:r>
          </a:p>
        </c:rich>
      </c:tx>
    </c:title>
    <c:plotArea>
      <c:layout>
        <c:manualLayout>
          <c:layoutTarget val="inner"/>
          <c:xMode val="edge"/>
          <c:yMode val="edge"/>
          <c:x val="0.19654427645788342"/>
          <c:y val="0.38019169329073482"/>
          <c:w val="0.48812095032397418"/>
          <c:h val="0.72204472843450518"/>
        </c:manualLayout>
      </c:layout>
      <c:pieChart>
        <c:varyColors val="1"/>
        <c:ser>
          <c:idx val="0"/>
          <c:order val="0"/>
          <c:tx>
            <c:strRef>
              <c:f>Sheet1!$B$1</c:f>
              <c:strCache>
                <c:ptCount val="1"/>
                <c:pt idx="0">
                  <c:v>Expenditure by UNDAF Pillar</c:v>
                </c:pt>
              </c:strCache>
            </c:strRef>
          </c:tx>
          <c:cat>
            <c:strRef>
              <c:f>Sheet1!$A$2:$A$6</c:f>
              <c:strCache>
                <c:ptCount val="5"/>
                <c:pt idx="0">
                  <c:v>HRRFS</c:v>
                </c:pt>
                <c:pt idx="1">
                  <c:v>BSS</c:v>
                </c:pt>
                <c:pt idx="2">
                  <c:v>HIV/AIDS</c:v>
                </c:pt>
                <c:pt idx="3">
                  <c:v>Good Governance</c:v>
                </c:pt>
                <c:pt idx="4">
                  <c:v>Enhanced Economic Growth</c:v>
                </c:pt>
              </c:strCache>
            </c:strRef>
          </c:cat>
          <c:val>
            <c:numRef>
              <c:f>Sheet1!$B$2:$B$6</c:f>
              <c:numCache>
                <c:formatCode>#,##0</c:formatCode>
                <c:ptCount val="5"/>
                <c:pt idx="0">
                  <c:v>2275000000</c:v>
                </c:pt>
                <c:pt idx="1">
                  <c:v>259400000</c:v>
                </c:pt>
                <c:pt idx="2">
                  <c:v>91000000</c:v>
                </c:pt>
                <c:pt idx="3">
                  <c:v>64400000</c:v>
                </c:pt>
                <c:pt idx="4">
                  <c:v>2400000</c:v>
                </c:pt>
              </c:numCache>
            </c:numRef>
          </c:val>
        </c:ser>
        <c:firstSliceAng val="0"/>
      </c:pieChart>
      <c:spPr>
        <a:noFill/>
        <a:ln w="25399">
          <a:noFill/>
        </a:ln>
      </c:spPr>
    </c:plotArea>
    <c:legend>
      <c:legendPos val="r"/>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86</Pages>
  <Words>35055</Words>
  <Characters>199815</Characters>
  <Application>Microsoft Office Word</Application>
  <DocSecurity>0</DocSecurity>
  <Lines>1665</Lines>
  <Paragraphs>468</Paragraphs>
  <ScaleCrop>false</ScaleCrop>
  <HeadingPairs>
    <vt:vector size="2" baseType="variant">
      <vt:variant>
        <vt:lpstr>Title</vt:lpstr>
      </vt:variant>
      <vt:variant>
        <vt:i4>1</vt:i4>
      </vt:variant>
    </vt:vector>
  </HeadingPairs>
  <TitlesOfParts>
    <vt:vector size="1" baseType="lpstr">
      <vt:lpstr>United Nations Development Assistance Framework in Ethiopia, 2007-2011</vt:lpstr>
    </vt:vector>
  </TitlesOfParts>
  <Company>CAID</Company>
  <LinksUpToDate>false</LinksUpToDate>
  <CharactersWithSpaces>234402</CharactersWithSpaces>
  <SharedDoc>false</SharedDoc>
  <HLinks>
    <vt:vector size="18" baseType="variant">
      <vt:variant>
        <vt:i4>4784209</vt:i4>
      </vt:variant>
      <vt:variant>
        <vt:i4>3</vt:i4>
      </vt:variant>
      <vt:variant>
        <vt:i4>0</vt:i4>
      </vt:variant>
      <vt:variant>
        <vt:i4>5</vt:i4>
      </vt:variant>
      <vt:variant>
        <vt:lpwstr>http://www.undg.org/</vt:lpwstr>
      </vt:variant>
      <vt:variant>
        <vt:lpwstr/>
      </vt:variant>
      <vt:variant>
        <vt:i4>7012412</vt:i4>
      </vt:variant>
      <vt:variant>
        <vt:i4>-1</vt:i4>
      </vt:variant>
      <vt:variant>
        <vt:i4>1072</vt:i4>
      </vt:variant>
      <vt:variant>
        <vt:i4>4</vt:i4>
      </vt:variant>
      <vt:variant>
        <vt:lpwstr>http://jobs.un.org/</vt:lpwstr>
      </vt:variant>
      <vt:variant>
        <vt:lpwstr/>
      </vt:variant>
      <vt:variant>
        <vt:i4>7929900</vt:i4>
      </vt:variant>
      <vt:variant>
        <vt:i4>-1</vt:i4>
      </vt:variant>
      <vt:variant>
        <vt:i4>1072</vt:i4>
      </vt:variant>
      <vt:variant>
        <vt:i4>1</vt:i4>
      </vt:variant>
      <vt:variant>
        <vt:lpwstr>http://icsc.un.org/images/orgs/about44.jpg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Development Assistance Framework in Ethiopia, 2007-2011</dc:title>
  <dc:subject>Mid-Term Review Report</dc:subject>
  <dc:creator>Abebe</dc:creator>
  <cp:lastModifiedBy>anish.pradhan</cp:lastModifiedBy>
  <cp:revision>2</cp:revision>
  <cp:lastPrinted>2009-10-19T14:16:00Z</cp:lastPrinted>
  <dcterms:created xsi:type="dcterms:W3CDTF">2010-01-27T19:30:00Z</dcterms:created>
  <dcterms:modified xsi:type="dcterms:W3CDTF">2010-01-27T19:30:00Z</dcterms:modified>
</cp:coreProperties>
</file>