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3.xml" ContentType="application/vnd.openxmlformats-officedocument.drawingml.chart+xml"/>
  <Override PartName="/word/charts/chart4.xml" ContentType="application/vnd.openxmlformats-officedocument.drawingml.chart+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83F" w:rsidRPr="005B4653" w:rsidRDefault="00D0783F" w:rsidP="00D0783F">
      <w:pPr>
        <w:jc w:val="right"/>
        <w:rPr>
          <w:rFonts w:ascii="Myriad Pro" w:hAnsi="Myriad Pro"/>
          <w:color w:val="1F497D"/>
        </w:rPr>
      </w:pPr>
      <w:bookmarkStart w:id="0" w:name="_GoBack"/>
      <w:bookmarkEnd w:id="0"/>
    </w:p>
    <w:p w:rsidR="000C7D05" w:rsidRDefault="000C7D05" w:rsidP="00D0783F">
      <w:pPr>
        <w:jc w:val="center"/>
        <w:rPr>
          <w:rFonts w:ascii="Calibri" w:hAnsi="Calibri" w:cs="Calibri"/>
          <w:b/>
          <w:sz w:val="72"/>
          <w:szCs w:val="28"/>
        </w:rPr>
      </w:pPr>
    </w:p>
    <w:p w:rsidR="00D0783F" w:rsidRPr="008457E7" w:rsidRDefault="00F57067" w:rsidP="00D0783F">
      <w:pPr>
        <w:jc w:val="center"/>
        <w:rPr>
          <w:rFonts w:ascii="Calibri" w:hAnsi="Calibri" w:cs="Calibri"/>
          <w:b/>
          <w:sz w:val="72"/>
          <w:szCs w:val="28"/>
        </w:rPr>
      </w:pPr>
      <w:r w:rsidRPr="008457E7">
        <w:rPr>
          <w:rFonts w:ascii="Calibri" w:hAnsi="Calibri" w:cs="Calibri"/>
          <w:b/>
          <w:sz w:val="72"/>
          <w:szCs w:val="28"/>
        </w:rPr>
        <w:t>Bangladesh</w:t>
      </w:r>
      <w:r w:rsidR="008457E7">
        <w:rPr>
          <w:rFonts w:ascii="Calibri" w:hAnsi="Calibri" w:cs="Calibri"/>
          <w:b/>
          <w:sz w:val="72"/>
          <w:szCs w:val="28"/>
        </w:rPr>
        <w:t>:</w:t>
      </w:r>
      <w:r w:rsidRPr="008457E7">
        <w:rPr>
          <w:rFonts w:ascii="Calibri" w:hAnsi="Calibri" w:cs="Calibri"/>
          <w:b/>
          <w:sz w:val="72"/>
          <w:szCs w:val="28"/>
        </w:rPr>
        <w:t xml:space="preserve"> </w:t>
      </w:r>
    </w:p>
    <w:p w:rsidR="00D0783F" w:rsidRPr="008457E7" w:rsidRDefault="00F57067" w:rsidP="00D0783F">
      <w:pPr>
        <w:jc w:val="center"/>
        <w:rPr>
          <w:rFonts w:ascii="Calibri" w:hAnsi="Calibri" w:cs="Calibri"/>
          <w:b/>
          <w:sz w:val="72"/>
          <w:szCs w:val="28"/>
        </w:rPr>
      </w:pPr>
      <w:r w:rsidRPr="008457E7">
        <w:rPr>
          <w:rFonts w:ascii="Calibri" w:hAnsi="Calibri" w:cs="Calibri"/>
          <w:b/>
          <w:sz w:val="72"/>
          <w:szCs w:val="28"/>
        </w:rPr>
        <w:t xml:space="preserve">Access to Information (A2I) </w:t>
      </w:r>
    </w:p>
    <w:p w:rsidR="00D0783F" w:rsidRPr="008457E7" w:rsidRDefault="00F57067" w:rsidP="00D0783F">
      <w:pPr>
        <w:jc w:val="center"/>
        <w:rPr>
          <w:rFonts w:ascii="Calibri" w:hAnsi="Calibri" w:cs="Calibri"/>
          <w:b/>
          <w:sz w:val="72"/>
          <w:szCs w:val="28"/>
        </w:rPr>
      </w:pPr>
      <w:r w:rsidRPr="008457E7">
        <w:rPr>
          <w:rFonts w:ascii="Calibri" w:hAnsi="Calibri" w:cs="Calibri"/>
          <w:b/>
          <w:sz w:val="72"/>
          <w:szCs w:val="28"/>
        </w:rPr>
        <w:t xml:space="preserve">Evaluation </w:t>
      </w:r>
    </w:p>
    <w:p w:rsidR="00D0783F" w:rsidRDefault="00D0783F" w:rsidP="00D0783F">
      <w:pPr>
        <w:jc w:val="center"/>
        <w:rPr>
          <w:rFonts w:ascii="Calibri" w:hAnsi="Calibri" w:cs="Calibri"/>
          <w:b/>
          <w:color w:val="1F497D"/>
          <w:sz w:val="28"/>
          <w:szCs w:val="28"/>
        </w:rPr>
      </w:pPr>
    </w:p>
    <w:p w:rsidR="00D0783F" w:rsidRDefault="00D0783F" w:rsidP="00D0783F">
      <w:pPr>
        <w:jc w:val="center"/>
        <w:rPr>
          <w:rFonts w:ascii="Calibri" w:hAnsi="Calibri" w:cs="Calibri"/>
          <w:b/>
          <w:color w:val="1F497D"/>
          <w:sz w:val="28"/>
          <w:szCs w:val="28"/>
        </w:rPr>
      </w:pPr>
    </w:p>
    <w:p w:rsidR="00D0783F" w:rsidRDefault="00D0783F" w:rsidP="00D0783F">
      <w:pPr>
        <w:jc w:val="center"/>
        <w:rPr>
          <w:rFonts w:ascii="Calibri" w:hAnsi="Calibri" w:cs="Calibri"/>
          <w:b/>
          <w:color w:val="1F497D"/>
          <w:sz w:val="28"/>
          <w:szCs w:val="28"/>
        </w:rPr>
      </w:pPr>
    </w:p>
    <w:p w:rsidR="00D0783F" w:rsidRDefault="00D0783F" w:rsidP="00D0783F">
      <w:pPr>
        <w:jc w:val="center"/>
        <w:rPr>
          <w:rFonts w:ascii="Calibri" w:hAnsi="Calibri" w:cs="Calibri"/>
          <w:b/>
          <w:color w:val="1F497D"/>
          <w:sz w:val="28"/>
          <w:szCs w:val="28"/>
        </w:rPr>
      </w:pPr>
    </w:p>
    <w:p w:rsidR="00D0783F" w:rsidRPr="008457E7" w:rsidRDefault="000C7D05" w:rsidP="00D0783F">
      <w:pPr>
        <w:jc w:val="center"/>
        <w:rPr>
          <w:rFonts w:ascii="Calibri" w:hAnsi="Calibri" w:cs="Calibri"/>
          <w:b/>
          <w:color w:val="1F497D"/>
          <w:sz w:val="32"/>
          <w:szCs w:val="28"/>
        </w:rPr>
      </w:pPr>
      <w:r w:rsidRPr="008457E7">
        <w:rPr>
          <w:rFonts w:ascii="Calibri" w:hAnsi="Calibri" w:cs="Calibri"/>
          <w:b/>
          <w:color w:val="1F497D"/>
          <w:sz w:val="32"/>
          <w:szCs w:val="28"/>
        </w:rPr>
        <w:t>Prepared for United Nations Development Programme</w:t>
      </w:r>
    </w:p>
    <w:p w:rsidR="00D0783F" w:rsidRPr="008457E7" w:rsidRDefault="000C7D05" w:rsidP="00D0783F">
      <w:pPr>
        <w:jc w:val="center"/>
        <w:rPr>
          <w:rFonts w:ascii="Calibri" w:hAnsi="Calibri" w:cs="Calibri"/>
          <w:b/>
          <w:color w:val="1F497D"/>
          <w:sz w:val="32"/>
          <w:szCs w:val="28"/>
        </w:rPr>
      </w:pPr>
      <w:r w:rsidRPr="008457E7">
        <w:rPr>
          <w:rFonts w:ascii="Calibri" w:hAnsi="Calibri" w:cs="Calibri"/>
          <w:b/>
          <w:color w:val="1F497D"/>
          <w:sz w:val="32"/>
          <w:szCs w:val="28"/>
        </w:rPr>
        <w:t>Bangladesh</w:t>
      </w:r>
    </w:p>
    <w:p w:rsidR="000C7D05" w:rsidRDefault="000C7D05" w:rsidP="00D0783F">
      <w:pPr>
        <w:jc w:val="center"/>
        <w:rPr>
          <w:rFonts w:ascii="Calibri" w:hAnsi="Calibri" w:cs="Calibri"/>
          <w:b/>
          <w:color w:val="1F497D"/>
          <w:sz w:val="28"/>
          <w:szCs w:val="28"/>
        </w:rPr>
      </w:pPr>
    </w:p>
    <w:p w:rsidR="000C7D05" w:rsidRDefault="000C7D05" w:rsidP="000C7D05">
      <w:pPr>
        <w:jc w:val="center"/>
        <w:rPr>
          <w:rFonts w:ascii="Calibri" w:hAnsi="Calibri" w:cs="Calibri"/>
          <w:b/>
          <w:color w:val="1F497D"/>
          <w:sz w:val="36"/>
          <w:szCs w:val="28"/>
        </w:rPr>
      </w:pPr>
    </w:p>
    <w:p w:rsidR="000C7D05" w:rsidRDefault="000C7D05" w:rsidP="008457E7">
      <w:pPr>
        <w:rPr>
          <w:rFonts w:ascii="Calibri" w:hAnsi="Calibri" w:cs="Calibri"/>
          <w:b/>
          <w:color w:val="1F497D"/>
          <w:sz w:val="36"/>
          <w:szCs w:val="28"/>
        </w:rPr>
      </w:pPr>
    </w:p>
    <w:p w:rsidR="000C7D05" w:rsidRDefault="000C7D05" w:rsidP="000C7D05">
      <w:pPr>
        <w:jc w:val="center"/>
        <w:rPr>
          <w:rFonts w:ascii="Calibri" w:hAnsi="Calibri" w:cs="Calibri"/>
          <w:b/>
          <w:color w:val="1F497D"/>
          <w:sz w:val="36"/>
          <w:szCs w:val="28"/>
        </w:rPr>
      </w:pPr>
    </w:p>
    <w:p w:rsidR="000C7D05" w:rsidRDefault="000C7D05" w:rsidP="000C7D05">
      <w:pPr>
        <w:jc w:val="center"/>
        <w:rPr>
          <w:rFonts w:ascii="Calibri" w:hAnsi="Calibri" w:cs="Calibri"/>
          <w:b/>
          <w:color w:val="1F497D"/>
          <w:sz w:val="36"/>
          <w:szCs w:val="28"/>
        </w:rPr>
      </w:pPr>
    </w:p>
    <w:p w:rsidR="000C7D05" w:rsidRDefault="000C7D05" w:rsidP="000C7D05">
      <w:pPr>
        <w:jc w:val="center"/>
        <w:rPr>
          <w:rFonts w:ascii="Calibri" w:hAnsi="Calibri" w:cs="Calibri"/>
          <w:b/>
          <w:color w:val="1F497D"/>
          <w:sz w:val="36"/>
          <w:szCs w:val="28"/>
        </w:rPr>
      </w:pPr>
    </w:p>
    <w:p w:rsidR="000C7D05" w:rsidRDefault="000C7D05" w:rsidP="000C7D05">
      <w:pPr>
        <w:jc w:val="center"/>
        <w:rPr>
          <w:rFonts w:ascii="Calibri" w:hAnsi="Calibri" w:cs="Calibri"/>
          <w:b/>
          <w:color w:val="1F497D"/>
          <w:sz w:val="36"/>
          <w:szCs w:val="28"/>
        </w:rPr>
      </w:pPr>
    </w:p>
    <w:p w:rsidR="000C7D05" w:rsidRDefault="000C7D05" w:rsidP="000C7D05">
      <w:pPr>
        <w:jc w:val="center"/>
        <w:rPr>
          <w:rFonts w:ascii="Calibri" w:hAnsi="Calibri" w:cs="Calibri"/>
          <w:b/>
          <w:color w:val="1F497D"/>
          <w:sz w:val="36"/>
          <w:szCs w:val="28"/>
        </w:rPr>
      </w:pPr>
    </w:p>
    <w:p w:rsidR="000C7D05" w:rsidRPr="008457E7" w:rsidRDefault="000C7D05" w:rsidP="000C7D05">
      <w:pPr>
        <w:jc w:val="center"/>
        <w:rPr>
          <w:rFonts w:ascii="Calibri" w:hAnsi="Calibri" w:cs="Calibri"/>
          <w:b/>
          <w:color w:val="1F497D"/>
          <w:sz w:val="28"/>
          <w:szCs w:val="28"/>
        </w:rPr>
      </w:pPr>
      <w:r w:rsidRPr="008457E7">
        <w:rPr>
          <w:rFonts w:ascii="Calibri" w:hAnsi="Calibri" w:cs="Calibri"/>
          <w:b/>
          <w:color w:val="1F497D"/>
          <w:sz w:val="28"/>
          <w:szCs w:val="28"/>
        </w:rPr>
        <w:t>2 October 2011</w:t>
      </w:r>
    </w:p>
    <w:p w:rsidR="000C7D05" w:rsidRDefault="000C7D05" w:rsidP="00D0783F">
      <w:pPr>
        <w:jc w:val="center"/>
        <w:rPr>
          <w:rFonts w:ascii="Calibri" w:hAnsi="Calibri" w:cs="Calibri"/>
          <w:b/>
          <w:color w:val="1F497D"/>
          <w:sz w:val="28"/>
          <w:szCs w:val="28"/>
        </w:rPr>
      </w:pPr>
    </w:p>
    <w:p w:rsidR="00D0783F" w:rsidRDefault="00D0783F" w:rsidP="00D0783F">
      <w:r>
        <w:br w:type="page"/>
      </w:r>
      <w:r>
        <w:lastRenderedPageBreak/>
        <w:t xml:space="preserve">This report was drafted by Michael Minges, Ananya Raihan and Ravi Raina, consultants for the A2I Programme Evaluation. </w:t>
      </w:r>
    </w:p>
    <w:p w:rsidR="00D0783F" w:rsidRDefault="00D0783F" w:rsidP="00D0783F"/>
    <w:p w:rsidR="00D0783F" w:rsidRDefault="00D0783F" w:rsidP="00D0783F">
      <w:pPr>
        <w:sectPr w:rsidR="00D0783F">
          <w:headerReference w:type="default" r:id="rId8"/>
          <w:footerReference w:type="even" r:id="rId9"/>
          <w:footerReference w:type="default" r:id="rId10"/>
          <w:footerReference w:type="first" r:id="rId11"/>
          <w:pgSz w:w="12240" w:h="15840"/>
          <w:pgMar w:top="1440" w:right="1800" w:bottom="1440" w:left="1800" w:header="720" w:footer="720" w:gutter="0"/>
          <w:cols w:space="720"/>
          <w:titlePg/>
        </w:sectPr>
      </w:pPr>
    </w:p>
    <w:p w:rsidR="00D0783F" w:rsidRPr="009C210B" w:rsidRDefault="00D0783F" w:rsidP="00D0783F">
      <w:pPr>
        <w:rPr>
          <w:rFonts w:ascii="Calibri" w:hAnsi="Calibri"/>
          <w:b/>
        </w:rPr>
      </w:pPr>
      <w:r w:rsidRPr="009C210B">
        <w:rPr>
          <w:rFonts w:ascii="Calibri" w:hAnsi="Calibri"/>
          <w:b/>
        </w:rPr>
        <w:lastRenderedPageBreak/>
        <w:t>Contents</w:t>
      </w:r>
    </w:p>
    <w:p w:rsidR="00E33BCE" w:rsidRDefault="00F57067">
      <w:pPr>
        <w:pStyle w:val="TOC1"/>
        <w:tabs>
          <w:tab w:val="clear" w:pos="360"/>
          <w:tab w:val="left" w:pos="352"/>
        </w:tabs>
        <w:rPr>
          <w:rFonts w:asciiTheme="minorHAnsi" w:eastAsiaTheme="minorEastAsia" w:hAnsiTheme="minorHAnsi" w:cstheme="minorBidi"/>
          <w:noProof/>
          <w:sz w:val="24"/>
        </w:rPr>
      </w:pPr>
      <w:r>
        <w:fldChar w:fldCharType="begin"/>
      </w:r>
      <w:r w:rsidR="00D0783F">
        <w:instrText xml:space="preserve"> TOC \o "1-3" </w:instrText>
      </w:r>
      <w:r>
        <w:fldChar w:fldCharType="separate"/>
      </w:r>
      <w:r w:rsidR="00E33BCE">
        <w:rPr>
          <w:noProof/>
        </w:rPr>
        <w:t>1</w:t>
      </w:r>
      <w:r w:rsidR="00E33BCE">
        <w:rPr>
          <w:rFonts w:asciiTheme="minorHAnsi" w:eastAsiaTheme="minorEastAsia" w:hAnsiTheme="minorHAnsi" w:cstheme="minorBidi"/>
          <w:noProof/>
          <w:sz w:val="24"/>
        </w:rPr>
        <w:tab/>
      </w:r>
      <w:r w:rsidR="00E33BCE">
        <w:rPr>
          <w:noProof/>
        </w:rPr>
        <w:t>Overview</w:t>
      </w:r>
      <w:r w:rsidR="00E33BCE">
        <w:rPr>
          <w:noProof/>
        </w:rPr>
        <w:tab/>
      </w:r>
      <w:r w:rsidR="00E33BCE">
        <w:rPr>
          <w:noProof/>
        </w:rPr>
        <w:fldChar w:fldCharType="begin"/>
      </w:r>
      <w:r w:rsidR="00E33BCE">
        <w:rPr>
          <w:noProof/>
        </w:rPr>
        <w:instrText xml:space="preserve"> PAGEREF _Toc179190745 \h </w:instrText>
      </w:r>
      <w:r w:rsidR="00E33BCE">
        <w:rPr>
          <w:noProof/>
        </w:rPr>
      </w:r>
      <w:r w:rsidR="00E33BCE">
        <w:rPr>
          <w:noProof/>
        </w:rPr>
        <w:fldChar w:fldCharType="separate"/>
      </w:r>
      <w:r w:rsidR="00380FA8">
        <w:rPr>
          <w:noProof/>
        </w:rPr>
        <w:t>1</w:t>
      </w:r>
      <w:r w:rsidR="00E33BCE">
        <w:rPr>
          <w:noProof/>
        </w:rPr>
        <w:fldChar w:fldCharType="end"/>
      </w:r>
    </w:p>
    <w:p w:rsidR="00E33BCE" w:rsidRDefault="00E33BCE">
      <w:pPr>
        <w:pStyle w:val="TOC1"/>
        <w:tabs>
          <w:tab w:val="clear" w:pos="360"/>
          <w:tab w:val="left" w:pos="352"/>
        </w:tabs>
        <w:rPr>
          <w:rFonts w:asciiTheme="minorHAnsi" w:eastAsiaTheme="minorEastAsia" w:hAnsiTheme="minorHAnsi" w:cstheme="minorBidi"/>
          <w:noProof/>
          <w:sz w:val="24"/>
        </w:rPr>
      </w:pPr>
      <w:r>
        <w:rPr>
          <w:noProof/>
        </w:rPr>
        <w:t>2</w:t>
      </w:r>
      <w:r>
        <w:rPr>
          <w:rFonts w:asciiTheme="minorHAnsi" w:eastAsiaTheme="minorEastAsia" w:hAnsiTheme="minorHAnsi" w:cstheme="minorBidi"/>
          <w:noProof/>
          <w:sz w:val="24"/>
        </w:rPr>
        <w:tab/>
      </w:r>
      <w:r>
        <w:rPr>
          <w:noProof/>
        </w:rPr>
        <w:t>Evaluation areas</w:t>
      </w:r>
      <w:r>
        <w:rPr>
          <w:noProof/>
        </w:rPr>
        <w:tab/>
      </w:r>
      <w:r>
        <w:rPr>
          <w:noProof/>
        </w:rPr>
        <w:fldChar w:fldCharType="begin"/>
      </w:r>
      <w:r>
        <w:rPr>
          <w:noProof/>
        </w:rPr>
        <w:instrText xml:space="preserve"> PAGEREF _Toc179190746 \h </w:instrText>
      </w:r>
      <w:r>
        <w:rPr>
          <w:noProof/>
        </w:rPr>
      </w:r>
      <w:r>
        <w:rPr>
          <w:noProof/>
        </w:rPr>
        <w:fldChar w:fldCharType="separate"/>
      </w:r>
      <w:r w:rsidR="00380FA8">
        <w:rPr>
          <w:noProof/>
        </w:rPr>
        <w:t>1</w:t>
      </w:r>
      <w:r>
        <w:rPr>
          <w:noProof/>
        </w:rPr>
        <w:fldChar w:fldCharType="end"/>
      </w:r>
    </w:p>
    <w:p w:rsidR="00E33BCE" w:rsidRDefault="00E33BCE">
      <w:pPr>
        <w:pStyle w:val="TOC2"/>
        <w:tabs>
          <w:tab w:val="left" w:pos="738"/>
        </w:tabs>
        <w:rPr>
          <w:rFonts w:asciiTheme="minorHAnsi" w:eastAsiaTheme="minorEastAsia" w:hAnsiTheme="minorHAnsi" w:cstheme="minorBidi"/>
          <w:noProof/>
          <w:sz w:val="24"/>
        </w:rPr>
      </w:pPr>
      <w:r>
        <w:rPr>
          <w:noProof/>
        </w:rPr>
        <w:t>2.1</w:t>
      </w:r>
      <w:r>
        <w:rPr>
          <w:rFonts w:asciiTheme="minorHAnsi" w:eastAsiaTheme="minorEastAsia" w:hAnsiTheme="minorHAnsi" w:cstheme="minorBidi"/>
          <w:noProof/>
          <w:sz w:val="24"/>
        </w:rPr>
        <w:tab/>
      </w:r>
      <w:r>
        <w:rPr>
          <w:noProof/>
        </w:rPr>
        <w:t>An overall assessment of planned outcomes vis-à-vis actual results</w:t>
      </w:r>
      <w:r>
        <w:rPr>
          <w:noProof/>
        </w:rPr>
        <w:tab/>
      </w:r>
      <w:r>
        <w:rPr>
          <w:noProof/>
        </w:rPr>
        <w:fldChar w:fldCharType="begin"/>
      </w:r>
      <w:r>
        <w:rPr>
          <w:noProof/>
        </w:rPr>
        <w:instrText xml:space="preserve"> PAGEREF _Toc179190747 \h </w:instrText>
      </w:r>
      <w:r>
        <w:rPr>
          <w:noProof/>
        </w:rPr>
      </w:r>
      <w:r>
        <w:rPr>
          <w:noProof/>
        </w:rPr>
        <w:fldChar w:fldCharType="separate"/>
      </w:r>
      <w:r w:rsidR="00380FA8">
        <w:rPr>
          <w:noProof/>
        </w:rPr>
        <w:t>2</w:t>
      </w:r>
      <w:r>
        <w:rPr>
          <w:noProof/>
        </w:rPr>
        <w:fldChar w:fldCharType="end"/>
      </w:r>
    </w:p>
    <w:p w:rsidR="00E33BCE" w:rsidRDefault="00E33BCE">
      <w:pPr>
        <w:pStyle w:val="TOC3"/>
        <w:tabs>
          <w:tab w:val="left" w:pos="1120"/>
        </w:tabs>
        <w:rPr>
          <w:rFonts w:asciiTheme="minorHAnsi" w:eastAsiaTheme="minorEastAsia" w:hAnsiTheme="minorHAnsi" w:cstheme="minorBidi"/>
          <w:noProof/>
          <w:sz w:val="24"/>
        </w:rPr>
      </w:pPr>
      <w:r>
        <w:rPr>
          <w:noProof/>
        </w:rPr>
        <w:t>2.1.1</w:t>
      </w:r>
      <w:r>
        <w:rPr>
          <w:rFonts w:asciiTheme="minorHAnsi" w:eastAsiaTheme="minorEastAsia" w:hAnsiTheme="minorHAnsi" w:cstheme="minorBidi"/>
          <w:noProof/>
          <w:sz w:val="24"/>
        </w:rPr>
        <w:tab/>
      </w:r>
      <w:r>
        <w:rPr>
          <w:noProof/>
        </w:rPr>
        <w:t>Assess and score the project progress against log-frame outputs (activity to output)</w:t>
      </w:r>
      <w:r>
        <w:rPr>
          <w:noProof/>
        </w:rPr>
        <w:tab/>
      </w:r>
      <w:r>
        <w:rPr>
          <w:noProof/>
        </w:rPr>
        <w:fldChar w:fldCharType="begin"/>
      </w:r>
      <w:r>
        <w:rPr>
          <w:noProof/>
        </w:rPr>
        <w:instrText xml:space="preserve"> PAGEREF _Toc179190748 \h </w:instrText>
      </w:r>
      <w:r>
        <w:rPr>
          <w:noProof/>
        </w:rPr>
      </w:r>
      <w:r>
        <w:rPr>
          <w:noProof/>
        </w:rPr>
        <w:fldChar w:fldCharType="separate"/>
      </w:r>
      <w:r w:rsidR="00380FA8">
        <w:rPr>
          <w:noProof/>
        </w:rPr>
        <w:t>2</w:t>
      </w:r>
      <w:r>
        <w:rPr>
          <w:noProof/>
        </w:rPr>
        <w:fldChar w:fldCharType="end"/>
      </w:r>
    </w:p>
    <w:p w:rsidR="00E33BCE" w:rsidRDefault="00E33BCE">
      <w:pPr>
        <w:pStyle w:val="TOC3"/>
        <w:tabs>
          <w:tab w:val="left" w:pos="1120"/>
        </w:tabs>
        <w:rPr>
          <w:rFonts w:asciiTheme="minorHAnsi" w:eastAsiaTheme="minorEastAsia" w:hAnsiTheme="minorHAnsi" w:cstheme="minorBidi"/>
          <w:noProof/>
          <w:sz w:val="24"/>
        </w:rPr>
      </w:pPr>
      <w:r>
        <w:rPr>
          <w:noProof/>
        </w:rPr>
        <w:t>2.1.2</w:t>
      </w:r>
      <w:r>
        <w:rPr>
          <w:rFonts w:asciiTheme="minorHAnsi" w:eastAsiaTheme="minorEastAsia" w:hAnsiTheme="minorHAnsi" w:cstheme="minorBidi"/>
          <w:noProof/>
          <w:sz w:val="24"/>
        </w:rPr>
        <w:tab/>
      </w:r>
      <w:r>
        <w:rPr>
          <w:noProof/>
        </w:rPr>
        <w:t>Record programme innovation and lessons learnt</w:t>
      </w:r>
      <w:r>
        <w:rPr>
          <w:noProof/>
        </w:rPr>
        <w:tab/>
      </w:r>
      <w:r>
        <w:rPr>
          <w:noProof/>
        </w:rPr>
        <w:fldChar w:fldCharType="begin"/>
      </w:r>
      <w:r>
        <w:rPr>
          <w:noProof/>
        </w:rPr>
        <w:instrText xml:space="preserve"> PAGEREF _Toc179190749 \h </w:instrText>
      </w:r>
      <w:r>
        <w:rPr>
          <w:noProof/>
        </w:rPr>
      </w:r>
      <w:r>
        <w:rPr>
          <w:noProof/>
        </w:rPr>
        <w:fldChar w:fldCharType="separate"/>
      </w:r>
      <w:r w:rsidR="00380FA8">
        <w:rPr>
          <w:noProof/>
        </w:rPr>
        <w:t>8</w:t>
      </w:r>
      <w:r>
        <w:rPr>
          <w:noProof/>
        </w:rPr>
        <w:fldChar w:fldCharType="end"/>
      </w:r>
    </w:p>
    <w:p w:rsidR="00E33BCE" w:rsidRDefault="00E33BCE">
      <w:pPr>
        <w:pStyle w:val="TOC2"/>
        <w:tabs>
          <w:tab w:val="left" w:pos="738"/>
        </w:tabs>
        <w:rPr>
          <w:rFonts w:asciiTheme="minorHAnsi" w:eastAsiaTheme="minorEastAsia" w:hAnsiTheme="minorHAnsi" w:cstheme="minorBidi"/>
          <w:noProof/>
          <w:sz w:val="24"/>
        </w:rPr>
      </w:pPr>
      <w:r>
        <w:rPr>
          <w:noProof/>
        </w:rPr>
        <w:t>2.2</w:t>
      </w:r>
      <w:r>
        <w:rPr>
          <w:rFonts w:asciiTheme="minorHAnsi" w:eastAsiaTheme="minorEastAsia" w:hAnsiTheme="minorHAnsi" w:cstheme="minorBidi"/>
          <w:noProof/>
          <w:sz w:val="24"/>
        </w:rPr>
        <w:tab/>
      </w:r>
      <w:r>
        <w:rPr>
          <w:noProof/>
        </w:rPr>
        <w:t>Assessment vis-à-vis country development policies</w:t>
      </w:r>
      <w:r>
        <w:rPr>
          <w:noProof/>
        </w:rPr>
        <w:tab/>
      </w:r>
      <w:r>
        <w:rPr>
          <w:noProof/>
        </w:rPr>
        <w:fldChar w:fldCharType="begin"/>
      </w:r>
      <w:r>
        <w:rPr>
          <w:noProof/>
        </w:rPr>
        <w:instrText xml:space="preserve"> PAGEREF _Toc179190750 \h </w:instrText>
      </w:r>
      <w:r>
        <w:rPr>
          <w:noProof/>
        </w:rPr>
      </w:r>
      <w:r>
        <w:rPr>
          <w:noProof/>
        </w:rPr>
        <w:fldChar w:fldCharType="separate"/>
      </w:r>
      <w:r w:rsidR="00380FA8">
        <w:rPr>
          <w:noProof/>
        </w:rPr>
        <w:t>8</w:t>
      </w:r>
      <w:r>
        <w:rPr>
          <w:noProof/>
        </w:rPr>
        <w:fldChar w:fldCharType="end"/>
      </w:r>
    </w:p>
    <w:p w:rsidR="00E33BCE" w:rsidRDefault="00E33BCE">
      <w:pPr>
        <w:pStyle w:val="TOC3"/>
        <w:tabs>
          <w:tab w:val="left" w:pos="1120"/>
        </w:tabs>
        <w:rPr>
          <w:rFonts w:asciiTheme="minorHAnsi" w:eastAsiaTheme="minorEastAsia" w:hAnsiTheme="minorHAnsi" w:cstheme="minorBidi"/>
          <w:noProof/>
          <w:sz w:val="24"/>
        </w:rPr>
      </w:pPr>
      <w:r>
        <w:rPr>
          <w:noProof/>
        </w:rPr>
        <w:t>2.2.1</w:t>
      </w:r>
      <w:r>
        <w:rPr>
          <w:rFonts w:asciiTheme="minorHAnsi" w:eastAsiaTheme="minorEastAsia" w:hAnsiTheme="minorHAnsi" w:cstheme="minorBidi"/>
          <w:noProof/>
          <w:sz w:val="24"/>
        </w:rPr>
        <w:tab/>
      </w:r>
      <w:r>
        <w:rPr>
          <w:noProof/>
        </w:rPr>
        <w:t>Assess programme’s achievement in influencing and formulating ICT policy and standards, ICT infrastructure policy, ICT HR policy, etc.</w:t>
      </w:r>
      <w:r>
        <w:rPr>
          <w:noProof/>
        </w:rPr>
        <w:tab/>
      </w:r>
      <w:r>
        <w:rPr>
          <w:noProof/>
        </w:rPr>
        <w:fldChar w:fldCharType="begin"/>
      </w:r>
      <w:r>
        <w:rPr>
          <w:noProof/>
        </w:rPr>
        <w:instrText xml:space="preserve"> PAGEREF _Toc179190751 \h </w:instrText>
      </w:r>
      <w:r>
        <w:rPr>
          <w:noProof/>
        </w:rPr>
      </w:r>
      <w:r>
        <w:rPr>
          <w:noProof/>
        </w:rPr>
        <w:fldChar w:fldCharType="separate"/>
      </w:r>
      <w:r w:rsidR="00380FA8">
        <w:rPr>
          <w:noProof/>
        </w:rPr>
        <w:t>8</w:t>
      </w:r>
      <w:r>
        <w:rPr>
          <w:noProof/>
        </w:rPr>
        <w:fldChar w:fldCharType="end"/>
      </w:r>
    </w:p>
    <w:p w:rsidR="00E33BCE" w:rsidRDefault="00E33BCE">
      <w:pPr>
        <w:pStyle w:val="TOC3"/>
        <w:tabs>
          <w:tab w:val="left" w:pos="1120"/>
        </w:tabs>
        <w:rPr>
          <w:rFonts w:asciiTheme="minorHAnsi" w:eastAsiaTheme="minorEastAsia" w:hAnsiTheme="minorHAnsi" w:cstheme="minorBidi"/>
          <w:noProof/>
          <w:sz w:val="24"/>
        </w:rPr>
      </w:pPr>
      <w:r>
        <w:rPr>
          <w:noProof/>
        </w:rPr>
        <w:t>2.2.2</w:t>
      </w:r>
      <w:r>
        <w:rPr>
          <w:rFonts w:asciiTheme="minorHAnsi" w:eastAsiaTheme="minorEastAsia" w:hAnsiTheme="minorHAnsi" w:cstheme="minorBidi"/>
          <w:noProof/>
          <w:sz w:val="24"/>
        </w:rPr>
        <w:tab/>
      </w:r>
      <w:r>
        <w:rPr>
          <w:noProof/>
        </w:rPr>
        <w:t>Assess programme’s achievement in influencing and formulating various non-ICT sectoral policies such as education, health, agriculture, disaster management, SME development, local government, youth development, commerce and banking, among others</w:t>
      </w:r>
      <w:r>
        <w:rPr>
          <w:noProof/>
        </w:rPr>
        <w:tab/>
      </w:r>
      <w:r>
        <w:rPr>
          <w:noProof/>
        </w:rPr>
        <w:fldChar w:fldCharType="begin"/>
      </w:r>
      <w:r>
        <w:rPr>
          <w:noProof/>
        </w:rPr>
        <w:instrText xml:space="preserve"> PAGEREF _Toc179190752 \h </w:instrText>
      </w:r>
      <w:r>
        <w:rPr>
          <w:noProof/>
        </w:rPr>
      </w:r>
      <w:r>
        <w:rPr>
          <w:noProof/>
        </w:rPr>
        <w:fldChar w:fldCharType="separate"/>
      </w:r>
      <w:r w:rsidR="00380FA8">
        <w:rPr>
          <w:noProof/>
        </w:rPr>
        <w:t>9</w:t>
      </w:r>
      <w:r>
        <w:rPr>
          <w:noProof/>
        </w:rPr>
        <w:fldChar w:fldCharType="end"/>
      </w:r>
    </w:p>
    <w:p w:rsidR="00E33BCE" w:rsidRDefault="00E33BCE">
      <w:pPr>
        <w:pStyle w:val="TOC3"/>
        <w:tabs>
          <w:tab w:val="left" w:pos="1120"/>
        </w:tabs>
        <w:rPr>
          <w:rFonts w:asciiTheme="minorHAnsi" w:eastAsiaTheme="minorEastAsia" w:hAnsiTheme="minorHAnsi" w:cstheme="minorBidi"/>
          <w:noProof/>
          <w:sz w:val="24"/>
        </w:rPr>
      </w:pPr>
      <w:r>
        <w:rPr>
          <w:noProof/>
        </w:rPr>
        <w:t>2.2.3</w:t>
      </w:r>
      <w:r>
        <w:rPr>
          <w:rFonts w:asciiTheme="minorHAnsi" w:eastAsiaTheme="minorEastAsia" w:hAnsiTheme="minorHAnsi" w:cstheme="minorBidi"/>
          <w:noProof/>
          <w:sz w:val="24"/>
        </w:rPr>
        <w:tab/>
      </w:r>
      <w:r>
        <w:rPr>
          <w:noProof/>
        </w:rPr>
        <w:t>Identify the programme’s weaknesses and strengths in policy work</w:t>
      </w:r>
      <w:r>
        <w:rPr>
          <w:noProof/>
        </w:rPr>
        <w:tab/>
      </w:r>
      <w:r>
        <w:rPr>
          <w:noProof/>
        </w:rPr>
        <w:fldChar w:fldCharType="begin"/>
      </w:r>
      <w:r>
        <w:rPr>
          <w:noProof/>
        </w:rPr>
        <w:instrText xml:space="preserve"> PAGEREF _Toc179190753 \h </w:instrText>
      </w:r>
      <w:r>
        <w:rPr>
          <w:noProof/>
        </w:rPr>
      </w:r>
      <w:r>
        <w:rPr>
          <w:noProof/>
        </w:rPr>
        <w:fldChar w:fldCharType="separate"/>
      </w:r>
      <w:r w:rsidR="00380FA8">
        <w:rPr>
          <w:noProof/>
        </w:rPr>
        <w:t>9</w:t>
      </w:r>
      <w:r>
        <w:rPr>
          <w:noProof/>
        </w:rPr>
        <w:fldChar w:fldCharType="end"/>
      </w:r>
    </w:p>
    <w:p w:rsidR="00E33BCE" w:rsidRDefault="00E33BCE">
      <w:pPr>
        <w:pStyle w:val="TOC2"/>
        <w:tabs>
          <w:tab w:val="left" w:pos="738"/>
        </w:tabs>
        <w:rPr>
          <w:rFonts w:asciiTheme="minorHAnsi" w:eastAsiaTheme="minorEastAsia" w:hAnsiTheme="minorHAnsi" w:cstheme="minorBidi"/>
          <w:noProof/>
          <w:sz w:val="24"/>
        </w:rPr>
      </w:pPr>
      <w:r>
        <w:rPr>
          <w:noProof/>
        </w:rPr>
        <w:t>2.3</w:t>
      </w:r>
      <w:r>
        <w:rPr>
          <w:rFonts w:asciiTheme="minorHAnsi" w:eastAsiaTheme="minorEastAsia" w:hAnsiTheme="minorHAnsi" w:cstheme="minorBidi"/>
          <w:noProof/>
          <w:sz w:val="24"/>
        </w:rPr>
        <w:tab/>
      </w:r>
      <w:r>
        <w:rPr>
          <w:noProof/>
        </w:rPr>
        <w:t>Assess impact and sustainability of the e-service delivery initiatives (Quick-wins) launched or catalyzed by the programme</w:t>
      </w:r>
      <w:r>
        <w:rPr>
          <w:noProof/>
        </w:rPr>
        <w:tab/>
      </w:r>
      <w:r>
        <w:rPr>
          <w:noProof/>
        </w:rPr>
        <w:fldChar w:fldCharType="begin"/>
      </w:r>
      <w:r>
        <w:rPr>
          <w:noProof/>
        </w:rPr>
        <w:instrText xml:space="preserve"> PAGEREF _Toc179190754 \h </w:instrText>
      </w:r>
      <w:r>
        <w:rPr>
          <w:noProof/>
        </w:rPr>
      </w:r>
      <w:r>
        <w:rPr>
          <w:noProof/>
        </w:rPr>
        <w:fldChar w:fldCharType="separate"/>
      </w:r>
      <w:r w:rsidR="00380FA8">
        <w:rPr>
          <w:noProof/>
        </w:rPr>
        <w:t>10</w:t>
      </w:r>
      <w:r>
        <w:rPr>
          <w:noProof/>
        </w:rPr>
        <w:fldChar w:fldCharType="end"/>
      </w:r>
    </w:p>
    <w:p w:rsidR="00E33BCE" w:rsidRDefault="00E33BCE">
      <w:pPr>
        <w:pStyle w:val="TOC3"/>
        <w:tabs>
          <w:tab w:val="left" w:pos="1120"/>
        </w:tabs>
        <w:rPr>
          <w:rFonts w:asciiTheme="minorHAnsi" w:eastAsiaTheme="minorEastAsia" w:hAnsiTheme="minorHAnsi" w:cstheme="minorBidi"/>
          <w:noProof/>
          <w:sz w:val="24"/>
        </w:rPr>
      </w:pPr>
      <w:r>
        <w:rPr>
          <w:noProof/>
        </w:rPr>
        <w:t>2.3.1</w:t>
      </w:r>
      <w:r>
        <w:rPr>
          <w:rFonts w:asciiTheme="minorHAnsi" w:eastAsiaTheme="minorEastAsia" w:hAnsiTheme="minorHAnsi" w:cstheme="minorBidi"/>
          <w:noProof/>
          <w:sz w:val="24"/>
        </w:rPr>
        <w:tab/>
      </w:r>
      <w:r>
        <w:rPr>
          <w:noProof/>
        </w:rPr>
        <w:t>Assess the programme for its long-term sustainability and mainstreaming into national policies</w:t>
      </w:r>
      <w:r>
        <w:rPr>
          <w:noProof/>
        </w:rPr>
        <w:tab/>
      </w:r>
      <w:r>
        <w:rPr>
          <w:noProof/>
        </w:rPr>
        <w:fldChar w:fldCharType="begin"/>
      </w:r>
      <w:r>
        <w:rPr>
          <w:noProof/>
        </w:rPr>
        <w:instrText xml:space="preserve"> PAGEREF _Toc179190755 \h </w:instrText>
      </w:r>
      <w:r>
        <w:rPr>
          <w:noProof/>
        </w:rPr>
      </w:r>
      <w:r>
        <w:rPr>
          <w:noProof/>
        </w:rPr>
        <w:fldChar w:fldCharType="separate"/>
      </w:r>
      <w:r w:rsidR="00380FA8">
        <w:rPr>
          <w:noProof/>
        </w:rPr>
        <w:t>10</w:t>
      </w:r>
      <w:r>
        <w:rPr>
          <w:noProof/>
        </w:rPr>
        <w:fldChar w:fldCharType="end"/>
      </w:r>
    </w:p>
    <w:p w:rsidR="00E33BCE" w:rsidRDefault="00E33BCE">
      <w:pPr>
        <w:pStyle w:val="TOC3"/>
        <w:tabs>
          <w:tab w:val="left" w:pos="1120"/>
        </w:tabs>
        <w:rPr>
          <w:rFonts w:asciiTheme="minorHAnsi" w:eastAsiaTheme="minorEastAsia" w:hAnsiTheme="minorHAnsi" w:cstheme="minorBidi"/>
          <w:noProof/>
          <w:sz w:val="24"/>
        </w:rPr>
      </w:pPr>
      <w:r>
        <w:rPr>
          <w:noProof/>
        </w:rPr>
        <w:t>2.3.2</w:t>
      </w:r>
      <w:r>
        <w:rPr>
          <w:rFonts w:asciiTheme="minorHAnsi" w:eastAsiaTheme="minorEastAsia" w:hAnsiTheme="minorHAnsi" w:cstheme="minorBidi"/>
          <w:noProof/>
          <w:sz w:val="24"/>
        </w:rPr>
        <w:tab/>
      </w:r>
      <w:r>
        <w:rPr>
          <w:noProof/>
        </w:rPr>
        <w:t>Identify major e-service delivery initiatives launched or catalyzed by the programme</w:t>
      </w:r>
      <w:r>
        <w:rPr>
          <w:noProof/>
        </w:rPr>
        <w:tab/>
      </w:r>
      <w:r>
        <w:rPr>
          <w:noProof/>
        </w:rPr>
        <w:fldChar w:fldCharType="begin"/>
      </w:r>
      <w:r>
        <w:rPr>
          <w:noProof/>
        </w:rPr>
        <w:instrText xml:space="preserve"> PAGEREF _Toc179190756 \h </w:instrText>
      </w:r>
      <w:r>
        <w:rPr>
          <w:noProof/>
        </w:rPr>
      </w:r>
      <w:r>
        <w:rPr>
          <w:noProof/>
        </w:rPr>
        <w:fldChar w:fldCharType="separate"/>
      </w:r>
      <w:r w:rsidR="00380FA8">
        <w:rPr>
          <w:noProof/>
        </w:rPr>
        <w:t>10</w:t>
      </w:r>
      <w:r>
        <w:rPr>
          <w:noProof/>
        </w:rPr>
        <w:fldChar w:fldCharType="end"/>
      </w:r>
    </w:p>
    <w:p w:rsidR="00E33BCE" w:rsidRDefault="00E33BCE">
      <w:pPr>
        <w:pStyle w:val="TOC3"/>
        <w:tabs>
          <w:tab w:val="left" w:pos="1120"/>
        </w:tabs>
        <w:rPr>
          <w:rFonts w:asciiTheme="minorHAnsi" w:eastAsiaTheme="minorEastAsia" w:hAnsiTheme="minorHAnsi" w:cstheme="minorBidi"/>
          <w:noProof/>
          <w:sz w:val="24"/>
        </w:rPr>
      </w:pPr>
      <w:r>
        <w:rPr>
          <w:noProof/>
        </w:rPr>
        <w:t>2.3.3</w:t>
      </w:r>
      <w:r>
        <w:rPr>
          <w:rFonts w:asciiTheme="minorHAnsi" w:eastAsiaTheme="minorEastAsia" w:hAnsiTheme="minorHAnsi" w:cstheme="minorBidi"/>
          <w:noProof/>
          <w:sz w:val="24"/>
        </w:rPr>
        <w:tab/>
      </w:r>
      <w:r>
        <w:rPr>
          <w:noProof/>
        </w:rPr>
        <w:t>Assess development impact and financial and social sustainability of the initiatives</w:t>
      </w:r>
      <w:r>
        <w:rPr>
          <w:noProof/>
        </w:rPr>
        <w:tab/>
      </w:r>
      <w:r>
        <w:rPr>
          <w:noProof/>
        </w:rPr>
        <w:fldChar w:fldCharType="begin"/>
      </w:r>
      <w:r>
        <w:rPr>
          <w:noProof/>
        </w:rPr>
        <w:instrText xml:space="preserve"> PAGEREF _Toc179190757 \h </w:instrText>
      </w:r>
      <w:r>
        <w:rPr>
          <w:noProof/>
        </w:rPr>
      </w:r>
      <w:r>
        <w:rPr>
          <w:noProof/>
        </w:rPr>
        <w:fldChar w:fldCharType="separate"/>
      </w:r>
      <w:r w:rsidR="00380FA8">
        <w:rPr>
          <w:noProof/>
        </w:rPr>
        <w:t>11</w:t>
      </w:r>
      <w:r>
        <w:rPr>
          <w:noProof/>
        </w:rPr>
        <w:fldChar w:fldCharType="end"/>
      </w:r>
    </w:p>
    <w:p w:rsidR="00E33BCE" w:rsidRDefault="00E33BCE">
      <w:pPr>
        <w:pStyle w:val="TOC3"/>
        <w:tabs>
          <w:tab w:val="left" w:pos="1120"/>
        </w:tabs>
        <w:rPr>
          <w:rFonts w:asciiTheme="minorHAnsi" w:eastAsiaTheme="minorEastAsia" w:hAnsiTheme="minorHAnsi" w:cstheme="minorBidi"/>
          <w:noProof/>
          <w:sz w:val="24"/>
        </w:rPr>
      </w:pPr>
      <w:r>
        <w:rPr>
          <w:noProof/>
        </w:rPr>
        <w:t>2.3.4</w:t>
      </w:r>
      <w:r>
        <w:rPr>
          <w:rFonts w:asciiTheme="minorHAnsi" w:eastAsiaTheme="minorEastAsia" w:hAnsiTheme="minorHAnsi" w:cstheme="minorBidi"/>
          <w:noProof/>
          <w:sz w:val="24"/>
        </w:rPr>
        <w:tab/>
      </w:r>
      <w:r>
        <w:rPr>
          <w:noProof/>
        </w:rPr>
        <w:t>Impact of the initiatives</w:t>
      </w:r>
      <w:r>
        <w:rPr>
          <w:noProof/>
        </w:rPr>
        <w:tab/>
      </w:r>
      <w:r>
        <w:rPr>
          <w:noProof/>
        </w:rPr>
        <w:fldChar w:fldCharType="begin"/>
      </w:r>
      <w:r>
        <w:rPr>
          <w:noProof/>
        </w:rPr>
        <w:instrText xml:space="preserve"> PAGEREF _Toc179190758 \h </w:instrText>
      </w:r>
      <w:r>
        <w:rPr>
          <w:noProof/>
        </w:rPr>
      </w:r>
      <w:r>
        <w:rPr>
          <w:noProof/>
        </w:rPr>
        <w:fldChar w:fldCharType="separate"/>
      </w:r>
      <w:r w:rsidR="00380FA8">
        <w:rPr>
          <w:noProof/>
        </w:rPr>
        <w:t>12</w:t>
      </w:r>
      <w:r>
        <w:rPr>
          <w:noProof/>
        </w:rPr>
        <w:fldChar w:fldCharType="end"/>
      </w:r>
    </w:p>
    <w:p w:rsidR="00E33BCE" w:rsidRDefault="00E33BCE">
      <w:pPr>
        <w:pStyle w:val="TOC2"/>
        <w:tabs>
          <w:tab w:val="left" w:pos="738"/>
        </w:tabs>
        <w:rPr>
          <w:rFonts w:asciiTheme="minorHAnsi" w:eastAsiaTheme="minorEastAsia" w:hAnsiTheme="minorHAnsi" w:cstheme="minorBidi"/>
          <w:noProof/>
          <w:sz w:val="24"/>
        </w:rPr>
      </w:pPr>
      <w:r>
        <w:rPr>
          <w:noProof/>
        </w:rPr>
        <w:t>2.4</w:t>
      </w:r>
      <w:r>
        <w:rPr>
          <w:rFonts w:asciiTheme="minorHAnsi" w:eastAsiaTheme="minorEastAsia" w:hAnsiTheme="minorHAnsi" w:cstheme="minorBidi"/>
          <w:noProof/>
          <w:sz w:val="24"/>
        </w:rPr>
        <w:tab/>
      </w:r>
      <w:r>
        <w:rPr>
          <w:noProof/>
        </w:rPr>
        <w:t>Assessment of national and capacity building milestones, etc. achieved by the Programme</w:t>
      </w:r>
      <w:r>
        <w:rPr>
          <w:noProof/>
        </w:rPr>
        <w:tab/>
      </w:r>
      <w:r>
        <w:rPr>
          <w:noProof/>
        </w:rPr>
        <w:fldChar w:fldCharType="begin"/>
      </w:r>
      <w:r>
        <w:rPr>
          <w:noProof/>
        </w:rPr>
        <w:instrText xml:space="preserve"> PAGEREF _Toc179190759 \h </w:instrText>
      </w:r>
      <w:r>
        <w:rPr>
          <w:noProof/>
        </w:rPr>
      </w:r>
      <w:r>
        <w:rPr>
          <w:noProof/>
        </w:rPr>
        <w:fldChar w:fldCharType="separate"/>
      </w:r>
      <w:r w:rsidR="00380FA8">
        <w:rPr>
          <w:noProof/>
        </w:rPr>
        <w:t>14</w:t>
      </w:r>
      <w:r>
        <w:rPr>
          <w:noProof/>
        </w:rPr>
        <w:fldChar w:fldCharType="end"/>
      </w:r>
    </w:p>
    <w:p w:rsidR="00E33BCE" w:rsidRDefault="00E33BCE">
      <w:pPr>
        <w:pStyle w:val="TOC3"/>
        <w:tabs>
          <w:tab w:val="left" w:pos="1120"/>
        </w:tabs>
        <w:rPr>
          <w:rFonts w:asciiTheme="minorHAnsi" w:eastAsiaTheme="minorEastAsia" w:hAnsiTheme="minorHAnsi" w:cstheme="minorBidi"/>
          <w:noProof/>
          <w:sz w:val="24"/>
        </w:rPr>
      </w:pPr>
      <w:r>
        <w:rPr>
          <w:noProof/>
        </w:rPr>
        <w:t>2.4.1</w:t>
      </w:r>
      <w:r>
        <w:rPr>
          <w:rFonts w:asciiTheme="minorHAnsi" w:eastAsiaTheme="minorEastAsia" w:hAnsiTheme="minorHAnsi" w:cstheme="minorBidi"/>
          <w:noProof/>
          <w:sz w:val="24"/>
        </w:rPr>
        <w:tab/>
      </w:r>
      <w:r>
        <w:rPr>
          <w:noProof/>
        </w:rPr>
        <w:t>Assess the programme’s impact on institutional capacity of the government to conceptualize, design, implement and maintain e-service delivery initiatives and indicate the weaknesses and strengths in the programme’s approach to institutionalizing the capacity building process.</w:t>
      </w:r>
      <w:r>
        <w:rPr>
          <w:noProof/>
        </w:rPr>
        <w:tab/>
      </w:r>
      <w:r>
        <w:rPr>
          <w:noProof/>
        </w:rPr>
        <w:fldChar w:fldCharType="begin"/>
      </w:r>
      <w:r>
        <w:rPr>
          <w:noProof/>
        </w:rPr>
        <w:instrText xml:space="preserve"> PAGEREF _Toc179190760 \h </w:instrText>
      </w:r>
      <w:r>
        <w:rPr>
          <w:noProof/>
        </w:rPr>
      </w:r>
      <w:r>
        <w:rPr>
          <w:noProof/>
        </w:rPr>
        <w:fldChar w:fldCharType="separate"/>
      </w:r>
      <w:r w:rsidR="00380FA8">
        <w:rPr>
          <w:noProof/>
        </w:rPr>
        <w:t>14</w:t>
      </w:r>
      <w:r>
        <w:rPr>
          <w:noProof/>
        </w:rPr>
        <w:fldChar w:fldCharType="end"/>
      </w:r>
    </w:p>
    <w:p w:rsidR="00E33BCE" w:rsidRDefault="00E33BCE">
      <w:pPr>
        <w:pStyle w:val="TOC3"/>
        <w:tabs>
          <w:tab w:val="left" w:pos="1120"/>
        </w:tabs>
        <w:rPr>
          <w:rFonts w:asciiTheme="minorHAnsi" w:eastAsiaTheme="minorEastAsia" w:hAnsiTheme="minorHAnsi" w:cstheme="minorBidi"/>
          <w:noProof/>
          <w:sz w:val="24"/>
        </w:rPr>
      </w:pPr>
      <w:r>
        <w:rPr>
          <w:noProof/>
        </w:rPr>
        <w:t>2.4.2</w:t>
      </w:r>
      <w:r>
        <w:rPr>
          <w:rFonts w:asciiTheme="minorHAnsi" w:eastAsiaTheme="minorEastAsia" w:hAnsiTheme="minorHAnsi" w:cstheme="minorBidi"/>
          <w:noProof/>
          <w:sz w:val="24"/>
        </w:rPr>
        <w:tab/>
      </w:r>
      <w:r>
        <w:rPr>
          <w:noProof/>
        </w:rPr>
        <w:t>Assess on the ground impact in terms of changes the programme introduced at the level of the targeted beneficiaries.</w:t>
      </w:r>
      <w:r>
        <w:rPr>
          <w:noProof/>
        </w:rPr>
        <w:tab/>
      </w:r>
      <w:r>
        <w:rPr>
          <w:noProof/>
        </w:rPr>
        <w:fldChar w:fldCharType="begin"/>
      </w:r>
      <w:r>
        <w:rPr>
          <w:noProof/>
        </w:rPr>
        <w:instrText xml:space="preserve"> PAGEREF _Toc179190761 \h </w:instrText>
      </w:r>
      <w:r>
        <w:rPr>
          <w:noProof/>
        </w:rPr>
      </w:r>
      <w:r>
        <w:rPr>
          <w:noProof/>
        </w:rPr>
        <w:fldChar w:fldCharType="separate"/>
      </w:r>
      <w:r w:rsidR="00380FA8">
        <w:rPr>
          <w:noProof/>
        </w:rPr>
        <w:t>17</w:t>
      </w:r>
      <w:r>
        <w:rPr>
          <w:noProof/>
        </w:rPr>
        <w:fldChar w:fldCharType="end"/>
      </w:r>
    </w:p>
    <w:p w:rsidR="00E33BCE" w:rsidRDefault="00E33BCE">
      <w:pPr>
        <w:pStyle w:val="TOC3"/>
        <w:tabs>
          <w:tab w:val="left" w:pos="1120"/>
        </w:tabs>
        <w:rPr>
          <w:rFonts w:asciiTheme="minorHAnsi" w:eastAsiaTheme="minorEastAsia" w:hAnsiTheme="minorHAnsi" w:cstheme="minorBidi"/>
          <w:noProof/>
          <w:sz w:val="24"/>
        </w:rPr>
      </w:pPr>
      <w:r>
        <w:rPr>
          <w:noProof/>
        </w:rPr>
        <w:t>2.4.3</w:t>
      </w:r>
      <w:r>
        <w:rPr>
          <w:rFonts w:asciiTheme="minorHAnsi" w:eastAsiaTheme="minorEastAsia" w:hAnsiTheme="minorHAnsi" w:cstheme="minorBidi"/>
          <w:noProof/>
          <w:sz w:val="24"/>
        </w:rPr>
        <w:tab/>
      </w:r>
      <w:r>
        <w:rPr>
          <w:noProof/>
        </w:rPr>
        <w:t>Evaluate the programme’s achievement in nurturing champions and developing incentive mechanisms for e-service delivery within different tiers of the government (cabinet, Parliament, top bureaucracy, field administration, local government at the upazila and union parishad levels, and specialized services)</w:t>
      </w:r>
      <w:r>
        <w:rPr>
          <w:noProof/>
        </w:rPr>
        <w:tab/>
      </w:r>
      <w:r>
        <w:rPr>
          <w:noProof/>
        </w:rPr>
        <w:fldChar w:fldCharType="begin"/>
      </w:r>
      <w:r>
        <w:rPr>
          <w:noProof/>
        </w:rPr>
        <w:instrText xml:space="preserve"> PAGEREF _Toc179190762 \h </w:instrText>
      </w:r>
      <w:r>
        <w:rPr>
          <w:noProof/>
        </w:rPr>
      </w:r>
      <w:r>
        <w:rPr>
          <w:noProof/>
        </w:rPr>
        <w:fldChar w:fldCharType="separate"/>
      </w:r>
      <w:r w:rsidR="00380FA8">
        <w:rPr>
          <w:noProof/>
        </w:rPr>
        <w:t>18</w:t>
      </w:r>
      <w:r>
        <w:rPr>
          <w:noProof/>
        </w:rPr>
        <w:fldChar w:fldCharType="end"/>
      </w:r>
    </w:p>
    <w:p w:rsidR="00E33BCE" w:rsidRDefault="00E33BCE">
      <w:pPr>
        <w:pStyle w:val="TOC3"/>
        <w:tabs>
          <w:tab w:val="left" w:pos="1120"/>
        </w:tabs>
        <w:rPr>
          <w:rFonts w:asciiTheme="minorHAnsi" w:eastAsiaTheme="minorEastAsia" w:hAnsiTheme="minorHAnsi" w:cstheme="minorBidi"/>
          <w:noProof/>
          <w:sz w:val="24"/>
        </w:rPr>
      </w:pPr>
      <w:r>
        <w:rPr>
          <w:noProof/>
        </w:rPr>
        <w:t>2.4.4</w:t>
      </w:r>
      <w:r>
        <w:rPr>
          <w:rFonts w:asciiTheme="minorHAnsi" w:eastAsiaTheme="minorEastAsia" w:hAnsiTheme="minorHAnsi" w:cstheme="minorBidi"/>
          <w:noProof/>
          <w:sz w:val="24"/>
        </w:rPr>
        <w:tab/>
      </w:r>
      <w:r>
        <w:rPr>
          <w:noProof/>
        </w:rPr>
        <w:t>Identify lessons learnt from the programme’s initiatives to develop the capacity of the service providers and media to communicate benefits of e-services and create demand among citizens</w:t>
      </w:r>
      <w:r>
        <w:rPr>
          <w:noProof/>
        </w:rPr>
        <w:tab/>
      </w:r>
      <w:r>
        <w:rPr>
          <w:noProof/>
        </w:rPr>
        <w:fldChar w:fldCharType="begin"/>
      </w:r>
      <w:r>
        <w:rPr>
          <w:noProof/>
        </w:rPr>
        <w:instrText xml:space="preserve"> PAGEREF _Toc179190763 \h </w:instrText>
      </w:r>
      <w:r>
        <w:rPr>
          <w:noProof/>
        </w:rPr>
      </w:r>
      <w:r>
        <w:rPr>
          <w:noProof/>
        </w:rPr>
        <w:fldChar w:fldCharType="separate"/>
      </w:r>
      <w:r w:rsidR="00380FA8">
        <w:rPr>
          <w:noProof/>
        </w:rPr>
        <w:t>19</w:t>
      </w:r>
      <w:r>
        <w:rPr>
          <w:noProof/>
        </w:rPr>
        <w:fldChar w:fldCharType="end"/>
      </w:r>
    </w:p>
    <w:p w:rsidR="00E33BCE" w:rsidRDefault="00E33BCE">
      <w:pPr>
        <w:pStyle w:val="TOC2"/>
        <w:tabs>
          <w:tab w:val="left" w:pos="738"/>
        </w:tabs>
        <w:rPr>
          <w:rFonts w:asciiTheme="minorHAnsi" w:eastAsiaTheme="minorEastAsia" w:hAnsiTheme="minorHAnsi" w:cstheme="minorBidi"/>
          <w:noProof/>
          <w:sz w:val="24"/>
        </w:rPr>
      </w:pPr>
      <w:r>
        <w:rPr>
          <w:noProof/>
        </w:rPr>
        <w:t>2.5</w:t>
      </w:r>
      <w:r>
        <w:rPr>
          <w:rFonts w:asciiTheme="minorHAnsi" w:eastAsiaTheme="minorEastAsia" w:hAnsiTheme="minorHAnsi" w:cstheme="minorBidi"/>
          <w:noProof/>
          <w:sz w:val="24"/>
        </w:rPr>
        <w:tab/>
      </w:r>
      <w:r>
        <w:rPr>
          <w:noProof/>
        </w:rPr>
        <w:t>Assess the possibility of establishing linkage with other UNDP and non-UNDP national initiatives funded by the government, development partners and the private sector</w:t>
      </w:r>
      <w:r>
        <w:rPr>
          <w:noProof/>
        </w:rPr>
        <w:tab/>
      </w:r>
      <w:r>
        <w:rPr>
          <w:noProof/>
        </w:rPr>
        <w:fldChar w:fldCharType="begin"/>
      </w:r>
      <w:r>
        <w:rPr>
          <w:noProof/>
        </w:rPr>
        <w:instrText xml:space="preserve"> PAGEREF _Toc179190764 \h </w:instrText>
      </w:r>
      <w:r>
        <w:rPr>
          <w:noProof/>
        </w:rPr>
      </w:r>
      <w:r>
        <w:rPr>
          <w:noProof/>
        </w:rPr>
        <w:fldChar w:fldCharType="separate"/>
      </w:r>
      <w:r w:rsidR="00380FA8">
        <w:rPr>
          <w:noProof/>
        </w:rPr>
        <w:t>20</w:t>
      </w:r>
      <w:r>
        <w:rPr>
          <w:noProof/>
        </w:rPr>
        <w:fldChar w:fldCharType="end"/>
      </w:r>
    </w:p>
    <w:p w:rsidR="00E33BCE" w:rsidRDefault="00E33BCE">
      <w:pPr>
        <w:pStyle w:val="TOC3"/>
        <w:tabs>
          <w:tab w:val="left" w:pos="1120"/>
        </w:tabs>
        <w:rPr>
          <w:rFonts w:asciiTheme="minorHAnsi" w:eastAsiaTheme="minorEastAsia" w:hAnsiTheme="minorHAnsi" w:cstheme="minorBidi"/>
          <w:noProof/>
          <w:sz w:val="24"/>
        </w:rPr>
      </w:pPr>
      <w:r>
        <w:rPr>
          <w:noProof/>
        </w:rPr>
        <w:t>2.5.1</w:t>
      </w:r>
      <w:r>
        <w:rPr>
          <w:rFonts w:asciiTheme="minorHAnsi" w:eastAsiaTheme="minorEastAsia" w:hAnsiTheme="minorHAnsi" w:cstheme="minorBidi"/>
          <w:noProof/>
          <w:sz w:val="24"/>
        </w:rPr>
        <w:tab/>
      </w:r>
      <w:r>
        <w:rPr>
          <w:noProof/>
        </w:rPr>
        <w:t>Assess the programme’s achievement in developing partnership with the commercial private sector and not-for-profit sector to launch and operate e-service delivery initiatives and develop ICT infrastructure</w:t>
      </w:r>
      <w:r>
        <w:rPr>
          <w:noProof/>
        </w:rPr>
        <w:tab/>
      </w:r>
      <w:r>
        <w:rPr>
          <w:noProof/>
        </w:rPr>
        <w:fldChar w:fldCharType="begin"/>
      </w:r>
      <w:r>
        <w:rPr>
          <w:noProof/>
        </w:rPr>
        <w:instrText xml:space="preserve"> PAGEREF _Toc179190765 \h </w:instrText>
      </w:r>
      <w:r>
        <w:rPr>
          <w:noProof/>
        </w:rPr>
      </w:r>
      <w:r>
        <w:rPr>
          <w:noProof/>
        </w:rPr>
        <w:fldChar w:fldCharType="separate"/>
      </w:r>
      <w:r w:rsidR="00380FA8">
        <w:rPr>
          <w:noProof/>
        </w:rPr>
        <w:t>20</w:t>
      </w:r>
      <w:r>
        <w:rPr>
          <w:noProof/>
        </w:rPr>
        <w:fldChar w:fldCharType="end"/>
      </w:r>
    </w:p>
    <w:p w:rsidR="00E33BCE" w:rsidRDefault="00E33BCE">
      <w:pPr>
        <w:pStyle w:val="TOC3"/>
        <w:tabs>
          <w:tab w:val="left" w:pos="1120"/>
        </w:tabs>
        <w:rPr>
          <w:rFonts w:asciiTheme="minorHAnsi" w:eastAsiaTheme="minorEastAsia" w:hAnsiTheme="minorHAnsi" w:cstheme="minorBidi"/>
          <w:noProof/>
          <w:sz w:val="24"/>
        </w:rPr>
      </w:pPr>
      <w:r>
        <w:rPr>
          <w:noProof/>
        </w:rPr>
        <w:t>2.5.2</w:t>
      </w:r>
      <w:r>
        <w:rPr>
          <w:rFonts w:asciiTheme="minorHAnsi" w:eastAsiaTheme="minorEastAsia" w:hAnsiTheme="minorHAnsi" w:cstheme="minorBidi"/>
          <w:noProof/>
          <w:sz w:val="24"/>
        </w:rPr>
        <w:tab/>
      </w:r>
      <w:r>
        <w:rPr>
          <w:noProof/>
        </w:rPr>
        <w:t>Identify lessons learnt from the various partnerships the programme established with UNDP programmes</w:t>
      </w:r>
      <w:r>
        <w:rPr>
          <w:noProof/>
        </w:rPr>
        <w:tab/>
      </w:r>
      <w:r>
        <w:rPr>
          <w:noProof/>
        </w:rPr>
        <w:fldChar w:fldCharType="begin"/>
      </w:r>
      <w:r>
        <w:rPr>
          <w:noProof/>
        </w:rPr>
        <w:instrText xml:space="preserve"> PAGEREF _Toc179190766 \h </w:instrText>
      </w:r>
      <w:r>
        <w:rPr>
          <w:noProof/>
        </w:rPr>
      </w:r>
      <w:r>
        <w:rPr>
          <w:noProof/>
        </w:rPr>
        <w:fldChar w:fldCharType="separate"/>
      </w:r>
      <w:r w:rsidR="00380FA8">
        <w:rPr>
          <w:noProof/>
        </w:rPr>
        <w:t>22</w:t>
      </w:r>
      <w:r>
        <w:rPr>
          <w:noProof/>
        </w:rPr>
        <w:fldChar w:fldCharType="end"/>
      </w:r>
    </w:p>
    <w:p w:rsidR="00E33BCE" w:rsidRDefault="00E33BCE">
      <w:pPr>
        <w:pStyle w:val="TOC3"/>
        <w:tabs>
          <w:tab w:val="left" w:pos="1120"/>
        </w:tabs>
        <w:rPr>
          <w:rFonts w:asciiTheme="minorHAnsi" w:eastAsiaTheme="minorEastAsia" w:hAnsiTheme="minorHAnsi" w:cstheme="minorBidi"/>
          <w:noProof/>
          <w:sz w:val="24"/>
        </w:rPr>
      </w:pPr>
      <w:r>
        <w:rPr>
          <w:noProof/>
        </w:rPr>
        <w:t>2.5.3</w:t>
      </w:r>
      <w:r>
        <w:rPr>
          <w:rFonts w:asciiTheme="minorHAnsi" w:eastAsiaTheme="minorEastAsia" w:hAnsiTheme="minorHAnsi" w:cstheme="minorBidi"/>
          <w:noProof/>
          <w:sz w:val="24"/>
        </w:rPr>
        <w:tab/>
      </w:r>
      <w:r>
        <w:rPr>
          <w:noProof/>
        </w:rPr>
        <w:t>Evaluate the programme’s approach to resource mobilization from development partners</w:t>
      </w:r>
      <w:r>
        <w:rPr>
          <w:noProof/>
        </w:rPr>
        <w:tab/>
      </w:r>
      <w:r>
        <w:rPr>
          <w:noProof/>
        </w:rPr>
        <w:fldChar w:fldCharType="begin"/>
      </w:r>
      <w:r>
        <w:rPr>
          <w:noProof/>
        </w:rPr>
        <w:instrText xml:space="preserve"> PAGEREF _Toc179190767 \h </w:instrText>
      </w:r>
      <w:r>
        <w:rPr>
          <w:noProof/>
        </w:rPr>
      </w:r>
      <w:r>
        <w:rPr>
          <w:noProof/>
        </w:rPr>
        <w:fldChar w:fldCharType="separate"/>
      </w:r>
      <w:r w:rsidR="00380FA8">
        <w:rPr>
          <w:noProof/>
        </w:rPr>
        <w:t>23</w:t>
      </w:r>
      <w:r>
        <w:rPr>
          <w:noProof/>
        </w:rPr>
        <w:fldChar w:fldCharType="end"/>
      </w:r>
    </w:p>
    <w:p w:rsidR="00E33BCE" w:rsidRDefault="00E33BCE">
      <w:pPr>
        <w:pStyle w:val="TOC3"/>
        <w:tabs>
          <w:tab w:val="left" w:pos="1120"/>
        </w:tabs>
        <w:rPr>
          <w:rFonts w:asciiTheme="minorHAnsi" w:eastAsiaTheme="minorEastAsia" w:hAnsiTheme="minorHAnsi" w:cstheme="minorBidi"/>
          <w:noProof/>
          <w:sz w:val="24"/>
        </w:rPr>
      </w:pPr>
      <w:r>
        <w:rPr>
          <w:noProof/>
        </w:rPr>
        <w:t>2.5.4</w:t>
      </w:r>
      <w:r>
        <w:rPr>
          <w:rFonts w:asciiTheme="minorHAnsi" w:eastAsiaTheme="minorEastAsia" w:hAnsiTheme="minorHAnsi" w:cstheme="minorBidi"/>
          <w:noProof/>
          <w:sz w:val="24"/>
        </w:rPr>
        <w:tab/>
      </w:r>
      <w:r>
        <w:rPr>
          <w:noProof/>
        </w:rPr>
        <w:t>Assess the possibility of broadening, deepening and sustaining partnerships for expansion of e-services and for resource mobilization for the next phase of the programme</w:t>
      </w:r>
      <w:r>
        <w:rPr>
          <w:noProof/>
        </w:rPr>
        <w:tab/>
      </w:r>
      <w:r>
        <w:rPr>
          <w:noProof/>
        </w:rPr>
        <w:fldChar w:fldCharType="begin"/>
      </w:r>
      <w:r>
        <w:rPr>
          <w:noProof/>
        </w:rPr>
        <w:instrText xml:space="preserve"> PAGEREF _Toc179190768 \h </w:instrText>
      </w:r>
      <w:r>
        <w:rPr>
          <w:noProof/>
        </w:rPr>
      </w:r>
      <w:r>
        <w:rPr>
          <w:noProof/>
        </w:rPr>
        <w:fldChar w:fldCharType="separate"/>
      </w:r>
      <w:r w:rsidR="00380FA8">
        <w:rPr>
          <w:noProof/>
        </w:rPr>
        <w:t>24</w:t>
      </w:r>
      <w:r>
        <w:rPr>
          <w:noProof/>
        </w:rPr>
        <w:fldChar w:fldCharType="end"/>
      </w:r>
    </w:p>
    <w:p w:rsidR="00E33BCE" w:rsidRDefault="00E33BCE">
      <w:pPr>
        <w:pStyle w:val="TOC2"/>
        <w:tabs>
          <w:tab w:val="left" w:pos="738"/>
        </w:tabs>
        <w:rPr>
          <w:rFonts w:asciiTheme="minorHAnsi" w:eastAsiaTheme="minorEastAsia" w:hAnsiTheme="minorHAnsi" w:cstheme="minorBidi"/>
          <w:noProof/>
          <w:sz w:val="24"/>
        </w:rPr>
      </w:pPr>
      <w:r>
        <w:rPr>
          <w:noProof/>
        </w:rPr>
        <w:t>2.6</w:t>
      </w:r>
      <w:r>
        <w:rPr>
          <w:rFonts w:asciiTheme="minorHAnsi" w:eastAsiaTheme="minorEastAsia" w:hAnsiTheme="minorHAnsi" w:cstheme="minorBidi"/>
          <w:noProof/>
          <w:sz w:val="24"/>
        </w:rPr>
        <w:tab/>
      </w:r>
      <w:r>
        <w:rPr>
          <w:noProof/>
        </w:rPr>
        <w:t>Recommend appropriate strategies for the A2I 2nd phase</w:t>
      </w:r>
      <w:r>
        <w:rPr>
          <w:noProof/>
        </w:rPr>
        <w:tab/>
      </w:r>
      <w:r>
        <w:rPr>
          <w:noProof/>
        </w:rPr>
        <w:fldChar w:fldCharType="begin"/>
      </w:r>
      <w:r>
        <w:rPr>
          <w:noProof/>
        </w:rPr>
        <w:instrText xml:space="preserve"> PAGEREF _Toc179190769 \h </w:instrText>
      </w:r>
      <w:r>
        <w:rPr>
          <w:noProof/>
        </w:rPr>
      </w:r>
      <w:r>
        <w:rPr>
          <w:noProof/>
        </w:rPr>
        <w:fldChar w:fldCharType="separate"/>
      </w:r>
      <w:r w:rsidR="00380FA8">
        <w:rPr>
          <w:noProof/>
        </w:rPr>
        <w:t>25</w:t>
      </w:r>
      <w:r>
        <w:rPr>
          <w:noProof/>
        </w:rPr>
        <w:fldChar w:fldCharType="end"/>
      </w:r>
    </w:p>
    <w:p w:rsidR="00E33BCE" w:rsidRDefault="00E33BCE">
      <w:pPr>
        <w:pStyle w:val="TOC3"/>
        <w:tabs>
          <w:tab w:val="left" w:pos="1120"/>
        </w:tabs>
        <w:rPr>
          <w:rFonts w:asciiTheme="minorHAnsi" w:eastAsiaTheme="minorEastAsia" w:hAnsiTheme="minorHAnsi" w:cstheme="minorBidi"/>
          <w:noProof/>
          <w:sz w:val="24"/>
        </w:rPr>
      </w:pPr>
      <w:r>
        <w:rPr>
          <w:noProof/>
        </w:rPr>
        <w:t>2.6.1</w:t>
      </w:r>
      <w:r>
        <w:rPr>
          <w:rFonts w:asciiTheme="minorHAnsi" w:eastAsiaTheme="minorEastAsia" w:hAnsiTheme="minorHAnsi" w:cstheme="minorBidi"/>
          <w:noProof/>
          <w:sz w:val="24"/>
        </w:rPr>
        <w:tab/>
      </w:r>
      <w:r>
        <w:rPr>
          <w:noProof/>
        </w:rPr>
        <w:t>Assess the strategies pursued by A2I to reach the present state of e-governance</w:t>
      </w:r>
      <w:r>
        <w:rPr>
          <w:noProof/>
        </w:rPr>
        <w:tab/>
      </w:r>
      <w:r>
        <w:rPr>
          <w:noProof/>
        </w:rPr>
        <w:fldChar w:fldCharType="begin"/>
      </w:r>
      <w:r>
        <w:rPr>
          <w:noProof/>
        </w:rPr>
        <w:instrText xml:space="preserve"> PAGEREF _Toc179190770 \h </w:instrText>
      </w:r>
      <w:r>
        <w:rPr>
          <w:noProof/>
        </w:rPr>
      </w:r>
      <w:r>
        <w:rPr>
          <w:noProof/>
        </w:rPr>
        <w:fldChar w:fldCharType="separate"/>
      </w:r>
      <w:r w:rsidR="00380FA8">
        <w:rPr>
          <w:noProof/>
        </w:rPr>
        <w:t>25</w:t>
      </w:r>
      <w:r>
        <w:rPr>
          <w:noProof/>
        </w:rPr>
        <w:fldChar w:fldCharType="end"/>
      </w:r>
    </w:p>
    <w:p w:rsidR="00E33BCE" w:rsidRDefault="00E33BCE">
      <w:pPr>
        <w:pStyle w:val="TOC3"/>
        <w:tabs>
          <w:tab w:val="left" w:pos="1120"/>
        </w:tabs>
        <w:rPr>
          <w:rFonts w:asciiTheme="minorHAnsi" w:eastAsiaTheme="minorEastAsia" w:hAnsiTheme="minorHAnsi" w:cstheme="minorBidi"/>
          <w:noProof/>
          <w:sz w:val="24"/>
        </w:rPr>
      </w:pPr>
      <w:r>
        <w:rPr>
          <w:noProof/>
        </w:rPr>
        <w:t>2.6.2</w:t>
      </w:r>
      <w:r>
        <w:rPr>
          <w:rFonts w:asciiTheme="minorHAnsi" w:eastAsiaTheme="minorEastAsia" w:hAnsiTheme="minorHAnsi" w:cstheme="minorBidi"/>
          <w:noProof/>
          <w:sz w:val="24"/>
        </w:rPr>
        <w:tab/>
      </w:r>
      <w:r>
        <w:rPr>
          <w:noProof/>
        </w:rPr>
        <w:t>Identify the impact of these strategies on national policy and their relative strengths and weaknesses</w:t>
      </w:r>
      <w:r>
        <w:rPr>
          <w:noProof/>
        </w:rPr>
        <w:tab/>
      </w:r>
      <w:r>
        <w:rPr>
          <w:noProof/>
        </w:rPr>
        <w:fldChar w:fldCharType="begin"/>
      </w:r>
      <w:r>
        <w:rPr>
          <w:noProof/>
        </w:rPr>
        <w:instrText xml:space="preserve"> PAGEREF _Toc179190771 \h </w:instrText>
      </w:r>
      <w:r>
        <w:rPr>
          <w:noProof/>
        </w:rPr>
      </w:r>
      <w:r>
        <w:rPr>
          <w:noProof/>
        </w:rPr>
        <w:fldChar w:fldCharType="separate"/>
      </w:r>
      <w:r w:rsidR="00380FA8">
        <w:rPr>
          <w:noProof/>
        </w:rPr>
        <w:t>25</w:t>
      </w:r>
      <w:r>
        <w:rPr>
          <w:noProof/>
        </w:rPr>
        <w:fldChar w:fldCharType="end"/>
      </w:r>
    </w:p>
    <w:p w:rsidR="00E33BCE" w:rsidRDefault="00E33BCE">
      <w:pPr>
        <w:pStyle w:val="TOC3"/>
        <w:tabs>
          <w:tab w:val="left" w:pos="1120"/>
        </w:tabs>
        <w:rPr>
          <w:rFonts w:asciiTheme="minorHAnsi" w:eastAsiaTheme="minorEastAsia" w:hAnsiTheme="minorHAnsi" w:cstheme="minorBidi"/>
          <w:noProof/>
          <w:sz w:val="24"/>
        </w:rPr>
      </w:pPr>
      <w:r>
        <w:rPr>
          <w:noProof/>
        </w:rPr>
        <w:t>2.6.3</w:t>
      </w:r>
      <w:r>
        <w:rPr>
          <w:rFonts w:asciiTheme="minorHAnsi" w:eastAsiaTheme="minorEastAsia" w:hAnsiTheme="minorHAnsi" w:cstheme="minorBidi"/>
          <w:noProof/>
          <w:sz w:val="24"/>
        </w:rPr>
        <w:tab/>
      </w:r>
      <w:r>
        <w:rPr>
          <w:noProof/>
        </w:rPr>
        <w:t>Recommend appropriate strategies for further scrutiny of the A2I 2</w:t>
      </w:r>
      <w:r w:rsidRPr="00B1283A">
        <w:rPr>
          <w:noProof/>
          <w:vertAlign w:val="superscript"/>
        </w:rPr>
        <w:t>nd</w:t>
      </w:r>
      <w:r>
        <w:rPr>
          <w:noProof/>
        </w:rPr>
        <w:t xml:space="preserve"> phase Formulation Mission</w:t>
      </w:r>
      <w:r>
        <w:rPr>
          <w:noProof/>
        </w:rPr>
        <w:tab/>
      </w:r>
      <w:r>
        <w:rPr>
          <w:noProof/>
        </w:rPr>
        <w:fldChar w:fldCharType="begin"/>
      </w:r>
      <w:r>
        <w:rPr>
          <w:noProof/>
        </w:rPr>
        <w:instrText xml:space="preserve"> PAGEREF _Toc179190772 \h </w:instrText>
      </w:r>
      <w:r>
        <w:rPr>
          <w:noProof/>
        </w:rPr>
      </w:r>
      <w:r>
        <w:rPr>
          <w:noProof/>
        </w:rPr>
        <w:fldChar w:fldCharType="separate"/>
      </w:r>
      <w:r w:rsidR="00380FA8">
        <w:rPr>
          <w:noProof/>
        </w:rPr>
        <w:t>26</w:t>
      </w:r>
      <w:r>
        <w:rPr>
          <w:noProof/>
        </w:rPr>
        <w:fldChar w:fldCharType="end"/>
      </w:r>
    </w:p>
    <w:p w:rsidR="00E33BCE" w:rsidRDefault="00E33BCE">
      <w:pPr>
        <w:pStyle w:val="TOC2"/>
        <w:tabs>
          <w:tab w:val="left" w:pos="738"/>
        </w:tabs>
        <w:rPr>
          <w:rFonts w:asciiTheme="minorHAnsi" w:eastAsiaTheme="minorEastAsia" w:hAnsiTheme="minorHAnsi" w:cstheme="minorBidi"/>
          <w:noProof/>
          <w:sz w:val="24"/>
        </w:rPr>
      </w:pPr>
      <w:r>
        <w:rPr>
          <w:noProof/>
        </w:rPr>
        <w:t>2.7</w:t>
      </w:r>
      <w:r>
        <w:rPr>
          <w:rFonts w:asciiTheme="minorHAnsi" w:eastAsiaTheme="minorEastAsia" w:hAnsiTheme="minorHAnsi" w:cstheme="minorBidi"/>
          <w:noProof/>
          <w:sz w:val="24"/>
        </w:rPr>
        <w:tab/>
      </w:r>
      <w:r>
        <w:rPr>
          <w:noProof/>
        </w:rPr>
        <w:t>Monitoring framework for the 2nd phase of A2I</w:t>
      </w:r>
      <w:r>
        <w:rPr>
          <w:noProof/>
        </w:rPr>
        <w:tab/>
      </w:r>
      <w:r>
        <w:rPr>
          <w:noProof/>
        </w:rPr>
        <w:fldChar w:fldCharType="begin"/>
      </w:r>
      <w:r>
        <w:rPr>
          <w:noProof/>
        </w:rPr>
        <w:instrText xml:space="preserve"> PAGEREF _Toc179190773 \h </w:instrText>
      </w:r>
      <w:r>
        <w:rPr>
          <w:noProof/>
        </w:rPr>
      </w:r>
      <w:r>
        <w:rPr>
          <w:noProof/>
        </w:rPr>
        <w:fldChar w:fldCharType="separate"/>
      </w:r>
      <w:r w:rsidR="00380FA8">
        <w:rPr>
          <w:noProof/>
        </w:rPr>
        <w:t>30</w:t>
      </w:r>
      <w:r>
        <w:rPr>
          <w:noProof/>
        </w:rPr>
        <w:fldChar w:fldCharType="end"/>
      </w:r>
    </w:p>
    <w:p w:rsidR="00E33BCE" w:rsidRDefault="00E33BCE">
      <w:pPr>
        <w:pStyle w:val="TOC3"/>
        <w:tabs>
          <w:tab w:val="left" w:pos="1120"/>
        </w:tabs>
        <w:rPr>
          <w:rFonts w:asciiTheme="minorHAnsi" w:eastAsiaTheme="minorEastAsia" w:hAnsiTheme="minorHAnsi" w:cstheme="minorBidi"/>
          <w:noProof/>
          <w:sz w:val="24"/>
        </w:rPr>
      </w:pPr>
      <w:r>
        <w:rPr>
          <w:noProof/>
        </w:rPr>
        <w:lastRenderedPageBreak/>
        <w:t>2.7.1</w:t>
      </w:r>
      <w:r>
        <w:rPr>
          <w:rFonts w:asciiTheme="minorHAnsi" w:eastAsiaTheme="minorEastAsia" w:hAnsiTheme="minorHAnsi" w:cstheme="minorBidi"/>
          <w:noProof/>
          <w:sz w:val="24"/>
        </w:rPr>
        <w:tab/>
      </w:r>
      <w:r>
        <w:rPr>
          <w:noProof/>
        </w:rPr>
        <w:t>Identify indicators and targets for the 2</w:t>
      </w:r>
      <w:r w:rsidRPr="00B1283A">
        <w:rPr>
          <w:noProof/>
          <w:vertAlign w:val="superscript"/>
        </w:rPr>
        <w:t>nd</w:t>
      </w:r>
      <w:r>
        <w:rPr>
          <w:noProof/>
        </w:rPr>
        <w:t xml:space="preserve"> phase of A2I after appropriate consultation (and suggesting a baseline for these in the process)</w:t>
      </w:r>
      <w:r>
        <w:rPr>
          <w:noProof/>
        </w:rPr>
        <w:tab/>
      </w:r>
      <w:r>
        <w:rPr>
          <w:noProof/>
        </w:rPr>
        <w:fldChar w:fldCharType="begin"/>
      </w:r>
      <w:r>
        <w:rPr>
          <w:noProof/>
        </w:rPr>
        <w:instrText xml:space="preserve"> PAGEREF _Toc179190774 \h </w:instrText>
      </w:r>
      <w:r>
        <w:rPr>
          <w:noProof/>
        </w:rPr>
      </w:r>
      <w:r>
        <w:rPr>
          <w:noProof/>
        </w:rPr>
        <w:fldChar w:fldCharType="separate"/>
      </w:r>
      <w:r w:rsidR="00380FA8">
        <w:rPr>
          <w:noProof/>
        </w:rPr>
        <w:t>30</w:t>
      </w:r>
      <w:r>
        <w:rPr>
          <w:noProof/>
        </w:rPr>
        <w:fldChar w:fldCharType="end"/>
      </w:r>
    </w:p>
    <w:p w:rsidR="00E33BCE" w:rsidRDefault="00E33BCE">
      <w:pPr>
        <w:pStyle w:val="TOC3"/>
        <w:tabs>
          <w:tab w:val="left" w:pos="1120"/>
        </w:tabs>
        <w:rPr>
          <w:rFonts w:asciiTheme="minorHAnsi" w:eastAsiaTheme="minorEastAsia" w:hAnsiTheme="minorHAnsi" w:cstheme="minorBidi"/>
          <w:noProof/>
          <w:sz w:val="24"/>
        </w:rPr>
      </w:pPr>
      <w:r>
        <w:rPr>
          <w:noProof/>
        </w:rPr>
        <w:t>2.7.2</w:t>
      </w:r>
      <w:r>
        <w:rPr>
          <w:rFonts w:asciiTheme="minorHAnsi" w:eastAsiaTheme="minorEastAsia" w:hAnsiTheme="minorHAnsi" w:cstheme="minorBidi"/>
          <w:noProof/>
          <w:sz w:val="24"/>
        </w:rPr>
        <w:tab/>
      </w:r>
      <w:r>
        <w:rPr>
          <w:noProof/>
        </w:rPr>
        <w:t>Develop a framework to measure and report program performance and progress for the 2</w:t>
      </w:r>
      <w:r w:rsidRPr="00B1283A">
        <w:rPr>
          <w:noProof/>
          <w:vertAlign w:val="superscript"/>
        </w:rPr>
        <w:t>nd</w:t>
      </w:r>
      <w:r>
        <w:rPr>
          <w:noProof/>
        </w:rPr>
        <w:t xml:space="preserve"> phase of A2I (which will provide evaluation feedback to improve planning and management decisions and identify and help answer critical uncertainties, linking M&amp;E to the research activities of the program)</w:t>
      </w:r>
      <w:r>
        <w:rPr>
          <w:noProof/>
        </w:rPr>
        <w:tab/>
      </w:r>
      <w:r>
        <w:rPr>
          <w:noProof/>
        </w:rPr>
        <w:fldChar w:fldCharType="begin"/>
      </w:r>
      <w:r>
        <w:rPr>
          <w:noProof/>
        </w:rPr>
        <w:instrText xml:space="preserve"> PAGEREF _Toc179190775 \h </w:instrText>
      </w:r>
      <w:r>
        <w:rPr>
          <w:noProof/>
        </w:rPr>
      </w:r>
      <w:r>
        <w:rPr>
          <w:noProof/>
        </w:rPr>
        <w:fldChar w:fldCharType="separate"/>
      </w:r>
      <w:r w:rsidR="00380FA8">
        <w:rPr>
          <w:noProof/>
        </w:rPr>
        <w:t>33</w:t>
      </w:r>
      <w:r>
        <w:rPr>
          <w:noProof/>
        </w:rPr>
        <w:fldChar w:fldCharType="end"/>
      </w:r>
    </w:p>
    <w:p w:rsidR="00E33BCE" w:rsidRDefault="00E33BCE">
      <w:pPr>
        <w:pStyle w:val="TOC1"/>
        <w:tabs>
          <w:tab w:val="clear" w:pos="360"/>
          <w:tab w:val="left" w:pos="352"/>
        </w:tabs>
        <w:rPr>
          <w:rFonts w:asciiTheme="minorHAnsi" w:eastAsiaTheme="minorEastAsia" w:hAnsiTheme="minorHAnsi" w:cstheme="minorBidi"/>
          <w:noProof/>
          <w:sz w:val="24"/>
        </w:rPr>
      </w:pPr>
      <w:r>
        <w:rPr>
          <w:noProof/>
        </w:rPr>
        <w:t>3</w:t>
      </w:r>
      <w:r>
        <w:rPr>
          <w:rFonts w:asciiTheme="minorHAnsi" w:eastAsiaTheme="minorEastAsia" w:hAnsiTheme="minorHAnsi" w:cstheme="minorBidi"/>
          <w:noProof/>
          <w:sz w:val="24"/>
        </w:rPr>
        <w:tab/>
      </w:r>
      <w:r>
        <w:rPr>
          <w:noProof/>
        </w:rPr>
        <w:t>Annexes</w:t>
      </w:r>
      <w:r>
        <w:rPr>
          <w:noProof/>
        </w:rPr>
        <w:tab/>
      </w:r>
      <w:r>
        <w:rPr>
          <w:noProof/>
        </w:rPr>
        <w:fldChar w:fldCharType="begin"/>
      </w:r>
      <w:r>
        <w:rPr>
          <w:noProof/>
        </w:rPr>
        <w:instrText xml:space="preserve"> PAGEREF _Toc179190776 \h </w:instrText>
      </w:r>
      <w:r>
        <w:rPr>
          <w:noProof/>
        </w:rPr>
      </w:r>
      <w:r>
        <w:rPr>
          <w:noProof/>
        </w:rPr>
        <w:fldChar w:fldCharType="separate"/>
      </w:r>
      <w:r w:rsidR="00380FA8">
        <w:rPr>
          <w:noProof/>
        </w:rPr>
        <w:t>1</w:t>
      </w:r>
      <w:r>
        <w:rPr>
          <w:noProof/>
        </w:rPr>
        <w:fldChar w:fldCharType="end"/>
      </w:r>
    </w:p>
    <w:p w:rsidR="00E33BCE" w:rsidRDefault="00E33BCE">
      <w:pPr>
        <w:pStyle w:val="TOC2"/>
        <w:tabs>
          <w:tab w:val="left" w:pos="738"/>
        </w:tabs>
        <w:rPr>
          <w:rFonts w:asciiTheme="minorHAnsi" w:eastAsiaTheme="minorEastAsia" w:hAnsiTheme="minorHAnsi" w:cstheme="minorBidi"/>
          <w:noProof/>
          <w:sz w:val="24"/>
        </w:rPr>
      </w:pPr>
      <w:r>
        <w:rPr>
          <w:noProof/>
        </w:rPr>
        <w:t>3.1</w:t>
      </w:r>
      <w:r>
        <w:rPr>
          <w:rFonts w:asciiTheme="minorHAnsi" w:eastAsiaTheme="minorEastAsia" w:hAnsiTheme="minorHAnsi" w:cstheme="minorBidi"/>
          <w:noProof/>
          <w:sz w:val="24"/>
        </w:rPr>
        <w:tab/>
      </w:r>
      <w:r>
        <w:rPr>
          <w:noProof/>
        </w:rPr>
        <w:t>List of meetings</w:t>
      </w:r>
      <w:r>
        <w:rPr>
          <w:noProof/>
        </w:rPr>
        <w:tab/>
      </w:r>
      <w:r>
        <w:rPr>
          <w:noProof/>
        </w:rPr>
        <w:fldChar w:fldCharType="begin"/>
      </w:r>
      <w:r>
        <w:rPr>
          <w:noProof/>
        </w:rPr>
        <w:instrText xml:space="preserve"> PAGEREF _Toc179190777 \h </w:instrText>
      </w:r>
      <w:r>
        <w:rPr>
          <w:noProof/>
        </w:rPr>
      </w:r>
      <w:r>
        <w:rPr>
          <w:noProof/>
        </w:rPr>
        <w:fldChar w:fldCharType="separate"/>
      </w:r>
      <w:r w:rsidR="00380FA8">
        <w:rPr>
          <w:noProof/>
        </w:rPr>
        <w:t>1</w:t>
      </w:r>
      <w:r>
        <w:rPr>
          <w:noProof/>
        </w:rPr>
        <w:fldChar w:fldCharType="end"/>
      </w:r>
    </w:p>
    <w:p w:rsidR="00E33BCE" w:rsidRDefault="00E33BCE">
      <w:pPr>
        <w:pStyle w:val="TOC2"/>
        <w:tabs>
          <w:tab w:val="left" w:pos="738"/>
        </w:tabs>
        <w:rPr>
          <w:rFonts w:asciiTheme="minorHAnsi" w:eastAsiaTheme="minorEastAsia" w:hAnsiTheme="minorHAnsi" w:cstheme="minorBidi"/>
          <w:noProof/>
          <w:sz w:val="24"/>
        </w:rPr>
      </w:pPr>
      <w:r>
        <w:rPr>
          <w:noProof/>
        </w:rPr>
        <w:t>3.2</w:t>
      </w:r>
      <w:r>
        <w:rPr>
          <w:rFonts w:asciiTheme="minorHAnsi" w:eastAsiaTheme="minorEastAsia" w:hAnsiTheme="minorHAnsi" w:cstheme="minorBidi"/>
          <w:noProof/>
          <w:sz w:val="24"/>
        </w:rPr>
        <w:tab/>
      </w:r>
      <w:r>
        <w:rPr>
          <w:noProof/>
        </w:rPr>
        <w:t>The original 56 Quick Win Initiatives</w:t>
      </w:r>
      <w:r>
        <w:rPr>
          <w:noProof/>
        </w:rPr>
        <w:tab/>
      </w:r>
      <w:r>
        <w:rPr>
          <w:noProof/>
        </w:rPr>
        <w:fldChar w:fldCharType="begin"/>
      </w:r>
      <w:r>
        <w:rPr>
          <w:noProof/>
        </w:rPr>
        <w:instrText xml:space="preserve"> PAGEREF _Toc179190778 \h </w:instrText>
      </w:r>
      <w:r>
        <w:rPr>
          <w:noProof/>
        </w:rPr>
      </w:r>
      <w:r>
        <w:rPr>
          <w:noProof/>
        </w:rPr>
        <w:fldChar w:fldCharType="separate"/>
      </w:r>
      <w:r w:rsidR="00380FA8">
        <w:rPr>
          <w:noProof/>
        </w:rPr>
        <w:t>3</w:t>
      </w:r>
      <w:r>
        <w:rPr>
          <w:noProof/>
        </w:rPr>
        <w:fldChar w:fldCharType="end"/>
      </w:r>
    </w:p>
    <w:p w:rsidR="00E33BCE" w:rsidRDefault="00E33BCE">
      <w:pPr>
        <w:pStyle w:val="TOC2"/>
        <w:tabs>
          <w:tab w:val="left" w:pos="738"/>
        </w:tabs>
        <w:rPr>
          <w:rFonts w:asciiTheme="minorHAnsi" w:eastAsiaTheme="minorEastAsia" w:hAnsiTheme="minorHAnsi" w:cstheme="minorBidi"/>
          <w:noProof/>
          <w:sz w:val="24"/>
        </w:rPr>
      </w:pPr>
      <w:r>
        <w:rPr>
          <w:noProof/>
        </w:rPr>
        <w:t>3.3</w:t>
      </w:r>
      <w:r>
        <w:rPr>
          <w:rFonts w:asciiTheme="minorHAnsi" w:eastAsiaTheme="minorEastAsia" w:hAnsiTheme="minorHAnsi" w:cstheme="minorBidi"/>
          <w:noProof/>
          <w:sz w:val="24"/>
        </w:rPr>
        <w:tab/>
      </w:r>
      <w:r>
        <w:rPr>
          <w:noProof/>
        </w:rPr>
        <w:t>Bibliography</w:t>
      </w:r>
      <w:r>
        <w:rPr>
          <w:noProof/>
        </w:rPr>
        <w:tab/>
      </w:r>
      <w:r>
        <w:rPr>
          <w:noProof/>
        </w:rPr>
        <w:fldChar w:fldCharType="begin"/>
      </w:r>
      <w:r>
        <w:rPr>
          <w:noProof/>
        </w:rPr>
        <w:instrText xml:space="preserve"> PAGEREF _Toc179190779 \h </w:instrText>
      </w:r>
      <w:r>
        <w:rPr>
          <w:noProof/>
        </w:rPr>
      </w:r>
      <w:r>
        <w:rPr>
          <w:noProof/>
        </w:rPr>
        <w:fldChar w:fldCharType="separate"/>
      </w:r>
      <w:r w:rsidR="00380FA8">
        <w:rPr>
          <w:noProof/>
        </w:rPr>
        <w:t>9</w:t>
      </w:r>
      <w:r>
        <w:rPr>
          <w:noProof/>
        </w:rPr>
        <w:fldChar w:fldCharType="end"/>
      </w:r>
    </w:p>
    <w:p w:rsidR="00D0783F" w:rsidRDefault="00F57067" w:rsidP="00D0783F">
      <w:r>
        <w:fldChar w:fldCharType="end"/>
      </w:r>
    </w:p>
    <w:p w:rsidR="00D0783F" w:rsidRPr="00783C99" w:rsidRDefault="00D0783F" w:rsidP="00D0783F">
      <w:pPr>
        <w:rPr>
          <w:rFonts w:ascii="Calibri" w:hAnsi="Calibri"/>
          <w:b/>
        </w:rPr>
      </w:pPr>
      <w:r w:rsidRPr="00783C99">
        <w:rPr>
          <w:rFonts w:ascii="Calibri" w:hAnsi="Calibri"/>
          <w:b/>
        </w:rPr>
        <w:t>Tables</w:t>
      </w:r>
    </w:p>
    <w:p w:rsidR="0019441F" w:rsidRDefault="00F57067">
      <w:pPr>
        <w:pStyle w:val="TableofFigures"/>
        <w:tabs>
          <w:tab w:val="right" w:leader="dot" w:pos="8630"/>
        </w:tabs>
        <w:rPr>
          <w:rFonts w:asciiTheme="minorHAnsi" w:eastAsiaTheme="minorEastAsia" w:hAnsiTheme="minorHAnsi" w:cstheme="minorBidi"/>
          <w:noProof/>
          <w:sz w:val="24"/>
        </w:rPr>
      </w:pPr>
      <w:r>
        <w:fldChar w:fldCharType="begin"/>
      </w:r>
      <w:r w:rsidR="00D0783F">
        <w:instrText xml:space="preserve"> TOC \c "Table" </w:instrText>
      </w:r>
      <w:r>
        <w:fldChar w:fldCharType="separate"/>
      </w:r>
      <w:r w:rsidR="0019441F">
        <w:rPr>
          <w:noProof/>
        </w:rPr>
        <w:t>Table 2</w:t>
      </w:r>
      <w:r w:rsidR="0019441F">
        <w:rPr>
          <w:noProof/>
        </w:rPr>
        <w:noBreakHyphen/>
        <w:t>1: Year wise distribution of activities and outputs</w:t>
      </w:r>
      <w:r w:rsidR="0019441F">
        <w:rPr>
          <w:noProof/>
        </w:rPr>
        <w:tab/>
      </w:r>
      <w:r>
        <w:rPr>
          <w:noProof/>
        </w:rPr>
        <w:fldChar w:fldCharType="begin"/>
      </w:r>
      <w:r w:rsidR="0019441F">
        <w:rPr>
          <w:noProof/>
        </w:rPr>
        <w:instrText xml:space="preserve"> PAGEREF _Toc178862869 \h </w:instrText>
      </w:r>
      <w:r>
        <w:rPr>
          <w:noProof/>
        </w:rPr>
      </w:r>
      <w:r>
        <w:rPr>
          <w:noProof/>
        </w:rPr>
        <w:fldChar w:fldCharType="separate"/>
      </w:r>
      <w:r w:rsidR="00380FA8">
        <w:rPr>
          <w:noProof/>
        </w:rPr>
        <w:t>3</w:t>
      </w:r>
      <w:r>
        <w:rPr>
          <w:noProof/>
        </w:rPr>
        <w:fldChar w:fldCharType="end"/>
      </w:r>
    </w:p>
    <w:p w:rsidR="0019441F" w:rsidRDefault="0019441F">
      <w:pPr>
        <w:pStyle w:val="TableofFigures"/>
        <w:tabs>
          <w:tab w:val="right" w:leader="dot" w:pos="8630"/>
        </w:tabs>
        <w:rPr>
          <w:rFonts w:asciiTheme="minorHAnsi" w:eastAsiaTheme="minorEastAsia" w:hAnsiTheme="minorHAnsi" w:cstheme="minorBidi"/>
          <w:noProof/>
          <w:sz w:val="24"/>
        </w:rPr>
      </w:pPr>
      <w:r>
        <w:rPr>
          <w:noProof/>
        </w:rPr>
        <w:t>Table 2</w:t>
      </w:r>
      <w:r>
        <w:rPr>
          <w:noProof/>
        </w:rPr>
        <w:noBreakHyphen/>
        <w:t>2: Project outputs Vs expected Annual Work Plan outputs</w:t>
      </w:r>
      <w:r>
        <w:rPr>
          <w:noProof/>
        </w:rPr>
        <w:tab/>
      </w:r>
      <w:r w:rsidR="00F57067">
        <w:rPr>
          <w:noProof/>
        </w:rPr>
        <w:fldChar w:fldCharType="begin"/>
      </w:r>
      <w:r>
        <w:rPr>
          <w:noProof/>
        </w:rPr>
        <w:instrText xml:space="preserve"> PAGEREF _Toc178862870 \h </w:instrText>
      </w:r>
      <w:r w:rsidR="00F57067">
        <w:rPr>
          <w:noProof/>
        </w:rPr>
      </w:r>
      <w:r w:rsidR="00F57067">
        <w:rPr>
          <w:noProof/>
        </w:rPr>
        <w:fldChar w:fldCharType="separate"/>
      </w:r>
      <w:r w:rsidR="00380FA8">
        <w:rPr>
          <w:noProof/>
        </w:rPr>
        <w:t>3</w:t>
      </w:r>
      <w:r w:rsidR="00F57067">
        <w:rPr>
          <w:noProof/>
        </w:rPr>
        <w:fldChar w:fldCharType="end"/>
      </w:r>
    </w:p>
    <w:p w:rsidR="0019441F" w:rsidRDefault="0019441F">
      <w:pPr>
        <w:pStyle w:val="TableofFigures"/>
        <w:tabs>
          <w:tab w:val="right" w:leader="dot" w:pos="8630"/>
        </w:tabs>
        <w:rPr>
          <w:rFonts w:asciiTheme="minorHAnsi" w:eastAsiaTheme="minorEastAsia" w:hAnsiTheme="minorHAnsi" w:cstheme="minorBidi"/>
          <w:noProof/>
          <w:sz w:val="24"/>
        </w:rPr>
      </w:pPr>
      <w:r>
        <w:rPr>
          <w:noProof/>
        </w:rPr>
        <w:t>Table 2</w:t>
      </w:r>
      <w:r>
        <w:rPr>
          <w:noProof/>
        </w:rPr>
        <w:noBreakHyphen/>
        <w:t>3: Budget Vs Expenditures, US$</w:t>
      </w:r>
      <w:r>
        <w:rPr>
          <w:noProof/>
        </w:rPr>
        <w:tab/>
      </w:r>
      <w:r w:rsidR="00F57067">
        <w:rPr>
          <w:noProof/>
        </w:rPr>
        <w:fldChar w:fldCharType="begin"/>
      </w:r>
      <w:r>
        <w:rPr>
          <w:noProof/>
        </w:rPr>
        <w:instrText xml:space="preserve"> PAGEREF _Toc178862871 \h </w:instrText>
      </w:r>
      <w:r w:rsidR="00F57067">
        <w:rPr>
          <w:noProof/>
        </w:rPr>
      </w:r>
      <w:r w:rsidR="00F57067">
        <w:rPr>
          <w:noProof/>
        </w:rPr>
        <w:fldChar w:fldCharType="separate"/>
      </w:r>
      <w:r w:rsidR="00380FA8">
        <w:rPr>
          <w:noProof/>
        </w:rPr>
        <w:t>5</w:t>
      </w:r>
      <w:r w:rsidR="00F57067">
        <w:rPr>
          <w:noProof/>
        </w:rPr>
        <w:fldChar w:fldCharType="end"/>
      </w:r>
    </w:p>
    <w:p w:rsidR="0019441F" w:rsidRDefault="0019441F">
      <w:pPr>
        <w:pStyle w:val="TableofFigures"/>
        <w:tabs>
          <w:tab w:val="right" w:leader="dot" w:pos="8630"/>
        </w:tabs>
        <w:rPr>
          <w:rFonts w:asciiTheme="minorHAnsi" w:eastAsiaTheme="minorEastAsia" w:hAnsiTheme="minorHAnsi" w:cstheme="minorBidi"/>
          <w:noProof/>
          <w:sz w:val="24"/>
        </w:rPr>
      </w:pPr>
      <w:r>
        <w:rPr>
          <w:noProof/>
        </w:rPr>
        <w:t>Table 2</w:t>
      </w:r>
      <w:r>
        <w:rPr>
          <w:noProof/>
        </w:rPr>
        <w:noBreakHyphen/>
        <w:t>4: A2I Strengths and Weaknesses in Policy Work</w:t>
      </w:r>
      <w:r>
        <w:rPr>
          <w:noProof/>
        </w:rPr>
        <w:tab/>
      </w:r>
      <w:r w:rsidR="00F57067">
        <w:rPr>
          <w:noProof/>
        </w:rPr>
        <w:fldChar w:fldCharType="begin"/>
      </w:r>
      <w:r>
        <w:rPr>
          <w:noProof/>
        </w:rPr>
        <w:instrText xml:space="preserve"> PAGEREF _Toc178862872 \h </w:instrText>
      </w:r>
      <w:r w:rsidR="00F57067">
        <w:rPr>
          <w:noProof/>
        </w:rPr>
      </w:r>
      <w:r w:rsidR="00F57067">
        <w:rPr>
          <w:noProof/>
        </w:rPr>
        <w:fldChar w:fldCharType="separate"/>
      </w:r>
      <w:r w:rsidR="00380FA8">
        <w:rPr>
          <w:noProof/>
        </w:rPr>
        <w:t>9</w:t>
      </w:r>
      <w:r w:rsidR="00F57067">
        <w:rPr>
          <w:noProof/>
        </w:rPr>
        <w:fldChar w:fldCharType="end"/>
      </w:r>
    </w:p>
    <w:p w:rsidR="0019441F" w:rsidRDefault="0019441F">
      <w:pPr>
        <w:pStyle w:val="TableofFigures"/>
        <w:tabs>
          <w:tab w:val="right" w:leader="dot" w:pos="8630"/>
        </w:tabs>
        <w:rPr>
          <w:rFonts w:asciiTheme="minorHAnsi" w:eastAsiaTheme="minorEastAsia" w:hAnsiTheme="minorHAnsi" w:cstheme="minorBidi"/>
          <w:noProof/>
          <w:sz w:val="24"/>
        </w:rPr>
      </w:pPr>
      <w:r>
        <w:rPr>
          <w:noProof/>
        </w:rPr>
        <w:t>Table 2</w:t>
      </w:r>
      <w:r>
        <w:rPr>
          <w:noProof/>
        </w:rPr>
        <w:noBreakHyphen/>
        <w:t>5: Selected Quick Win impacts</w:t>
      </w:r>
      <w:r>
        <w:rPr>
          <w:noProof/>
        </w:rPr>
        <w:tab/>
      </w:r>
      <w:r w:rsidR="00F57067">
        <w:rPr>
          <w:noProof/>
        </w:rPr>
        <w:fldChar w:fldCharType="begin"/>
      </w:r>
      <w:r>
        <w:rPr>
          <w:noProof/>
        </w:rPr>
        <w:instrText xml:space="preserve"> PAGEREF _Toc178862873 \h </w:instrText>
      </w:r>
      <w:r w:rsidR="00F57067">
        <w:rPr>
          <w:noProof/>
        </w:rPr>
      </w:r>
      <w:r w:rsidR="00F57067">
        <w:rPr>
          <w:noProof/>
        </w:rPr>
        <w:fldChar w:fldCharType="separate"/>
      </w:r>
      <w:r w:rsidR="00380FA8">
        <w:rPr>
          <w:noProof/>
        </w:rPr>
        <w:t>12</w:t>
      </w:r>
      <w:r w:rsidR="00F57067">
        <w:rPr>
          <w:noProof/>
        </w:rPr>
        <w:fldChar w:fldCharType="end"/>
      </w:r>
    </w:p>
    <w:p w:rsidR="0019441F" w:rsidRDefault="0019441F">
      <w:pPr>
        <w:pStyle w:val="TableofFigures"/>
        <w:tabs>
          <w:tab w:val="right" w:leader="dot" w:pos="8630"/>
        </w:tabs>
        <w:rPr>
          <w:rFonts w:asciiTheme="minorHAnsi" w:eastAsiaTheme="minorEastAsia" w:hAnsiTheme="minorHAnsi" w:cstheme="minorBidi"/>
          <w:noProof/>
          <w:sz w:val="24"/>
        </w:rPr>
      </w:pPr>
      <w:r>
        <w:rPr>
          <w:noProof/>
        </w:rPr>
        <w:t>Table 2</w:t>
      </w:r>
      <w:r>
        <w:rPr>
          <w:noProof/>
        </w:rPr>
        <w:noBreakHyphen/>
        <w:t>6: Awards received by A2I projects</w:t>
      </w:r>
      <w:r>
        <w:rPr>
          <w:noProof/>
        </w:rPr>
        <w:tab/>
      </w:r>
      <w:r w:rsidR="00F57067">
        <w:rPr>
          <w:noProof/>
        </w:rPr>
        <w:fldChar w:fldCharType="begin"/>
      </w:r>
      <w:r>
        <w:rPr>
          <w:noProof/>
        </w:rPr>
        <w:instrText xml:space="preserve"> PAGEREF _Toc178862874 \h </w:instrText>
      </w:r>
      <w:r w:rsidR="00F57067">
        <w:rPr>
          <w:noProof/>
        </w:rPr>
      </w:r>
      <w:r w:rsidR="00F57067">
        <w:rPr>
          <w:noProof/>
        </w:rPr>
        <w:fldChar w:fldCharType="separate"/>
      </w:r>
      <w:r w:rsidR="00380FA8">
        <w:rPr>
          <w:noProof/>
        </w:rPr>
        <w:t>13</w:t>
      </w:r>
      <w:r w:rsidR="00F57067">
        <w:rPr>
          <w:noProof/>
        </w:rPr>
        <w:fldChar w:fldCharType="end"/>
      </w:r>
    </w:p>
    <w:p w:rsidR="0019441F" w:rsidRDefault="0019441F">
      <w:pPr>
        <w:pStyle w:val="TableofFigures"/>
        <w:tabs>
          <w:tab w:val="right" w:leader="dot" w:pos="8630"/>
        </w:tabs>
        <w:rPr>
          <w:rFonts w:asciiTheme="minorHAnsi" w:eastAsiaTheme="minorEastAsia" w:hAnsiTheme="minorHAnsi" w:cstheme="minorBidi"/>
          <w:noProof/>
          <w:sz w:val="24"/>
        </w:rPr>
      </w:pPr>
      <w:r>
        <w:rPr>
          <w:noProof/>
        </w:rPr>
        <w:t>Table 2</w:t>
      </w:r>
      <w:r>
        <w:rPr>
          <w:noProof/>
        </w:rPr>
        <w:noBreakHyphen/>
        <w:t>7: A2I training of government officials</w:t>
      </w:r>
      <w:r>
        <w:rPr>
          <w:noProof/>
        </w:rPr>
        <w:tab/>
      </w:r>
      <w:r w:rsidR="00F57067">
        <w:rPr>
          <w:noProof/>
        </w:rPr>
        <w:fldChar w:fldCharType="begin"/>
      </w:r>
      <w:r>
        <w:rPr>
          <w:noProof/>
        </w:rPr>
        <w:instrText xml:space="preserve"> PAGEREF _Toc178862875 \h </w:instrText>
      </w:r>
      <w:r w:rsidR="00F57067">
        <w:rPr>
          <w:noProof/>
        </w:rPr>
      </w:r>
      <w:r w:rsidR="00F57067">
        <w:rPr>
          <w:noProof/>
        </w:rPr>
        <w:fldChar w:fldCharType="separate"/>
      </w:r>
      <w:r w:rsidR="00380FA8">
        <w:rPr>
          <w:noProof/>
        </w:rPr>
        <w:t>16</w:t>
      </w:r>
      <w:r w:rsidR="00F57067">
        <w:rPr>
          <w:noProof/>
        </w:rPr>
        <w:fldChar w:fldCharType="end"/>
      </w:r>
    </w:p>
    <w:p w:rsidR="0019441F" w:rsidRDefault="0019441F">
      <w:pPr>
        <w:pStyle w:val="TableofFigures"/>
        <w:tabs>
          <w:tab w:val="right" w:leader="dot" w:pos="8630"/>
        </w:tabs>
        <w:rPr>
          <w:rFonts w:asciiTheme="minorHAnsi" w:eastAsiaTheme="minorEastAsia" w:hAnsiTheme="minorHAnsi" w:cstheme="minorBidi"/>
          <w:noProof/>
          <w:sz w:val="24"/>
        </w:rPr>
      </w:pPr>
      <w:r>
        <w:rPr>
          <w:noProof/>
        </w:rPr>
        <w:t>Table 2</w:t>
      </w:r>
      <w:r>
        <w:rPr>
          <w:noProof/>
        </w:rPr>
        <w:noBreakHyphen/>
        <w:t>8: A2I strategy strengths and weaknesses</w:t>
      </w:r>
      <w:r>
        <w:rPr>
          <w:noProof/>
        </w:rPr>
        <w:tab/>
      </w:r>
      <w:r w:rsidR="00F57067">
        <w:rPr>
          <w:noProof/>
        </w:rPr>
        <w:fldChar w:fldCharType="begin"/>
      </w:r>
      <w:r>
        <w:rPr>
          <w:noProof/>
        </w:rPr>
        <w:instrText xml:space="preserve"> PAGEREF _Toc178862876 \h </w:instrText>
      </w:r>
      <w:r w:rsidR="00F57067">
        <w:rPr>
          <w:noProof/>
        </w:rPr>
      </w:r>
      <w:r w:rsidR="00F57067">
        <w:rPr>
          <w:noProof/>
        </w:rPr>
        <w:fldChar w:fldCharType="separate"/>
      </w:r>
      <w:r w:rsidR="00380FA8">
        <w:rPr>
          <w:noProof/>
        </w:rPr>
        <w:t>25</w:t>
      </w:r>
      <w:r w:rsidR="00F57067">
        <w:rPr>
          <w:noProof/>
        </w:rPr>
        <w:fldChar w:fldCharType="end"/>
      </w:r>
    </w:p>
    <w:p w:rsidR="0019441F" w:rsidRDefault="0019441F">
      <w:pPr>
        <w:pStyle w:val="TableofFigures"/>
        <w:tabs>
          <w:tab w:val="right" w:leader="dot" w:pos="8630"/>
        </w:tabs>
        <w:rPr>
          <w:rFonts w:asciiTheme="minorHAnsi" w:eastAsiaTheme="minorEastAsia" w:hAnsiTheme="minorHAnsi" w:cstheme="minorBidi"/>
          <w:noProof/>
          <w:sz w:val="24"/>
        </w:rPr>
      </w:pPr>
      <w:r>
        <w:rPr>
          <w:noProof/>
        </w:rPr>
        <w:t>Table 2</w:t>
      </w:r>
      <w:r>
        <w:rPr>
          <w:noProof/>
        </w:rPr>
        <w:noBreakHyphen/>
        <w:t>9: Branding options for programme</w:t>
      </w:r>
      <w:r>
        <w:rPr>
          <w:noProof/>
        </w:rPr>
        <w:tab/>
      </w:r>
      <w:r w:rsidR="00F57067">
        <w:rPr>
          <w:noProof/>
        </w:rPr>
        <w:fldChar w:fldCharType="begin"/>
      </w:r>
      <w:r>
        <w:rPr>
          <w:noProof/>
        </w:rPr>
        <w:instrText xml:space="preserve"> PAGEREF _Toc178862877 \h </w:instrText>
      </w:r>
      <w:r w:rsidR="00F57067">
        <w:rPr>
          <w:noProof/>
        </w:rPr>
      </w:r>
      <w:r w:rsidR="00F57067">
        <w:rPr>
          <w:noProof/>
        </w:rPr>
        <w:fldChar w:fldCharType="separate"/>
      </w:r>
      <w:r w:rsidR="00380FA8">
        <w:rPr>
          <w:noProof/>
        </w:rPr>
        <w:t>30</w:t>
      </w:r>
      <w:r w:rsidR="00F57067">
        <w:rPr>
          <w:noProof/>
        </w:rPr>
        <w:fldChar w:fldCharType="end"/>
      </w:r>
    </w:p>
    <w:p w:rsidR="0019441F" w:rsidRDefault="0019441F">
      <w:pPr>
        <w:pStyle w:val="TableofFigures"/>
        <w:tabs>
          <w:tab w:val="right" w:leader="dot" w:pos="8630"/>
        </w:tabs>
        <w:rPr>
          <w:rFonts w:asciiTheme="minorHAnsi" w:eastAsiaTheme="minorEastAsia" w:hAnsiTheme="minorHAnsi" w:cstheme="minorBidi"/>
          <w:noProof/>
          <w:sz w:val="24"/>
        </w:rPr>
      </w:pPr>
      <w:r>
        <w:rPr>
          <w:noProof/>
        </w:rPr>
        <w:t>Table 2</w:t>
      </w:r>
      <w:r>
        <w:rPr>
          <w:noProof/>
        </w:rPr>
        <w:noBreakHyphen/>
        <w:t>10: Pro-Citizen Civil Service indicators in Digital Bangladesh</w:t>
      </w:r>
      <w:r>
        <w:rPr>
          <w:noProof/>
        </w:rPr>
        <w:tab/>
      </w:r>
      <w:r w:rsidR="00F57067">
        <w:rPr>
          <w:noProof/>
        </w:rPr>
        <w:fldChar w:fldCharType="begin"/>
      </w:r>
      <w:r>
        <w:rPr>
          <w:noProof/>
        </w:rPr>
        <w:instrText xml:space="preserve"> PAGEREF _Toc178862878 \h </w:instrText>
      </w:r>
      <w:r w:rsidR="00F57067">
        <w:rPr>
          <w:noProof/>
        </w:rPr>
      </w:r>
      <w:r w:rsidR="00F57067">
        <w:rPr>
          <w:noProof/>
        </w:rPr>
        <w:fldChar w:fldCharType="separate"/>
      </w:r>
      <w:r w:rsidR="00380FA8">
        <w:rPr>
          <w:noProof/>
        </w:rPr>
        <w:t>32</w:t>
      </w:r>
      <w:r w:rsidR="00F57067">
        <w:rPr>
          <w:noProof/>
        </w:rPr>
        <w:fldChar w:fldCharType="end"/>
      </w:r>
    </w:p>
    <w:p w:rsidR="0019441F" w:rsidRDefault="0019441F">
      <w:pPr>
        <w:pStyle w:val="TableofFigures"/>
        <w:tabs>
          <w:tab w:val="right" w:leader="dot" w:pos="8630"/>
        </w:tabs>
        <w:rPr>
          <w:rFonts w:asciiTheme="minorHAnsi" w:eastAsiaTheme="minorEastAsia" w:hAnsiTheme="minorHAnsi" w:cstheme="minorBidi"/>
          <w:noProof/>
          <w:sz w:val="24"/>
        </w:rPr>
      </w:pPr>
      <w:r>
        <w:rPr>
          <w:noProof/>
        </w:rPr>
        <w:t>Table 2</w:t>
      </w:r>
      <w:r>
        <w:rPr>
          <w:noProof/>
        </w:rPr>
        <w:noBreakHyphen/>
        <w:t>11: Bangladesh in E-government related indexes</w:t>
      </w:r>
      <w:r>
        <w:rPr>
          <w:noProof/>
        </w:rPr>
        <w:tab/>
      </w:r>
      <w:r w:rsidR="00F57067">
        <w:rPr>
          <w:noProof/>
        </w:rPr>
        <w:fldChar w:fldCharType="begin"/>
      </w:r>
      <w:r>
        <w:rPr>
          <w:noProof/>
        </w:rPr>
        <w:instrText xml:space="preserve"> PAGEREF _Toc178862879 \h </w:instrText>
      </w:r>
      <w:r w:rsidR="00F57067">
        <w:rPr>
          <w:noProof/>
        </w:rPr>
      </w:r>
      <w:r w:rsidR="00F57067">
        <w:rPr>
          <w:noProof/>
        </w:rPr>
        <w:fldChar w:fldCharType="separate"/>
      </w:r>
      <w:r w:rsidR="00380FA8">
        <w:rPr>
          <w:noProof/>
        </w:rPr>
        <w:t>34</w:t>
      </w:r>
      <w:r w:rsidR="00F57067">
        <w:rPr>
          <w:noProof/>
        </w:rPr>
        <w:fldChar w:fldCharType="end"/>
      </w:r>
    </w:p>
    <w:p w:rsidR="00D0783F" w:rsidRDefault="00F57067" w:rsidP="00D0783F">
      <w:r>
        <w:fldChar w:fldCharType="end"/>
      </w:r>
    </w:p>
    <w:p w:rsidR="00D0783F" w:rsidRPr="00C22C3D" w:rsidRDefault="00D0783F" w:rsidP="00D0783F">
      <w:pPr>
        <w:rPr>
          <w:rFonts w:ascii="Calibri" w:hAnsi="Calibri"/>
          <w:b/>
        </w:rPr>
      </w:pPr>
      <w:r w:rsidRPr="00C22C3D">
        <w:rPr>
          <w:rFonts w:ascii="Calibri" w:hAnsi="Calibri"/>
          <w:b/>
        </w:rPr>
        <w:t>Figures</w:t>
      </w:r>
    </w:p>
    <w:p w:rsidR="00EE05E3" w:rsidRDefault="00F57067">
      <w:pPr>
        <w:pStyle w:val="TableofFigures"/>
        <w:tabs>
          <w:tab w:val="right" w:leader="dot" w:pos="8630"/>
        </w:tabs>
        <w:rPr>
          <w:rFonts w:asciiTheme="minorHAnsi" w:eastAsiaTheme="minorEastAsia" w:hAnsiTheme="minorHAnsi" w:cstheme="minorBidi"/>
          <w:noProof/>
          <w:sz w:val="24"/>
        </w:rPr>
      </w:pPr>
      <w:r>
        <w:fldChar w:fldCharType="begin"/>
      </w:r>
      <w:r w:rsidR="00D0783F">
        <w:instrText xml:space="preserve"> TOC \c "Figure" </w:instrText>
      </w:r>
      <w:r>
        <w:fldChar w:fldCharType="separate"/>
      </w:r>
      <w:r w:rsidR="00EE05E3">
        <w:rPr>
          <w:noProof/>
        </w:rPr>
        <w:t>Figure 1</w:t>
      </w:r>
      <w:r w:rsidR="00EE05E3">
        <w:rPr>
          <w:noProof/>
        </w:rPr>
        <w:noBreakHyphen/>
        <w:t>1: A2I Objectives</w:t>
      </w:r>
      <w:r w:rsidR="00EE05E3">
        <w:rPr>
          <w:noProof/>
        </w:rPr>
        <w:tab/>
      </w:r>
      <w:r>
        <w:rPr>
          <w:noProof/>
        </w:rPr>
        <w:fldChar w:fldCharType="begin"/>
      </w:r>
      <w:r w:rsidR="00EE05E3">
        <w:rPr>
          <w:noProof/>
        </w:rPr>
        <w:instrText xml:space="preserve"> PAGEREF _Toc178855877 \h </w:instrText>
      </w:r>
      <w:r>
        <w:rPr>
          <w:noProof/>
        </w:rPr>
      </w:r>
      <w:r>
        <w:rPr>
          <w:noProof/>
        </w:rPr>
        <w:fldChar w:fldCharType="separate"/>
      </w:r>
      <w:r w:rsidR="00380FA8">
        <w:rPr>
          <w:noProof/>
        </w:rPr>
        <w:t>1</w:t>
      </w:r>
      <w:r>
        <w:rPr>
          <w:noProof/>
        </w:rPr>
        <w:fldChar w:fldCharType="end"/>
      </w:r>
    </w:p>
    <w:p w:rsidR="00EE05E3" w:rsidRDefault="00EE05E3">
      <w:pPr>
        <w:pStyle w:val="TableofFigures"/>
        <w:tabs>
          <w:tab w:val="right" w:leader="dot" w:pos="8630"/>
        </w:tabs>
        <w:rPr>
          <w:rFonts w:asciiTheme="minorHAnsi" w:eastAsiaTheme="minorEastAsia" w:hAnsiTheme="minorHAnsi" w:cstheme="minorBidi"/>
          <w:noProof/>
          <w:sz w:val="24"/>
        </w:rPr>
      </w:pPr>
      <w:r>
        <w:rPr>
          <w:noProof/>
        </w:rPr>
        <w:t>Figure 2</w:t>
      </w:r>
      <w:r>
        <w:rPr>
          <w:noProof/>
        </w:rPr>
        <w:noBreakHyphen/>
        <w:t>1: Logframe Methodology for Project Evaluation</w:t>
      </w:r>
      <w:r>
        <w:rPr>
          <w:noProof/>
        </w:rPr>
        <w:tab/>
      </w:r>
      <w:r w:rsidR="00F57067">
        <w:rPr>
          <w:noProof/>
        </w:rPr>
        <w:fldChar w:fldCharType="begin"/>
      </w:r>
      <w:r>
        <w:rPr>
          <w:noProof/>
        </w:rPr>
        <w:instrText xml:space="preserve"> PAGEREF _Toc178855878 \h </w:instrText>
      </w:r>
      <w:r w:rsidR="00F57067">
        <w:rPr>
          <w:noProof/>
        </w:rPr>
      </w:r>
      <w:r w:rsidR="00F57067">
        <w:rPr>
          <w:noProof/>
        </w:rPr>
        <w:fldChar w:fldCharType="separate"/>
      </w:r>
      <w:r w:rsidR="00380FA8">
        <w:rPr>
          <w:noProof/>
        </w:rPr>
        <w:t>2</w:t>
      </w:r>
      <w:r w:rsidR="00F57067">
        <w:rPr>
          <w:noProof/>
        </w:rPr>
        <w:fldChar w:fldCharType="end"/>
      </w:r>
    </w:p>
    <w:p w:rsidR="00EE05E3" w:rsidRDefault="00EE05E3">
      <w:pPr>
        <w:pStyle w:val="TableofFigures"/>
        <w:tabs>
          <w:tab w:val="right" w:leader="dot" w:pos="8630"/>
        </w:tabs>
        <w:rPr>
          <w:rFonts w:asciiTheme="minorHAnsi" w:eastAsiaTheme="minorEastAsia" w:hAnsiTheme="minorHAnsi" w:cstheme="minorBidi"/>
          <w:noProof/>
          <w:sz w:val="24"/>
        </w:rPr>
      </w:pPr>
      <w:r>
        <w:rPr>
          <w:noProof/>
        </w:rPr>
        <w:t>Figure 2</w:t>
      </w:r>
      <w:r>
        <w:rPr>
          <w:noProof/>
        </w:rPr>
        <w:noBreakHyphen/>
        <w:t>2: Distribution of project efforts</w:t>
      </w:r>
      <w:r>
        <w:rPr>
          <w:noProof/>
        </w:rPr>
        <w:tab/>
      </w:r>
      <w:r w:rsidR="00F57067">
        <w:rPr>
          <w:noProof/>
        </w:rPr>
        <w:fldChar w:fldCharType="begin"/>
      </w:r>
      <w:r>
        <w:rPr>
          <w:noProof/>
        </w:rPr>
        <w:instrText xml:space="preserve"> PAGEREF _Toc178855879 \h </w:instrText>
      </w:r>
      <w:r w:rsidR="00F57067">
        <w:rPr>
          <w:noProof/>
        </w:rPr>
      </w:r>
      <w:r w:rsidR="00F57067">
        <w:rPr>
          <w:noProof/>
        </w:rPr>
        <w:fldChar w:fldCharType="separate"/>
      </w:r>
      <w:r w:rsidR="00380FA8">
        <w:rPr>
          <w:noProof/>
        </w:rPr>
        <w:t>4</w:t>
      </w:r>
      <w:r w:rsidR="00F57067">
        <w:rPr>
          <w:noProof/>
        </w:rPr>
        <w:fldChar w:fldCharType="end"/>
      </w:r>
    </w:p>
    <w:p w:rsidR="00EE05E3" w:rsidRDefault="00EE05E3">
      <w:pPr>
        <w:pStyle w:val="TableofFigures"/>
        <w:tabs>
          <w:tab w:val="right" w:leader="dot" w:pos="8630"/>
        </w:tabs>
        <w:rPr>
          <w:rFonts w:asciiTheme="minorHAnsi" w:eastAsiaTheme="minorEastAsia" w:hAnsiTheme="minorHAnsi" w:cstheme="minorBidi"/>
          <w:noProof/>
          <w:sz w:val="24"/>
        </w:rPr>
      </w:pPr>
      <w:r>
        <w:rPr>
          <w:noProof/>
        </w:rPr>
        <w:t>Figure 2</w:t>
      </w:r>
      <w:r>
        <w:rPr>
          <w:noProof/>
        </w:rPr>
        <w:noBreakHyphen/>
        <w:t>3: Employment of financial resources</w:t>
      </w:r>
      <w:r>
        <w:rPr>
          <w:noProof/>
        </w:rPr>
        <w:tab/>
      </w:r>
      <w:r w:rsidR="00F57067">
        <w:rPr>
          <w:noProof/>
        </w:rPr>
        <w:fldChar w:fldCharType="begin"/>
      </w:r>
      <w:r>
        <w:rPr>
          <w:noProof/>
        </w:rPr>
        <w:instrText xml:space="preserve"> PAGEREF _Toc178855880 \h </w:instrText>
      </w:r>
      <w:r w:rsidR="00F57067">
        <w:rPr>
          <w:noProof/>
        </w:rPr>
      </w:r>
      <w:r w:rsidR="00F57067">
        <w:rPr>
          <w:noProof/>
        </w:rPr>
        <w:fldChar w:fldCharType="separate"/>
      </w:r>
      <w:r w:rsidR="00380FA8">
        <w:rPr>
          <w:noProof/>
        </w:rPr>
        <w:t>6</w:t>
      </w:r>
      <w:r w:rsidR="00F57067">
        <w:rPr>
          <w:noProof/>
        </w:rPr>
        <w:fldChar w:fldCharType="end"/>
      </w:r>
    </w:p>
    <w:p w:rsidR="00EE05E3" w:rsidRDefault="00EE05E3">
      <w:pPr>
        <w:pStyle w:val="TableofFigures"/>
        <w:tabs>
          <w:tab w:val="right" w:leader="dot" w:pos="8630"/>
        </w:tabs>
        <w:rPr>
          <w:rFonts w:asciiTheme="minorHAnsi" w:eastAsiaTheme="minorEastAsia" w:hAnsiTheme="minorHAnsi" w:cstheme="minorBidi"/>
          <w:noProof/>
          <w:sz w:val="24"/>
        </w:rPr>
      </w:pPr>
      <w:r>
        <w:rPr>
          <w:noProof/>
        </w:rPr>
        <w:t>Figure 2</w:t>
      </w:r>
      <w:r>
        <w:rPr>
          <w:noProof/>
        </w:rPr>
        <w:noBreakHyphen/>
        <w:t>4: Digital Bangladesh and ICT Policy 2009</w:t>
      </w:r>
      <w:r>
        <w:rPr>
          <w:noProof/>
        </w:rPr>
        <w:tab/>
      </w:r>
      <w:r w:rsidR="00F57067">
        <w:rPr>
          <w:noProof/>
        </w:rPr>
        <w:fldChar w:fldCharType="begin"/>
      </w:r>
      <w:r>
        <w:rPr>
          <w:noProof/>
        </w:rPr>
        <w:instrText xml:space="preserve"> PAGEREF _Toc178855881 \h </w:instrText>
      </w:r>
      <w:r w:rsidR="00F57067">
        <w:rPr>
          <w:noProof/>
        </w:rPr>
      </w:r>
      <w:r w:rsidR="00F57067">
        <w:rPr>
          <w:noProof/>
        </w:rPr>
        <w:fldChar w:fldCharType="separate"/>
      </w:r>
      <w:r w:rsidR="00380FA8">
        <w:rPr>
          <w:noProof/>
        </w:rPr>
        <w:t>9</w:t>
      </w:r>
      <w:r w:rsidR="00F57067">
        <w:rPr>
          <w:noProof/>
        </w:rPr>
        <w:fldChar w:fldCharType="end"/>
      </w:r>
    </w:p>
    <w:p w:rsidR="00EE05E3" w:rsidRDefault="00EE05E3">
      <w:pPr>
        <w:pStyle w:val="TableofFigures"/>
        <w:tabs>
          <w:tab w:val="right" w:leader="dot" w:pos="8630"/>
        </w:tabs>
        <w:rPr>
          <w:rFonts w:asciiTheme="minorHAnsi" w:eastAsiaTheme="minorEastAsia" w:hAnsiTheme="minorHAnsi" w:cstheme="minorBidi"/>
          <w:noProof/>
          <w:sz w:val="24"/>
        </w:rPr>
      </w:pPr>
      <w:r>
        <w:rPr>
          <w:noProof/>
        </w:rPr>
        <w:t>Figure 2</w:t>
      </w:r>
      <w:r>
        <w:rPr>
          <w:noProof/>
        </w:rPr>
        <w:noBreakHyphen/>
        <w:t>5: Purposes of capacity building endeavors</w:t>
      </w:r>
      <w:r>
        <w:rPr>
          <w:noProof/>
        </w:rPr>
        <w:tab/>
      </w:r>
      <w:r w:rsidR="00F57067">
        <w:rPr>
          <w:noProof/>
        </w:rPr>
        <w:fldChar w:fldCharType="begin"/>
      </w:r>
      <w:r>
        <w:rPr>
          <w:noProof/>
        </w:rPr>
        <w:instrText xml:space="preserve"> PAGEREF _Toc178855882 \h </w:instrText>
      </w:r>
      <w:r w:rsidR="00F57067">
        <w:rPr>
          <w:noProof/>
        </w:rPr>
      </w:r>
      <w:r w:rsidR="00F57067">
        <w:rPr>
          <w:noProof/>
        </w:rPr>
        <w:fldChar w:fldCharType="separate"/>
      </w:r>
      <w:r w:rsidR="00380FA8">
        <w:rPr>
          <w:noProof/>
        </w:rPr>
        <w:t>14</w:t>
      </w:r>
      <w:r w:rsidR="00F57067">
        <w:rPr>
          <w:noProof/>
        </w:rPr>
        <w:fldChar w:fldCharType="end"/>
      </w:r>
    </w:p>
    <w:p w:rsidR="00EE05E3" w:rsidRDefault="00EE05E3">
      <w:pPr>
        <w:pStyle w:val="TableofFigures"/>
        <w:tabs>
          <w:tab w:val="right" w:leader="dot" w:pos="8630"/>
        </w:tabs>
        <w:rPr>
          <w:rFonts w:asciiTheme="minorHAnsi" w:eastAsiaTheme="minorEastAsia" w:hAnsiTheme="minorHAnsi" w:cstheme="minorBidi"/>
          <w:noProof/>
          <w:sz w:val="24"/>
        </w:rPr>
      </w:pPr>
      <w:r>
        <w:rPr>
          <w:noProof/>
        </w:rPr>
        <w:t>Figure 2</w:t>
      </w:r>
      <w:r>
        <w:rPr>
          <w:noProof/>
        </w:rPr>
        <w:noBreakHyphen/>
        <w:t>6: Targets of A2I Capacity Building</w:t>
      </w:r>
      <w:r>
        <w:rPr>
          <w:noProof/>
        </w:rPr>
        <w:tab/>
      </w:r>
      <w:r w:rsidR="00F57067">
        <w:rPr>
          <w:noProof/>
        </w:rPr>
        <w:fldChar w:fldCharType="begin"/>
      </w:r>
      <w:r>
        <w:rPr>
          <w:noProof/>
        </w:rPr>
        <w:instrText xml:space="preserve"> PAGEREF _Toc178855883 \h </w:instrText>
      </w:r>
      <w:r w:rsidR="00F57067">
        <w:rPr>
          <w:noProof/>
        </w:rPr>
      </w:r>
      <w:r w:rsidR="00F57067">
        <w:rPr>
          <w:noProof/>
        </w:rPr>
        <w:fldChar w:fldCharType="separate"/>
      </w:r>
      <w:r w:rsidR="00380FA8">
        <w:rPr>
          <w:noProof/>
        </w:rPr>
        <w:t>15</w:t>
      </w:r>
      <w:r w:rsidR="00F57067">
        <w:rPr>
          <w:noProof/>
        </w:rPr>
        <w:fldChar w:fldCharType="end"/>
      </w:r>
    </w:p>
    <w:p w:rsidR="00EE05E3" w:rsidRDefault="00EE05E3">
      <w:pPr>
        <w:pStyle w:val="TableofFigures"/>
        <w:tabs>
          <w:tab w:val="right" w:leader="dot" w:pos="8630"/>
        </w:tabs>
        <w:rPr>
          <w:rFonts w:asciiTheme="minorHAnsi" w:eastAsiaTheme="minorEastAsia" w:hAnsiTheme="minorHAnsi" w:cstheme="minorBidi"/>
          <w:noProof/>
          <w:sz w:val="24"/>
        </w:rPr>
      </w:pPr>
      <w:r>
        <w:rPr>
          <w:noProof/>
        </w:rPr>
        <w:t>Figure 2</w:t>
      </w:r>
      <w:r>
        <w:rPr>
          <w:noProof/>
        </w:rPr>
        <w:noBreakHyphen/>
        <w:t>7: Government officials targeted by A2I capacity building</w:t>
      </w:r>
      <w:r>
        <w:rPr>
          <w:noProof/>
        </w:rPr>
        <w:tab/>
      </w:r>
      <w:r w:rsidR="00F57067">
        <w:rPr>
          <w:noProof/>
        </w:rPr>
        <w:fldChar w:fldCharType="begin"/>
      </w:r>
      <w:r>
        <w:rPr>
          <w:noProof/>
        </w:rPr>
        <w:instrText xml:space="preserve"> PAGEREF _Toc178855884 \h </w:instrText>
      </w:r>
      <w:r w:rsidR="00F57067">
        <w:rPr>
          <w:noProof/>
        </w:rPr>
      </w:r>
      <w:r w:rsidR="00F57067">
        <w:rPr>
          <w:noProof/>
        </w:rPr>
        <w:fldChar w:fldCharType="separate"/>
      </w:r>
      <w:r w:rsidR="00380FA8">
        <w:rPr>
          <w:noProof/>
        </w:rPr>
        <w:t>16</w:t>
      </w:r>
      <w:r w:rsidR="00F57067">
        <w:rPr>
          <w:noProof/>
        </w:rPr>
        <w:fldChar w:fldCharType="end"/>
      </w:r>
    </w:p>
    <w:p w:rsidR="00EE05E3" w:rsidRDefault="00EE05E3">
      <w:pPr>
        <w:pStyle w:val="TableofFigures"/>
        <w:tabs>
          <w:tab w:val="right" w:leader="dot" w:pos="8630"/>
        </w:tabs>
        <w:rPr>
          <w:rFonts w:asciiTheme="minorHAnsi" w:eastAsiaTheme="minorEastAsia" w:hAnsiTheme="minorHAnsi" w:cstheme="minorBidi"/>
          <w:noProof/>
          <w:sz w:val="24"/>
        </w:rPr>
      </w:pPr>
      <w:r>
        <w:rPr>
          <w:noProof/>
        </w:rPr>
        <w:t>Figure 2</w:t>
      </w:r>
      <w:r>
        <w:rPr>
          <w:noProof/>
        </w:rPr>
        <w:noBreakHyphen/>
        <w:t>8: Partnership indicators</w:t>
      </w:r>
      <w:r>
        <w:rPr>
          <w:noProof/>
        </w:rPr>
        <w:tab/>
      </w:r>
      <w:r w:rsidR="00F57067">
        <w:rPr>
          <w:noProof/>
        </w:rPr>
        <w:fldChar w:fldCharType="begin"/>
      </w:r>
      <w:r>
        <w:rPr>
          <w:noProof/>
        </w:rPr>
        <w:instrText xml:space="preserve"> PAGEREF _Toc178855885 \h </w:instrText>
      </w:r>
      <w:r w:rsidR="00F57067">
        <w:rPr>
          <w:noProof/>
        </w:rPr>
      </w:r>
      <w:r w:rsidR="00F57067">
        <w:rPr>
          <w:noProof/>
        </w:rPr>
        <w:fldChar w:fldCharType="separate"/>
      </w:r>
      <w:r w:rsidR="00380FA8">
        <w:rPr>
          <w:noProof/>
        </w:rPr>
        <w:t>20</w:t>
      </w:r>
      <w:r w:rsidR="00F57067">
        <w:rPr>
          <w:noProof/>
        </w:rPr>
        <w:fldChar w:fldCharType="end"/>
      </w:r>
    </w:p>
    <w:p w:rsidR="00EE05E3" w:rsidRDefault="00EE05E3">
      <w:pPr>
        <w:pStyle w:val="TableofFigures"/>
        <w:tabs>
          <w:tab w:val="right" w:leader="dot" w:pos="8630"/>
        </w:tabs>
        <w:rPr>
          <w:rFonts w:asciiTheme="minorHAnsi" w:eastAsiaTheme="minorEastAsia" w:hAnsiTheme="minorHAnsi" w:cstheme="minorBidi"/>
          <w:noProof/>
          <w:sz w:val="24"/>
        </w:rPr>
      </w:pPr>
      <w:r>
        <w:rPr>
          <w:noProof/>
        </w:rPr>
        <w:t>Figure 2</w:t>
      </w:r>
      <w:r>
        <w:rPr>
          <w:noProof/>
        </w:rPr>
        <w:noBreakHyphen/>
        <w:t>9: A2I Bottom-up approach</w:t>
      </w:r>
      <w:r>
        <w:rPr>
          <w:noProof/>
        </w:rPr>
        <w:tab/>
      </w:r>
      <w:r w:rsidR="00F57067">
        <w:rPr>
          <w:noProof/>
        </w:rPr>
        <w:fldChar w:fldCharType="begin"/>
      </w:r>
      <w:r>
        <w:rPr>
          <w:noProof/>
        </w:rPr>
        <w:instrText xml:space="preserve"> PAGEREF _Toc178855886 \h </w:instrText>
      </w:r>
      <w:r w:rsidR="00F57067">
        <w:rPr>
          <w:noProof/>
        </w:rPr>
      </w:r>
      <w:r w:rsidR="00F57067">
        <w:rPr>
          <w:noProof/>
        </w:rPr>
        <w:fldChar w:fldCharType="separate"/>
      </w:r>
      <w:r w:rsidR="00380FA8">
        <w:rPr>
          <w:noProof/>
        </w:rPr>
        <w:t>25</w:t>
      </w:r>
      <w:r w:rsidR="00F57067">
        <w:rPr>
          <w:noProof/>
        </w:rPr>
        <w:fldChar w:fldCharType="end"/>
      </w:r>
    </w:p>
    <w:p w:rsidR="00EE05E3" w:rsidRDefault="00EE05E3">
      <w:pPr>
        <w:pStyle w:val="TableofFigures"/>
        <w:tabs>
          <w:tab w:val="right" w:leader="dot" w:pos="8630"/>
        </w:tabs>
        <w:rPr>
          <w:rFonts w:asciiTheme="minorHAnsi" w:eastAsiaTheme="minorEastAsia" w:hAnsiTheme="minorHAnsi" w:cstheme="minorBidi"/>
          <w:noProof/>
          <w:sz w:val="24"/>
        </w:rPr>
      </w:pPr>
      <w:r>
        <w:rPr>
          <w:noProof/>
        </w:rPr>
        <w:t>Figure 2</w:t>
      </w:r>
      <w:r>
        <w:rPr>
          <w:noProof/>
        </w:rPr>
        <w:noBreakHyphen/>
        <w:t>10: UNDAF Pillar One: Democratic Governance and Human Rights</w:t>
      </w:r>
      <w:r>
        <w:rPr>
          <w:noProof/>
        </w:rPr>
        <w:tab/>
      </w:r>
      <w:r w:rsidR="00F57067">
        <w:rPr>
          <w:noProof/>
        </w:rPr>
        <w:fldChar w:fldCharType="begin"/>
      </w:r>
      <w:r>
        <w:rPr>
          <w:noProof/>
        </w:rPr>
        <w:instrText xml:space="preserve"> PAGEREF _Toc178855887 \h </w:instrText>
      </w:r>
      <w:r w:rsidR="00F57067">
        <w:rPr>
          <w:noProof/>
        </w:rPr>
      </w:r>
      <w:r w:rsidR="00F57067">
        <w:rPr>
          <w:noProof/>
        </w:rPr>
        <w:fldChar w:fldCharType="separate"/>
      </w:r>
      <w:r w:rsidR="00380FA8">
        <w:rPr>
          <w:noProof/>
        </w:rPr>
        <w:t>26</w:t>
      </w:r>
      <w:r w:rsidR="00F57067">
        <w:rPr>
          <w:noProof/>
        </w:rPr>
        <w:fldChar w:fldCharType="end"/>
      </w:r>
    </w:p>
    <w:p w:rsidR="00EE05E3" w:rsidRDefault="00EE05E3">
      <w:pPr>
        <w:pStyle w:val="TableofFigures"/>
        <w:tabs>
          <w:tab w:val="right" w:leader="dot" w:pos="8630"/>
        </w:tabs>
        <w:rPr>
          <w:rFonts w:asciiTheme="minorHAnsi" w:eastAsiaTheme="minorEastAsia" w:hAnsiTheme="minorHAnsi" w:cstheme="minorBidi"/>
          <w:noProof/>
          <w:sz w:val="24"/>
        </w:rPr>
      </w:pPr>
      <w:r>
        <w:rPr>
          <w:noProof/>
        </w:rPr>
        <w:t>Figure 2</w:t>
      </w:r>
      <w:r>
        <w:rPr>
          <w:noProof/>
        </w:rPr>
        <w:noBreakHyphen/>
        <w:t>11: A2I Phase II: Proposed focus areas</w:t>
      </w:r>
      <w:r>
        <w:rPr>
          <w:noProof/>
        </w:rPr>
        <w:tab/>
      </w:r>
      <w:r w:rsidR="00F57067">
        <w:rPr>
          <w:noProof/>
        </w:rPr>
        <w:fldChar w:fldCharType="begin"/>
      </w:r>
      <w:r>
        <w:rPr>
          <w:noProof/>
        </w:rPr>
        <w:instrText xml:space="preserve"> PAGEREF _Toc178855888 \h </w:instrText>
      </w:r>
      <w:r w:rsidR="00F57067">
        <w:rPr>
          <w:noProof/>
        </w:rPr>
      </w:r>
      <w:r w:rsidR="00F57067">
        <w:rPr>
          <w:noProof/>
        </w:rPr>
        <w:fldChar w:fldCharType="separate"/>
      </w:r>
      <w:r w:rsidR="00380FA8">
        <w:rPr>
          <w:noProof/>
        </w:rPr>
        <w:t>29</w:t>
      </w:r>
      <w:r w:rsidR="00F57067">
        <w:rPr>
          <w:noProof/>
        </w:rPr>
        <w:fldChar w:fldCharType="end"/>
      </w:r>
    </w:p>
    <w:p w:rsidR="00EE05E3" w:rsidRDefault="00EE05E3">
      <w:pPr>
        <w:pStyle w:val="TableofFigures"/>
        <w:tabs>
          <w:tab w:val="right" w:leader="dot" w:pos="8630"/>
        </w:tabs>
        <w:rPr>
          <w:rFonts w:asciiTheme="minorHAnsi" w:eastAsiaTheme="minorEastAsia" w:hAnsiTheme="minorHAnsi" w:cstheme="minorBidi"/>
          <w:noProof/>
          <w:sz w:val="24"/>
        </w:rPr>
      </w:pPr>
      <w:r>
        <w:rPr>
          <w:noProof/>
        </w:rPr>
        <w:t>Figure 2</w:t>
      </w:r>
      <w:r>
        <w:rPr>
          <w:noProof/>
        </w:rPr>
        <w:noBreakHyphen/>
        <w:t>12: Possible A2I institutional settings</w:t>
      </w:r>
      <w:r>
        <w:rPr>
          <w:noProof/>
        </w:rPr>
        <w:tab/>
      </w:r>
      <w:r w:rsidR="00F57067">
        <w:rPr>
          <w:noProof/>
        </w:rPr>
        <w:fldChar w:fldCharType="begin"/>
      </w:r>
      <w:r>
        <w:rPr>
          <w:noProof/>
        </w:rPr>
        <w:instrText xml:space="preserve"> PAGEREF _Toc178855889 \h </w:instrText>
      </w:r>
      <w:r w:rsidR="00F57067">
        <w:rPr>
          <w:noProof/>
        </w:rPr>
      </w:r>
      <w:r w:rsidR="00F57067">
        <w:rPr>
          <w:noProof/>
        </w:rPr>
        <w:fldChar w:fldCharType="separate"/>
      </w:r>
      <w:r w:rsidR="00380FA8">
        <w:rPr>
          <w:noProof/>
        </w:rPr>
        <w:t>30</w:t>
      </w:r>
      <w:r w:rsidR="00F57067">
        <w:rPr>
          <w:noProof/>
        </w:rPr>
        <w:fldChar w:fldCharType="end"/>
      </w:r>
    </w:p>
    <w:p w:rsidR="00EE05E3" w:rsidRDefault="00EE05E3">
      <w:pPr>
        <w:pStyle w:val="TableofFigures"/>
        <w:tabs>
          <w:tab w:val="right" w:leader="dot" w:pos="8630"/>
        </w:tabs>
        <w:rPr>
          <w:rFonts w:asciiTheme="minorHAnsi" w:eastAsiaTheme="minorEastAsia" w:hAnsiTheme="minorHAnsi" w:cstheme="minorBidi"/>
          <w:noProof/>
          <w:sz w:val="24"/>
        </w:rPr>
      </w:pPr>
      <w:r>
        <w:rPr>
          <w:noProof/>
        </w:rPr>
        <w:t>Figure 2</w:t>
      </w:r>
      <w:r>
        <w:rPr>
          <w:noProof/>
        </w:rPr>
        <w:noBreakHyphen/>
        <w:t>13: Indicator areas and indicator states</w:t>
      </w:r>
      <w:r>
        <w:rPr>
          <w:noProof/>
        </w:rPr>
        <w:tab/>
      </w:r>
      <w:r w:rsidR="00F57067">
        <w:rPr>
          <w:noProof/>
        </w:rPr>
        <w:fldChar w:fldCharType="begin"/>
      </w:r>
      <w:r>
        <w:rPr>
          <w:noProof/>
        </w:rPr>
        <w:instrText xml:space="preserve"> PAGEREF _Toc178855890 \h </w:instrText>
      </w:r>
      <w:r w:rsidR="00F57067">
        <w:rPr>
          <w:noProof/>
        </w:rPr>
      </w:r>
      <w:r w:rsidR="00F57067">
        <w:rPr>
          <w:noProof/>
        </w:rPr>
        <w:fldChar w:fldCharType="separate"/>
      </w:r>
      <w:r w:rsidR="00380FA8">
        <w:rPr>
          <w:noProof/>
        </w:rPr>
        <w:t>31</w:t>
      </w:r>
      <w:r w:rsidR="00F57067">
        <w:rPr>
          <w:noProof/>
        </w:rPr>
        <w:fldChar w:fldCharType="end"/>
      </w:r>
    </w:p>
    <w:p w:rsidR="00EE05E3" w:rsidRDefault="00EE05E3">
      <w:pPr>
        <w:pStyle w:val="TableofFigures"/>
        <w:tabs>
          <w:tab w:val="right" w:leader="dot" w:pos="8630"/>
        </w:tabs>
        <w:rPr>
          <w:rFonts w:asciiTheme="minorHAnsi" w:eastAsiaTheme="minorEastAsia" w:hAnsiTheme="minorHAnsi" w:cstheme="minorBidi"/>
          <w:noProof/>
          <w:sz w:val="24"/>
        </w:rPr>
      </w:pPr>
      <w:r>
        <w:rPr>
          <w:noProof/>
        </w:rPr>
        <w:t>Figure 2</w:t>
      </w:r>
      <w:r>
        <w:rPr>
          <w:noProof/>
        </w:rPr>
        <w:noBreakHyphen/>
        <w:t>14: Report and monitoring framework</w:t>
      </w:r>
      <w:r>
        <w:rPr>
          <w:noProof/>
        </w:rPr>
        <w:tab/>
      </w:r>
      <w:r w:rsidR="00F57067">
        <w:rPr>
          <w:noProof/>
        </w:rPr>
        <w:fldChar w:fldCharType="begin"/>
      </w:r>
      <w:r>
        <w:rPr>
          <w:noProof/>
        </w:rPr>
        <w:instrText xml:space="preserve"> PAGEREF _Toc178855891 \h </w:instrText>
      </w:r>
      <w:r w:rsidR="00F57067">
        <w:rPr>
          <w:noProof/>
        </w:rPr>
      </w:r>
      <w:r w:rsidR="00F57067">
        <w:rPr>
          <w:noProof/>
        </w:rPr>
        <w:fldChar w:fldCharType="separate"/>
      </w:r>
      <w:r w:rsidR="00380FA8">
        <w:rPr>
          <w:noProof/>
        </w:rPr>
        <w:t>35</w:t>
      </w:r>
      <w:r w:rsidR="00F57067">
        <w:rPr>
          <w:noProof/>
        </w:rPr>
        <w:fldChar w:fldCharType="end"/>
      </w:r>
    </w:p>
    <w:p w:rsidR="00D0783F" w:rsidRDefault="00F57067" w:rsidP="00D0783F">
      <w:r>
        <w:fldChar w:fldCharType="end"/>
      </w:r>
    </w:p>
    <w:p w:rsidR="00D0783F" w:rsidRPr="00F66734" w:rsidRDefault="00D0783F" w:rsidP="00D0783F">
      <w:pPr>
        <w:rPr>
          <w:b/>
        </w:rPr>
      </w:pPr>
      <w:r>
        <w:br w:type="page"/>
      </w:r>
      <w:r w:rsidRPr="00F66734">
        <w:rPr>
          <w:b/>
        </w:rPr>
        <w:lastRenderedPageBreak/>
        <w:t>Acronyms</w:t>
      </w:r>
    </w:p>
    <w:p w:rsidR="00D0783F" w:rsidRDefault="00D0783F" w:rsidP="00D0783F"/>
    <w:tbl>
      <w:tblPr>
        <w:tblW w:w="0" w:type="auto"/>
        <w:tblLook w:val="00A0" w:firstRow="1" w:lastRow="0" w:firstColumn="1" w:lastColumn="0" w:noHBand="0" w:noVBand="0"/>
      </w:tblPr>
      <w:tblGrid>
        <w:gridCol w:w="1818"/>
        <w:gridCol w:w="7038"/>
      </w:tblGrid>
      <w:tr w:rsidR="00D0783F" w:rsidRPr="00AE2ACD">
        <w:tc>
          <w:tcPr>
            <w:tcW w:w="1818" w:type="dxa"/>
          </w:tcPr>
          <w:p w:rsidR="00D0783F" w:rsidRPr="00AE2ACD" w:rsidRDefault="00D0783F" w:rsidP="00D0783F">
            <w:pPr>
              <w:spacing w:after="0"/>
              <w:jc w:val="left"/>
            </w:pPr>
            <w:r>
              <w:t>A2I</w:t>
            </w:r>
          </w:p>
        </w:tc>
        <w:tc>
          <w:tcPr>
            <w:tcW w:w="7038" w:type="dxa"/>
          </w:tcPr>
          <w:p w:rsidR="00D0783F" w:rsidRDefault="00D0783F" w:rsidP="00D0783F">
            <w:pPr>
              <w:spacing w:after="0"/>
              <w:jc w:val="left"/>
            </w:pPr>
            <w:r>
              <w:t>Access to Information</w:t>
            </w:r>
          </w:p>
        </w:tc>
      </w:tr>
      <w:tr w:rsidR="00D0783F" w:rsidRPr="00AE2ACD">
        <w:tc>
          <w:tcPr>
            <w:tcW w:w="1818" w:type="dxa"/>
          </w:tcPr>
          <w:p w:rsidR="00D0783F" w:rsidRDefault="00D0783F" w:rsidP="00D0783F">
            <w:pPr>
              <w:spacing w:after="0"/>
              <w:jc w:val="left"/>
            </w:pPr>
            <w:r>
              <w:t>DESC</w:t>
            </w:r>
          </w:p>
        </w:tc>
        <w:tc>
          <w:tcPr>
            <w:tcW w:w="7038" w:type="dxa"/>
          </w:tcPr>
          <w:p w:rsidR="00D0783F" w:rsidRDefault="00D0783F" w:rsidP="00D0783F">
            <w:pPr>
              <w:spacing w:after="0"/>
              <w:jc w:val="left"/>
            </w:pPr>
            <w:r>
              <w:t>District E-Service Center</w:t>
            </w:r>
          </w:p>
        </w:tc>
      </w:tr>
      <w:tr w:rsidR="00121CFC" w:rsidRPr="00AE2ACD">
        <w:tc>
          <w:tcPr>
            <w:tcW w:w="1818" w:type="dxa"/>
          </w:tcPr>
          <w:p w:rsidR="00121CFC" w:rsidRDefault="00121CFC" w:rsidP="00D0783F">
            <w:pPr>
              <w:spacing w:after="0"/>
              <w:jc w:val="left"/>
            </w:pPr>
            <w:r>
              <w:t>GOB</w:t>
            </w:r>
          </w:p>
        </w:tc>
        <w:tc>
          <w:tcPr>
            <w:tcW w:w="7038" w:type="dxa"/>
          </w:tcPr>
          <w:p w:rsidR="00121CFC" w:rsidRDefault="00121CFC" w:rsidP="00D0783F">
            <w:pPr>
              <w:spacing w:after="0"/>
              <w:jc w:val="left"/>
            </w:pPr>
            <w:r>
              <w:t>Government of Bangladesh</w:t>
            </w:r>
          </w:p>
        </w:tc>
      </w:tr>
      <w:tr w:rsidR="00D0783F" w:rsidRPr="00AE2ACD">
        <w:tc>
          <w:tcPr>
            <w:tcW w:w="1818" w:type="dxa"/>
          </w:tcPr>
          <w:p w:rsidR="00D0783F" w:rsidRDefault="00D0783F" w:rsidP="00D0783F">
            <w:pPr>
              <w:spacing w:after="0"/>
              <w:jc w:val="left"/>
            </w:pPr>
            <w:r>
              <w:t>MOSICT</w:t>
            </w:r>
          </w:p>
        </w:tc>
        <w:tc>
          <w:tcPr>
            <w:tcW w:w="7038" w:type="dxa"/>
          </w:tcPr>
          <w:p w:rsidR="00D0783F" w:rsidRDefault="00D0783F" w:rsidP="00D0783F">
            <w:pPr>
              <w:spacing w:after="0"/>
              <w:jc w:val="left"/>
            </w:pPr>
            <w:r>
              <w:t>Ministry of Science and Information &amp; Communications Technology</w:t>
            </w:r>
          </w:p>
        </w:tc>
      </w:tr>
      <w:tr w:rsidR="00D0783F" w:rsidRPr="00AE2ACD">
        <w:tc>
          <w:tcPr>
            <w:tcW w:w="1818" w:type="dxa"/>
          </w:tcPr>
          <w:p w:rsidR="00D0783F" w:rsidRPr="00AE2ACD" w:rsidRDefault="00D0783F" w:rsidP="00D0783F">
            <w:pPr>
              <w:spacing w:after="0"/>
              <w:jc w:val="left"/>
            </w:pPr>
            <w:r>
              <w:t>PMO</w:t>
            </w:r>
          </w:p>
        </w:tc>
        <w:tc>
          <w:tcPr>
            <w:tcW w:w="7038" w:type="dxa"/>
          </w:tcPr>
          <w:p w:rsidR="00D0783F" w:rsidRDefault="00D0783F" w:rsidP="00D0783F">
            <w:pPr>
              <w:spacing w:after="0"/>
              <w:jc w:val="left"/>
            </w:pPr>
            <w:r>
              <w:t>Prime Minister’s Office</w:t>
            </w:r>
          </w:p>
        </w:tc>
      </w:tr>
      <w:tr w:rsidR="00FA1F29" w:rsidRPr="00AE2ACD">
        <w:tc>
          <w:tcPr>
            <w:tcW w:w="1818" w:type="dxa"/>
          </w:tcPr>
          <w:p w:rsidR="00FA1F29" w:rsidRPr="00AE2ACD" w:rsidRDefault="00FA1F29" w:rsidP="00D0783F">
            <w:pPr>
              <w:spacing w:after="0"/>
              <w:jc w:val="left"/>
            </w:pPr>
            <w:r>
              <w:t>QW</w:t>
            </w:r>
          </w:p>
        </w:tc>
        <w:tc>
          <w:tcPr>
            <w:tcW w:w="7038" w:type="dxa"/>
          </w:tcPr>
          <w:p w:rsidR="00FA1F29" w:rsidRDefault="00FA1F29" w:rsidP="00D0783F">
            <w:pPr>
              <w:spacing w:after="0"/>
              <w:jc w:val="left"/>
            </w:pPr>
            <w:r>
              <w:t>Quick Win</w:t>
            </w:r>
          </w:p>
        </w:tc>
      </w:tr>
      <w:tr w:rsidR="00D0783F" w:rsidRPr="00AE2ACD">
        <w:tc>
          <w:tcPr>
            <w:tcW w:w="1818" w:type="dxa"/>
          </w:tcPr>
          <w:p w:rsidR="00D0783F" w:rsidRPr="00AE2ACD" w:rsidRDefault="00D0783F" w:rsidP="00D0783F">
            <w:pPr>
              <w:spacing w:after="0"/>
              <w:jc w:val="left"/>
            </w:pPr>
            <w:r w:rsidRPr="00AE2ACD">
              <w:t>UISC</w:t>
            </w:r>
          </w:p>
        </w:tc>
        <w:tc>
          <w:tcPr>
            <w:tcW w:w="7038" w:type="dxa"/>
          </w:tcPr>
          <w:p w:rsidR="00D0783F" w:rsidRPr="00AE2ACD" w:rsidRDefault="00D0783F" w:rsidP="00D0783F">
            <w:pPr>
              <w:spacing w:after="0"/>
              <w:jc w:val="left"/>
            </w:pPr>
            <w:r>
              <w:t>Union Information Service Center</w:t>
            </w:r>
          </w:p>
        </w:tc>
      </w:tr>
      <w:tr w:rsidR="00D0783F" w:rsidRPr="00AE2ACD">
        <w:tc>
          <w:tcPr>
            <w:tcW w:w="1818" w:type="dxa"/>
          </w:tcPr>
          <w:p w:rsidR="00D0783F" w:rsidRPr="00AE2ACD" w:rsidRDefault="00D0783F" w:rsidP="00D0783F">
            <w:pPr>
              <w:spacing w:after="0"/>
              <w:jc w:val="left"/>
            </w:pPr>
            <w:r>
              <w:t>UNDP</w:t>
            </w:r>
          </w:p>
        </w:tc>
        <w:tc>
          <w:tcPr>
            <w:tcW w:w="7038" w:type="dxa"/>
          </w:tcPr>
          <w:p w:rsidR="00D0783F" w:rsidRDefault="00D0783F" w:rsidP="00D0783F">
            <w:pPr>
              <w:spacing w:after="0"/>
              <w:jc w:val="left"/>
            </w:pPr>
            <w:r>
              <w:t>United Nations Development Programme</w:t>
            </w:r>
          </w:p>
        </w:tc>
      </w:tr>
      <w:tr w:rsidR="006C2DA9" w:rsidRPr="00AE2ACD">
        <w:tc>
          <w:tcPr>
            <w:tcW w:w="1818" w:type="dxa"/>
          </w:tcPr>
          <w:p w:rsidR="006C2DA9" w:rsidRDefault="006C2DA9" w:rsidP="00D0783F">
            <w:pPr>
              <w:spacing w:after="0"/>
              <w:jc w:val="left"/>
            </w:pPr>
            <w:r>
              <w:t>UNO</w:t>
            </w:r>
          </w:p>
        </w:tc>
        <w:tc>
          <w:tcPr>
            <w:tcW w:w="7038" w:type="dxa"/>
          </w:tcPr>
          <w:p w:rsidR="006C2DA9" w:rsidRPr="006C2DA9" w:rsidRDefault="006C2DA9" w:rsidP="00D0783F">
            <w:pPr>
              <w:spacing w:after="0"/>
              <w:jc w:val="left"/>
            </w:pPr>
            <w:r w:rsidRPr="006C2DA9">
              <w:t>Upazila Nirbahi Officer</w:t>
            </w:r>
          </w:p>
        </w:tc>
      </w:tr>
    </w:tbl>
    <w:p w:rsidR="00D0783F" w:rsidRDefault="00D0783F" w:rsidP="00D0783F"/>
    <w:p w:rsidR="00D0783F" w:rsidRPr="00A71B73" w:rsidRDefault="00D0783F" w:rsidP="00D0783F">
      <w:pPr>
        <w:rPr>
          <w:b/>
        </w:rPr>
      </w:pPr>
      <w:r>
        <w:br w:type="page"/>
      </w:r>
      <w:r w:rsidRPr="00A71B73">
        <w:rPr>
          <w:b/>
        </w:rPr>
        <w:lastRenderedPageBreak/>
        <w:t>Executive Summary</w:t>
      </w:r>
    </w:p>
    <w:p w:rsidR="00D0783F" w:rsidRDefault="00D0783F" w:rsidP="00D0783F">
      <w:r>
        <w:t>This report provides an evaluation of the U</w:t>
      </w:r>
      <w:r w:rsidR="0043520B">
        <w:t>nited Nations Development Programme (U</w:t>
      </w:r>
      <w:r>
        <w:t>NDP</w:t>
      </w:r>
      <w:r w:rsidR="0043520B">
        <w:t>) Access to Information</w:t>
      </w:r>
      <w:r>
        <w:t xml:space="preserve"> </w:t>
      </w:r>
      <w:r w:rsidR="0043520B">
        <w:t>(</w:t>
      </w:r>
      <w:r>
        <w:t>A2I</w:t>
      </w:r>
      <w:r w:rsidR="0043520B">
        <w:t>)</w:t>
      </w:r>
      <w:r>
        <w:t xml:space="preserve"> programme</w:t>
      </w:r>
      <w:r w:rsidR="00A71B73">
        <w:t xml:space="preserve"> and makes recommendations for the second phase. </w:t>
      </w:r>
      <w:r>
        <w:t xml:space="preserve">In </w:t>
      </w:r>
      <w:r w:rsidR="0043520B">
        <w:t>brief</w:t>
      </w:r>
      <w:r>
        <w:t xml:space="preserve"> the A2I programme has performed admirably, particularly considering the available resources. It has been instrumental in introducing e-services in the country and raising awareness about e-governance at the most senior level of government. In its four and half years of operation, it </w:t>
      </w:r>
      <w:r w:rsidR="00A71B73">
        <w:t xml:space="preserve">has triggered the first </w:t>
      </w:r>
      <w:r w:rsidR="0043520B">
        <w:t xml:space="preserve">citizen </w:t>
      </w:r>
      <w:r w:rsidR="00A71B73">
        <w:t xml:space="preserve">e-services, some of which have already been scaled-up and proven their sustainability. </w:t>
      </w:r>
    </w:p>
    <w:p w:rsidR="009A32B3" w:rsidRDefault="009A32B3" w:rsidP="00D0783F">
      <w:r w:rsidRPr="009A32B3">
        <w:t>The project has achieved most of its output and outcome targets. Considering the significant achievements and outcomes of the project the evaluation team is satisfied that the expected outcomes of the project have been effectively achieved. The project management has been very efficient in employing its resources, controlling administrative overheads and using very innovative management structure and functional style to leverage its resources by drawing on the technical and financial resources of its partners to reach project objectives.</w:t>
      </w:r>
    </w:p>
    <w:p w:rsidR="00A71B73" w:rsidRDefault="00A71B73" w:rsidP="00D0783F">
      <w:r>
        <w:t xml:space="preserve">A2I has had an influential impact on ICT policy in the country. It elaborated on the </w:t>
      </w:r>
      <w:r w:rsidR="00F57067" w:rsidRPr="008457E7">
        <w:rPr>
          <w:i/>
        </w:rPr>
        <w:t>Digital Bangladesh</w:t>
      </w:r>
      <w:r>
        <w:t xml:space="preserve"> vision by setting out strategies and priorities. It also participated in the drafting of the </w:t>
      </w:r>
      <w:r w:rsidR="00F57067" w:rsidRPr="008457E7">
        <w:rPr>
          <w:i/>
        </w:rPr>
        <w:t>ICT Policy 2009</w:t>
      </w:r>
      <w:r>
        <w:t xml:space="preserve">. These two documents form the core roadmaps for ICT in the country. A2I was also instrumental in incorporating a section of Digital Bangladesh in the </w:t>
      </w:r>
      <w:r w:rsidR="0043520B">
        <w:t>6</w:t>
      </w:r>
      <w:r w:rsidR="0043520B" w:rsidRPr="0043520B">
        <w:rPr>
          <w:vertAlign w:val="superscript"/>
        </w:rPr>
        <w:t>th</w:t>
      </w:r>
      <w:r w:rsidR="0043520B">
        <w:t xml:space="preserve"> Five</w:t>
      </w:r>
      <w:r>
        <w:t xml:space="preserve"> Year Plan. A2I helped other sectors such as agriculture, education and health prepare e-services visions. There is some concern that the programme may have stretched itself through involvement in so many policy areas and that future focus should be on e-service policy including development of an </w:t>
      </w:r>
      <w:r w:rsidR="00F54A2C">
        <w:t>e</w:t>
      </w:r>
      <w:r>
        <w:t>-</w:t>
      </w:r>
      <w:r w:rsidR="00F54A2C">
        <w:t xml:space="preserve">Government </w:t>
      </w:r>
      <w:r>
        <w:t>master plan.</w:t>
      </w:r>
    </w:p>
    <w:p w:rsidR="0027063B" w:rsidRDefault="00A71B73" w:rsidP="00D0783F">
      <w:r>
        <w:t xml:space="preserve">A2I was directly </w:t>
      </w:r>
      <w:r w:rsidR="0027063B">
        <w:t>responsible</w:t>
      </w:r>
      <w:r>
        <w:t xml:space="preserve"> for the launching of the first </w:t>
      </w:r>
      <w:r w:rsidR="00B74D7D">
        <w:t>citizen</w:t>
      </w:r>
      <w:r>
        <w:t xml:space="preserve"> e-services in the country. Through an innovative, inclusive bottom-up approach an initial round of </w:t>
      </w:r>
      <w:r w:rsidR="0019441F">
        <w:t xml:space="preserve">56 </w:t>
      </w:r>
      <w:r>
        <w:t xml:space="preserve">e-services were proposed. Some have become very successful, attracting partnerships and proving their sustainability. The </w:t>
      </w:r>
      <w:r w:rsidRPr="0043520B">
        <w:rPr>
          <w:i/>
        </w:rPr>
        <w:t>Union Information Service Centers</w:t>
      </w:r>
      <w:r>
        <w:t xml:space="preserve"> have been launched in all </w:t>
      </w:r>
      <w:r w:rsidR="0043520B">
        <w:t>of the country’s Unions (Bangladesh’s lowest level administrative unit)</w:t>
      </w:r>
      <w:r>
        <w:t xml:space="preserve"> with a sustainable </w:t>
      </w:r>
      <w:r w:rsidR="0027063B">
        <w:t>entrepreneurial</w:t>
      </w:r>
      <w:r>
        <w:t xml:space="preserve"> driven business model that offers a growing portfolio of e-services to citizens in rural areas. The </w:t>
      </w:r>
      <w:r w:rsidRPr="0043520B">
        <w:rPr>
          <w:i/>
        </w:rPr>
        <w:t xml:space="preserve">District </w:t>
      </w:r>
      <w:r w:rsidR="0043520B" w:rsidRPr="0043520B">
        <w:rPr>
          <w:i/>
        </w:rPr>
        <w:t>E</w:t>
      </w:r>
      <w:r w:rsidRPr="0043520B">
        <w:rPr>
          <w:i/>
        </w:rPr>
        <w:t>-Service Center</w:t>
      </w:r>
      <w:r>
        <w:t xml:space="preserve"> is another example of an innovative product that has reduced hassle for citizens in obtaining important documents and certifications and is having an effect on government </w:t>
      </w:r>
      <w:r w:rsidR="0027063B">
        <w:t>efficiency and transparency. It will be launched in all 64 Districts by the end of the year. A second round of Quick Wins has been launched with A2</w:t>
      </w:r>
      <w:r w:rsidR="0043520B">
        <w:t>I moving into a consulting role</w:t>
      </w:r>
      <w:r w:rsidR="00B74D7D">
        <w:t xml:space="preserve">, </w:t>
      </w:r>
      <w:r w:rsidR="0043520B">
        <w:t>with implementation</w:t>
      </w:r>
      <w:r w:rsidR="0027063B">
        <w:t xml:space="preserve"> left to government ministries.</w:t>
      </w:r>
    </w:p>
    <w:p w:rsidR="00F57067" w:rsidRDefault="00357031">
      <w:r>
        <w:t xml:space="preserve">Capacity building was a key thrust of the programme. A2I’s intervention was need-based and agile, enabling it to identify emerging gaps and quickly design specific capacity training programs. Capacity building initiatives were not limited to workshops and training; they were also closely connected with hands-on design and delivery of e-services. In addition A2I made use of experience sharing tools such as study tours and blogs. </w:t>
      </w:r>
      <w:r w:rsidR="00BA7A94">
        <w:t xml:space="preserve">Capacity building had three main goals: sensitizing government officials, peoples’ representatives, teachers and entrepreneurs so that they can take leadership in the process </w:t>
      </w:r>
      <w:r w:rsidR="00BA7A94">
        <w:lastRenderedPageBreak/>
        <w:t xml:space="preserve">of providing e-services to peoples’ doorsteps; facilitating the development of e-services with relevant technical know-how; and building confidence among key stakeholders. </w:t>
      </w:r>
    </w:p>
    <w:p w:rsidR="00A71B73" w:rsidRDefault="0027063B" w:rsidP="00D0783F">
      <w:r>
        <w:t xml:space="preserve">The programme struck up </w:t>
      </w:r>
      <w:r w:rsidR="00927F27">
        <w:t>several</w:t>
      </w:r>
      <w:r>
        <w:t xml:space="preserve"> </w:t>
      </w:r>
      <w:r w:rsidR="00B74D7D">
        <w:t xml:space="preserve">partnerships, </w:t>
      </w:r>
      <w:r w:rsidR="00927F27">
        <w:t xml:space="preserve">some of </w:t>
      </w:r>
      <w:r w:rsidR="00B74D7D">
        <w:t>which</w:t>
      </w:r>
      <w:r>
        <w:t xml:space="preserve"> attracted significant resources. The most important partnership in terms of resource mobilization was with the </w:t>
      </w:r>
      <w:r w:rsidR="00B74D7D">
        <w:t xml:space="preserve">government </w:t>
      </w:r>
      <w:r w:rsidR="00927F27">
        <w:t>as it</w:t>
      </w:r>
      <w:r>
        <w:t xml:space="preserve"> substantially increased budget allocated to ICT. A2I also worked with the private sector, NGOs and development agencies for them to contribute to various e-services. The programme </w:t>
      </w:r>
      <w:r w:rsidR="00B74D7D">
        <w:t xml:space="preserve">had ad-hoc cooperation </w:t>
      </w:r>
      <w:r>
        <w:t xml:space="preserve">with the UNDP </w:t>
      </w:r>
      <w:r w:rsidR="00927F27">
        <w:t>G</w:t>
      </w:r>
      <w:r>
        <w:t xml:space="preserve">overnance </w:t>
      </w:r>
      <w:r w:rsidR="00927F27">
        <w:t>C</w:t>
      </w:r>
      <w:r>
        <w:t>lus</w:t>
      </w:r>
      <w:r w:rsidR="00B74D7D">
        <w:t>t</w:t>
      </w:r>
      <w:r>
        <w:t xml:space="preserve">er who in turn also provided support to A2I. The </w:t>
      </w:r>
      <w:r w:rsidR="00B74D7D">
        <w:t>programme</w:t>
      </w:r>
      <w:r>
        <w:t xml:space="preserve"> also forged an agreement with the Bangladesh News Agency that has contributed to raising awareness about A2I across the country. A2I’s experiences from these partnerships needs to be leveraged in the future to strengthen </w:t>
      </w:r>
      <w:r w:rsidR="00B74D7D">
        <w:t>resource</w:t>
      </w:r>
      <w:r>
        <w:t xml:space="preserve"> mobilization. In that respect it needs to market its </w:t>
      </w:r>
      <w:r w:rsidR="00B74D7D">
        <w:t>activities</w:t>
      </w:r>
      <w:r>
        <w:t xml:space="preserve"> and impacts among the private sector and development partners. UNDP also needs to strengthen cooperative activi</w:t>
      </w:r>
      <w:r w:rsidR="00B74D7D">
        <w:t>ti</w:t>
      </w:r>
      <w:r>
        <w:t>es among the Governance Cluster and disseminate information about A2I to other development partners.</w:t>
      </w:r>
    </w:p>
    <w:p w:rsidR="00B74D7D" w:rsidRDefault="00D0783F" w:rsidP="00D0783F">
      <w:r>
        <w:t xml:space="preserve">In the second phase, the programme can consolidate its successes by deepening </w:t>
      </w:r>
      <w:r w:rsidR="0027063B">
        <w:t>its</w:t>
      </w:r>
      <w:r>
        <w:t xml:space="preserve"> coordination role</w:t>
      </w:r>
      <w:r w:rsidR="0027063B">
        <w:t xml:space="preserve">. It should retain its successful strategy of focusing on bottom-up services for the common citizen that will trigger </w:t>
      </w:r>
      <w:r w:rsidR="00927F27">
        <w:t>more convenience for them and enhanced governance</w:t>
      </w:r>
      <w:r w:rsidR="0027063B">
        <w:t xml:space="preserve">. This should be </w:t>
      </w:r>
      <w:r w:rsidR="00F97A48">
        <w:t>made operational</w:t>
      </w:r>
      <w:r w:rsidR="0027063B">
        <w:t xml:space="preserve"> through a consulting and advisory role to ministries that implement the services</w:t>
      </w:r>
      <w:r w:rsidR="00F97A48">
        <w:t>; emphasis should also be placed on developing e-services for businesses and incorporating the private sector</w:t>
      </w:r>
      <w:r w:rsidR="00927F27">
        <w:t xml:space="preserve"> further into its activities</w:t>
      </w:r>
      <w:r w:rsidR="00F97A48">
        <w:t>.</w:t>
      </w:r>
      <w:r w:rsidR="0027063B">
        <w:t xml:space="preserve"> </w:t>
      </w:r>
      <w:r w:rsidR="00F97A48">
        <w:t>G</w:t>
      </w:r>
      <w:r w:rsidR="0027063B">
        <w:t xml:space="preserve">iven A2I’s experience and influence, it may contemplate implementing some </w:t>
      </w:r>
      <w:r w:rsidR="00B74D7D">
        <w:t>flagship</w:t>
      </w:r>
      <w:r w:rsidR="0027063B">
        <w:t xml:space="preserve"> initiatives such as land management that could have a large impact. The program</w:t>
      </w:r>
      <w:r w:rsidR="00F97A48">
        <w:t>me</w:t>
      </w:r>
      <w:r w:rsidR="0027063B">
        <w:t xml:space="preserve"> should also compile a directory of all the possible services for citizens in the country including </w:t>
      </w:r>
      <w:r w:rsidR="00B74D7D">
        <w:t>those that</w:t>
      </w:r>
      <w:r w:rsidR="0027063B">
        <w:t xml:space="preserve"> have an ICT component. </w:t>
      </w:r>
      <w:r w:rsidR="00F97A48">
        <w:t xml:space="preserve">The programme should strengthen cooperation, coordination and promotion activities. This includes coordinating e-services across different stakeholders, enhancing partnerships and cooperating with </w:t>
      </w:r>
      <w:r w:rsidR="00927F27">
        <w:t>a likely</w:t>
      </w:r>
      <w:r w:rsidR="00F97A48">
        <w:t xml:space="preserve"> World Bank ICT in government project. A key activity will be to develop an e-Government Master Plan. Further the programme should </w:t>
      </w:r>
      <w:r w:rsidR="00B74D7D">
        <w:t>champion</w:t>
      </w:r>
      <w:r w:rsidR="00F97A48">
        <w:t xml:space="preserve"> innovative activities</w:t>
      </w:r>
      <w:r>
        <w:t xml:space="preserve"> </w:t>
      </w:r>
      <w:r w:rsidR="00F97A48">
        <w:t>through digital fairs and a digital innovation fund. Another programme area is strengthening the enabling environment. This includes promoting content development, training for government and citizens, putting into operation laws relating to online transactions and taking a pro-citizen approach in lobbying for broadband connectivity in rural areas.</w:t>
      </w:r>
    </w:p>
    <w:p w:rsidR="00D0783F" w:rsidRDefault="00B74D7D" w:rsidP="00D0783F">
      <w:r>
        <w:t xml:space="preserve">A critical function for the second phase of the programme is monitoring, evaluation and research. This includes establishing baselines and targets for the programme’s activities and objectives, monitoring and evaluating how Bangladesh’s performance in e-governance rankings can be improved and demonstrating the impact of e-services on social and economic development. </w:t>
      </w:r>
    </w:p>
    <w:p w:rsidR="00D0783F" w:rsidRDefault="00D0783F" w:rsidP="00D0783F">
      <w:r>
        <w:t xml:space="preserve"> </w:t>
      </w:r>
    </w:p>
    <w:p w:rsidR="00D0783F" w:rsidRDefault="00D0783F" w:rsidP="00D0783F"/>
    <w:p w:rsidR="00D0783F" w:rsidRDefault="00D0783F" w:rsidP="00D0783F">
      <w:pPr>
        <w:sectPr w:rsidR="00D0783F">
          <w:headerReference w:type="first" r:id="rId12"/>
          <w:pgSz w:w="12240" w:h="15840"/>
          <w:pgMar w:top="1440" w:right="1800" w:bottom="1440" w:left="1800" w:header="720" w:footer="720" w:gutter="0"/>
          <w:pgNumType w:fmt="lowerRoman"/>
          <w:cols w:space="720"/>
          <w:titlePg/>
        </w:sectPr>
      </w:pPr>
    </w:p>
    <w:p w:rsidR="00D0783F" w:rsidRDefault="00D0783F" w:rsidP="00D0783F">
      <w:pPr>
        <w:pStyle w:val="Heading1"/>
      </w:pPr>
      <w:bookmarkStart w:id="1" w:name="_Toc179190745"/>
      <w:r>
        <w:lastRenderedPageBreak/>
        <w:t>Overview</w:t>
      </w:r>
      <w:bookmarkEnd w:id="1"/>
    </w:p>
    <w:p w:rsidR="00D0783F" w:rsidRDefault="00D0783F" w:rsidP="00D0783F">
      <w:r w:rsidRPr="00275950">
        <w:t xml:space="preserve">This report </w:t>
      </w:r>
      <w:r>
        <w:t>evaluates the United Nations Development Programme (UNDP)</w:t>
      </w:r>
      <w:r w:rsidRPr="00275950">
        <w:t xml:space="preserve"> Access to Information (A2I) Programme</w:t>
      </w:r>
      <w:r>
        <w:t xml:space="preserve"> in Bangladesh</w:t>
      </w:r>
      <w:r w:rsidRPr="00275950">
        <w:t xml:space="preserve">. </w:t>
      </w:r>
      <w:r>
        <w:t xml:space="preserve">The evaluation covers the period of the programme from October 2006 through June 2011. The evaluation considers how well the programme accomplished its outcomes, objectives, outputs and goals. The report is based on meetings with numerous stakeholders in Dhaka (see List of Meetings) and a field visit to A2I supported activities in the </w:t>
      </w:r>
      <w:r w:rsidR="00B74D7D">
        <w:t>Jessore District in August 2011</w:t>
      </w:r>
      <w:r>
        <w:t>. It is further informed by country policy documents, programme reports and other materials identified in th</w:t>
      </w:r>
      <w:r w:rsidR="00A40FD0">
        <w:t>is</w:t>
      </w:r>
      <w:r>
        <w:t xml:space="preserve"> report. </w:t>
      </w:r>
    </w:p>
    <w:p w:rsidR="0076293B" w:rsidRDefault="00D0783F" w:rsidP="00D0783F">
      <w:r>
        <w:t>According to the A2I Programme Initiation Document, the activity would directly contribute to the top-level country outcome of “Access to information for citizens promoted.”</w:t>
      </w:r>
      <w:r w:rsidR="0076293B">
        <w:rPr>
          <w:rStyle w:val="FootnoteReference"/>
        </w:rPr>
        <w:footnoteReference w:id="1"/>
      </w:r>
      <w:r w:rsidR="0076293B">
        <w:t xml:space="preserve"> Within that over arching outcome, three objectives for the A2I were established as shown in Figure 1.1. These objectives were somewhat impacted in 2009 following the introduction of the government’s Digital Bangladesh vision. </w:t>
      </w:r>
    </w:p>
    <w:p w:rsidR="0076293B" w:rsidRDefault="0076293B" w:rsidP="00D0783F">
      <w:pPr>
        <w:pStyle w:val="Caption"/>
        <w:keepNext/>
      </w:pPr>
      <w:bookmarkStart w:id="2" w:name="_Toc178855877"/>
      <w:r>
        <w:t xml:space="preserve">Figure </w:t>
      </w:r>
      <w:r w:rsidR="00F57067">
        <w:fldChar w:fldCharType="begin"/>
      </w:r>
      <w:r>
        <w:instrText xml:space="preserve"> STYLEREF 1 \s </w:instrText>
      </w:r>
      <w:r w:rsidR="00F57067">
        <w:fldChar w:fldCharType="separate"/>
      </w:r>
      <w:r w:rsidR="00380FA8">
        <w:rPr>
          <w:noProof/>
        </w:rPr>
        <w:t>1</w:t>
      </w:r>
      <w:r w:rsidR="00F57067">
        <w:fldChar w:fldCharType="end"/>
      </w:r>
      <w:r>
        <w:noBreakHyphen/>
      </w:r>
      <w:r w:rsidR="00F57067">
        <w:fldChar w:fldCharType="begin"/>
      </w:r>
      <w:r>
        <w:instrText xml:space="preserve"> SEQ Figure \* ARABIC \s 1 </w:instrText>
      </w:r>
      <w:r w:rsidR="00F57067">
        <w:fldChar w:fldCharType="separate"/>
      </w:r>
      <w:r w:rsidR="00380FA8">
        <w:rPr>
          <w:noProof/>
        </w:rPr>
        <w:t>1</w:t>
      </w:r>
      <w:r w:rsidR="00F57067">
        <w:fldChar w:fldCharType="end"/>
      </w:r>
      <w:r>
        <w:t>: A2I Objectives</w:t>
      </w:r>
      <w:bookmarkEnd w:id="2"/>
    </w:p>
    <w:p w:rsidR="0076293B" w:rsidRDefault="0076293B" w:rsidP="00D0783F">
      <w:r>
        <w:rPr>
          <w:noProof/>
        </w:rPr>
        <w:drawing>
          <wp:inline distT="0" distB="0" distL="0" distR="0" wp14:anchorId="1F989CB7" wp14:editId="3CC0E415">
            <wp:extent cx="5478145" cy="3081655"/>
            <wp:effectExtent l="50800" t="25400" r="33655" b="17145"/>
            <wp:docPr id="36" name="Picture 1" descr="A2I Programme Objec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2I Programme Objectives"/>
                    <pic:cNvPicPr>
                      <a:picLocks noChangeAspect="1" noChangeArrowheads="1"/>
                    </pic:cNvPicPr>
                  </pic:nvPicPr>
                  <pic:blipFill>
                    <a:blip r:embed="rId13"/>
                    <a:srcRect/>
                    <a:stretch>
                      <a:fillRect/>
                    </a:stretch>
                  </pic:blipFill>
                  <pic:spPr bwMode="auto">
                    <a:xfrm>
                      <a:off x="0" y="0"/>
                      <a:ext cx="5478145" cy="3081655"/>
                    </a:xfrm>
                    <a:prstGeom prst="rect">
                      <a:avLst/>
                    </a:prstGeom>
                    <a:noFill/>
                    <a:ln w="6350" cmpd="sng">
                      <a:solidFill>
                        <a:srgbClr val="000000"/>
                      </a:solidFill>
                      <a:miter lim="800000"/>
                      <a:headEnd/>
                      <a:tailEnd/>
                    </a:ln>
                    <a:effectLst/>
                  </pic:spPr>
                </pic:pic>
              </a:graphicData>
            </a:graphic>
          </wp:inline>
        </w:drawing>
      </w:r>
    </w:p>
    <w:p w:rsidR="0076293B" w:rsidRDefault="0076293B" w:rsidP="00D0783F">
      <w:pPr>
        <w:pStyle w:val="Source"/>
      </w:pPr>
      <w:r w:rsidRPr="003230A7">
        <w:rPr>
          <w:i/>
        </w:rPr>
        <w:t>Source</w:t>
      </w:r>
      <w:r>
        <w:t>: Adapted from A2I Programme Initiation Document.</w:t>
      </w:r>
    </w:p>
    <w:p w:rsidR="0076293B" w:rsidRDefault="0076293B" w:rsidP="00D0783F">
      <w:pPr>
        <w:pStyle w:val="Heading1"/>
      </w:pPr>
      <w:bookmarkStart w:id="3" w:name="_Toc179190746"/>
      <w:r>
        <w:t>Evaluation areas</w:t>
      </w:r>
      <w:bookmarkEnd w:id="3"/>
    </w:p>
    <w:p w:rsidR="0076293B" w:rsidRDefault="0076293B" w:rsidP="00D0783F">
      <w:r>
        <w:t xml:space="preserve">The Terms of Reference (TOR) identified seven areas to be covered by the evaluation team. These areas can be grouped into three categories: 1) review of A2I programme (Area 1); 2) Impact of A2I on country development outcomes (Areas 2-4); and recommendations for Phase II of the programme (Areas 5-6): </w:t>
      </w:r>
    </w:p>
    <w:p w:rsidR="0076293B" w:rsidRDefault="0076293B" w:rsidP="00C520B1">
      <w:pPr>
        <w:pStyle w:val="ListParagraph"/>
        <w:numPr>
          <w:ilvl w:val="0"/>
          <w:numId w:val="16"/>
        </w:numPr>
      </w:pPr>
      <w:r>
        <w:lastRenderedPageBreak/>
        <w:t>An overall assessment of planned outcomes vis-à-vis actual results</w:t>
      </w:r>
    </w:p>
    <w:p w:rsidR="0076293B" w:rsidRDefault="0076293B" w:rsidP="00C520B1">
      <w:pPr>
        <w:pStyle w:val="ListParagraph"/>
        <w:numPr>
          <w:ilvl w:val="0"/>
          <w:numId w:val="16"/>
        </w:numPr>
      </w:pPr>
      <w:r>
        <w:t>Assessment vis-à-vis country development policies</w:t>
      </w:r>
    </w:p>
    <w:p w:rsidR="0076293B" w:rsidRDefault="0076293B" w:rsidP="00C520B1">
      <w:pPr>
        <w:pStyle w:val="ListParagraph"/>
        <w:numPr>
          <w:ilvl w:val="0"/>
          <w:numId w:val="16"/>
        </w:numPr>
      </w:pPr>
      <w:r>
        <w:t>Assess impact and sustainability of the e-service delivery initiatives (Quick-wins) launched or catalyzed by the programme</w:t>
      </w:r>
    </w:p>
    <w:p w:rsidR="0076293B" w:rsidRDefault="0076293B" w:rsidP="00C520B1">
      <w:pPr>
        <w:pStyle w:val="ListParagraph"/>
        <w:numPr>
          <w:ilvl w:val="0"/>
          <w:numId w:val="16"/>
        </w:numPr>
      </w:pPr>
      <w:r>
        <w:t>Assessment of national and capacity building milestones, etc. achieved by the Programme</w:t>
      </w:r>
    </w:p>
    <w:p w:rsidR="0076293B" w:rsidRDefault="0076293B" w:rsidP="00C520B1">
      <w:pPr>
        <w:pStyle w:val="ListParagraph"/>
        <w:numPr>
          <w:ilvl w:val="0"/>
          <w:numId w:val="16"/>
        </w:numPr>
      </w:pPr>
      <w:r>
        <w:t>Assess the possibility of establishing linkage with other UNDP and non-UNDP national initiatives funded by the government, development partners and the private sector</w:t>
      </w:r>
    </w:p>
    <w:p w:rsidR="0076293B" w:rsidRDefault="0076293B" w:rsidP="00C520B1">
      <w:pPr>
        <w:pStyle w:val="ListParagraph"/>
        <w:numPr>
          <w:ilvl w:val="0"/>
          <w:numId w:val="16"/>
        </w:numPr>
      </w:pPr>
      <w:r>
        <w:t>Recommend appropriate strategies for the A2I 2nd phase</w:t>
      </w:r>
    </w:p>
    <w:p w:rsidR="0076293B" w:rsidRDefault="0076293B" w:rsidP="00C520B1">
      <w:pPr>
        <w:pStyle w:val="ListParagraph"/>
        <w:numPr>
          <w:ilvl w:val="0"/>
          <w:numId w:val="16"/>
        </w:numPr>
      </w:pPr>
      <w:r>
        <w:t>Monitoring framework for the 2nd phase of A2I</w:t>
      </w:r>
    </w:p>
    <w:p w:rsidR="0076293B" w:rsidRPr="00071444" w:rsidRDefault="0076293B" w:rsidP="00D0783F">
      <w:pPr>
        <w:pStyle w:val="Heading2"/>
      </w:pPr>
      <w:bookmarkStart w:id="4" w:name="_Toc179190747"/>
      <w:r w:rsidRPr="00071444">
        <w:t>An overall assessment of planned outcomes vis-à-vis actual results</w:t>
      </w:r>
      <w:bookmarkEnd w:id="4"/>
    </w:p>
    <w:p w:rsidR="0076293B" w:rsidRPr="00071444" w:rsidRDefault="0076293B" w:rsidP="000A3BB8">
      <w:pPr>
        <w:pStyle w:val="Heading3"/>
      </w:pPr>
      <w:bookmarkStart w:id="5" w:name="_Toc179190748"/>
      <w:r w:rsidRPr="00071444">
        <w:t>Assess and score the project progress against log-frame outputs (activity to output)</w:t>
      </w:r>
      <w:bookmarkEnd w:id="5"/>
    </w:p>
    <w:p w:rsidR="0076293B" w:rsidRDefault="0076293B" w:rsidP="001D5873">
      <w:r>
        <w:t xml:space="preserve">The team evaluated the </w:t>
      </w:r>
      <w:r w:rsidRPr="00E2177E">
        <w:t xml:space="preserve">activities undertaken by the </w:t>
      </w:r>
      <w:r>
        <w:t>programme</w:t>
      </w:r>
      <w:r w:rsidRPr="00E2177E">
        <w:t xml:space="preserve"> and the outputs </w:t>
      </w:r>
      <w:r>
        <w:t xml:space="preserve">it </w:t>
      </w:r>
      <w:r w:rsidRPr="00E2177E">
        <w:t xml:space="preserve">achieved against the planned outputs and outcomes. The team followed the internationally accepted </w:t>
      </w:r>
      <w:r>
        <w:t>Logical Framework (Log-frame)</w:t>
      </w:r>
      <w:r w:rsidRPr="00E2177E">
        <w:t xml:space="preserve"> methodology in undertaking this exercise involv</w:t>
      </w:r>
      <w:r>
        <w:t>ing</w:t>
      </w:r>
      <w:r w:rsidRPr="00E2177E">
        <w:t xml:space="preserve"> multilevel assessment of act</w:t>
      </w:r>
      <w:r>
        <w:t>ivities, outputs and outcomes (</w:t>
      </w:r>
      <w:r w:rsidRPr="00E2177E">
        <w:t xml:space="preserve">shown in </w:t>
      </w:r>
      <w:r w:rsidR="00F57067">
        <w:fldChar w:fldCharType="begin"/>
      </w:r>
      <w:r w:rsidR="00F57067">
        <w:instrText xml:space="preserve"> REF _Ref176396132 \h </w:instrText>
      </w:r>
      <w:r w:rsidR="00F57067">
        <w:fldChar w:fldCharType="separate"/>
      </w:r>
      <w:r w:rsidR="00380FA8">
        <w:t xml:space="preserve">Figure </w:t>
      </w:r>
      <w:r w:rsidR="00380FA8">
        <w:rPr>
          <w:noProof/>
        </w:rPr>
        <w:t>2</w:t>
      </w:r>
      <w:r w:rsidR="00380FA8">
        <w:noBreakHyphen/>
      </w:r>
      <w:r w:rsidR="00380FA8">
        <w:rPr>
          <w:noProof/>
        </w:rPr>
        <w:t>1</w:t>
      </w:r>
      <w:r w:rsidR="00F57067">
        <w:fldChar w:fldCharType="end"/>
      </w:r>
      <w:r w:rsidRPr="00E2177E">
        <w:t>).</w:t>
      </w:r>
      <w:r>
        <w:rPr>
          <w:rStyle w:val="FootnoteReference"/>
        </w:rPr>
        <w:footnoteReference w:id="2"/>
      </w:r>
    </w:p>
    <w:p w:rsidR="0076293B" w:rsidRDefault="0076293B" w:rsidP="001D5873">
      <w:pPr>
        <w:pStyle w:val="Caption"/>
        <w:keepNext/>
      </w:pPr>
      <w:bookmarkStart w:id="6" w:name="_Ref176396132"/>
      <w:bookmarkStart w:id="7" w:name="_Toc178855878"/>
      <w:r>
        <w:t xml:space="preserve">Figure </w:t>
      </w:r>
      <w:r w:rsidR="00F57067">
        <w:fldChar w:fldCharType="begin"/>
      </w:r>
      <w:r>
        <w:instrText xml:space="preserve"> STYLEREF 1 \s </w:instrText>
      </w:r>
      <w:r w:rsidR="00F57067">
        <w:fldChar w:fldCharType="separate"/>
      </w:r>
      <w:r w:rsidR="00380FA8">
        <w:rPr>
          <w:noProof/>
        </w:rPr>
        <w:t>2</w:t>
      </w:r>
      <w:r w:rsidR="00F57067">
        <w:fldChar w:fldCharType="end"/>
      </w:r>
      <w:r>
        <w:noBreakHyphen/>
      </w:r>
      <w:r w:rsidR="00F57067">
        <w:fldChar w:fldCharType="begin"/>
      </w:r>
      <w:r>
        <w:instrText xml:space="preserve"> SEQ Figure \* ARABIC \s 1 </w:instrText>
      </w:r>
      <w:r w:rsidR="00F57067">
        <w:fldChar w:fldCharType="separate"/>
      </w:r>
      <w:r w:rsidR="00380FA8">
        <w:rPr>
          <w:noProof/>
        </w:rPr>
        <w:t>1</w:t>
      </w:r>
      <w:r w:rsidR="00F57067">
        <w:fldChar w:fldCharType="end"/>
      </w:r>
      <w:bookmarkEnd w:id="6"/>
      <w:r>
        <w:t xml:space="preserve">: </w:t>
      </w:r>
      <w:r w:rsidRPr="001D5873">
        <w:t>Log</w:t>
      </w:r>
      <w:r>
        <w:t>-</w:t>
      </w:r>
      <w:r w:rsidRPr="001D5873">
        <w:t>frame Methodology for Project Evaluation</w:t>
      </w:r>
      <w:bookmarkEnd w:id="7"/>
    </w:p>
    <w:p w:rsidR="0076293B" w:rsidRDefault="0076293B" w:rsidP="001D5873">
      <w:r>
        <w:rPr>
          <w:noProof/>
        </w:rPr>
        <w:drawing>
          <wp:inline distT="0" distB="0" distL="0" distR="0" wp14:anchorId="4EFADE08" wp14:editId="0924C209">
            <wp:extent cx="5486400" cy="2423795"/>
            <wp:effectExtent l="50800" t="25400" r="25400" b="14605"/>
            <wp:docPr id="37" name="Picture 3" descr="sustainimp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tainimpact.png"/>
                    <pic:cNvPicPr/>
                  </pic:nvPicPr>
                  <pic:blipFill>
                    <a:blip r:embed="rId14"/>
                    <a:stretch>
                      <a:fillRect/>
                    </a:stretch>
                  </pic:blipFill>
                  <pic:spPr>
                    <a:xfrm>
                      <a:off x="0" y="0"/>
                      <a:ext cx="5486400" cy="2423795"/>
                    </a:xfrm>
                    <a:prstGeom prst="rect">
                      <a:avLst/>
                    </a:prstGeom>
                    <a:ln>
                      <a:solidFill>
                        <a:schemeClr val="tx1"/>
                      </a:solidFill>
                    </a:ln>
                  </pic:spPr>
                </pic:pic>
              </a:graphicData>
            </a:graphic>
          </wp:inline>
        </w:drawing>
      </w:r>
    </w:p>
    <w:p w:rsidR="0076293B" w:rsidRDefault="0076293B" w:rsidP="009A32B3"/>
    <w:p w:rsidR="0076293B" w:rsidRPr="00950E45" w:rsidRDefault="0076293B" w:rsidP="00950E45">
      <w:r w:rsidRPr="00950E45">
        <w:t>The evaluation team has undertaken the evaluation on the following parameters</w:t>
      </w:r>
    </w:p>
    <w:p w:rsidR="0076293B" w:rsidRPr="00950E45" w:rsidRDefault="0076293B" w:rsidP="00950E45">
      <w:pPr>
        <w:pStyle w:val="ListParagraph"/>
        <w:numPr>
          <w:ilvl w:val="0"/>
          <w:numId w:val="20"/>
        </w:numPr>
      </w:pPr>
      <w:r w:rsidRPr="00950E45">
        <w:t>Effectiveness: To evaluate the extent to which the project targets, objectives and goals have been achieved.</w:t>
      </w:r>
    </w:p>
    <w:p w:rsidR="0076293B" w:rsidRPr="00950E45" w:rsidRDefault="0076293B" w:rsidP="00950E45">
      <w:pPr>
        <w:pStyle w:val="ListParagraph"/>
        <w:numPr>
          <w:ilvl w:val="0"/>
          <w:numId w:val="20"/>
        </w:numPr>
      </w:pPr>
      <w:r w:rsidRPr="00950E45">
        <w:t>Efficiency: The efficiency with which the work of the project has been undertaken including how efficiently the resources of the project have been employed.</w:t>
      </w:r>
    </w:p>
    <w:p w:rsidR="0076293B" w:rsidRPr="00950E45" w:rsidRDefault="0076293B" w:rsidP="00950E45">
      <w:pPr>
        <w:pStyle w:val="ListParagraph"/>
        <w:numPr>
          <w:ilvl w:val="0"/>
          <w:numId w:val="20"/>
        </w:numPr>
      </w:pPr>
      <w:r w:rsidRPr="00950E45">
        <w:lastRenderedPageBreak/>
        <w:t>Sustainability: To evaluate whether or not the outputs, outcomes and impact that the project generated are sustainable.</w:t>
      </w:r>
    </w:p>
    <w:p w:rsidR="0076293B" w:rsidRPr="00950E45" w:rsidRDefault="0076293B" w:rsidP="00950E45">
      <w:pPr>
        <w:pStyle w:val="ListParagraph"/>
        <w:numPr>
          <w:ilvl w:val="0"/>
          <w:numId w:val="20"/>
        </w:numPr>
      </w:pPr>
      <w:r w:rsidRPr="00950E45">
        <w:t>Relevance:  The evaluation has also looked at the relevance of the project achievements in terms of their impact on overall national social and economic goals and MDGs.</w:t>
      </w:r>
    </w:p>
    <w:p w:rsidR="0076293B" w:rsidRPr="00381B7F" w:rsidRDefault="0076293B" w:rsidP="00950E45">
      <w:pPr>
        <w:pStyle w:val="Heading4"/>
      </w:pPr>
      <w:r w:rsidRPr="00381B7F">
        <w:t>Effectiveness</w:t>
      </w:r>
    </w:p>
    <w:p w:rsidR="0076293B" w:rsidRPr="00E2177E" w:rsidRDefault="0076293B" w:rsidP="00950E45">
      <w:r w:rsidRPr="00E2177E">
        <w:t>Corresponding to its three main objectives the project’s focus areas have been Capacity Building including skill development within the government and outside; Technical Assistance and Support services to the various government agencies as well as to the communities at the grass root level and E-Government strategies, policies and promotion.</w:t>
      </w:r>
    </w:p>
    <w:p w:rsidR="0076293B" w:rsidRPr="00E2177E" w:rsidRDefault="0076293B" w:rsidP="00071444">
      <w:r w:rsidRPr="00E2177E">
        <w:t xml:space="preserve">In each of the years of its operation the </w:t>
      </w:r>
      <w:r w:rsidR="00F54A2C" w:rsidRPr="00E2177E">
        <w:t>A2</w:t>
      </w:r>
      <w:r w:rsidR="00F54A2C">
        <w:t>I</w:t>
      </w:r>
      <w:r w:rsidR="00F54A2C" w:rsidRPr="00E2177E">
        <w:t xml:space="preserve"> </w:t>
      </w:r>
      <w:r w:rsidRPr="00E2177E">
        <w:t>has prepared an annual work plan which included the main activities to be undertaken during the year and their corresponding expected outputs. In most cases the indicators for success have also been given. However, it was observed that invariably the success indicators were not quantifiable and measurable. The evaluation team has therefore used</w:t>
      </w:r>
      <w:r>
        <w:t xml:space="preserve"> either </w:t>
      </w:r>
      <w:r w:rsidRPr="00E2177E">
        <w:t>proxy indicator</w:t>
      </w:r>
      <w:r>
        <w:t>s</w:t>
      </w:r>
      <w:r w:rsidRPr="00E2177E">
        <w:t xml:space="preserve"> or its own expert judgment to determine whether or not output target</w:t>
      </w:r>
      <w:r>
        <w:t>s have</w:t>
      </w:r>
      <w:r w:rsidRPr="00E2177E">
        <w:t xml:space="preserve"> been achieved in cases where quantifiable targets /indicators were not given.</w:t>
      </w:r>
    </w:p>
    <w:p w:rsidR="0076293B" w:rsidRPr="00E2177E" w:rsidRDefault="0076293B" w:rsidP="00071444">
      <w:r w:rsidRPr="00E2177E">
        <w:t>A matrix of activities</w:t>
      </w:r>
      <w:r>
        <w:t xml:space="preserve"> and</w:t>
      </w:r>
      <w:r w:rsidRPr="00E2177E">
        <w:t xml:space="preserve"> outputs were created to see the work of the project in a holistic manner. The consolidated picture of the activities and outputs of the project on a year-to-year basis is given in the tables below. It should be noted that in most cases each key activity had more than one sub</w:t>
      </w:r>
      <w:r>
        <w:t>-</w:t>
      </w:r>
      <w:r w:rsidRPr="00E2177E">
        <w:t>activity associated with it.</w:t>
      </w:r>
    </w:p>
    <w:p w:rsidR="0076293B" w:rsidRDefault="0076293B" w:rsidP="00071444">
      <w:pPr>
        <w:pStyle w:val="Caption"/>
        <w:keepNext/>
      </w:pPr>
      <w:bookmarkStart w:id="8" w:name="_Toc178862869"/>
      <w:r>
        <w:t xml:space="preserve">Table </w:t>
      </w:r>
      <w:r w:rsidR="00F57067">
        <w:fldChar w:fldCharType="begin"/>
      </w:r>
      <w:r>
        <w:instrText xml:space="preserve"> STYLEREF 1 \s </w:instrText>
      </w:r>
      <w:r w:rsidR="00F57067">
        <w:fldChar w:fldCharType="separate"/>
      </w:r>
      <w:r w:rsidR="00380FA8">
        <w:rPr>
          <w:noProof/>
        </w:rPr>
        <w:t>2</w:t>
      </w:r>
      <w:r w:rsidR="00F57067">
        <w:fldChar w:fldCharType="end"/>
      </w:r>
      <w:r>
        <w:noBreakHyphen/>
      </w:r>
      <w:r w:rsidR="00F57067">
        <w:fldChar w:fldCharType="begin"/>
      </w:r>
      <w:r>
        <w:instrText xml:space="preserve"> SEQ Table \* ARABIC \s 1 </w:instrText>
      </w:r>
      <w:r w:rsidR="00F57067">
        <w:fldChar w:fldCharType="separate"/>
      </w:r>
      <w:r w:rsidR="00380FA8">
        <w:rPr>
          <w:noProof/>
        </w:rPr>
        <w:t>1</w:t>
      </w:r>
      <w:r w:rsidR="00F57067">
        <w:fldChar w:fldCharType="end"/>
      </w:r>
      <w:r>
        <w:t xml:space="preserve">: </w:t>
      </w:r>
      <w:r w:rsidRPr="00071444">
        <w:t xml:space="preserve">Year wise </w:t>
      </w:r>
      <w:r>
        <w:t>d</w:t>
      </w:r>
      <w:r w:rsidRPr="00071444">
        <w:t xml:space="preserve">istribution of </w:t>
      </w:r>
      <w:r>
        <w:t>a</w:t>
      </w:r>
      <w:r w:rsidRPr="00071444">
        <w:t>ctivities and outputs</w:t>
      </w:r>
      <w:bookmarkEnd w:id="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2044"/>
        <w:gridCol w:w="2805"/>
        <w:gridCol w:w="2723"/>
      </w:tblGrid>
      <w:tr w:rsidR="0076293B" w:rsidRPr="00DD0E2A">
        <w:tc>
          <w:tcPr>
            <w:tcW w:w="1284" w:type="dxa"/>
          </w:tcPr>
          <w:p w:rsidR="0076293B" w:rsidRPr="00DD0E2A" w:rsidRDefault="0076293B" w:rsidP="001C18E1">
            <w:pPr>
              <w:spacing w:after="0"/>
              <w:rPr>
                <w:rFonts w:ascii="Calibri" w:hAnsi="Calibri" w:cs="Arial"/>
                <w:b/>
                <w:sz w:val="20"/>
              </w:rPr>
            </w:pPr>
            <w:r w:rsidRPr="00DD0E2A">
              <w:rPr>
                <w:rFonts w:ascii="Calibri" w:hAnsi="Calibri" w:cs="Arial"/>
                <w:b/>
                <w:sz w:val="20"/>
              </w:rPr>
              <w:t>Year</w:t>
            </w:r>
          </w:p>
        </w:tc>
        <w:tc>
          <w:tcPr>
            <w:tcW w:w="2044" w:type="dxa"/>
          </w:tcPr>
          <w:p w:rsidR="0076293B" w:rsidRPr="00DD0E2A" w:rsidRDefault="0076293B" w:rsidP="001C18E1">
            <w:pPr>
              <w:spacing w:after="0"/>
              <w:jc w:val="center"/>
              <w:rPr>
                <w:rFonts w:ascii="Calibri" w:hAnsi="Calibri" w:cs="Arial"/>
                <w:b/>
                <w:sz w:val="20"/>
              </w:rPr>
            </w:pPr>
            <w:r w:rsidRPr="00DD0E2A">
              <w:rPr>
                <w:rFonts w:ascii="Calibri" w:hAnsi="Calibri" w:cs="Arial"/>
                <w:b/>
                <w:sz w:val="20"/>
              </w:rPr>
              <w:t>Number of outputs</w:t>
            </w:r>
          </w:p>
        </w:tc>
        <w:tc>
          <w:tcPr>
            <w:tcW w:w="2805" w:type="dxa"/>
          </w:tcPr>
          <w:p w:rsidR="0076293B" w:rsidRPr="00DD0E2A" w:rsidRDefault="0076293B" w:rsidP="00125B1A">
            <w:pPr>
              <w:spacing w:after="0"/>
              <w:jc w:val="center"/>
              <w:rPr>
                <w:rFonts w:ascii="Calibri" w:hAnsi="Calibri" w:cs="Arial"/>
                <w:b/>
                <w:sz w:val="20"/>
              </w:rPr>
            </w:pPr>
            <w:r w:rsidRPr="00DD0E2A">
              <w:rPr>
                <w:rFonts w:ascii="Calibri" w:hAnsi="Calibri" w:cs="Arial"/>
                <w:b/>
                <w:sz w:val="20"/>
              </w:rPr>
              <w:t>No</w:t>
            </w:r>
            <w:r>
              <w:rPr>
                <w:rFonts w:ascii="Calibri" w:hAnsi="Calibri" w:cs="Arial"/>
                <w:b/>
                <w:sz w:val="20"/>
              </w:rPr>
              <w:t>.</w:t>
            </w:r>
            <w:r w:rsidRPr="00DD0E2A">
              <w:rPr>
                <w:rFonts w:ascii="Calibri" w:hAnsi="Calibri" w:cs="Arial"/>
                <w:b/>
                <w:sz w:val="20"/>
              </w:rPr>
              <w:t xml:space="preserve"> of </w:t>
            </w:r>
            <w:r>
              <w:rPr>
                <w:rFonts w:ascii="Calibri" w:hAnsi="Calibri" w:cs="Arial"/>
                <w:b/>
                <w:sz w:val="20"/>
              </w:rPr>
              <w:t>k</w:t>
            </w:r>
            <w:r w:rsidRPr="00DD0E2A">
              <w:rPr>
                <w:rFonts w:ascii="Calibri" w:hAnsi="Calibri" w:cs="Arial"/>
                <w:b/>
                <w:sz w:val="20"/>
              </w:rPr>
              <w:t>ey activities undertaken during the year</w:t>
            </w:r>
          </w:p>
        </w:tc>
        <w:tc>
          <w:tcPr>
            <w:tcW w:w="2723" w:type="dxa"/>
          </w:tcPr>
          <w:p w:rsidR="0076293B" w:rsidRPr="00DD0E2A" w:rsidRDefault="0076293B" w:rsidP="001C18E1">
            <w:pPr>
              <w:spacing w:after="0"/>
              <w:jc w:val="center"/>
              <w:rPr>
                <w:rFonts w:ascii="Calibri" w:hAnsi="Calibri" w:cs="Arial"/>
                <w:b/>
                <w:sz w:val="20"/>
              </w:rPr>
            </w:pPr>
            <w:r w:rsidRPr="00DD0E2A">
              <w:rPr>
                <w:rFonts w:ascii="Calibri" w:hAnsi="Calibri" w:cs="Arial"/>
                <w:b/>
                <w:sz w:val="20"/>
              </w:rPr>
              <w:t>No of sub-activities undertaken during the year</w:t>
            </w:r>
          </w:p>
        </w:tc>
      </w:tr>
      <w:tr w:rsidR="0076293B" w:rsidRPr="00071444">
        <w:tc>
          <w:tcPr>
            <w:tcW w:w="1284" w:type="dxa"/>
          </w:tcPr>
          <w:p w:rsidR="0076293B" w:rsidRPr="00071444" w:rsidRDefault="0076293B" w:rsidP="001C18E1">
            <w:pPr>
              <w:spacing w:after="0"/>
              <w:rPr>
                <w:rFonts w:ascii="Calibri" w:hAnsi="Calibri" w:cs="Arial"/>
                <w:sz w:val="20"/>
              </w:rPr>
            </w:pPr>
            <w:r w:rsidRPr="00071444">
              <w:rPr>
                <w:rFonts w:ascii="Calibri" w:hAnsi="Calibri" w:cs="Arial"/>
                <w:sz w:val="20"/>
              </w:rPr>
              <w:t>2007</w:t>
            </w:r>
          </w:p>
        </w:tc>
        <w:tc>
          <w:tcPr>
            <w:tcW w:w="2044" w:type="dxa"/>
          </w:tcPr>
          <w:p w:rsidR="0076293B" w:rsidRPr="00071444" w:rsidRDefault="0076293B" w:rsidP="001C18E1">
            <w:pPr>
              <w:spacing w:after="0"/>
              <w:jc w:val="center"/>
              <w:rPr>
                <w:rFonts w:ascii="Calibri" w:hAnsi="Calibri" w:cs="Arial"/>
                <w:sz w:val="20"/>
              </w:rPr>
            </w:pPr>
            <w:r w:rsidRPr="00071444">
              <w:rPr>
                <w:rFonts w:ascii="Calibri" w:hAnsi="Calibri" w:cs="Arial"/>
                <w:sz w:val="20"/>
              </w:rPr>
              <w:t>6</w:t>
            </w:r>
          </w:p>
        </w:tc>
        <w:tc>
          <w:tcPr>
            <w:tcW w:w="2805" w:type="dxa"/>
          </w:tcPr>
          <w:p w:rsidR="0076293B" w:rsidRPr="00071444" w:rsidRDefault="0076293B" w:rsidP="001C18E1">
            <w:pPr>
              <w:spacing w:after="0"/>
              <w:jc w:val="center"/>
              <w:rPr>
                <w:rFonts w:ascii="Calibri" w:hAnsi="Calibri" w:cs="Arial"/>
                <w:sz w:val="20"/>
              </w:rPr>
            </w:pPr>
            <w:r w:rsidRPr="00071444">
              <w:rPr>
                <w:rFonts w:ascii="Calibri" w:hAnsi="Calibri" w:cs="Arial"/>
                <w:sz w:val="20"/>
              </w:rPr>
              <w:t>21</w:t>
            </w:r>
          </w:p>
        </w:tc>
        <w:tc>
          <w:tcPr>
            <w:tcW w:w="2723" w:type="dxa"/>
          </w:tcPr>
          <w:p w:rsidR="0076293B" w:rsidRPr="00071444" w:rsidRDefault="0076293B" w:rsidP="001C18E1">
            <w:pPr>
              <w:spacing w:after="0"/>
              <w:jc w:val="center"/>
              <w:rPr>
                <w:rFonts w:ascii="Calibri" w:hAnsi="Calibri" w:cs="Arial"/>
                <w:sz w:val="20"/>
              </w:rPr>
            </w:pPr>
            <w:r w:rsidRPr="00071444">
              <w:rPr>
                <w:rFonts w:ascii="Calibri" w:hAnsi="Calibri" w:cs="Arial"/>
                <w:sz w:val="20"/>
              </w:rPr>
              <w:t>81</w:t>
            </w:r>
          </w:p>
        </w:tc>
      </w:tr>
      <w:tr w:rsidR="0076293B" w:rsidRPr="00071444">
        <w:tc>
          <w:tcPr>
            <w:tcW w:w="1284" w:type="dxa"/>
          </w:tcPr>
          <w:p w:rsidR="0076293B" w:rsidRPr="00071444" w:rsidRDefault="0076293B" w:rsidP="001C18E1">
            <w:pPr>
              <w:spacing w:after="0"/>
              <w:rPr>
                <w:rFonts w:ascii="Calibri" w:hAnsi="Calibri" w:cs="Arial"/>
                <w:sz w:val="20"/>
              </w:rPr>
            </w:pPr>
            <w:r w:rsidRPr="00071444">
              <w:rPr>
                <w:rFonts w:ascii="Calibri" w:hAnsi="Calibri" w:cs="Arial"/>
                <w:sz w:val="20"/>
              </w:rPr>
              <w:t>2008</w:t>
            </w:r>
          </w:p>
        </w:tc>
        <w:tc>
          <w:tcPr>
            <w:tcW w:w="2044" w:type="dxa"/>
          </w:tcPr>
          <w:p w:rsidR="0076293B" w:rsidRPr="00071444" w:rsidRDefault="0076293B" w:rsidP="001C18E1">
            <w:pPr>
              <w:spacing w:after="0"/>
              <w:jc w:val="center"/>
              <w:rPr>
                <w:rFonts w:ascii="Calibri" w:hAnsi="Calibri" w:cs="Arial"/>
                <w:sz w:val="20"/>
              </w:rPr>
            </w:pPr>
            <w:r w:rsidRPr="00071444">
              <w:rPr>
                <w:rFonts w:ascii="Calibri" w:hAnsi="Calibri" w:cs="Arial"/>
                <w:sz w:val="20"/>
              </w:rPr>
              <w:t>3</w:t>
            </w:r>
          </w:p>
        </w:tc>
        <w:tc>
          <w:tcPr>
            <w:tcW w:w="2805" w:type="dxa"/>
          </w:tcPr>
          <w:p w:rsidR="0076293B" w:rsidRPr="00071444" w:rsidRDefault="0076293B" w:rsidP="001C18E1">
            <w:pPr>
              <w:spacing w:after="0"/>
              <w:jc w:val="center"/>
              <w:rPr>
                <w:rFonts w:ascii="Calibri" w:hAnsi="Calibri" w:cs="Arial"/>
                <w:sz w:val="20"/>
              </w:rPr>
            </w:pPr>
            <w:r w:rsidRPr="00071444">
              <w:rPr>
                <w:rFonts w:ascii="Calibri" w:hAnsi="Calibri" w:cs="Arial"/>
                <w:sz w:val="20"/>
              </w:rPr>
              <w:t>18</w:t>
            </w:r>
          </w:p>
        </w:tc>
        <w:tc>
          <w:tcPr>
            <w:tcW w:w="2723" w:type="dxa"/>
          </w:tcPr>
          <w:p w:rsidR="0076293B" w:rsidRPr="00071444" w:rsidRDefault="0076293B" w:rsidP="001C18E1">
            <w:pPr>
              <w:spacing w:after="0"/>
              <w:jc w:val="center"/>
              <w:rPr>
                <w:rFonts w:ascii="Calibri" w:hAnsi="Calibri" w:cs="Arial"/>
                <w:sz w:val="20"/>
              </w:rPr>
            </w:pPr>
            <w:r w:rsidRPr="00071444">
              <w:rPr>
                <w:rFonts w:ascii="Calibri" w:hAnsi="Calibri" w:cs="Arial"/>
                <w:sz w:val="20"/>
              </w:rPr>
              <w:t>88</w:t>
            </w:r>
          </w:p>
        </w:tc>
      </w:tr>
      <w:tr w:rsidR="0076293B" w:rsidRPr="00071444">
        <w:tc>
          <w:tcPr>
            <w:tcW w:w="1284" w:type="dxa"/>
          </w:tcPr>
          <w:p w:rsidR="0076293B" w:rsidRPr="00071444" w:rsidRDefault="0076293B" w:rsidP="001C18E1">
            <w:pPr>
              <w:spacing w:after="0"/>
              <w:rPr>
                <w:rFonts w:ascii="Calibri" w:hAnsi="Calibri" w:cs="Arial"/>
                <w:sz w:val="20"/>
              </w:rPr>
            </w:pPr>
            <w:r w:rsidRPr="00071444">
              <w:rPr>
                <w:rFonts w:ascii="Calibri" w:hAnsi="Calibri" w:cs="Arial"/>
                <w:sz w:val="20"/>
              </w:rPr>
              <w:t>2009</w:t>
            </w:r>
          </w:p>
        </w:tc>
        <w:tc>
          <w:tcPr>
            <w:tcW w:w="2044" w:type="dxa"/>
          </w:tcPr>
          <w:p w:rsidR="0076293B" w:rsidRPr="00071444" w:rsidRDefault="0076293B" w:rsidP="001C18E1">
            <w:pPr>
              <w:spacing w:after="0"/>
              <w:jc w:val="center"/>
              <w:rPr>
                <w:rFonts w:ascii="Calibri" w:hAnsi="Calibri" w:cs="Arial"/>
                <w:sz w:val="20"/>
              </w:rPr>
            </w:pPr>
            <w:r w:rsidRPr="00071444">
              <w:rPr>
                <w:rFonts w:ascii="Calibri" w:hAnsi="Calibri" w:cs="Arial"/>
                <w:sz w:val="20"/>
              </w:rPr>
              <w:t>4</w:t>
            </w:r>
          </w:p>
        </w:tc>
        <w:tc>
          <w:tcPr>
            <w:tcW w:w="2805" w:type="dxa"/>
          </w:tcPr>
          <w:p w:rsidR="0076293B" w:rsidRPr="00071444" w:rsidRDefault="0076293B" w:rsidP="001C18E1">
            <w:pPr>
              <w:spacing w:after="0"/>
              <w:jc w:val="center"/>
              <w:rPr>
                <w:rFonts w:ascii="Calibri" w:hAnsi="Calibri" w:cs="Arial"/>
                <w:sz w:val="20"/>
              </w:rPr>
            </w:pPr>
            <w:r w:rsidRPr="00071444">
              <w:rPr>
                <w:rFonts w:ascii="Calibri" w:hAnsi="Calibri" w:cs="Arial"/>
                <w:sz w:val="20"/>
              </w:rPr>
              <w:t>23</w:t>
            </w:r>
          </w:p>
        </w:tc>
        <w:tc>
          <w:tcPr>
            <w:tcW w:w="2723" w:type="dxa"/>
          </w:tcPr>
          <w:p w:rsidR="0076293B" w:rsidRPr="00071444" w:rsidRDefault="0076293B" w:rsidP="001C18E1">
            <w:pPr>
              <w:spacing w:after="0"/>
              <w:jc w:val="center"/>
              <w:rPr>
                <w:rFonts w:ascii="Calibri" w:hAnsi="Calibri" w:cs="Arial"/>
                <w:sz w:val="20"/>
              </w:rPr>
            </w:pPr>
            <w:r w:rsidRPr="00071444">
              <w:rPr>
                <w:rFonts w:ascii="Calibri" w:hAnsi="Calibri" w:cs="Arial"/>
                <w:sz w:val="20"/>
              </w:rPr>
              <w:t>30</w:t>
            </w:r>
          </w:p>
        </w:tc>
      </w:tr>
      <w:tr w:rsidR="0076293B" w:rsidRPr="00071444">
        <w:tc>
          <w:tcPr>
            <w:tcW w:w="1284" w:type="dxa"/>
          </w:tcPr>
          <w:p w:rsidR="0076293B" w:rsidRPr="00071444" w:rsidRDefault="0076293B" w:rsidP="001C18E1">
            <w:pPr>
              <w:spacing w:after="0"/>
              <w:rPr>
                <w:rFonts w:ascii="Calibri" w:hAnsi="Calibri" w:cs="Arial"/>
                <w:sz w:val="20"/>
              </w:rPr>
            </w:pPr>
            <w:r w:rsidRPr="00071444">
              <w:rPr>
                <w:rFonts w:ascii="Calibri" w:hAnsi="Calibri" w:cs="Arial"/>
                <w:sz w:val="20"/>
              </w:rPr>
              <w:t>2010</w:t>
            </w:r>
          </w:p>
        </w:tc>
        <w:tc>
          <w:tcPr>
            <w:tcW w:w="2044" w:type="dxa"/>
          </w:tcPr>
          <w:p w:rsidR="0076293B" w:rsidRPr="00071444" w:rsidRDefault="0076293B" w:rsidP="001C18E1">
            <w:pPr>
              <w:spacing w:after="0"/>
              <w:jc w:val="center"/>
              <w:rPr>
                <w:rFonts w:ascii="Calibri" w:hAnsi="Calibri" w:cs="Arial"/>
                <w:sz w:val="20"/>
              </w:rPr>
            </w:pPr>
            <w:r w:rsidRPr="00071444">
              <w:rPr>
                <w:rFonts w:ascii="Calibri" w:hAnsi="Calibri" w:cs="Arial"/>
                <w:sz w:val="20"/>
              </w:rPr>
              <w:t>5</w:t>
            </w:r>
          </w:p>
        </w:tc>
        <w:tc>
          <w:tcPr>
            <w:tcW w:w="2805" w:type="dxa"/>
          </w:tcPr>
          <w:p w:rsidR="0076293B" w:rsidRPr="00071444" w:rsidRDefault="0076293B" w:rsidP="001C18E1">
            <w:pPr>
              <w:spacing w:after="0"/>
              <w:jc w:val="center"/>
              <w:rPr>
                <w:rFonts w:ascii="Calibri" w:hAnsi="Calibri" w:cs="Arial"/>
                <w:sz w:val="20"/>
              </w:rPr>
            </w:pPr>
            <w:r w:rsidRPr="00071444">
              <w:rPr>
                <w:rFonts w:ascii="Calibri" w:hAnsi="Calibri" w:cs="Arial"/>
                <w:sz w:val="20"/>
              </w:rPr>
              <w:t>32</w:t>
            </w:r>
          </w:p>
        </w:tc>
        <w:tc>
          <w:tcPr>
            <w:tcW w:w="2723" w:type="dxa"/>
          </w:tcPr>
          <w:p w:rsidR="0076293B" w:rsidRPr="00071444" w:rsidRDefault="0076293B" w:rsidP="001C18E1">
            <w:pPr>
              <w:spacing w:after="0"/>
              <w:jc w:val="center"/>
              <w:rPr>
                <w:rFonts w:ascii="Calibri" w:hAnsi="Calibri" w:cs="Arial"/>
                <w:sz w:val="20"/>
              </w:rPr>
            </w:pPr>
            <w:r w:rsidRPr="00071444">
              <w:rPr>
                <w:rFonts w:ascii="Calibri" w:hAnsi="Calibri" w:cs="Arial"/>
                <w:sz w:val="20"/>
              </w:rPr>
              <w:t>37</w:t>
            </w:r>
          </w:p>
        </w:tc>
      </w:tr>
      <w:tr w:rsidR="0076293B" w:rsidRPr="00071444">
        <w:tc>
          <w:tcPr>
            <w:tcW w:w="1284" w:type="dxa"/>
          </w:tcPr>
          <w:p w:rsidR="0076293B" w:rsidRPr="00071444" w:rsidRDefault="0076293B" w:rsidP="001C18E1">
            <w:pPr>
              <w:spacing w:after="0"/>
              <w:rPr>
                <w:rFonts w:ascii="Calibri" w:hAnsi="Calibri" w:cs="Arial"/>
                <w:sz w:val="20"/>
              </w:rPr>
            </w:pPr>
            <w:r w:rsidRPr="00071444">
              <w:rPr>
                <w:rFonts w:ascii="Calibri" w:hAnsi="Calibri" w:cs="Arial"/>
                <w:sz w:val="20"/>
              </w:rPr>
              <w:t>2011</w:t>
            </w:r>
          </w:p>
        </w:tc>
        <w:tc>
          <w:tcPr>
            <w:tcW w:w="2044" w:type="dxa"/>
          </w:tcPr>
          <w:p w:rsidR="0076293B" w:rsidRPr="00071444" w:rsidRDefault="0076293B" w:rsidP="001C18E1">
            <w:pPr>
              <w:spacing w:after="0"/>
              <w:jc w:val="center"/>
              <w:rPr>
                <w:rFonts w:ascii="Calibri" w:hAnsi="Calibri" w:cs="Arial"/>
                <w:sz w:val="20"/>
              </w:rPr>
            </w:pPr>
            <w:r w:rsidRPr="00071444">
              <w:rPr>
                <w:rFonts w:ascii="Calibri" w:hAnsi="Calibri" w:cs="Arial"/>
                <w:sz w:val="20"/>
              </w:rPr>
              <w:t>7</w:t>
            </w:r>
          </w:p>
        </w:tc>
        <w:tc>
          <w:tcPr>
            <w:tcW w:w="2805" w:type="dxa"/>
          </w:tcPr>
          <w:p w:rsidR="0076293B" w:rsidRPr="00071444" w:rsidRDefault="0076293B" w:rsidP="001C18E1">
            <w:pPr>
              <w:spacing w:after="0"/>
              <w:jc w:val="center"/>
              <w:rPr>
                <w:rFonts w:ascii="Calibri" w:hAnsi="Calibri" w:cs="Arial"/>
                <w:sz w:val="20"/>
              </w:rPr>
            </w:pPr>
            <w:r w:rsidRPr="00071444">
              <w:rPr>
                <w:rFonts w:ascii="Calibri" w:hAnsi="Calibri" w:cs="Arial"/>
                <w:sz w:val="20"/>
              </w:rPr>
              <w:t>15</w:t>
            </w:r>
          </w:p>
        </w:tc>
        <w:tc>
          <w:tcPr>
            <w:tcW w:w="2723" w:type="dxa"/>
          </w:tcPr>
          <w:p w:rsidR="0076293B" w:rsidRPr="00071444" w:rsidRDefault="0076293B" w:rsidP="001C18E1">
            <w:pPr>
              <w:spacing w:after="0"/>
              <w:jc w:val="center"/>
              <w:rPr>
                <w:rFonts w:ascii="Calibri" w:hAnsi="Calibri" w:cs="Arial"/>
                <w:sz w:val="20"/>
              </w:rPr>
            </w:pPr>
            <w:r w:rsidRPr="00071444">
              <w:rPr>
                <w:rFonts w:ascii="Calibri" w:hAnsi="Calibri" w:cs="Arial"/>
                <w:sz w:val="20"/>
              </w:rPr>
              <w:t>30</w:t>
            </w:r>
          </w:p>
        </w:tc>
      </w:tr>
      <w:tr w:rsidR="0076293B" w:rsidRPr="00071444">
        <w:tc>
          <w:tcPr>
            <w:tcW w:w="1284" w:type="dxa"/>
          </w:tcPr>
          <w:p w:rsidR="0076293B" w:rsidRPr="00071444" w:rsidRDefault="0076293B" w:rsidP="001C18E1">
            <w:pPr>
              <w:spacing w:after="0"/>
              <w:rPr>
                <w:rFonts w:ascii="Calibri" w:hAnsi="Calibri" w:cs="Arial"/>
                <w:sz w:val="20"/>
              </w:rPr>
            </w:pPr>
            <w:r w:rsidRPr="00071444">
              <w:rPr>
                <w:rFonts w:ascii="Calibri" w:hAnsi="Calibri" w:cs="Arial"/>
                <w:sz w:val="20"/>
              </w:rPr>
              <w:t>Total</w:t>
            </w:r>
          </w:p>
        </w:tc>
        <w:tc>
          <w:tcPr>
            <w:tcW w:w="2044" w:type="dxa"/>
          </w:tcPr>
          <w:p w:rsidR="0076293B" w:rsidRPr="00071444" w:rsidRDefault="0076293B" w:rsidP="001C18E1">
            <w:pPr>
              <w:spacing w:after="0"/>
              <w:jc w:val="center"/>
              <w:rPr>
                <w:rFonts w:ascii="Calibri" w:hAnsi="Calibri" w:cs="Arial"/>
                <w:sz w:val="20"/>
              </w:rPr>
            </w:pPr>
            <w:r w:rsidRPr="00071444">
              <w:rPr>
                <w:rFonts w:ascii="Calibri" w:hAnsi="Calibri" w:cs="Arial"/>
                <w:sz w:val="20"/>
              </w:rPr>
              <w:t>25</w:t>
            </w:r>
          </w:p>
        </w:tc>
        <w:tc>
          <w:tcPr>
            <w:tcW w:w="2805" w:type="dxa"/>
          </w:tcPr>
          <w:p w:rsidR="0076293B" w:rsidRPr="00071444" w:rsidRDefault="0076293B" w:rsidP="001C18E1">
            <w:pPr>
              <w:spacing w:after="0"/>
              <w:jc w:val="center"/>
              <w:rPr>
                <w:rFonts w:ascii="Calibri" w:hAnsi="Calibri" w:cs="Arial"/>
                <w:sz w:val="20"/>
              </w:rPr>
            </w:pPr>
            <w:r w:rsidRPr="00071444">
              <w:rPr>
                <w:rFonts w:ascii="Calibri" w:hAnsi="Calibri" w:cs="Arial"/>
                <w:sz w:val="20"/>
              </w:rPr>
              <w:t>110</w:t>
            </w:r>
          </w:p>
        </w:tc>
        <w:tc>
          <w:tcPr>
            <w:tcW w:w="2723" w:type="dxa"/>
          </w:tcPr>
          <w:p w:rsidR="0076293B" w:rsidRPr="00071444" w:rsidRDefault="0076293B" w:rsidP="001C18E1">
            <w:pPr>
              <w:spacing w:after="0"/>
              <w:jc w:val="center"/>
              <w:rPr>
                <w:rFonts w:ascii="Calibri" w:hAnsi="Calibri" w:cs="Arial"/>
                <w:sz w:val="20"/>
              </w:rPr>
            </w:pPr>
            <w:r w:rsidRPr="00071444">
              <w:rPr>
                <w:rFonts w:ascii="Calibri" w:hAnsi="Calibri" w:cs="Arial"/>
                <w:sz w:val="20"/>
              </w:rPr>
              <w:t>266</w:t>
            </w:r>
          </w:p>
        </w:tc>
      </w:tr>
    </w:tbl>
    <w:p w:rsidR="00240F5A" w:rsidRDefault="0076293B">
      <w:pPr>
        <w:pStyle w:val="Source"/>
      </w:pPr>
      <w:r w:rsidRPr="006D581A">
        <w:rPr>
          <w:i/>
        </w:rPr>
        <w:t>Source</w:t>
      </w:r>
      <w:r>
        <w:t>: A2I project staff.</w:t>
      </w:r>
    </w:p>
    <w:p w:rsidR="0076293B" w:rsidRDefault="0076293B" w:rsidP="00071444">
      <w:r w:rsidRPr="00E2177E">
        <w:t xml:space="preserve">Over its life of over </w:t>
      </w:r>
      <w:r>
        <w:t>four</w:t>
      </w:r>
      <w:r w:rsidRPr="00E2177E">
        <w:t xml:space="preserve"> years the A2</w:t>
      </w:r>
      <w:r>
        <w:t>I</w:t>
      </w:r>
      <w:r w:rsidRPr="00E2177E">
        <w:t xml:space="preserve"> project was planned to deliver 25 major outputs in its three key result areas. The project undertook 266 sub-activities to reach its targeted outputs. The achieved outputs of the project were compared with the expected outputs. </w:t>
      </w:r>
      <w:r w:rsidRPr="00CE01AD">
        <w:t xml:space="preserve">The </w:t>
      </w:r>
      <w:r>
        <w:t xml:space="preserve">project achieved all major output targets each year. However, due to operational reasons it could not either undertake some activities or failed to complete them.  </w:t>
      </w:r>
    </w:p>
    <w:p w:rsidR="0076293B" w:rsidRDefault="0076293B" w:rsidP="00071444">
      <w:pPr>
        <w:pStyle w:val="Caption"/>
        <w:keepNext/>
      </w:pPr>
      <w:bookmarkStart w:id="9" w:name="_Toc178862870"/>
      <w:r>
        <w:t xml:space="preserve">Table </w:t>
      </w:r>
      <w:r w:rsidR="00F57067">
        <w:fldChar w:fldCharType="begin"/>
      </w:r>
      <w:r>
        <w:instrText xml:space="preserve"> STYLEREF 1 \s </w:instrText>
      </w:r>
      <w:r w:rsidR="00F57067">
        <w:fldChar w:fldCharType="separate"/>
      </w:r>
      <w:r w:rsidR="00380FA8">
        <w:rPr>
          <w:noProof/>
        </w:rPr>
        <w:t>2</w:t>
      </w:r>
      <w:r w:rsidR="00F57067">
        <w:fldChar w:fldCharType="end"/>
      </w:r>
      <w:r>
        <w:noBreakHyphen/>
      </w:r>
      <w:r w:rsidR="00F57067">
        <w:fldChar w:fldCharType="begin"/>
      </w:r>
      <w:r>
        <w:instrText xml:space="preserve"> SEQ Table \* ARABIC \s 1 </w:instrText>
      </w:r>
      <w:r w:rsidR="00F57067">
        <w:fldChar w:fldCharType="separate"/>
      </w:r>
      <w:r w:rsidR="00380FA8">
        <w:rPr>
          <w:noProof/>
        </w:rPr>
        <w:t>2</w:t>
      </w:r>
      <w:r w:rsidR="00F57067">
        <w:fldChar w:fldCharType="end"/>
      </w:r>
      <w:r>
        <w:t xml:space="preserve">: </w:t>
      </w:r>
      <w:r w:rsidRPr="00071444">
        <w:t xml:space="preserve">Project </w:t>
      </w:r>
      <w:r>
        <w:t>o</w:t>
      </w:r>
      <w:r w:rsidRPr="00071444">
        <w:t xml:space="preserve">utputs </w:t>
      </w:r>
      <w:r w:rsidR="00E33BCE">
        <w:t>versus</w:t>
      </w:r>
      <w:r w:rsidR="00E33BCE" w:rsidRPr="00071444">
        <w:t xml:space="preserve"> </w:t>
      </w:r>
      <w:r>
        <w:t>e</w:t>
      </w:r>
      <w:r w:rsidRPr="00071444">
        <w:t>xpected A</w:t>
      </w:r>
      <w:r>
        <w:t xml:space="preserve">nnual </w:t>
      </w:r>
      <w:r w:rsidRPr="00071444">
        <w:t>W</w:t>
      </w:r>
      <w:r>
        <w:t xml:space="preserve">ork </w:t>
      </w:r>
      <w:r w:rsidRPr="00071444">
        <w:t>P</w:t>
      </w:r>
      <w:r>
        <w:t>lan</w:t>
      </w:r>
      <w:r w:rsidRPr="00071444">
        <w:t xml:space="preserve"> </w:t>
      </w:r>
      <w:r>
        <w:t>o</w:t>
      </w:r>
      <w:r w:rsidRPr="00071444">
        <w:t>utputs</w:t>
      </w:r>
      <w:bookmarkEnd w:id="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5"/>
        <w:gridCol w:w="1381"/>
        <w:gridCol w:w="1980"/>
        <w:gridCol w:w="1354"/>
        <w:gridCol w:w="1440"/>
        <w:gridCol w:w="1350"/>
      </w:tblGrid>
      <w:tr w:rsidR="0076293B" w:rsidRPr="00950E45">
        <w:trPr>
          <w:tblHeader/>
        </w:trPr>
        <w:tc>
          <w:tcPr>
            <w:tcW w:w="1225" w:type="dxa"/>
          </w:tcPr>
          <w:p w:rsidR="0076293B" w:rsidRPr="00950E45" w:rsidRDefault="0076293B" w:rsidP="002E7636">
            <w:pPr>
              <w:spacing w:after="0"/>
              <w:jc w:val="center"/>
              <w:rPr>
                <w:rFonts w:ascii="Calibri" w:hAnsi="Calibri" w:cs="Arial"/>
                <w:b/>
                <w:sz w:val="20"/>
              </w:rPr>
            </w:pPr>
            <w:r w:rsidRPr="00950E45">
              <w:rPr>
                <w:rFonts w:ascii="Calibri" w:hAnsi="Calibri" w:cs="Arial"/>
                <w:b/>
                <w:sz w:val="20"/>
              </w:rPr>
              <w:t>Year</w:t>
            </w:r>
          </w:p>
        </w:tc>
        <w:tc>
          <w:tcPr>
            <w:tcW w:w="1381" w:type="dxa"/>
          </w:tcPr>
          <w:p w:rsidR="0076293B" w:rsidRPr="00950E45" w:rsidRDefault="0076293B" w:rsidP="00040618">
            <w:pPr>
              <w:spacing w:after="0"/>
              <w:jc w:val="center"/>
              <w:rPr>
                <w:rFonts w:ascii="Calibri" w:hAnsi="Calibri" w:cs="Arial"/>
                <w:b/>
                <w:sz w:val="20"/>
              </w:rPr>
            </w:pPr>
            <w:r w:rsidRPr="00950E45">
              <w:rPr>
                <w:rFonts w:ascii="Calibri" w:hAnsi="Calibri" w:cs="Arial"/>
                <w:b/>
                <w:sz w:val="20"/>
              </w:rPr>
              <w:t xml:space="preserve">Expected </w:t>
            </w:r>
            <w:r>
              <w:rPr>
                <w:rFonts w:ascii="Calibri" w:hAnsi="Calibri" w:cs="Arial"/>
                <w:b/>
                <w:sz w:val="20"/>
              </w:rPr>
              <w:t>o</w:t>
            </w:r>
            <w:r w:rsidRPr="00950E45">
              <w:rPr>
                <w:rFonts w:ascii="Calibri" w:hAnsi="Calibri" w:cs="Arial"/>
                <w:b/>
                <w:sz w:val="20"/>
              </w:rPr>
              <w:t>utputs</w:t>
            </w:r>
          </w:p>
        </w:tc>
        <w:tc>
          <w:tcPr>
            <w:tcW w:w="1980" w:type="dxa"/>
          </w:tcPr>
          <w:p w:rsidR="0076293B" w:rsidRPr="00950E45" w:rsidRDefault="0076293B" w:rsidP="00040618">
            <w:pPr>
              <w:spacing w:after="0"/>
              <w:jc w:val="center"/>
              <w:rPr>
                <w:rFonts w:ascii="Calibri" w:hAnsi="Calibri" w:cs="Arial"/>
                <w:b/>
                <w:sz w:val="20"/>
              </w:rPr>
            </w:pPr>
            <w:r w:rsidRPr="00950E45">
              <w:rPr>
                <w:rFonts w:ascii="Calibri" w:hAnsi="Calibri" w:cs="Arial"/>
                <w:b/>
                <w:sz w:val="20"/>
              </w:rPr>
              <w:t xml:space="preserve">Output </w:t>
            </w:r>
            <w:r>
              <w:rPr>
                <w:rFonts w:ascii="Calibri" w:hAnsi="Calibri" w:cs="Arial"/>
                <w:b/>
                <w:sz w:val="20"/>
              </w:rPr>
              <w:t>t</w:t>
            </w:r>
            <w:r w:rsidRPr="00950E45">
              <w:rPr>
                <w:rFonts w:ascii="Calibri" w:hAnsi="Calibri" w:cs="Arial"/>
                <w:b/>
                <w:sz w:val="20"/>
              </w:rPr>
              <w:t>argets achieved or over achieved</w:t>
            </w:r>
          </w:p>
        </w:tc>
        <w:tc>
          <w:tcPr>
            <w:tcW w:w="1354" w:type="dxa"/>
          </w:tcPr>
          <w:p w:rsidR="0076293B" w:rsidRPr="00950E45" w:rsidRDefault="0076293B" w:rsidP="002E7636">
            <w:pPr>
              <w:spacing w:after="0"/>
              <w:jc w:val="center"/>
              <w:rPr>
                <w:rFonts w:ascii="Calibri" w:hAnsi="Calibri" w:cs="Arial"/>
                <w:b/>
                <w:sz w:val="20"/>
              </w:rPr>
            </w:pPr>
            <w:r w:rsidRPr="00950E45">
              <w:rPr>
                <w:rFonts w:ascii="Calibri" w:hAnsi="Calibri" w:cs="Arial"/>
                <w:b/>
                <w:sz w:val="20"/>
              </w:rPr>
              <w:t>Output targets not fully achieved</w:t>
            </w:r>
          </w:p>
        </w:tc>
        <w:tc>
          <w:tcPr>
            <w:tcW w:w="1440" w:type="dxa"/>
          </w:tcPr>
          <w:p w:rsidR="0076293B" w:rsidRPr="00950E45" w:rsidRDefault="0076293B" w:rsidP="00040618">
            <w:pPr>
              <w:spacing w:after="0"/>
              <w:jc w:val="center"/>
              <w:rPr>
                <w:rFonts w:ascii="Calibri" w:hAnsi="Calibri" w:cs="Arial"/>
                <w:b/>
                <w:sz w:val="20"/>
                <w:szCs w:val="20"/>
              </w:rPr>
            </w:pPr>
            <w:r w:rsidRPr="00950E45">
              <w:rPr>
                <w:rFonts w:ascii="Calibri" w:hAnsi="Calibri" w:cs="Arial"/>
                <w:b/>
                <w:sz w:val="20"/>
                <w:szCs w:val="20"/>
              </w:rPr>
              <w:t xml:space="preserve">Rate of </w:t>
            </w:r>
            <w:r>
              <w:rPr>
                <w:rFonts w:ascii="Calibri" w:hAnsi="Calibri" w:cs="Arial"/>
                <w:b/>
                <w:sz w:val="20"/>
                <w:szCs w:val="20"/>
              </w:rPr>
              <w:t>a</w:t>
            </w:r>
            <w:r w:rsidRPr="00950E45">
              <w:rPr>
                <w:rFonts w:ascii="Calibri" w:hAnsi="Calibri" w:cs="Arial"/>
                <w:b/>
                <w:sz w:val="20"/>
                <w:szCs w:val="20"/>
              </w:rPr>
              <w:t>chievement</w:t>
            </w:r>
          </w:p>
        </w:tc>
        <w:tc>
          <w:tcPr>
            <w:tcW w:w="1350" w:type="dxa"/>
          </w:tcPr>
          <w:p w:rsidR="0076293B" w:rsidRPr="00950E45" w:rsidRDefault="0076293B" w:rsidP="002E7636">
            <w:pPr>
              <w:spacing w:after="0"/>
              <w:jc w:val="center"/>
              <w:rPr>
                <w:rFonts w:ascii="Calibri" w:hAnsi="Calibri" w:cs="Arial"/>
                <w:b/>
                <w:sz w:val="20"/>
              </w:rPr>
            </w:pPr>
            <w:r w:rsidRPr="00950E45">
              <w:rPr>
                <w:rFonts w:ascii="Calibri" w:hAnsi="Calibri" w:cs="Arial"/>
                <w:b/>
                <w:sz w:val="20"/>
              </w:rPr>
              <w:t>Remarks</w:t>
            </w:r>
          </w:p>
        </w:tc>
      </w:tr>
      <w:tr w:rsidR="0076293B" w:rsidRPr="00071444">
        <w:tc>
          <w:tcPr>
            <w:tcW w:w="1225" w:type="dxa"/>
          </w:tcPr>
          <w:p w:rsidR="0076293B" w:rsidRPr="00071444" w:rsidRDefault="0076293B" w:rsidP="002E7636">
            <w:pPr>
              <w:spacing w:after="0"/>
              <w:jc w:val="center"/>
              <w:rPr>
                <w:rFonts w:ascii="Calibri" w:hAnsi="Calibri" w:cs="Arial"/>
                <w:sz w:val="20"/>
              </w:rPr>
            </w:pPr>
            <w:r w:rsidRPr="00071444">
              <w:rPr>
                <w:rFonts w:ascii="Calibri" w:hAnsi="Calibri" w:cs="Arial"/>
                <w:sz w:val="20"/>
              </w:rPr>
              <w:t>2007</w:t>
            </w:r>
            <w:r>
              <w:rPr>
                <w:rFonts w:ascii="Calibri" w:hAnsi="Calibri" w:cs="Arial"/>
                <w:sz w:val="20"/>
              </w:rPr>
              <w:t>*</w:t>
            </w:r>
          </w:p>
        </w:tc>
        <w:tc>
          <w:tcPr>
            <w:tcW w:w="1381" w:type="dxa"/>
          </w:tcPr>
          <w:p w:rsidR="0076293B" w:rsidRPr="00071444" w:rsidRDefault="0076293B" w:rsidP="002E7636">
            <w:pPr>
              <w:spacing w:after="0"/>
              <w:jc w:val="center"/>
              <w:rPr>
                <w:rFonts w:ascii="Calibri" w:hAnsi="Calibri" w:cs="Arial"/>
                <w:sz w:val="20"/>
              </w:rPr>
            </w:pPr>
            <w:r w:rsidRPr="00071444">
              <w:rPr>
                <w:rFonts w:ascii="Calibri" w:hAnsi="Calibri" w:cs="Arial"/>
                <w:sz w:val="20"/>
              </w:rPr>
              <w:t>6</w:t>
            </w:r>
          </w:p>
        </w:tc>
        <w:tc>
          <w:tcPr>
            <w:tcW w:w="1980" w:type="dxa"/>
          </w:tcPr>
          <w:p w:rsidR="0076293B" w:rsidRPr="00071444" w:rsidRDefault="0076293B" w:rsidP="002E7636">
            <w:pPr>
              <w:spacing w:after="0"/>
              <w:jc w:val="center"/>
              <w:rPr>
                <w:rFonts w:ascii="Calibri" w:hAnsi="Calibri" w:cs="Arial"/>
                <w:sz w:val="20"/>
              </w:rPr>
            </w:pPr>
            <w:r w:rsidRPr="00071444">
              <w:rPr>
                <w:rFonts w:ascii="Calibri" w:hAnsi="Calibri" w:cs="Arial"/>
                <w:sz w:val="20"/>
              </w:rPr>
              <w:t>5</w:t>
            </w:r>
          </w:p>
        </w:tc>
        <w:tc>
          <w:tcPr>
            <w:tcW w:w="1354" w:type="dxa"/>
          </w:tcPr>
          <w:p w:rsidR="0076293B" w:rsidRPr="00071444" w:rsidRDefault="0076293B" w:rsidP="002E7636">
            <w:pPr>
              <w:spacing w:after="0"/>
              <w:jc w:val="center"/>
              <w:rPr>
                <w:rFonts w:ascii="Calibri" w:hAnsi="Calibri" w:cs="Arial"/>
                <w:sz w:val="20"/>
              </w:rPr>
            </w:pPr>
            <w:r w:rsidRPr="00071444">
              <w:rPr>
                <w:rFonts w:ascii="Calibri" w:hAnsi="Calibri" w:cs="Arial"/>
                <w:sz w:val="20"/>
              </w:rPr>
              <w:t>1</w:t>
            </w:r>
          </w:p>
        </w:tc>
        <w:tc>
          <w:tcPr>
            <w:tcW w:w="1440" w:type="dxa"/>
          </w:tcPr>
          <w:p w:rsidR="0076293B" w:rsidRPr="00071444" w:rsidRDefault="0076293B" w:rsidP="002E7636">
            <w:pPr>
              <w:spacing w:after="0"/>
              <w:jc w:val="center"/>
              <w:rPr>
                <w:rFonts w:ascii="Calibri" w:hAnsi="Calibri" w:cs="Arial"/>
                <w:sz w:val="20"/>
              </w:rPr>
            </w:pPr>
            <w:r w:rsidRPr="00071444">
              <w:rPr>
                <w:rFonts w:ascii="Calibri" w:hAnsi="Calibri" w:cs="Arial"/>
                <w:sz w:val="20"/>
              </w:rPr>
              <w:t>81%</w:t>
            </w:r>
          </w:p>
        </w:tc>
        <w:tc>
          <w:tcPr>
            <w:tcW w:w="1350" w:type="dxa"/>
          </w:tcPr>
          <w:p w:rsidR="0076293B" w:rsidRPr="00071444" w:rsidRDefault="0076293B" w:rsidP="002E7636">
            <w:pPr>
              <w:spacing w:after="0"/>
              <w:jc w:val="center"/>
              <w:rPr>
                <w:rFonts w:ascii="Calibri" w:hAnsi="Calibri" w:cs="Arial"/>
                <w:sz w:val="20"/>
                <w:szCs w:val="20"/>
              </w:rPr>
            </w:pPr>
          </w:p>
        </w:tc>
      </w:tr>
      <w:tr w:rsidR="0076293B" w:rsidRPr="00071444">
        <w:tc>
          <w:tcPr>
            <w:tcW w:w="1225" w:type="dxa"/>
          </w:tcPr>
          <w:p w:rsidR="0076293B" w:rsidRPr="00071444" w:rsidRDefault="0076293B" w:rsidP="002E7636">
            <w:pPr>
              <w:spacing w:after="0"/>
              <w:jc w:val="center"/>
              <w:rPr>
                <w:rFonts w:ascii="Calibri" w:hAnsi="Calibri" w:cs="Arial"/>
                <w:sz w:val="20"/>
              </w:rPr>
            </w:pPr>
            <w:r w:rsidRPr="00071444">
              <w:rPr>
                <w:rFonts w:ascii="Calibri" w:hAnsi="Calibri" w:cs="Arial"/>
                <w:sz w:val="20"/>
              </w:rPr>
              <w:t>2008</w:t>
            </w:r>
          </w:p>
        </w:tc>
        <w:tc>
          <w:tcPr>
            <w:tcW w:w="1381" w:type="dxa"/>
          </w:tcPr>
          <w:p w:rsidR="0076293B" w:rsidRPr="00071444" w:rsidRDefault="0076293B" w:rsidP="002E7636">
            <w:pPr>
              <w:spacing w:after="0"/>
              <w:jc w:val="center"/>
              <w:rPr>
                <w:rFonts w:ascii="Calibri" w:hAnsi="Calibri" w:cs="Arial"/>
                <w:sz w:val="20"/>
              </w:rPr>
            </w:pPr>
            <w:r w:rsidRPr="00071444">
              <w:rPr>
                <w:rFonts w:ascii="Calibri" w:hAnsi="Calibri" w:cs="Arial"/>
                <w:sz w:val="20"/>
              </w:rPr>
              <w:t>3</w:t>
            </w:r>
          </w:p>
        </w:tc>
        <w:tc>
          <w:tcPr>
            <w:tcW w:w="1980" w:type="dxa"/>
          </w:tcPr>
          <w:p w:rsidR="0076293B" w:rsidRPr="00071444" w:rsidRDefault="0076293B" w:rsidP="002E7636">
            <w:pPr>
              <w:spacing w:after="0"/>
              <w:jc w:val="center"/>
              <w:rPr>
                <w:rFonts w:ascii="Calibri" w:hAnsi="Calibri" w:cs="Arial"/>
                <w:sz w:val="20"/>
              </w:rPr>
            </w:pPr>
            <w:r w:rsidRPr="00071444">
              <w:rPr>
                <w:rFonts w:ascii="Calibri" w:hAnsi="Calibri" w:cs="Arial"/>
                <w:sz w:val="20"/>
              </w:rPr>
              <w:t>2</w:t>
            </w:r>
          </w:p>
        </w:tc>
        <w:tc>
          <w:tcPr>
            <w:tcW w:w="1354" w:type="dxa"/>
          </w:tcPr>
          <w:p w:rsidR="0076293B" w:rsidRPr="00071444" w:rsidRDefault="0076293B" w:rsidP="002E7636">
            <w:pPr>
              <w:spacing w:after="0"/>
              <w:jc w:val="center"/>
              <w:rPr>
                <w:rFonts w:ascii="Calibri" w:hAnsi="Calibri" w:cs="Arial"/>
                <w:sz w:val="20"/>
              </w:rPr>
            </w:pPr>
            <w:r w:rsidRPr="00071444">
              <w:rPr>
                <w:rFonts w:ascii="Calibri" w:hAnsi="Calibri" w:cs="Arial"/>
                <w:sz w:val="20"/>
              </w:rPr>
              <w:t>1</w:t>
            </w:r>
          </w:p>
        </w:tc>
        <w:tc>
          <w:tcPr>
            <w:tcW w:w="1440" w:type="dxa"/>
          </w:tcPr>
          <w:p w:rsidR="0076293B" w:rsidRPr="00071444" w:rsidRDefault="0076293B" w:rsidP="002E7636">
            <w:pPr>
              <w:spacing w:after="0"/>
              <w:jc w:val="center"/>
              <w:rPr>
                <w:rFonts w:ascii="Calibri" w:hAnsi="Calibri" w:cs="Arial"/>
                <w:sz w:val="20"/>
              </w:rPr>
            </w:pPr>
            <w:r w:rsidRPr="00071444">
              <w:rPr>
                <w:rFonts w:ascii="Calibri" w:hAnsi="Calibri" w:cs="Arial"/>
                <w:sz w:val="20"/>
              </w:rPr>
              <w:t>67%</w:t>
            </w:r>
          </w:p>
        </w:tc>
        <w:tc>
          <w:tcPr>
            <w:tcW w:w="1350" w:type="dxa"/>
          </w:tcPr>
          <w:p w:rsidR="0076293B" w:rsidRPr="00071444" w:rsidRDefault="0076293B" w:rsidP="002E7636">
            <w:pPr>
              <w:spacing w:after="0"/>
              <w:jc w:val="center"/>
              <w:rPr>
                <w:rFonts w:ascii="Calibri" w:hAnsi="Calibri" w:cs="Arial"/>
                <w:sz w:val="20"/>
              </w:rPr>
            </w:pPr>
          </w:p>
        </w:tc>
      </w:tr>
      <w:tr w:rsidR="0076293B" w:rsidRPr="00071444">
        <w:tc>
          <w:tcPr>
            <w:tcW w:w="1225" w:type="dxa"/>
          </w:tcPr>
          <w:p w:rsidR="0076293B" w:rsidRPr="00071444" w:rsidRDefault="0076293B" w:rsidP="002E7636">
            <w:pPr>
              <w:spacing w:after="0"/>
              <w:jc w:val="center"/>
              <w:rPr>
                <w:rFonts w:ascii="Calibri" w:hAnsi="Calibri" w:cs="Arial"/>
                <w:sz w:val="20"/>
              </w:rPr>
            </w:pPr>
            <w:r w:rsidRPr="00071444">
              <w:rPr>
                <w:rFonts w:ascii="Calibri" w:hAnsi="Calibri" w:cs="Arial"/>
                <w:sz w:val="20"/>
              </w:rPr>
              <w:t>2009</w:t>
            </w:r>
          </w:p>
        </w:tc>
        <w:tc>
          <w:tcPr>
            <w:tcW w:w="1381" w:type="dxa"/>
          </w:tcPr>
          <w:p w:rsidR="0076293B" w:rsidRPr="00071444" w:rsidRDefault="0076293B" w:rsidP="002E7636">
            <w:pPr>
              <w:spacing w:after="0"/>
              <w:jc w:val="center"/>
              <w:rPr>
                <w:rFonts w:ascii="Calibri" w:hAnsi="Calibri" w:cs="Arial"/>
                <w:sz w:val="20"/>
              </w:rPr>
            </w:pPr>
            <w:r w:rsidRPr="00071444">
              <w:rPr>
                <w:rFonts w:ascii="Calibri" w:hAnsi="Calibri" w:cs="Arial"/>
                <w:sz w:val="20"/>
              </w:rPr>
              <w:t>4</w:t>
            </w:r>
          </w:p>
        </w:tc>
        <w:tc>
          <w:tcPr>
            <w:tcW w:w="1980" w:type="dxa"/>
          </w:tcPr>
          <w:p w:rsidR="0076293B" w:rsidRPr="00071444" w:rsidRDefault="0076293B" w:rsidP="002E7636">
            <w:pPr>
              <w:spacing w:after="0"/>
              <w:jc w:val="center"/>
              <w:rPr>
                <w:rFonts w:ascii="Calibri" w:hAnsi="Calibri" w:cs="Arial"/>
                <w:sz w:val="20"/>
              </w:rPr>
            </w:pPr>
            <w:r w:rsidRPr="00071444">
              <w:rPr>
                <w:rFonts w:ascii="Calibri" w:hAnsi="Calibri" w:cs="Arial"/>
                <w:sz w:val="20"/>
              </w:rPr>
              <w:t>3</w:t>
            </w:r>
          </w:p>
        </w:tc>
        <w:tc>
          <w:tcPr>
            <w:tcW w:w="1354" w:type="dxa"/>
          </w:tcPr>
          <w:p w:rsidR="0076293B" w:rsidRPr="00071444" w:rsidRDefault="0076293B" w:rsidP="002E7636">
            <w:pPr>
              <w:spacing w:after="0"/>
              <w:jc w:val="center"/>
              <w:rPr>
                <w:rFonts w:ascii="Calibri" w:hAnsi="Calibri" w:cs="Arial"/>
                <w:sz w:val="20"/>
              </w:rPr>
            </w:pPr>
            <w:r w:rsidRPr="00071444">
              <w:rPr>
                <w:rFonts w:ascii="Calibri" w:hAnsi="Calibri" w:cs="Arial"/>
                <w:sz w:val="20"/>
              </w:rPr>
              <w:t>1</w:t>
            </w:r>
          </w:p>
        </w:tc>
        <w:tc>
          <w:tcPr>
            <w:tcW w:w="1440" w:type="dxa"/>
          </w:tcPr>
          <w:p w:rsidR="0076293B" w:rsidRPr="00071444" w:rsidRDefault="0076293B" w:rsidP="002E7636">
            <w:pPr>
              <w:spacing w:after="0"/>
              <w:jc w:val="center"/>
              <w:rPr>
                <w:rFonts w:ascii="Calibri" w:hAnsi="Calibri" w:cs="Arial"/>
                <w:sz w:val="20"/>
              </w:rPr>
            </w:pPr>
            <w:r w:rsidRPr="00071444">
              <w:rPr>
                <w:rFonts w:ascii="Calibri" w:hAnsi="Calibri" w:cs="Arial"/>
                <w:sz w:val="20"/>
              </w:rPr>
              <w:t>75%</w:t>
            </w:r>
          </w:p>
        </w:tc>
        <w:tc>
          <w:tcPr>
            <w:tcW w:w="1350" w:type="dxa"/>
          </w:tcPr>
          <w:p w:rsidR="0076293B" w:rsidRPr="00071444" w:rsidRDefault="0076293B" w:rsidP="002E7636">
            <w:pPr>
              <w:spacing w:after="0"/>
              <w:jc w:val="center"/>
              <w:rPr>
                <w:rFonts w:ascii="Calibri" w:hAnsi="Calibri" w:cs="Arial"/>
                <w:sz w:val="20"/>
              </w:rPr>
            </w:pPr>
          </w:p>
        </w:tc>
      </w:tr>
      <w:tr w:rsidR="0076293B" w:rsidRPr="00071444">
        <w:tc>
          <w:tcPr>
            <w:tcW w:w="1225" w:type="dxa"/>
          </w:tcPr>
          <w:p w:rsidR="0076293B" w:rsidRPr="00071444" w:rsidRDefault="0076293B" w:rsidP="002E7636">
            <w:pPr>
              <w:spacing w:after="0"/>
              <w:jc w:val="center"/>
              <w:rPr>
                <w:rFonts w:ascii="Calibri" w:hAnsi="Calibri" w:cs="Arial"/>
                <w:sz w:val="20"/>
              </w:rPr>
            </w:pPr>
            <w:r w:rsidRPr="00071444">
              <w:rPr>
                <w:rFonts w:ascii="Calibri" w:hAnsi="Calibri" w:cs="Arial"/>
                <w:sz w:val="20"/>
              </w:rPr>
              <w:t>2010</w:t>
            </w:r>
          </w:p>
        </w:tc>
        <w:tc>
          <w:tcPr>
            <w:tcW w:w="1381" w:type="dxa"/>
          </w:tcPr>
          <w:p w:rsidR="0076293B" w:rsidRPr="00071444" w:rsidRDefault="0076293B" w:rsidP="002E7636">
            <w:pPr>
              <w:spacing w:after="0"/>
              <w:jc w:val="center"/>
              <w:rPr>
                <w:rFonts w:ascii="Calibri" w:hAnsi="Calibri" w:cs="Arial"/>
                <w:sz w:val="20"/>
              </w:rPr>
            </w:pPr>
            <w:r w:rsidRPr="00071444">
              <w:rPr>
                <w:rFonts w:ascii="Calibri" w:hAnsi="Calibri" w:cs="Arial"/>
                <w:sz w:val="20"/>
              </w:rPr>
              <w:t>5</w:t>
            </w:r>
          </w:p>
        </w:tc>
        <w:tc>
          <w:tcPr>
            <w:tcW w:w="1980" w:type="dxa"/>
          </w:tcPr>
          <w:p w:rsidR="0076293B" w:rsidRPr="00071444" w:rsidRDefault="0076293B" w:rsidP="002E7636">
            <w:pPr>
              <w:spacing w:after="0"/>
              <w:jc w:val="center"/>
              <w:rPr>
                <w:rFonts w:ascii="Calibri" w:hAnsi="Calibri" w:cs="Arial"/>
                <w:sz w:val="20"/>
              </w:rPr>
            </w:pPr>
            <w:r w:rsidRPr="00071444">
              <w:rPr>
                <w:rFonts w:ascii="Calibri" w:hAnsi="Calibri" w:cs="Arial"/>
                <w:sz w:val="20"/>
              </w:rPr>
              <w:t>4</w:t>
            </w:r>
          </w:p>
        </w:tc>
        <w:tc>
          <w:tcPr>
            <w:tcW w:w="1354" w:type="dxa"/>
          </w:tcPr>
          <w:p w:rsidR="0076293B" w:rsidRPr="00071444" w:rsidRDefault="0076293B" w:rsidP="002E7636">
            <w:pPr>
              <w:spacing w:after="0"/>
              <w:jc w:val="center"/>
              <w:rPr>
                <w:rFonts w:ascii="Calibri" w:hAnsi="Calibri" w:cs="Arial"/>
                <w:sz w:val="20"/>
              </w:rPr>
            </w:pPr>
            <w:r w:rsidRPr="00071444">
              <w:rPr>
                <w:rFonts w:ascii="Calibri" w:hAnsi="Calibri" w:cs="Arial"/>
                <w:sz w:val="20"/>
              </w:rPr>
              <w:t>1</w:t>
            </w:r>
          </w:p>
        </w:tc>
        <w:tc>
          <w:tcPr>
            <w:tcW w:w="1440" w:type="dxa"/>
          </w:tcPr>
          <w:p w:rsidR="0076293B" w:rsidRPr="00071444" w:rsidRDefault="0076293B" w:rsidP="002E7636">
            <w:pPr>
              <w:spacing w:after="0"/>
              <w:jc w:val="center"/>
              <w:rPr>
                <w:rFonts w:ascii="Calibri" w:hAnsi="Calibri" w:cs="Arial"/>
                <w:sz w:val="20"/>
              </w:rPr>
            </w:pPr>
            <w:r w:rsidRPr="00071444">
              <w:rPr>
                <w:rFonts w:ascii="Calibri" w:hAnsi="Calibri" w:cs="Arial"/>
                <w:sz w:val="20"/>
              </w:rPr>
              <w:t>80%</w:t>
            </w:r>
          </w:p>
        </w:tc>
        <w:tc>
          <w:tcPr>
            <w:tcW w:w="1350" w:type="dxa"/>
          </w:tcPr>
          <w:p w:rsidR="0076293B" w:rsidRPr="00071444" w:rsidRDefault="0076293B" w:rsidP="002E7636">
            <w:pPr>
              <w:spacing w:after="0"/>
              <w:jc w:val="center"/>
              <w:rPr>
                <w:rFonts w:ascii="Calibri" w:hAnsi="Calibri" w:cs="Arial"/>
                <w:sz w:val="20"/>
              </w:rPr>
            </w:pPr>
          </w:p>
        </w:tc>
      </w:tr>
      <w:tr w:rsidR="0076293B" w:rsidRPr="00071444">
        <w:tc>
          <w:tcPr>
            <w:tcW w:w="1225" w:type="dxa"/>
          </w:tcPr>
          <w:p w:rsidR="0076293B" w:rsidRPr="00071444" w:rsidRDefault="0076293B" w:rsidP="002E7636">
            <w:pPr>
              <w:spacing w:after="0"/>
              <w:jc w:val="center"/>
              <w:rPr>
                <w:rFonts w:ascii="Calibri" w:hAnsi="Calibri" w:cs="Arial"/>
                <w:sz w:val="20"/>
              </w:rPr>
            </w:pPr>
            <w:r w:rsidRPr="00071444">
              <w:rPr>
                <w:rFonts w:ascii="Calibri" w:hAnsi="Calibri" w:cs="Arial"/>
                <w:sz w:val="20"/>
              </w:rPr>
              <w:lastRenderedPageBreak/>
              <w:t>2011</w:t>
            </w:r>
          </w:p>
        </w:tc>
        <w:tc>
          <w:tcPr>
            <w:tcW w:w="1381" w:type="dxa"/>
          </w:tcPr>
          <w:p w:rsidR="0076293B" w:rsidRPr="00071444" w:rsidRDefault="0076293B" w:rsidP="002E7636">
            <w:pPr>
              <w:spacing w:after="0"/>
              <w:jc w:val="center"/>
              <w:rPr>
                <w:rFonts w:ascii="Calibri" w:hAnsi="Calibri" w:cs="Arial"/>
                <w:sz w:val="20"/>
              </w:rPr>
            </w:pPr>
            <w:r w:rsidRPr="00071444">
              <w:rPr>
                <w:rFonts w:ascii="Calibri" w:hAnsi="Calibri" w:cs="Arial"/>
                <w:sz w:val="20"/>
              </w:rPr>
              <w:t>7</w:t>
            </w:r>
          </w:p>
        </w:tc>
        <w:tc>
          <w:tcPr>
            <w:tcW w:w="1980" w:type="dxa"/>
          </w:tcPr>
          <w:p w:rsidR="0076293B" w:rsidRPr="00071444" w:rsidRDefault="0076293B" w:rsidP="002E7636">
            <w:pPr>
              <w:spacing w:after="0"/>
              <w:jc w:val="center"/>
              <w:rPr>
                <w:rFonts w:ascii="Calibri" w:hAnsi="Calibri" w:cs="Arial"/>
                <w:sz w:val="20"/>
              </w:rPr>
            </w:pPr>
            <w:r w:rsidRPr="00071444">
              <w:rPr>
                <w:rFonts w:ascii="Calibri" w:hAnsi="Calibri" w:cs="Arial"/>
                <w:sz w:val="20"/>
              </w:rPr>
              <w:t>5</w:t>
            </w:r>
          </w:p>
        </w:tc>
        <w:tc>
          <w:tcPr>
            <w:tcW w:w="1354" w:type="dxa"/>
          </w:tcPr>
          <w:p w:rsidR="0076293B" w:rsidRPr="00071444" w:rsidRDefault="0076293B" w:rsidP="002E7636">
            <w:pPr>
              <w:spacing w:after="0"/>
              <w:jc w:val="center"/>
              <w:rPr>
                <w:rFonts w:ascii="Calibri" w:hAnsi="Calibri" w:cs="Arial"/>
                <w:sz w:val="20"/>
              </w:rPr>
            </w:pPr>
            <w:r w:rsidRPr="00071444">
              <w:rPr>
                <w:rFonts w:ascii="Calibri" w:hAnsi="Calibri" w:cs="Arial"/>
                <w:sz w:val="20"/>
              </w:rPr>
              <w:t>2</w:t>
            </w:r>
          </w:p>
        </w:tc>
        <w:tc>
          <w:tcPr>
            <w:tcW w:w="1440" w:type="dxa"/>
          </w:tcPr>
          <w:p w:rsidR="0076293B" w:rsidRPr="00071444" w:rsidRDefault="0076293B" w:rsidP="002E7636">
            <w:pPr>
              <w:spacing w:after="0"/>
              <w:jc w:val="center"/>
              <w:rPr>
                <w:rFonts w:ascii="Calibri" w:hAnsi="Calibri" w:cs="Arial"/>
                <w:sz w:val="20"/>
              </w:rPr>
            </w:pPr>
            <w:r w:rsidRPr="00071444">
              <w:rPr>
                <w:rFonts w:ascii="Calibri" w:hAnsi="Calibri" w:cs="Arial"/>
                <w:sz w:val="20"/>
              </w:rPr>
              <w:t>71%</w:t>
            </w:r>
          </w:p>
        </w:tc>
        <w:tc>
          <w:tcPr>
            <w:tcW w:w="1350" w:type="dxa"/>
          </w:tcPr>
          <w:p w:rsidR="0076293B" w:rsidRPr="00071444" w:rsidRDefault="0076293B" w:rsidP="002E7636">
            <w:pPr>
              <w:spacing w:after="0"/>
              <w:jc w:val="center"/>
              <w:rPr>
                <w:rFonts w:ascii="Calibri" w:hAnsi="Calibri" w:cs="Arial"/>
                <w:sz w:val="20"/>
              </w:rPr>
            </w:pPr>
          </w:p>
        </w:tc>
      </w:tr>
      <w:tr w:rsidR="0076293B" w:rsidRPr="002E7636">
        <w:tc>
          <w:tcPr>
            <w:tcW w:w="1225" w:type="dxa"/>
          </w:tcPr>
          <w:p w:rsidR="0076293B" w:rsidRPr="002E7636" w:rsidRDefault="0076293B" w:rsidP="00040618">
            <w:pPr>
              <w:keepNext/>
              <w:spacing w:after="0"/>
              <w:jc w:val="center"/>
              <w:rPr>
                <w:rFonts w:ascii="Calibri" w:hAnsi="Calibri" w:cs="Arial"/>
                <w:b/>
                <w:sz w:val="20"/>
              </w:rPr>
            </w:pPr>
            <w:r w:rsidRPr="002E7636">
              <w:rPr>
                <w:rFonts w:ascii="Calibri" w:hAnsi="Calibri" w:cs="Arial"/>
                <w:b/>
                <w:sz w:val="20"/>
              </w:rPr>
              <w:t>Total</w:t>
            </w:r>
          </w:p>
        </w:tc>
        <w:tc>
          <w:tcPr>
            <w:tcW w:w="1381" w:type="dxa"/>
          </w:tcPr>
          <w:p w:rsidR="0076293B" w:rsidRPr="002E7636" w:rsidRDefault="0076293B" w:rsidP="00040618">
            <w:pPr>
              <w:keepNext/>
              <w:spacing w:after="0"/>
              <w:jc w:val="center"/>
              <w:rPr>
                <w:rFonts w:ascii="Calibri" w:hAnsi="Calibri" w:cs="Arial"/>
                <w:b/>
                <w:sz w:val="20"/>
              </w:rPr>
            </w:pPr>
            <w:r w:rsidRPr="002E7636">
              <w:rPr>
                <w:rFonts w:ascii="Calibri" w:hAnsi="Calibri" w:cs="Arial"/>
                <w:b/>
                <w:sz w:val="20"/>
              </w:rPr>
              <w:t>25</w:t>
            </w:r>
          </w:p>
        </w:tc>
        <w:tc>
          <w:tcPr>
            <w:tcW w:w="1980" w:type="dxa"/>
          </w:tcPr>
          <w:p w:rsidR="0076293B" w:rsidRPr="002E7636" w:rsidRDefault="0076293B" w:rsidP="00040618">
            <w:pPr>
              <w:keepNext/>
              <w:spacing w:after="0"/>
              <w:jc w:val="center"/>
              <w:rPr>
                <w:rFonts w:ascii="Calibri" w:hAnsi="Calibri" w:cs="Arial"/>
                <w:b/>
                <w:sz w:val="20"/>
              </w:rPr>
            </w:pPr>
            <w:r w:rsidRPr="002E7636">
              <w:rPr>
                <w:rFonts w:ascii="Calibri" w:hAnsi="Calibri" w:cs="Arial"/>
                <w:b/>
                <w:sz w:val="20"/>
              </w:rPr>
              <w:t>19</w:t>
            </w:r>
          </w:p>
        </w:tc>
        <w:tc>
          <w:tcPr>
            <w:tcW w:w="1354" w:type="dxa"/>
          </w:tcPr>
          <w:p w:rsidR="0076293B" w:rsidRPr="002E7636" w:rsidRDefault="0076293B" w:rsidP="00040618">
            <w:pPr>
              <w:keepNext/>
              <w:spacing w:after="0"/>
              <w:jc w:val="center"/>
              <w:rPr>
                <w:rFonts w:ascii="Calibri" w:hAnsi="Calibri" w:cs="Arial"/>
                <w:b/>
                <w:sz w:val="20"/>
              </w:rPr>
            </w:pPr>
            <w:r w:rsidRPr="002E7636">
              <w:rPr>
                <w:rFonts w:ascii="Calibri" w:hAnsi="Calibri" w:cs="Arial"/>
                <w:b/>
                <w:sz w:val="20"/>
              </w:rPr>
              <w:t>6</w:t>
            </w:r>
          </w:p>
        </w:tc>
        <w:tc>
          <w:tcPr>
            <w:tcW w:w="1440" w:type="dxa"/>
          </w:tcPr>
          <w:p w:rsidR="0076293B" w:rsidRPr="002E7636" w:rsidRDefault="0076293B" w:rsidP="00040618">
            <w:pPr>
              <w:keepNext/>
              <w:spacing w:after="0"/>
              <w:jc w:val="center"/>
              <w:rPr>
                <w:rFonts w:ascii="Calibri" w:hAnsi="Calibri" w:cs="Arial"/>
                <w:b/>
                <w:sz w:val="20"/>
              </w:rPr>
            </w:pPr>
            <w:r w:rsidRPr="002E7636">
              <w:rPr>
                <w:rFonts w:ascii="Calibri" w:hAnsi="Calibri" w:cs="Arial"/>
                <w:b/>
                <w:sz w:val="20"/>
              </w:rPr>
              <w:t>76%</w:t>
            </w:r>
          </w:p>
        </w:tc>
        <w:tc>
          <w:tcPr>
            <w:tcW w:w="1350" w:type="dxa"/>
          </w:tcPr>
          <w:p w:rsidR="0076293B" w:rsidRPr="002E7636" w:rsidRDefault="0076293B" w:rsidP="00040618">
            <w:pPr>
              <w:keepNext/>
              <w:spacing w:after="0"/>
              <w:jc w:val="center"/>
              <w:rPr>
                <w:rFonts w:ascii="Calibri" w:hAnsi="Calibri" w:cs="Arial"/>
                <w:b/>
                <w:sz w:val="20"/>
              </w:rPr>
            </w:pPr>
          </w:p>
        </w:tc>
      </w:tr>
    </w:tbl>
    <w:p w:rsidR="00240F5A" w:rsidRDefault="0076293B">
      <w:pPr>
        <w:pStyle w:val="Source"/>
        <w:spacing w:after="0"/>
      </w:pPr>
      <w:r w:rsidRPr="00040618">
        <w:rPr>
          <w:i/>
        </w:rPr>
        <w:t>Note</w:t>
      </w:r>
      <w:r>
        <w:t xml:space="preserve">: * </w:t>
      </w:r>
      <w:r w:rsidRPr="00040618">
        <w:t>Some activities outside the work</w:t>
      </w:r>
      <w:r>
        <w:t xml:space="preserve"> </w:t>
      </w:r>
      <w:r w:rsidRPr="00040618">
        <w:t>plan undertaken.</w:t>
      </w:r>
    </w:p>
    <w:p w:rsidR="0076293B" w:rsidRDefault="0076293B" w:rsidP="006D581A">
      <w:pPr>
        <w:pStyle w:val="Source"/>
      </w:pPr>
      <w:r w:rsidRPr="006D581A">
        <w:rPr>
          <w:i/>
        </w:rPr>
        <w:t>Source</w:t>
      </w:r>
      <w:r>
        <w:t>: A2I project staff.</w:t>
      </w:r>
    </w:p>
    <w:p w:rsidR="0076293B" w:rsidRPr="00950E45" w:rsidRDefault="0076293B" w:rsidP="00950E45">
      <w:r w:rsidRPr="00950E45">
        <w:t>As a result it missed fully achiev</w:t>
      </w:r>
      <w:r>
        <w:t>ing</w:t>
      </w:r>
      <w:r w:rsidRPr="00950E45">
        <w:t xml:space="preserve"> </w:t>
      </w:r>
      <w:r>
        <w:t>six</w:t>
      </w:r>
      <w:r w:rsidRPr="00950E45">
        <w:t xml:space="preserve"> output targets out of a total of 25 output targets given in the original annual work plans. On the other hand the project successfully undertook many activities not included in the annual work plans. On the whole the project reached a success rate of 76 percent in reaching its output targets.</w:t>
      </w:r>
    </w:p>
    <w:p w:rsidR="0076293B" w:rsidRDefault="0076293B" w:rsidP="00950E45">
      <w:r w:rsidRPr="00950E45">
        <w:t xml:space="preserve">The work of the project was intelligently distributed over the three main focus areas of the project. Nearly 38 percent of all the activities of the project were directed towards Capacity </w:t>
      </w:r>
      <w:r>
        <w:t>B</w:t>
      </w:r>
      <w:r w:rsidRPr="00950E45">
        <w:t xml:space="preserve">uilding, 44 percent towards Technical </w:t>
      </w:r>
      <w:r>
        <w:t>S</w:t>
      </w:r>
      <w:r w:rsidRPr="00950E45">
        <w:t>ervices including support services for Quick Win projects and nearly 18 percent for macro level work for policy and strategy development or other cross cutting backend activities for development of e-government and e-citizen services.</w:t>
      </w:r>
    </w:p>
    <w:p w:rsidR="0076293B" w:rsidRDefault="0076293B" w:rsidP="00083055">
      <w:pPr>
        <w:pStyle w:val="Caption"/>
        <w:keepNext/>
      </w:pPr>
      <w:bookmarkStart w:id="10" w:name="_Toc178855879"/>
      <w:r>
        <w:t xml:space="preserve">Figure </w:t>
      </w:r>
      <w:r w:rsidR="00F57067">
        <w:fldChar w:fldCharType="begin"/>
      </w:r>
      <w:r>
        <w:instrText xml:space="preserve"> STYLEREF 1 \s </w:instrText>
      </w:r>
      <w:r w:rsidR="00F57067">
        <w:fldChar w:fldCharType="separate"/>
      </w:r>
      <w:r w:rsidR="00380FA8">
        <w:rPr>
          <w:noProof/>
        </w:rPr>
        <w:t>2</w:t>
      </w:r>
      <w:r w:rsidR="00F57067">
        <w:fldChar w:fldCharType="end"/>
      </w:r>
      <w:r>
        <w:noBreakHyphen/>
      </w:r>
      <w:r w:rsidR="00F57067">
        <w:fldChar w:fldCharType="begin"/>
      </w:r>
      <w:r>
        <w:instrText xml:space="preserve"> SEQ Figure \* ARABIC \s 1 </w:instrText>
      </w:r>
      <w:r w:rsidR="00F57067">
        <w:fldChar w:fldCharType="separate"/>
      </w:r>
      <w:r w:rsidR="00380FA8">
        <w:rPr>
          <w:noProof/>
        </w:rPr>
        <w:t>3</w:t>
      </w:r>
      <w:r w:rsidR="00F57067">
        <w:fldChar w:fldCharType="end"/>
      </w:r>
      <w:r>
        <w:t xml:space="preserve">: </w:t>
      </w:r>
      <w:r w:rsidRPr="00083055">
        <w:t xml:space="preserve">Distribution of </w:t>
      </w:r>
      <w:r>
        <w:t>p</w:t>
      </w:r>
      <w:r w:rsidRPr="00083055">
        <w:t xml:space="preserve">roject </w:t>
      </w:r>
      <w:r>
        <w:t>e</w:t>
      </w:r>
      <w:r w:rsidRPr="00083055">
        <w:t>fforts</w:t>
      </w:r>
      <w:bookmarkEnd w:id="10"/>
    </w:p>
    <w:p w:rsidR="0076293B" w:rsidRDefault="0076293B" w:rsidP="00950E45">
      <w:r w:rsidRPr="00083055">
        <w:rPr>
          <w:noProof/>
        </w:rPr>
        <w:drawing>
          <wp:inline distT="0" distB="0" distL="0" distR="0" wp14:anchorId="623480AD" wp14:editId="13394989">
            <wp:extent cx="4572000" cy="2743200"/>
            <wp:effectExtent l="25400" t="25400" r="0" b="0"/>
            <wp:docPr id="38" name="C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40F5A" w:rsidRDefault="0076293B" w:rsidP="008457E7">
      <w:pPr>
        <w:pStyle w:val="Source"/>
      </w:pPr>
      <w:r w:rsidRPr="006D581A">
        <w:rPr>
          <w:i/>
        </w:rPr>
        <w:t>Source</w:t>
      </w:r>
      <w:r>
        <w:t>: A2I project staff.</w:t>
      </w:r>
    </w:p>
    <w:p w:rsidR="0076293B" w:rsidRPr="009376CC" w:rsidRDefault="0076293B" w:rsidP="00950E45">
      <w:pPr>
        <w:pStyle w:val="Heading4"/>
      </w:pPr>
      <w:r>
        <w:t>Major Project</w:t>
      </w:r>
      <w:r w:rsidRPr="009376CC">
        <w:t xml:space="preserve"> Outcomes</w:t>
      </w:r>
    </w:p>
    <w:p w:rsidR="0076293B" w:rsidRPr="00E2177E" w:rsidRDefault="0076293B" w:rsidP="00DD0E2A">
      <w:pPr>
        <w:rPr>
          <w:i/>
        </w:rPr>
      </w:pPr>
      <w:r w:rsidRPr="00E2177E">
        <w:t xml:space="preserve">The expected outcome of the project was </w:t>
      </w:r>
      <w:r w:rsidRPr="00E2177E">
        <w:rPr>
          <w:i/>
        </w:rPr>
        <w:t>the access to information and e-services to citizens.</w:t>
      </w:r>
      <w:r>
        <w:t xml:space="preserve"> As a result of</w:t>
      </w:r>
      <w:r w:rsidRPr="00E2177E">
        <w:t xml:space="preserve"> the project revision in 2009 following additional project outcomes were included: </w:t>
      </w:r>
      <w:r w:rsidRPr="00E2177E">
        <w:rPr>
          <w:i/>
          <w:iCs/>
          <w:lang w:val="en-GB"/>
        </w:rPr>
        <w:t>Framework, Strategy and Work plan for Digital Bangladesh developed, adopted and integrated into other sector strategies; Capacity to leverage ICT in development programming among policy makers, government implementing agencies and private sector enhanced, Quick-Win initiatives implemented to build confidence and interest among the policy makers and successful implementations scaled up and Sustainable funding mechanisms to undertake small scale pilots institutionalized.</w:t>
      </w:r>
    </w:p>
    <w:p w:rsidR="0076293B" w:rsidRPr="00E2177E" w:rsidRDefault="0076293B" w:rsidP="00DD0E2A">
      <w:r>
        <w:lastRenderedPageBreak/>
        <w:t>There were</w:t>
      </w:r>
      <w:r w:rsidRPr="00E2177E">
        <w:t xml:space="preserve"> no quantifiable target</w:t>
      </w:r>
      <w:r>
        <w:t>s</w:t>
      </w:r>
      <w:r w:rsidRPr="00E2177E">
        <w:t xml:space="preserve"> given either in the project document or in the work plans of the project. Therefore the evaluation team has used its own judgment to determine the extent to which the project outcome</w:t>
      </w:r>
      <w:r>
        <w:t>s were</w:t>
      </w:r>
      <w:r w:rsidRPr="00E2177E">
        <w:t xml:space="preserve"> realized.</w:t>
      </w:r>
    </w:p>
    <w:p w:rsidR="0076293B" w:rsidRPr="00E2177E" w:rsidRDefault="0076293B" w:rsidP="00DD0E2A">
      <w:r w:rsidRPr="00E2177E">
        <w:t xml:space="preserve">The Capacity </w:t>
      </w:r>
      <w:r>
        <w:t>B</w:t>
      </w:r>
      <w:r w:rsidRPr="00E2177E">
        <w:t>uilding outputs of the project have among others included courses, seminars and workshops for government officials, Up</w:t>
      </w:r>
      <w:r>
        <w:t>a</w:t>
      </w:r>
      <w:r w:rsidRPr="00E2177E">
        <w:t>zila chairmen, and training of trainers. The duration of training events rang</w:t>
      </w:r>
      <w:r>
        <w:t>ed</w:t>
      </w:r>
      <w:r w:rsidRPr="00E2177E">
        <w:t xml:space="preserve"> from </w:t>
      </w:r>
      <w:r>
        <w:t>one</w:t>
      </w:r>
      <w:r w:rsidRPr="00E2177E">
        <w:t>-day sensitiz</w:t>
      </w:r>
      <w:r>
        <w:t>ation</w:t>
      </w:r>
      <w:r w:rsidRPr="00E2177E">
        <w:t xml:space="preserve"> seminar</w:t>
      </w:r>
      <w:r>
        <w:t>s</w:t>
      </w:r>
      <w:r w:rsidRPr="00E2177E">
        <w:t xml:space="preserve"> to up to one-week intensive training courses. The training and skill development activities of the project have established a cadre of sensitized and trained </w:t>
      </w:r>
      <w:r>
        <w:t>public</w:t>
      </w:r>
      <w:r w:rsidRPr="00E2177E">
        <w:t xml:space="preserve"> </w:t>
      </w:r>
      <w:r>
        <w:t>employees</w:t>
      </w:r>
      <w:r w:rsidRPr="00E2177E">
        <w:t xml:space="preserve"> at various </w:t>
      </w:r>
      <w:r>
        <w:t>ranks</w:t>
      </w:r>
      <w:r w:rsidRPr="00E2177E">
        <w:t xml:space="preserve"> in the government hierarchy from the secretaries to </w:t>
      </w:r>
      <w:r>
        <w:t>high-level officials</w:t>
      </w:r>
      <w:r w:rsidRPr="00E2177E">
        <w:t>, district administrators to local level government functionaries. Nearly 5</w:t>
      </w:r>
      <w:r>
        <w:t>,</w:t>
      </w:r>
      <w:r w:rsidRPr="00E2177E">
        <w:t xml:space="preserve">000 government officials were directly trained by the project excluding the training imparted as part of the technical assistance provided to Quick </w:t>
      </w:r>
      <w:r>
        <w:t>W</w:t>
      </w:r>
      <w:r w:rsidRPr="00E2177E">
        <w:t>in teams. In addition technical and mobilization skills of over 9</w:t>
      </w:r>
      <w:r>
        <w:t>,</w:t>
      </w:r>
      <w:r w:rsidRPr="00E2177E">
        <w:t>000 entrepreneurs was enhanced to run and manage over 4</w:t>
      </w:r>
      <w:r>
        <w:t>,</w:t>
      </w:r>
      <w:r w:rsidRPr="00E2177E">
        <w:t xml:space="preserve">500 </w:t>
      </w:r>
      <w:r>
        <w:t>Union</w:t>
      </w:r>
      <w:r w:rsidRPr="00E2177E">
        <w:t xml:space="preserve"> Information</w:t>
      </w:r>
      <w:r>
        <w:t xml:space="preserve"> and</w:t>
      </w:r>
      <w:r w:rsidRPr="00E2177E">
        <w:t xml:space="preserve"> Service </w:t>
      </w:r>
      <w:r>
        <w:t>C</w:t>
      </w:r>
      <w:r w:rsidRPr="00E2177E">
        <w:t>entres, covering the whole country.</w:t>
      </w:r>
    </w:p>
    <w:p w:rsidR="0076293B" w:rsidRPr="00DD0E2A" w:rsidRDefault="0076293B" w:rsidP="00DD0E2A">
      <w:r w:rsidRPr="00DD0E2A">
        <w:t xml:space="preserve">The technical and support services of the project was on one hand directed towards identifying e-services (Quick Wins) that could be quickly developed to facilitate citizen </w:t>
      </w:r>
      <w:r>
        <w:t>government interaction</w:t>
      </w:r>
      <w:r w:rsidRPr="00DD0E2A">
        <w:t xml:space="preserve"> at the grass root level </w:t>
      </w:r>
      <w:r>
        <w:t>to</w:t>
      </w:r>
      <w:r w:rsidRPr="00DD0E2A">
        <w:t xml:space="preserve"> work at the district, Upazila and village levels to create accessibility infrastructure. In its first two years the project facilitated development of 53 </w:t>
      </w:r>
      <w:r>
        <w:t>Q</w:t>
      </w:r>
      <w:r w:rsidRPr="00DD0E2A">
        <w:t xml:space="preserve">uick </w:t>
      </w:r>
      <w:r>
        <w:t>W</w:t>
      </w:r>
      <w:r w:rsidRPr="00DD0E2A">
        <w:t xml:space="preserve">in e-service projects in collaboration with various government agencies. This has now been scaled up to over 700 </w:t>
      </w:r>
      <w:r>
        <w:t>Q</w:t>
      </w:r>
      <w:r w:rsidRPr="00DD0E2A">
        <w:t xml:space="preserve">uick </w:t>
      </w:r>
      <w:r>
        <w:t>W</w:t>
      </w:r>
      <w:r w:rsidRPr="00DD0E2A">
        <w:t xml:space="preserve">ins at various stages of design, development and deployment. Another notable outcome of the project has been the development of </w:t>
      </w:r>
      <w:r>
        <w:t xml:space="preserve">the </w:t>
      </w:r>
      <w:r w:rsidRPr="00DD0E2A">
        <w:t>multimedia classroom model and its delivery in some 500 schools. This is expected to be scaled up to 15</w:t>
      </w:r>
      <w:r>
        <w:t>,</w:t>
      </w:r>
      <w:r w:rsidRPr="00DD0E2A">
        <w:t>000 secondary schools of the country.</w:t>
      </w:r>
    </w:p>
    <w:p w:rsidR="0076293B" w:rsidRPr="00DD0E2A" w:rsidRDefault="0076293B" w:rsidP="00DD0E2A">
      <w:r w:rsidRPr="00DD0E2A">
        <w:t>In its third key result area the project has delivered a number of outputs of considerable strategic importance. In all</w:t>
      </w:r>
      <w:r>
        <w:t>,</w:t>
      </w:r>
      <w:r w:rsidRPr="00DD0E2A">
        <w:t xml:space="preserve"> the project delivered 35 knowledge products and services that would form the framework and a base for e-government development and e-services delivery. This has among others included </w:t>
      </w:r>
      <w:r>
        <w:t xml:space="preserve">the </w:t>
      </w:r>
      <w:r w:rsidRPr="00DD0E2A">
        <w:t xml:space="preserve">Horizon Scan Document, ICT Policy Document, Digital Bangladesh </w:t>
      </w:r>
      <w:r>
        <w:t>d</w:t>
      </w:r>
      <w:r w:rsidRPr="00DD0E2A">
        <w:t>ocuments, e-Government interoperability framework, technical standards, e-government systems architecture as well as development of the national e-content and knowledge repository (e-tathyakosh).</w:t>
      </w:r>
    </w:p>
    <w:p w:rsidR="0076293B" w:rsidRPr="00DD0E2A" w:rsidRDefault="0076293B" w:rsidP="00DD0E2A">
      <w:r w:rsidRPr="00DD0E2A">
        <w:t>Considering the significant achievements and outcomes of the project the evaluation team is satisfied that the expected outcomes of the project have been effectively achieved.</w:t>
      </w:r>
    </w:p>
    <w:p w:rsidR="0076293B" w:rsidRPr="00C24E18" w:rsidRDefault="0076293B" w:rsidP="004D7934">
      <w:pPr>
        <w:pStyle w:val="Heading4"/>
      </w:pPr>
      <w:r>
        <w:t>Efficiency</w:t>
      </w:r>
    </w:p>
    <w:p w:rsidR="0076293B" w:rsidRPr="00DD0E2A" w:rsidRDefault="0076293B" w:rsidP="00DD0E2A">
      <w:r w:rsidRPr="00DD0E2A">
        <w:t xml:space="preserve">The evaluation team has assessed the efficiency with which the project management team operated and employed the resources of the project in reaching the outputs and outcomes that it has achieved. </w:t>
      </w:r>
    </w:p>
    <w:p w:rsidR="0076293B" w:rsidRPr="00DD0E2A" w:rsidRDefault="0076293B" w:rsidP="00DD0E2A">
      <w:r w:rsidRPr="00DD0E2A">
        <w:t>The project has been funded by the UNDP with some contribution in kind and cash from the Government of Bangladesh. The annual budget and corresponding expenditure is shown in the table below:</w:t>
      </w:r>
    </w:p>
    <w:p w:rsidR="0076293B" w:rsidRDefault="0076293B" w:rsidP="004D7934">
      <w:pPr>
        <w:pStyle w:val="Caption"/>
        <w:keepNext/>
      </w:pPr>
      <w:bookmarkStart w:id="11" w:name="_Toc178862871"/>
      <w:r>
        <w:t xml:space="preserve">Table </w:t>
      </w:r>
      <w:r w:rsidR="00F57067">
        <w:fldChar w:fldCharType="begin"/>
      </w:r>
      <w:r>
        <w:instrText xml:space="preserve"> STYLEREF 1 \s </w:instrText>
      </w:r>
      <w:r w:rsidR="00F57067">
        <w:fldChar w:fldCharType="separate"/>
      </w:r>
      <w:r w:rsidR="00380FA8">
        <w:rPr>
          <w:noProof/>
        </w:rPr>
        <w:t>2</w:t>
      </w:r>
      <w:r w:rsidR="00F57067">
        <w:fldChar w:fldCharType="end"/>
      </w:r>
      <w:r>
        <w:noBreakHyphen/>
      </w:r>
      <w:r w:rsidR="00F57067">
        <w:fldChar w:fldCharType="begin"/>
      </w:r>
      <w:r>
        <w:instrText xml:space="preserve"> SEQ Table \* ARABIC \s 1 </w:instrText>
      </w:r>
      <w:r w:rsidR="00F57067">
        <w:fldChar w:fldCharType="separate"/>
      </w:r>
      <w:r w:rsidR="00380FA8">
        <w:rPr>
          <w:noProof/>
        </w:rPr>
        <w:t>3</w:t>
      </w:r>
      <w:r w:rsidR="00F57067">
        <w:fldChar w:fldCharType="end"/>
      </w:r>
      <w:r>
        <w:t xml:space="preserve">: </w:t>
      </w:r>
      <w:r w:rsidRPr="004D7934">
        <w:t>Budget Vs Expenditures</w:t>
      </w:r>
      <w:r>
        <w:t>, US$</w:t>
      </w:r>
      <w:bookmarkEnd w:id="1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2782"/>
        <w:gridCol w:w="2263"/>
        <w:gridCol w:w="1525"/>
      </w:tblGrid>
      <w:tr w:rsidR="0076293B" w:rsidRPr="004D7934">
        <w:trPr>
          <w:tblHeader/>
        </w:trPr>
        <w:tc>
          <w:tcPr>
            <w:tcW w:w="1530" w:type="dxa"/>
          </w:tcPr>
          <w:p w:rsidR="0076293B" w:rsidRPr="004D7934" w:rsidRDefault="0076293B" w:rsidP="000730BE">
            <w:pPr>
              <w:spacing w:after="0"/>
              <w:rPr>
                <w:rFonts w:ascii="Calibri" w:hAnsi="Calibri" w:cs="Arial"/>
                <w:b/>
                <w:sz w:val="20"/>
              </w:rPr>
            </w:pPr>
            <w:r w:rsidRPr="004D7934">
              <w:rPr>
                <w:rFonts w:ascii="Calibri" w:hAnsi="Calibri" w:cs="Arial"/>
                <w:b/>
                <w:sz w:val="20"/>
              </w:rPr>
              <w:t>Year</w:t>
            </w:r>
          </w:p>
        </w:tc>
        <w:tc>
          <w:tcPr>
            <w:tcW w:w="2782" w:type="dxa"/>
          </w:tcPr>
          <w:p w:rsidR="0076293B" w:rsidRPr="004D7934" w:rsidRDefault="0076293B" w:rsidP="000730BE">
            <w:pPr>
              <w:spacing w:after="0"/>
              <w:jc w:val="center"/>
              <w:rPr>
                <w:rFonts w:ascii="Calibri" w:hAnsi="Calibri" w:cs="Arial"/>
                <w:b/>
                <w:sz w:val="20"/>
              </w:rPr>
            </w:pPr>
            <w:r w:rsidRPr="004D7934">
              <w:rPr>
                <w:rFonts w:ascii="Calibri" w:hAnsi="Calibri" w:cs="Arial"/>
                <w:b/>
                <w:sz w:val="20"/>
              </w:rPr>
              <w:t>Budget</w:t>
            </w:r>
          </w:p>
        </w:tc>
        <w:tc>
          <w:tcPr>
            <w:tcW w:w="2263" w:type="dxa"/>
          </w:tcPr>
          <w:p w:rsidR="0076293B" w:rsidRPr="004D7934" w:rsidRDefault="0076293B" w:rsidP="000730BE">
            <w:pPr>
              <w:spacing w:after="0"/>
              <w:jc w:val="center"/>
              <w:rPr>
                <w:rFonts w:ascii="Calibri" w:hAnsi="Calibri" w:cs="Arial"/>
                <w:b/>
                <w:sz w:val="20"/>
              </w:rPr>
            </w:pPr>
            <w:r w:rsidRPr="004D7934">
              <w:rPr>
                <w:rFonts w:ascii="Calibri" w:hAnsi="Calibri" w:cs="Arial"/>
                <w:b/>
                <w:sz w:val="20"/>
              </w:rPr>
              <w:t xml:space="preserve">Expenditure </w:t>
            </w:r>
          </w:p>
        </w:tc>
        <w:tc>
          <w:tcPr>
            <w:tcW w:w="1525" w:type="dxa"/>
          </w:tcPr>
          <w:p w:rsidR="0076293B" w:rsidRPr="004D7934" w:rsidRDefault="0076293B" w:rsidP="000730BE">
            <w:pPr>
              <w:spacing w:after="0"/>
              <w:jc w:val="center"/>
              <w:rPr>
                <w:rFonts w:ascii="Calibri" w:hAnsi="Calibri" w:cs="Arial"/>
                <w:b/>
                <w:sz w:val="20"/>
              </w:rPr>
            </w:pPr>
            <w:r>
              <w:rPr>
                <w:rFonts w:ascii="Calibri" w:hAnsi="Calibri" w:cs="Arial"/>
                <w:b/>
                <w:sz w:val="20"/>
              </w:rPr>
              <w:t>Ratio</w:t>
            </w:r>
          </w:p>
        </w:tc>
      </w:tr>
      <w:tr w:rsidR="0076293B" w:rsidRPr="004D7934">
        <w:tc>
          <w:tcPr>
            <w:tcW w:w="1530" w:type="dxa"/>
          </w:tcPr>
          <w:p w:rsidR="0076293B" w:rsidRPr="004D7934" w:rsidRDefault="0076293B" w:rsidP="000730BE">
            <w:pPr>
              <w:spacing w:after="0"/>
              <w:rPr>
                <w:rFonts w:ascii="Calibri" w:hAnsi="Calibri" w:cs="Arial"/>
                <w:sz w:val="20"/>
              </w:rPr>
            </w:pPr>
            <w:r w:rsidRPr="004D7934">
              <w:rPr>
                <w:rFonts w:ascii="Calibri" w:hAnsi="Calibri" w:cs="Arial"/>
                <w:sz w:val="20"/>
              </w:rPr>
              <w:t>2007</w:t>
            </w:r>
          </w:p>
        </w:tc>
        <w:tc>
          <w:tcPr>
            <w:tcW w:w="2782" w:type="dxa"/>
          </w:tcPr>
          <w:p w:rsidR="0076293B" w:rsidRPr="004D7934" w:rsidRDefault="0076293B" w:rsidP="000730BE">
            <w:pPr>
              <w:spacing w:after="0"/>
              <w:jc w:val="center"/>
              <w:rPr>
                <w:rFonts w:ascii="Calibri" w:hAnsi="Calibri" w:cs="Arial"/>
                <w:sz w:val="20"/>
              </w:rPr>
            </w:pPr>
            <w:r w:rsidRPr="004D7934">
              <w:rPr>
                <w:rFonts w:ascii="Calibri" w:hAnsi="Calibri" w:cs="Arial"/>
                <w:sz w:val="20"/>
              </w:rPr>
              <w:t>514</w:t>
            </w:r>
            <w:r>
              <w:rPr>
                <w:rFonts w:ascii="Calibri" w:hAnsi="Calibri" w:cs="Arial"/>
                <w:sz w:val="20"/>
              </w:rPr>
              <w:t>,</w:t>
            </w:r>
            <w:r w:rsidRPr="004D7934">
              <w:rPr>
                <w:rFonts w:ascii="Calibri" w:hAnsi="Calibri" w:cs="Arial"/>
                <w:sz w:val="20"/>
              </w:rPr>
              <w:t>900</w:t>
            </w:r>
          </w:p>
        </w:tc>
        <w:tc>
          <w:tcPr>
            <w:tcW w:w="2263" w:type="dxa"/>
          </w:tcPr>
          <w:p w:rsidR="0076293B" w:rsidRPr="004D7934" w:rsidRDefault="0076293B" w:rsidP="000730BE">
            <w:pPr>
              <w:spacing w:after="0"/>
              <w:jc w:val="center"/>
              <w:rPr>
                <w:rFonts w:ascii="Calibri" w:hAnsi="Calibri" w:cs="Arial"/>
                <w:sz w:val="20"/>
              </w:rPr>
            </w:pPr>
            <w:r w:rsidRPr="004D7934">
              <w:rPr>
                <w:rFonts w:ascii="Calibri" w:hAnsi="Calibri" w:cs="Arial"/>
                <w:sz w:val="20"/>
              </w:rPr>
              <w:t>370</w:t>
            </w:r>
            <w:r>
              <w:rPr>
                <w:rFonts w:ascii="Calibri" w:hAnsi="Calibri" w:cs="Arial"/>
                <w:sz w:val="20"/>
              </w:rPr>
              <w:t>,</w:t>
            </w:r>
            <w:r w:rsidRPr="004D7934">
              <w:rPr>
                <w:rFonts w:ascii="Calibri" w:hAnsi="Calibri" w:cs="Arial"/>
                <w:sz w:val="20"/>
              </w:rPr>
              <w:t>88</w:t>
            </w:r>
            <w:r>
              <w:rPr>
                <w:rFonts w:ascii="Calibri" w:hAnsi="Calibri" w:cs="Arial"/>
                <w:sz w:val="20"/>
              </w:rPr>
              <w:t>6</w:t>
            </w:r>
          </w:p>
        </w:tc>
        <w:tc>
          <w:tcPr>
            <w:tcW w:w="1525" w:type="dxa"/>
          </w:tcPr>
          <w:p w:rsidR="0076293B" w:rsidRPr="004D7934" w:rsidRDefault="0076293B" w:rsidP="000730BE">
            <w:pPr>
              <w:spacing w:after="0"/>
              <w:jc w:val="center"/>
              <w:rPr>
                <w:rFonts w:ascii="Calibri" w:hAnsi="Calibri" w:cs="Arial"/>
                <w:sz w:val="20"/>
              </w:rPr>
            </w:pPr>
            <w:r w:rsidRPr="004D7934">
              <w:rPr>
                <w:rFonts w:ascii="Calibri" w:hAnsi="Calibri" w:cs="Arial"/>
                <w:sz w:val="20"/>
              </w:rPr>
              <w:t>72%</w:t>
            </w:r>
          </w:p>
        </w:tc>
      </w:tr>
      <w:tr w:rsidR="0076293B" w:rsidRPr="004D7934">
        <w:tc>
          <w:tcPr>
            <w:tcW w:w="1530" w:type="dxa"/>
          </w:tcPr>
          <w:p w:rsidR="0076293B" w:rsidRPr="004D7934" w:rsidRDefault="0076293B" w:rsidP="000730BE">
            <w:pPr>
              <w:spacing w:after="0"/>
              <w:rPr>
                <w:rFonts w:ascii="Calibri" w:hAnsi="Calibri" w:cs="Arial"/>
                <w:sz w:val="20"/>
              </w:rPr>
            </w:pPr>
            <w:r w:rsidRPr="004D7934">
              <w:rPr>
                <w:rFonts w:ascii="Calibri" w:hAnsi="Calibri" w:cs="Arial"/>
                <w:sz w:val="20"/>
              </w:rPr>
              <w:t>2008</w:t>
            </w:r>
          </w:p>
        </w:tc>
        <w:tc>
          <w:tcPr>
            <w:tcW w:w="2782" w:type="dxa"/>
          </w:tcPr>
          <w:p w:rsidR="0076293B" w:rsidRPr="004D7934" w:rsidRDefault="0076293B" w:rsidP="00EE401D">
            <w:pPr>
              <w:spacing w:after="0"/>
              <w:jc w:val="center"/>
              <w:rPr>
                <w:rFonts w:ascii="Calibri" w:hAnsi="Calibri" w:cs="Arial"/>
                <w:sz w:val="20"/>
              </w:rPr>
            </w:pPr>
            <w:r w:rsidRPr="004D7934">
              <w:rPr>
                <w:rFonts w:ascii="Calibri" w:hAnsi="Calibri" w:cs="Arial"/>
                <w:sz w:val="20"/>
              </w:rPr>
              <w:t>529</w:t>
            </w:r>
            <w:r>
              <w:rPr>
                <w:rFonts w:ascii="Calibri" w:hAnsi="Calibri" w:cs="Arial"/>
                <w:sz w:val="20"/>
              </w:rPr>
              <w:t>,</w:t>
            </w:r>
            <w:r w:rsidRPr="004D7934">
              <w:rPr>
                <w:rFonts w:ascii="Calibri" w:hAnsi="Calibri" w:cs="Arial"/>
                <w:sz w:val="20"/>
              </w:rPr>
              <w:t>200</w:t>
            </w:r>
          </w:p>
        </w:tc>
        <w:tc>
          <w:tcPr>
            <w:tcW w:w="2263" w:type="dxa"/>
          </w:tcPr>
          <w:p w:rsidR="0076293B" w:rsidRPr="004D7934" w:rsidRDefault="0076293B" w:rsidP="00EE401D">
            <w:pPr>
              <w:spacing w:after="0"/>
              <w:jc w:val="center"/>
              <w:rPr>
                <w:rFonts w:ascii="Calibri" w:hAnsi="Calibri" w:cs="Arial"/>
                <w:sz w:val="20"/>
              </w:rPr>
            </w:pPr>
            <w:r w:rsidRPr="004D7934">
              <w:rPr>
                <w:rFonts w:ascii="Calibri" w:hAnsi="Calibri" w:cs="Arial"/>
                <w:sz w:val="20"/>
              </w:rPr>
              <w:t>428</w:t>
            </w:r>
            <w:r>
              <w:rPr>
                <w:rFonts w:ascii="Calibri" w:hAnsi="Calibri" w:cs="Arial"/>
                <w:sz w:val="20"/>
              </w:rPr>
              <w:t>,</w:t>
            </w:r>
            <w:r w:rsidRPr="004D7934">
              <w:rPr>
                <w:rFonts w:ascii="Calibri" w:hAnsi="Calibri" w:cs="Arial"/>
                <w:sz w:val="20"/>
              </w:rPr>
              <w:t>200</w:t>
            </w:r>
          </w:p>
        </w:tc>
        <w:tc>
          <w:tcPr>
            <w:tcW w:w="1525" w:type="dxa"/>
          </w:tcPr>
          <w:p w:rsidR="0076293B" w:rsidRPr="004D7934" w:rsidRDefault="0076293B" w:rsidP="000730BE">
            <w:pPr>
              <w:spacing w:after="0"/>
              <w:jc w:val="center"/>
              <w:rPr>
                <w:rFonts w:ascii="Calibri" w:hAnsi="Calibri" w:cs="Arial"/>
                <w:sz w:val="20"/>
              </w:rPr>
            </w:pPr>
            <w:r w:rsidRPr="004D7934">
              <w:rPr>
                <w:rFonts w:ascii="Calibri" w:hAnsi="Calibri" w:cs="Arial"/>
                <w:sz w:val="20"/>
              </w:rPr>
              <w:t>81%</w:t>
            </w:r>
          </w:p>
        </w:tc>
      </w:tr>
      <w:tr w:rsidR="0076293B" w:rsidRPr="004D7934">
        <w:tc>
          <w:tcPr>
            <w:tcW w:w="1530" w:type="dxa"/>
          </w:tcPr>
          <w:p w:rsidR="0076293B" w:rsidRPr="004D7934" w:rsidRDefault="0076293B" w:rsidP="000730BE">
            <w:pPr>
              <w:spacing w:after="0"/>
              <w:rPr>
                <w:rFonts w:ascii="Calibri" w:hAnsi="Calibri" w:cs="Arial"/>
                <w:sz w:val="20"/>
              </w:rPr>
            </w:pPr>
            <w:r w:rsidRPr="004D7934">
              <w:rPr>
                <w:rFonts w:ascii="Calibri" w:hAnsi="Calibri" w:cs="Arial"/>
                <w:sz w:val="20"/>
              </w:rPr>
              <w:lastRenderedPageBreak/>
              <w:t>2009</w:t>
            </w:r>
          </w:p>
        </w:tc>
        <w:tc>
          <w:tcPr>
            <w:tcW w:w="2782" w:type="dxa"/>
          </w:tcPr>
          <w:p w:rsidR="0076293B" w:rsidRPr="004D7934" w:rsidRDefault="0076293B" w:rsidP="00EE401D">
            <w:pPr>
              <w:spacing w:after="0"/>
              <w:jc w:val="center"/>
              <w:rPr>
                <w:rFonts w:ascii="Calibri" w:hAnsi="Calibri" w:cs="Arial"/>
                <w:sz w:val="20"/>
              </w:rPr>
            </w:pPr>
            <w:r w:rsidRPr="004D7934">
              <w:rPr>
                <w:rFonts w:ascii="Calibri" w:hAnsi="Calibri" w:cs="Arial"/>
                <w:sz w:val="20"/>
              </w:rPr>
              <w:t>1</w:t>
            </w:r>
            <w:r>
              <w:rPr>
                <w:rFonts w:ascii="Calibri" w:hAnsi="Calibri" w:cs="Arial"/>
                <w:sz w:val="20"/>
              </w:rPr>
              <w:t>,</w:t>
            </w:r>
            <w:r w:rsidRPr="004D7934">
              <w:rPr>
                <w:rFonts w:ascii="Calibri" w:hAnsi="Calibri" w:cs="Arial"/>
                <w:sz w:val="20"/>
              </w:rPr>
              <w:t>546</w:t>
            </w:r>
            <w:r>
              <w:rPr>
                <w:rFonts w:ascii="Calibri" w:hAnsi="Calibri" w:cs="Arial"/>
                <w:sz w:val="20"/>
              </w:rPr>
              <w:t>,</w:t>
            </w:r>
            <w:r w:rsidRPr="004D7934">
              <w:rPr>
                <w:rFonts w:ascii="Calibri" w:hAnsi="Calibri" w:cs="Arial"/>
                <w:sz w:val="20"/>
              </w:rPr>
              <w:t>591</w:t>
            </w:r>
          </w:p>
        </w:tc>
        <w:tc>
          <w:tcPr>
            <w:tcW w:w="2263" w:type="dxa"/>
          </w:tcPr>
          <w:p w:rsidR="0076293B" w:rsidRPr="004D7934" w:rsidRDefault="0076293B" w:rsidP="00EE401D">
            <w:pPr>
              <w:spacing w:after="0"/>
              <w:jc w:val="center"/>
              <w:rPr>
                <w:rFonts w:ascii="Calibri" w:hAnsi="Calibri" w:cs="Arial"/>
                <w:sz w:val="20"/>
              </w:rPr>
            </w:pPr>
            <w:r w:rsidRPr="004D7934">
              <w:rPr>
                <w:rFonts w:ascii="Calibri" w:hAnsi="Calibri" w:cs="Arial"/>
                <w:sz w:val="20"/>
              </w:rPr>
              <w:t>1</w:t>
            </w:r>
            <w:r>
              <w:rPr>
                <w:rFonts w:ascii="Calibri" w:hAnsi="Calibri" w:cs="Arial"/>
                <w:sz w:val="20"/>
              </w:rPr>
              <w:t>,</w:t>
            </w:r>
            <w:r w:rsidRPr="004D7934">
              <w:rPr>
                <w:rFonts w:ascii="Calibri" w:hAnsi="Calibri" w:cs="Arial"/>
                <w:sz w:val="20"/>
              </w:rPr>
              <w:t>063</w:t>
            </w:r>
            <w:r>
              <w:rPr>
                <w:rFonts w:ascii="Calibri" w:hAnsi="Calibri" w:cs="Arial"/>
                <w:sz w:val="20"/>
              </w:rPr>
              <w:t>,</w:t>
            </w:r>
            <w:r w:rsidRPr="004D7934">
              <w:rPr>
                <w:rFonts w:ascii="Calibri" w:hAnsi="Calibri" w:cs="Arial"/>
                <w:sz w:val="20"/>
              </w:rPr>
              <w:t>545</w:t>
            </w:r>
          </w:p>
        </w:tc>
        <w:tc>
          <w:tcPr>
            <w:tcW w:w="1525" w:type="dxa"/>
          </w:tcPr>
          <w:p w:rsidR="0076293B" w:rsidRPr="004D7934" w:rsidRDefault="0076293B" w:rsidP="000730BE">
            <w:pPr>
              <w:spacing w:after="0"/>
              <w:jc w:val="center"/>
              <w:rPr>
                <w:rFonts w:ascii="Calibri" w:hAnsi="Calibri" w:cs="Arial"/>
                <w:sz w:val="20"/>
              </w:rPr>
            </w:pPr>
            <w:r w:rsidRPr="004D7934">
              <w:rPr>
                <w:rFonts w:ascii="Calibri" w:hAnsi="Calibri" w:cs="Arial"/>
                <w:sz w:val="20"/>
              </w:rPr>
              <w:t>68%</w:t>
            </w:r>
          </w:p>
        </w:tc>
      </w:tr>
      <w:tr w:rsidR="0076293B" w:rsidRPr="004D7934">
        <w:tc>
          <w:tcPr>
            <w:tcW w:w="1530" w:type="dxa"/>
          </w:tcPr>
          <w:p w:rsidR="0076293B" w:rsidRPr="004D7934" w:rsidRDefault="0076293B" w:rsidP="000730BE">
            <w:pPr>
              <w:spacing w:after="0"/>
              <w:rPr>
                <w:rFonts w:ascii="Calibri" w:hAnsi="Calibri" w:cs="Arial"/>
                <w:sz w:val="20"/>
              </w:rPr>
            </w:pPr>
            <w:r w:rsidRPr="004D7934">
              <w:rPr>
                <w:rFonts w:ascii="Calibri" w:hAnsi="Calibri" w:cs="Arial"/>
                <w:sz w:val="20"/>
              </w:rPr>
              <w:t>2010</w:t>
            </w:r>
          </w:p>
        </w:tc>
        <w:tc>
          <w:tcPr>
            <w:tcW w:w="2782" w:type="dxa"/>
          </w:tcPr>
          <w:p w:rsidR="0076293B" w:rsidRPr="004D7934" w:rsidRDefault="0076293B" w:rsidP="00EE401D">
            <w:pPr>
              <w:spacing w:after="0"/>
              <w:jc w:val="center"/>
              <w:rPr>
                <w:rFonts w:ascii="Calibri" w:hAnsi="Calibri" w:cs="Arial"/>
                <w:sz w:val="20"/>
              </w:rPr>
            </w:pPr>
            <w:r w:rsidRPr="004D7934">
              <w:rPr>
                <w:rFonts w:ascii="Calibri" w:hAnsi="Calibri" w:cs="Arial"/>
                <w:sz w:val="20"/>
              </w:rPr>
              <w:t>2</w:t>
            </w:r>
            <w:r>
              <w:rPr>
                <w:rFonts w:ascii="Calibri" w:hAnsi="Calibri" w:cs="Arial"/>
                <w:sz w:val="20"/>
              </w:rPr>
              <w:t>,</w:t>
            </w:r>
            <w:r w:rsidRPr="004D7934">
              <w:rPr>
                <w:rFonts w:ascii="Calibri" w:hAnsi="Calibri" w:cs="Arial"/>
                <w:sz w:val="20"/>
              </w:rPr>
              <w:t>071</w:t>
            </w:r>
            <w:r>
              <w:rPr>
                <w:rFonts w:ascii="Calibri" w:hAnsi="Calibri" w:cs="Arial"/>
                <w:sz w:val="20"/>
              </w:rPr>
              <w:t>,</w:t>
            </w:r>
            <w:r w:rsidRPr="004D7934">
              <w:rPr>
                <w:rFonts w:ascii="Calibri" w:hAnsi="Calibri" w:cs="Arial"/>
                <w:sz w:val="20"/>
              </w:rPr>
              <w:t>655</w:t>
            </w:r>
          </w:p>
        </w:tc>
        <w:tc>
          <w:tcPr>
            <w:tcW w:w="2263" w:type="dxa"/>
          </w:tcPr>
          <w:p w:rsidR="0076293B" w:rsidRPr="004D7934" w:rsidRDefault="0076293B" w:rsidP="00EE401D">
            <w:pPr>
              <w:spacing w:after="0"/>
              <w:jc w:val="center"/>
              <w:rPr>
                <w:rFonts w:ascii="Calibri" w:hAnsi="Calibri" w:cs="Arial"/>
                <w:sz w:val="20"/>
              </w:rPr>
            </w:pPr>
            <w:r w:rsidRPr="004D7934">
              <w:rPr>
                <w:rFonts w:ascii="Calibri" w:hAnsi="Calibri" w:cs="Arial"/>
                <w:sz w:val="20"/>
              </w:rPr>
              <w:t>1</w:t>
            </w:r>
            <w:r>
              <w:rPr>
                <w:rFonts w:ascii="Calibri" w:hAnsi="Calibri" w:cs="Arial"/>
                <w:sz w:val="20"/>
              </w:rPr>
              <w:t>,</w:t>
            </w:r>
            <w:r w:rsidRPr="004D7934">
              <w:rPr>
                <w:rFonts w:ascii="Calibri" w:hAnsi="Calibri" w:cs="Arial"/>
                <w:sz w:val="20"/>
              </w:rPr>
              <w:t>390</w:t>
            </w:r>
            <w:r>
              <w:rPr>
                <w:rFonts w:ascii="Calibri" w:hAnsi="Calibri" w:cs="Arial"/>
                <w:sz w:val="20"/>
              </w:rPr>
              <w:t>,</w:t>
            </w:r>
            <w:r w:rsidRPr="004D7934">
              <w:rPr>
                <w:rFonts w:ascii="Calibri" w:hAnsi="Calibri" w:cs="Arial"/>
                <w:sz w:val="20"/>
              </w:rPr>
              <w:t>163</w:t>
            </w:r>
          </w:p>
        </w:tc>
        <w:tc>
          <w:tcPr>
            <w:tcW w:w="1525" w:type="dxa"/>
          </w:tcPr>
          <w:p w:rsidR="0076293B" w:rsidRPr="004D7934" w:rsidRDefault="0076293B" w:rsidP="000730BE">
            <w:pPr>
              <w:spacing w:after="0"/>
              <w:jc w:val="center"/>
              <w:rPr>
                <w:rFonts w:ascii="Calibri" w:hAnsi="Calibri" w:cs="Arial"/>
                <w:sz w:val="20"/>
              </w:rPr>
            </w:pPr>
            <w:r w:rsidRPr="004D7934">
              <w:rPr>
                <w:rFonts w:ascii="Calibri" w:hAnsi="Calibri" w:cs="Arial"/>
                <w:sz w:val="20"/>
              </w:rPr>
              <w:t>68%</w:t>
            </w:r>
          </w:p>
        </w:tc>
      </w:tr>
      <w:tr w:rsidR="0076293B" w:rsidRPr="004D7934">
        <w:tc>
          <w:tcPr>
            <w:tcW w:w="1530" w:type="dxa"/>
          </w:tcPr>
          <w:p w:rsidR="0076293B" w:rsidRPr="004D7934" w:rsidRDefault="0076293B" w:rsidP="000730BE">
            <w:pPr>
              <w:spacing w:after="0"/>
              <w:rPr>
                <w:rFonts w:ascii="Calibri" w:hAnsi="Calibri" w:cs="Arial"/>
                <w:sz w:val="20"/>
              </w:rPr>
            </w:pPr>
            <w:r w:rsidRPr="004D7934">
              <w:rPr>
                <w:rFonts w:ascii="Calibri" w:hAnsi="Calibri" w:cs="Arial"/>
                <w:sz w:val="20"/>
              </w:rPr>
              <w:t>2011</w:t>
            </w:r>
          </w:p>
        </w:tc>
        <w:tc>
          <w:tcPr>
            <w:tcW w:w="2782" w:type="dxa"/>
          </w:tcPr>
          <w:p w:rsidR="0076293B" w:rsidRPr="004D7934" w:rsidRDefault="0076293B" w:rsidP="00EE401D">
            <w:pPr>
              <w:spacing w:after="0"/>
              <w:jc w:val="center"/>
              <w:rPr>
                <w:rFonts w:ascii="Calibri" w:hAnsi="Calibri" w:cs="Arial"/>
                <w:sz w:val="20"/>
              </w:rPr>
            </w:pPr>
            <w:r w:rsidRPr="004D7934">
              <w:rPr>
                <w:rFonts w:ascii="Calibri" w:hAnsi="Calibri" w:cs="Arial"/>
                <w:sz w:val="20"/>
              </w:rPr>
              <w:t>1</w:t>
            </w:r>
            <w:r>
              <w:rPr>
                <w:rFonts w:ascii="Calibri" w:hAnsi="Calibri" w:cs="Arial"/>
                <w:sz w:val="20"/>
              </w:rPr>
              <w:t>,</w:t>
            </w:r>
            <w:r w:rsidRPr="004D7934">
              <w:rPr>
                <w:rFonts w:ascii="Calibri" w:hAnsi="Calibri" w:cs="Arial"/>
                <w:sz w:val="20"/>
              </w:rPr>
              <w:t>311</w:t>
            </w:r>
            <w:r>
              <w:rPr>
                <w:rFonts w:ascii="Calibri" w:hAnsi="Calibri" w:cs="Arial"/>
                <w:sz w:val="20"/>
              </w:rPr>
              <w:t>,</w:t>
            </w:r>
            <w:r w:rsidRPr="004D7934">
              <w:rPr>
                <w:rFonts w:ascii="Calibri" w:hAnsi="Calibri" w:cs="Arial"/>
                <w:sz w:val="20"/>
              </w:rPr>
              <w:t>890</w:t>
            </w:r>
          </w:p>
        </w:tc>
        <w:tc>
          <w:tcPr>
            <w:tcW w:w="2263" w:type="dxa"/>
          </w:tcPr>
          <w:p w:rsidR="0076293B" w:rsidRPr="004D7934" w:rsidRDefault="0076293B" w:rsidP="000730BE">
            <w:pPr>
              <w:spacing w:after="0"/>
              <w:jc w:val="center"/>
              <w:rPr>
                <w:rFonts w:ascii="Calibri" w:hAnsi="Calibri" w:cs="Arial"/>
                <w:sz w:val="20"/>
              </w:rPr>
            </w:pPr>
            <w:r w:rsidRPr="004D7934">
              <w:rPr>
                <w:rFonts w:ascii="Calibri" w:hAnsi="Calibri" w:cs="Arial"/>
                <w:sz w:val="20"/>
              </w:rPr>
              <w:t>781</w:t>
            </w:r>
            <w:r>
              <w:rPr>
                <w:rFonts w:ascii="Calibri" w:hAnsi="Calibri" w:cs="Arial"/>
                <w:sz w:val="20"/>
              </w:rPr>
              <w:t>,</w:t>
            </w:r>
            <w:r w:rsidRPr="004D7934">
              <w:rPr>
                <w:rFonts w:ascii="Calibri" w:hAnsi="Calibri" w:cs="Arial"/>
                <w:sz w:val="20"/>
              </w:rPr>
              <w:t>78</w:t>
            </w:r>
            <w:r>
              <w:rPr>
                <w:rFonts w:ascii="Calibri" w:hAnsi="Calibri" w:cs="Arial"/>
                <w:sz w:val="20"/>
              </w:rPr>
              <w:t>1</w:t>
            </w:r>
          </w:p>
        </w:tc>
        <w:tc>
          <w:tcPr>
            <w:tcW w:w="1525" w:type="dxa"/>
          </w:tcPr>
          <w:p w:rsidR="0076293B" w:rsidRPr="004D7934" w:rsidRDefault="0076293B" w:rsidP="000730BE">
            <w:pPr>
              <w:spacing w:after="0"/>
              <w:jc w:val="center"/>
              <w:rPr>
                <w:rFonts w:ascii="Calibri" w:hAnsi="Calibri" w:cs="Arial"/>
                <w:sz w:val="20"/>
              </w:rPr>
            </w:pPr>
            <w:r w:rsidRPr="004D7934">
              <w:rPr>
                <w:rFonts w:ascii="Calibri" w:hAnsi="Calibri" w:cs="Arial"/>
                <w:sz w:val="20"/>
              </w:rPr>
              <w:t>60%</w:t>
            </w:r>
          </w:p>
        </w:tc>
      </w:tr>
    </w:tbl>
    <w:p w:rsidR="0076293B" w:rsidRDefault="0076293B" w:rsidP="006D581A">
      <w:pPr>
        <w:pStyle w:val="Source"/>
      </w:pPr>
      <w:r w:rsidRPr="006D581A">
        <w:rPr>
          <w:i/>
        </w:rPr>
        <w:t>Source</w:t>
      </w:r>
      <w:r>
        <w:t>: A2I project staff.</w:t>
      </w:r>
    </w:p>
    <w:p w:rsidR="0076293B" w:rsidRPr="004D7934" w:rsidRDefault="0076293B" w:rsidP="004D7934">
      <w:r w:rsidRPr="004D7934">
        <w:t>Based on the explanation provided by the project management it is understood that the expenditures incurred towards the end of the year were often carried forward to the next year budget. Some of the in progress activities at the end of the year were also paid in the following year. Therefore the figures on a year-to-year basis do</w:t>
      </w:r>
      <w:r>
        <w:t xml:space="preserve"> </w:t>
      </w:r>
      <w:r w:rsidRPr="004D7934">
        <w:t>not reflect the actual situation with regard to the utilization of budget. The total expenditure until the end of June 2011 has been slightly over US</w:t>
      </w:r>
      <w:r>
        <w:t>$</w:t>
      </w:r>
      <w:r w:rsidRPr="004D7934">
        <w:t xml:space="preserve"> 4.1 million against a budget of some US</w:t>
      </w:r>
      <w:r>
        <w:t>$</w:t>
      </w:r>
      <w:r w:rsidRPr="004D7934">
        <w:t xml:space="preserve"> 4.5 million indicating an overall budget delivery of over 90 percent.</w:t>
      </w:r>
    </w:p>
    <w:p w:rsidR="0076293B" w:rsidRPr="004D7934" w:rsidRDefault="0076293B" w:rsidP="004D7934">
      <w:r w:rsidRPr="004D7934">
        <w:t xml:space="preserve">The project has employed its financial resources to meet its output targets and objectives in its three key result areas. The distribution of financial resources of the project over the three focus areas of the project is shown in </w:t>
      </w:r>
      <w:r w:rsidR="00F57067">
        <w:fldChar w:fldCharType="begin"/>
      </w:r>
      <w:r w:rsidR="00F57067">
        <w:instrText xml:space="preserve"> REF _Ref176397052 \h </w:instrText>
      </w:r>
      <w:r w:rsidR="00F57067">
        <w:fldChar w:fldCharType="separate"/>
      </w:r>
      <w:r w:rsidR="00380FA8">
        <w:t xml:space="preserve">Figure </w:t>
      </w:r>
      <w:r w:rsidR="00380FA8">
        <w:rPr>
          <w:noProof/>
        </w:rPr>
        <w:t>2</w:t>
      </w:r>
      <w:r w:rsidR="00380FA8">
        <w:noBreakHyphen/>
      </w:r>
      <w:r w:rsidR="00380FA8">
        <w:rPr>
          <w:noProof/>
        </w:rPr>
        <w:t>4</w:t>
      </w:r>
      <w:r w:rsidR="00F57067">
        <w:fldChar w:fldCharType="end"/>
      </w:r>
      <w:r w:rsidRPr="004D7934">
        <w:t>.</w:t>
      </w:r>
    </w:p>
    <w:p w:rsidR="0076293B" w:rsidRDefault="0076293B" w:rsidP="004D7934">
      <w:pPr>
        <w:pStyle w:val="Caption"/>
        <w:keepNext/>
      </w:pPr>
      <w:bookmarkStart w:id="12" w:name="_Ref176397052"/>
      <w:bookmarkStart w:id="13" w:name="_Toc178855880"/>
      <w:r>
        <w:t xml:space="preserve">Figure </w:t>
      </w:r>
      <w:r w:rsidR="00F57067">
        <w:fldChar w:fldCharType="begin"/>
      </w:r>
      <w:r>
        <w:instrText xml:space="preserve"> STYLEREF 1 \s </w:instrText>
      </w:r>
      <w:r w:rsidR="00F57067">
        <w:fldChar w:fldCharType="separate"/>
      </w:r>
      <w:r w:rsidR="00380FA8">
        <w:rPr>
          <w:noProof/>
        </w:rPr>
        <w:t>2</w:t>
      </w:r>
      <w:r w:rsidR="00F57067">
        <w:fldChar w:fldCharType="end"/>
      </w:r>
      <w:r>
        <w:noBreakHyphen/>
      </w:r>
      <w:r w:rsidR="00F57067">
        <w:fldChar w:fldCharType="begin"/>
      </w:r>
      <w:r>
        <w:instrText xml:space="preserve"> SEQ Figure \* ARABIC \s 1 </w:instrText>
      </w:r>
      <w:r w:rsidR="00F57067">
        <w:fldChar w:fldCharType="separate"/>
      </w:r>
      <w:r w:rsidR="00380FA8">
        <w:rPr>
          <w:noProof/>
        </w:rPr>
        <w:t>4</w:t>
      </w:r>
      <w:r w:rsidR="00F57067">
        <w:fldChar w:fldCharType="end"/>
      </w:r>
      <w:bookmarkEnd w:id="12"/>
      <w:r>
        <w:t xml:space="preserve">: </w:t>
      </w:r>
      <w:r w:rsidRPr="004D7934">
        <w:t xml:space="preserve">Employment of </w:t>
      </w:r>
      <w:r>
        <w:t>f</w:t>
      </w:r>
      <w:r w:rsidRPr="004D7934">
        <w:t xml:space="preserve">inancial </w:t>
      </w:r>
      <w:r>
        <w:t>r</w:t>
      </w:r>
      <w:r w:rsidRPr="004D7934">
        <w:t>esources</w:t>
      </w:r>
      <w:bookmarkEnd w:id="13"/>
    </w:p>
    <w:p w:rsidR="0076293B" w:rsidRPr="004D7934" w:rsidRDefault="0076293B" w:rsidP="004D7934">
      <w:r w:rsidRPr="004D7934">
        <w:rPr>
          <w:noProof/>
        </w:rPr>
        <w:drawing>
          <wp:inline distT="0" distB="0" distL="0" distR="0" wp14:anchorId="17C6DAB3" wp14:editId="42C0B4E8">
            <wp:extent cx="5067300" cy="3492500"/>
            <wp:effectExtent l="25400" t="25400" r="12700" b="0"/>
            <wp:docPr id="39" name="C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6293B" w:rsidRDefault="0076293B" w:rsidP="006D581A">
      <w:pPr>
        <w:pStyle w:val="Source"/>
      </w:pPr>
      <w:r w:rsidRPr="006D581A">
        <w:rPr>
          <w:i/>
        </w:rPr>
        <w:t>Source</w:t>
      </w:r>
      <w:r>
        <w:t>: A2I project staff.</w:t>
      </w:r>
    </w:p>
    <w:p w:rsidR="0076293B" w:rsidRPr="004D7934" w:rsidRDefault="0076293B" w:rsidP="004D7934">
      <w:r w:rsidRPr="004D7934">
        <w:t>The technical support services include</w:t>
      </w:r>
      <w:r>
        <w:t>d</w:t>
      </w:r>
      <w:r w:rsidRPr="004D7934">
        <w:t xml:space="preserve"> development of </w:t>
      </w:r>
      <w:r>
        <w:t>Q</w:t>
      </w:r>
      <w:r w:rsidRPr="004D7934">
        <w:t xml:space="preserve">uick </w:t>
      </w:r>
      <w:r>
        <w:t>W</w:t>
      </w:r>
      <w:r w:rsidRPr="004D7934">
        <w:t xml:space="preserve">in projects and </w:t>
      </w:r>
      <w:r>
        <w:t>other</w:t>
      </w:r>
      <w:r w:rsidRPr="004D7934">
        <w:t xml:space="preserve"> e-services at the grass root level</w:t>
      </w:r>
      <w:r>
        <w:t>.</w:t>
      </w:r>
      <w:r w:rsidRPr="004D7934">
        <w:t xml:space="preserve"> </w:t>
      </w:r>
      <w:r>
        <w:t xml:space="preserve">It </w:t>
      </w:r>
      <w:r w:rsidRPr="004D7934">
        <w:t>was understandably the largest consumer of the financial resources of the project. Nearly half of the project resources of over US</w:t>
      </w:r>
      <w:r>
        <w:t>$</w:t>
      </w:r>
      <w:r w:rsidRPr="004D7934">
        <w:t xml:space="preserve"> 2 million were used in this part of the project’s work. The direct training activities of the project consumed about 18 percent of the project resources and the policy and strategy work of the project used up nearly a quarter of the project resources. It is worthwhile to note that the project administrative expense have been about 15 percent. This indicates </w:t>
      </w:r>
      <w:r w:rsidRPr="004D7934">
        <w:lastRenderedPageBreak/>
        <w:t>that the project management has maintained good control over the project administrative expenses and has directed the resources to more productive activities of the project.</w:t>
      </w:r>
    </w:p>
    <w:p w:rsidR="0076293B" w:rsidRPr="004D7934" w:rsidRDefault="0076293B" w:rsidP="004D7934">
      <w:r w:rsidRPr="004D7934">
        <w:t>Besides training a large number of technical and management personnel as a part of its support to the Q-win projects, the A2i project directly trained about 5000 government officials at an average total cost of USD150 per person per course of an average duration of 3 days. This cost is considerably lower than the international average cost for similar courses indicating that the project has used its training resources very efficiently.</w:t>
      </w:r>
    </w:p>
    <w:p w:rsidR="0076293B" w:rsidRPr="004D7934" w:rsidRDefault="0076293B" w:rsidP="004D7934">
      <w:r w:rsidRPr="004D7934">
        <w:t>The 500 quick win projects have been developed in partnership with various agencies of the government and another 200 have now been identified for development. The input of the project in the development of the initial batch of 53 quick win projects was substantial. The current quick win projects being developed and facilitated now may not engage the project resources substantially. However it is estimated that the project could have on average employed at least 20 man days of technical resources for each quick win project indicating that the project on an average spent less than US1500 of its own resources for developing each quick win project. This is a remarkably low figure in comparison to the similar project development costs internationally or even in other developing countries. This has been possible due to the innovative and efficient management practices that the project has employed.</w:t>
      </w:r>
    </w:p>
    <w:p w:rsidR="0076293B" w:rsidRPr="00975D00" w:rsidRDefault="0076293B" w:rsidP="001A5B6B">
      <w:pPr>
        <w:pStyle w:val="Heading4"/>
      </w:pPr>
      <w:r w:rsidRPr="00975D00">
        <w:t>Sustainability and Relevance</w:t>
      </w:r>
    </w:p>
    <w:p w:rsidR="0076293B" w:rsidRPr="00D5770A" w:rsidRDefault="0076293B" w:rsidP="001A5B6B">
      <w:r w:rsidRPr="00D5770A">
        <w:t>Most of the outputs and outcomes of the project have a sustainable impact on the targeted beneficiaries of the project. Mobilizing the resources of government and other partners the project has been able to spear head the establishment of 4</w:t>
      </w:r>
      <w:r>
        <w:t>,</w:t>
      </w:r>
      <w:r w:rsidRPr="00D5770A">
        <w:t>500 UISCs as access centres for information and e-services at the level of unions, covering virtually the whole country. These centres are now managed by entrepreneurs as sustainable ongoing enterprises. Similarly, the project has been able to facilitate, develop and in some cases deplo</w:t>
      </w:r>
      <w:r>
        <w:t>y a large number of Quick Win (</w:t>
      </w:r>
      <w:r w:rsidRPr="00D5770A">
        <w:t xml:space="preserve">e-services) projects in collaboration with various agencies of the government. These initiatives of the project have resulted in optimizing use of technology for public service delivery at the level of individual agencies and more importantly in upgrading awareness, skills and knowhow of ICT’s application for governance and development, at all levels in the government. Development and deployment of </w:t>
      </w:r>
      <w:r>
        <w:t>m</w:t>
      </w:r>
      <w:r w:rsidRPr="00D5770A">
        <w:t>u</w:t>
      </w:r>
      <w:r>
        <w:t>l</w:t>
      </w:r>
      <w:r w:rsidRPr="00D5770A">
        <w:t xml:space="preserve">timedia classrooms in some 500 schools in the country has been another innovative initiative of the project, which is expected to have far reaching and significant effect on the development of education at grass root level. </w:t>
      </w:r>
    </w:p>
    <w:p w:rsidR="0076293B" w:rsidRPr="00802052" w:rsidRDefault="0076293B" w:rsidP="00950E45">
      <w:pPr>
        <w:pStyle w:val="Heading4"/>
      </w:pPr>
      <w:r w:rsidRPr="00802052">
        <w:t>Project Management</w:t>
      </w:r>
    </w:p>
    <w:p w:rsidR="0076293B" w:rsidRPr="00950E45" w:rsidRDefault="0076293B" w:rsidP="00950E45">
      <w:r w:rsidRPr="00950E45">
        <w:t xml:space="preserve">The project was managed by a team of professionals headed by the National Project Director with strategic oversight and control being exercised by the Project Steering Committee chaired by the Principal Secretary to the Prime Minister. In addition the project also had the Project Implementation Committee and Technical Committee to facilitate project implementation. The Project Steering Committee met once a year on an average, the Project Implementation Committee once every two months and Technical Committee once every month or more often as required. The project management structure appears to be well formed and efficiently functional. UNDP has consistently provided valuable strategic guidance and oversight to the project. </w:t>
      </w:r>
    </w:p>
    <w:p w:rsidR="0076293B" w:rsidRPr="00950E45" w:rsidRDefault="0076293B" w:rsidP="00950E45">
      <w:r w:rsidRPr="00950E45">
        <w:lastRenderedPageBreak/>
        <w:t xml:space="preserve">As the work of the project has been expanding the operational management structure of the project may need revision. With the number of </w:t>
      </w:r>
      <w:r>
        <w:t>Q</w:t>
      </w:r>
      <w:r w:rsidRPr="00950E45">
        <w:t xml:space="preserve">uick </w:t>
      </w:r>
      <w:r>
        <w:t>W</w:t>
      </w:r>
      <w:r w:rsidRPr="00950E45">
        <w:t xml:space="preserve">in projects expanding from 53 to 700 and likely to expand further the current small team of professionals in the Quick </w:t>
      </w:r>
      <w:r>
        <w:t>W</w:t>
      </w:r>
      <w:r w:rsidRPr="00950E45">
        <w:t>in section of the project may be unable to efficiently cope with the sharply expanded workload. Similarly the e-services and content teams of the project may need expansion and reorganization.</w:t>
      </w:r>
    </w:p>
    <w:p w:rsidR="0076293B" w:rsidRPr="009A32B3" w:rsidRDefault="0076293B" w:rsidP="009A32B3">
      <w:pPr>
        <w:pStyle w:val="Heading3"/>
      </w:pPr>
      <w:bookmarkStart w:id="14" w:name="_Toc179190749"/>
      <w:r w:rsidRPr="009A32B3">
        <w:t>Record programme innovation and lessons learnt</w:t>
      </w:r>
      <w:bookmarkEnd w:id="14"/>
    </w:p>
    <w:p w:rsidR="0076293B" w:rsidRDefault="0076293B" w:rsidP="009A32B3">
      <w:pPr>
        <w:rPr>
          <w:lang w:val="en-GB"/>
        </w:rPr>
      </w:pPr>
      <w:r w:rsidRPr="00D5770A">
        <w:rPr>
          <w:lang w:val="en-GB"/>
        </w:rPr>
        <w:t>The project management has been able to deliver the project outputs effectively and efficiently due to a unique but highly successful management structure and style of functioning which includes main</w:t>
      </w:r>
      <w:r>
        <w:rPr>
          <w:lang w:val="en-GB"/>
        </w:rPr>
        <w:t xml:space="preserve">taining a flexible and dynamic </w:t>
      </w:r>
      <w:r w:rsidRPr="00D5770A">
        <w:rPr>
          <w:lang w:val="en-GB"/>
        </w:rPr>
        <w:t xml:space="preserve">group of motivated professionals as the core staff, a network of focal points and champions in the various ministries and agencies of the government, creating and maintaining a network of partnerships within the government and </w:t>
      </w:r>
      <w:r>
        <w:rPr>
          <w:lang w:val="en-GB"/>
        </w:rPr>
        <w:t>the</w:t>
      </w:r>
      <w:r w:rsidRPr="00D5770A">
        <w:rPr>
          <w:lang w:val="en-GB"/>
        </w:rPr>
        <w:t xml:space="preserve"> private sector and most importantly significantly leveraging the limited resources of the project by drawing on the technical and financial resources of partners to achieve the project objectives. This management structure and functional style must be maintained and indeed encouraged.</w:t>
      </w:r>
    </w:p>
    <w:p w:rsidR="0076293B" w:rsidRPr="00D5770A" w:rsidRDefault="0076293B" w:rsidP="009A32B3">
      <w:pPr>
        <w:rPr>
          <w:lang w:val="en-GB"/>
        </w:rPr>
      </w:pPr>
      <w:r>
        <w:rPr>
          <w:lang w:val="en-GB"/>
        </w:rPr>
        <w:t>The project monitoring and evaluation (M&amp;E) has not been undertaken as a regular activity of the project management. Quantifiable, measureable and time bound output and outcome targets need to be included in the annual work plans of the project and a system of M&amp;E need to be instituted to support project management tasks.</w:t>
      </w:r>
    </w:p>
    <w:p w:rsidR="0076293B" w:rsidRDefault="0076293B" w:rsidP="00D0783F">
      <w:pPr>
        <w:pStyle w:val="Heading2"/>
      </w:pPr>
      <w:bookmarkStart w:id="15" w:name="_Toc179190750"/>
      <w:r w:rsidRPr="00960977">
        <w:t>Assessment vis-à-vi</w:t>
      </w:r>
      <w:r>
        <w:t>s country development policies</w:t>
      </w:r>
      <w:bookmarkEnd w:id="15"/>
    </w:p>
    <w:p w:rsidR="0076293B" w:rsidRPr="00175ECD" w:rsidRDefault="0076293B" w:rsidP="00175ECD">
      <w:r w:rsidRPr="00175ECD">
        <w:t>The programme was involved in development of several key country ICT policies and was also influential in developing guidelines, standards and visions.</w:t>
      </w:r>
    </w:p>
    <w:p w:rsidR="0076293B" w:rsidRPr="00960977" w:rsidRDefault="0076293B" w:rsidP="00D0783F">
      <w:pPr>
        <w:pStyle w:val="Heading3"/>
      </w:pPr>
      <w:bookmarkStart w:id="16" w:name="_Toc179190751"/>
      <w:r w:rsidRPr="00960977">
        <w:t>Assess programme’s achievement in influencing and formulating ICT policy and standards, ICT infrastructure policy, ICT HR policy, etc.</w:t>
      </w:r>
      <w:bookmarkEnd w:id="16"/>
    </w:p>
    <w:p w:rsidR="0076293B" w:rsidRPr="00B74D7D" w:rsidRDefault="0076293B" w:rsidP="00B74D7D">
      <w:r w:rsidRPr="00B74D7D">
        <w:t xml:space="preserve">A2I played a leading role the country’s key ICT policy documents. Main high-level policies relating to e-governance and ICT include </w:t>
      </w:r>
      <w:r w:rsidRPr="00525FB6">
        <w:rPr>
          <w:i/>
        </w:rPr>
        <w:t>Digital Bangladesh</w:t>
      </w:r>
      <w:r w:rsidRPr="00B74D7D">
        <w:t xml:space="preserve"> and </w:t>
      </w:r>
      <w:r w:rsidRPr="00525FB6">
        <w:rPr>
          <w:i/>
        </w:rPr>
        <w:t>ICT Policy 2009</w:t>
      </w:r>
      <w:r w:rsidRPr="00B74D7D">
        <w:t xml:space="preserve">. A2I consolidated the development vision of Digital Bangladesh by preparing the “Digital Bangladesh Strategic Priorities” and embedding the priorities into the country’s 6th </w:t>
      </w:r>
      <w:r>
        <w:t>Five</w:t>
      </w:r>
      <w:r>
        <w:rPr>
          <w:rFonts w:ascii="Myriad Pro Cond" w:hAnsi="Myriad Pro Cond" w:cs="Myriad Pro Cond"/>
        </w:rPr>
        <w:t xml:space="preserve"> </w:t>
      </w:r>
      <w:r w:rsidRPr="00525FB6">
        <w:t>Y</w:t>
      </w:r>
      <w:r w:rsidRPr="00B74D7D">
        <w:t>ear Plan</w:t>
      </w:r>
      <w:r>
        <w:t>.</w:t>
      </w:r>
      <w:r w:rsidRPr="00B74D7D">
        <w:t xml:space="preserve">  </w:t>
      </w:r>
    </w:p>
    <w:p w:rsidR="0076293B" w:rsidRDefault="0076293B" w:rsidP="00B74D7D">
      <w:r>
        <w:t>A2I was a member of the Review Committee to develop a new ICT Policy published in 2009. The ICT Policy 2009 vision is to “expand and diversify the use of ICTs to establish a transparent, responsible and accountable government…ensure cost-effective delivery of citizen-services…” the Policy has 10 broad objectives, 56 strategic themes and 306 action items (</w:t>
      </w:r>
      <w:r w:rsidR="00F57067">
        <w:fldChar w:fldCharType="begin"/>
      </w:r>
      <w:r w:rsidR="00F57067">
        <w:instrText xml:space="preserve"> REF _Ref176232726 \h </w:instrText>
      </w:r>
      <w:r w:rsidR="00F57067">
        <w:fldChar w:fldCharType="separate"/>
      </w:r>
      <w:r w:rsidR="00380FA8">
        <w:t xml:space="preserve">Figure </w:t>
      </w:r>
      <w:r w:rsidR="00380FA8">
        <w:rPr>
          <w:noProof/>
        </w:rPr>
        <w:t>2</w:t>
      </w:r>
      <w:r w:rsidR="00380FA8">
        <w:noBreakHyphen/>
      </w:r>
      <w:r w:rsidR="00380FA8">
        <w:rPr>
          <w:noProof/>
        </w:rPr>
        <w:t>6</w:t>
      </w:r>
      <w:r w:rsidR="00F57067">
        <w:fldChar w:fldCharType="end"/>
      </w:r>
      <w:r>
        <w:t xml:space="preserve">, right). The Primary Actors for carrying out the Action Items are identified. Although the A2I programme is not specifically mentioned, there are a number of actions where the PMO and/or Cabinet Division are expected to be the Primary Actors and thus by implication A2I. </w:t>
      </w:r>
    </w:p>
    <w:p w:rsidR="0076293B" w:rsidRDefault="0076293B" w:rsidP="00C751CC">
      <w:pPr>
        <w:pStyle w:val="Caption"/>
        <w:keepNext/>
      </w:pPr>
      <w:bookmarkStart w:id="17" w:name="_Ref176232726"/>
      <w:bookmarkStart w:id="18" w:name="_Toc178855881"/>
      <w:r>
        <w:lastRenderedPageBreak/>
        <w:t xml:space="preserve">Figure </w:t>
      </w:r>
      <w:r w:rsidR="00F57067">
        <w:fldChar w:fldCharType="begin"/>
      </w:r>
      <w:r>
        <w:instrText xml:space="preserve"> STYLEREF 1 \s </w:instrText>
      </w:r>
      <w:r w:rsidR="00F57067">
        <w:fldChar w:fldCharType="separate"/>
      </w:r>
      <w:r w:rsidR="00380FA8">
        <w:rPr>
          <w:noProof/>
        </w:rPr>
        <w:t>2</w:t>
      </w:r>
      <w:r w:rsidR="00F57067">
        <w:fldChar w:fldCharType="end"/>
      </w:r>
      <w:r>
        <w:noBreakHyphen/>
      </w:r>
      <w:r w:rsidR="00F57067">
        <w:fldChar w:fldCharType="begin"/>
      </w:r>
      <w:r>
        <w:instrText xml:space="preserve"> SEQ Figure \* ARABIC \s 1 </w:instrText>
      </w:r>
      <w:r w:rsidR="00F57067">
        <w:fldChar w:fldCharType="separate"/>
      </w:r>
      <w:r w:rsidR="00380FA8">
        <w:rPr>
          <w:noProof/>
        </w:rPr>
        <w:t>6</w:t>
      </w:r>
      <w:r w:rsidR="00F57067">
        <w:fldChar w:fldCharType="end"/>
      </w:r>
      <w:bookmarkEnd w:id="17"/>
      <w:r>
        <w:t>: Digital Bangladesh and ICT Policy 2009</w:t>
      </w:r>
      <w:bookmarkEnd w:id="18"/>
    </w:p>
    <w:p w:rsidR="0076293B" w:rsidRDefault="0076293B" w:rsidP="00B74D7D">
      <w:r w:rsidRPr="00C751CC">
        <w:rPr>
          <w:noProof/>
        </w:rPr>
        <w:drawing>
          <wp:inline distT="0" distB="0" distL="0" distR="0" wp14:anchorId="75E904BD" wp14:editId="0767CC69">
            <wp:extent cx="2651760" cy="3928533"/>
            <wp:effectExtent l="50800" t="25400" r="15240" b="8467"/>
            <wp:docPr id="40" nam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17"/>
                    <a:stretch>
                      <a:fillRect/>
                    </a:stretch>
                  </pic:blipFill>
                  <pic:spPr>
                    <a:xfrm>
                      <a:off x="0" y="0"/>
                      <a:ext cx="2651760" cy="3928533"/>
                    </a:xfrm>
                    <a:prstGeom prst="rect">
                      <a:avLst/>
                    </a:prstGeom>
                    <a:ln>
                      <a:solidFill>
                        <a:schemeClr val="tx1"/>
                      </a:solidFill>
                    </a:ln>
                  </pic:spPr>
                </pic:pic>
              </a:graphicData>
            </a:graphic>
          </wp:inline>
        </w:drawing>
      </w:r>
      <w:r w:rsidRPr="00C751CC">
        <w:rPr>
          <w:noProof/>
        </w:rPr>
        <w:drawing>
          <wp:inline distT="0" distB="0" distL="0" distR="0" wp14:anchorId="34199476" wp14:editId="5461552C">
            <wp:extent cx="2651760" cy="3931920"/>
            <wp:effectExtent l="0" t="0" r="15240" b="11430"/>
            <wp:docPr id="41" name="D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76293B" w:rsidRPr="00960977" w:rsidRDefault="0076293B" w:rsidP="00D0783F">
      <w:pPr>
        <w:pStyle w:val="Heading3"/>
      </w:pPr>
      <w:bookmarkStart w:id="19" w:name="_Toc179190752"/>
      <w:r w:rsidRPr="00960977">
        <w:t>Assess programme’s achievement in influencing and formulating various non-ICT sectoral policies such as education, health, agriculture, disaster management, SME development, local government, youth development, commerce and banking, among others</w:t>
      </w:r>
      <w:bookmarkEnd w:id="19"/>
      <w:r>
        <w:t xml:space="preserve"> </w:t>
      </w:r>
    </w:p>
    <w:p w:rsidR="0076293B" w:rsidRDefault="0076293B" w:rsidP="00D0783F">
      <w:r>
        <w:t xml:space="preserve">The programme prepared “vision” statements for agriculture, education, health and Local Government and also provided input into ICT Master Plan in Education. </w:t>
      </w:r>
    </w:p>
    <w:p w:rsidR="0076293B" w:rsidRPr="00960977" w:rsidRDefault="0076293B" w:rsidP="00D0783F">
      <w:pPr>
        <w:pStyle w:val="Heading3"/>
      </w:pPr>
      <w:bookmarkStart w:id="20" w:name="_Toc179190753"/>
      <w:r w:rsidRPr="00960977">
        <w:t>Identify the programme’s weakness</w:t>
      </w:r>
      <w:r>
        <w:t>es and strengths in policy work</w:t>
      </w:r>
      <w:bookmarkEnd w:id="20"/>
    </w:p>
    <w:p w:rsidR="0076293B" w:rsidRDefault="0076293B" w:rsidP="00D0783F">
      <w:r>
        <w:t>The programme’s strengths and weaknesses in policy work are identified in the table below.</w:t>
      </w:r>
    </w:p>
    <w:p w:rsidR="0076293B" w:rsidRDefault="0076293B" w:rsidP="008D71B7">
      <w:pPr>
        <w:pStyle w:val="Caption"/>
        <w:keepNext/>
      </w:pPr>
      <w:bookmarkStart w:id="21" w:name="_Toc178862872"/>
      <w:r>
        <w:t xml:space="preserve">Table </w:t>
      </w:r>
      <w:r w:rsidR="00F57067">
        <w:fldChar w:fldCharType="begin"/>
      </w:r>
      <w:r>
        <w:instrText xml:space="preserve"> STYLEREF 1 \s </w:instrText>
      </w:r>
      <w:r w:rsidR="00F57067">
        <w:fldChar w:fldCharType="separate"/>
      </w:r>
      <w:r w:rsidR="00380FA8">
        <w:rPr>
          <w:noProof/>
        </w:rPr>
        <w:t>2</w:t>
      </w:r>
      <w:r w:rsidR="00F57067">
        <w:fldChar w:fldCharType="end"/>
      </w:r>
      <w:r>
        <w:noBreakHyphen/>
      </w:r>
      <w:r w:rsidR="00F57067">
        <w:fldChar w:fldCharType="begin"/>
      </w:r>
      <w:r>
        <w:instrText xml:space="preserve"> SEQ Table \* ARABIC \s 1 </w:instrText>
      </w:r>
      <w:r w:rsidR="00F57067">
        <w:fldChar w:fldCharType="separate"/>
      </w:r>
      <w:r w:rsidR="00380FA8">
        <w:rPr>
          <w:noProof/>
        </w:rPr>
        <w:t>4</w:t>
      </w:r>
      <w:r w:rsidR="00F57067">
        <w:fldChar w:fldCharType="end"/>
      </w:r>
      <w:r>
        <w:t>: A2I Strengths and Weaknesses in Policy Work</w:t>
      </w:r>
      <w:bookmarkEnd w:id="21"/>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473"/>
        <w:gridCol w:w="4455"/>
      </w:tblGrid>
      <w:tr w:rsidR="0076293B" w:rsidRPr="008D71B7">
        <w:trPr>
          <w:tblHeader/>
        </w:trPr>
        <w:tc>
          <w:tcPr>
            <w:tcW w:w="4473" w:type="dxa"/>
            <w:shd w:val="clear" w:color="auto" w:fill="auto"/>
            <w:tcMar>
              <w:top w:w="72" w:type="dxa"/>
              <w:left w:w="144" w:type="dxa"/>
              <w:bottom w:w="72" w:type="dxa"/>
              <w:right w:w="144" w:type="dxa"/>
            </w:tcMar>
          </w:tcPr>
          <w:p w:rsidR="0076293B" w:rsidRPr="00121CFC" w:rsidRDefault="0076293B" w:rsidP="00121CFC">
            <w:pPr>
              <w:spacing w:after="0"/>
              <w:rPr>
                <w:rFonts w:ascii="Calibri" w:hAnsi="Calibri"/>
                <w:b/>
                <w:sz w:val="20"/>
              </w:rPr>
            </w:pPr>
            <w:r w:rsidRPr="00121CFC">
              <w:rPr>
                <w:rFonts w:ascii="Calibri" w:hAnsi="Calibri"/>
                <w:b/>
                <w:sz w:val="20"/>
              </w:rPr>
              <w:t>Strengths</w:t>
            </w:r>
          </w:p>
        </w:tc>
        <w:tc>
          <w:tcPr>
            <w:tcW w:w="4455" w:type="dxa"/>
            <w:shd w:val="clear" w:color="auto" w:fill="auto"/>
            <w:tcMar>
              <w:top w:w="72" w:type="dxa"/>
              <w:left w:w="144" w:type="dxa"/>
              <w:bottom w:w="72" w:type="dxa"/>
              <w:right w:w="144" w:type="dxa"/>
            </w:tcMar>
          </w:tcPr>
          <w:p w:rsidR="0076293B" w:rsidRPr="00121CFC" w:rsidRDefault="0076293B" w:rsidP="00121CFC">
            <w:pPr>
              <w:spacing w:after="0"/>
              <w:rPr>
                <w:rFonts w:ascii="Calibri" w:hAnsi="Calibri"/>
                <w:b/>
                <w:sz w:val="20"/>
              </w:rPr>
            </w:pPr>
            <w:r w:rsidRPr="00121CFC">
              <w:rPr>
                <w:rFonts w:ascii="Calibri" w:hAnsi="Calibri"/>
                <w:b/>
                <w:sz w:val="20"/>
              </w:rPr>
              <w:t>Weaknesses</w:t>
            </w:r>
          </w:p>
        </w:tc>
      </w:tr>
      <w:tr w:rsidR="0076293B" w:rsidRPr="000A3BB8">
        <w:tc>
          <w:tcPr>
            <w:tcW w:w="4473" w:type="dxa"/>
            <w:shd w:val="clear" w:color="auto" w:fill="auto"/>
            <w:tcMar>
              <w:top w:w="72" w:type="dxa"/>
              <w:left w:w="144" w:type="dxa"/>
              <w:bottom w:w="72" w:type="dxa"/>
              <w:right w:w="144" w:type="dxa"/>
            </w:tcMar>
          </w:tcPr>
          <w:p w:rsidR="0076293B" w:rsidRPr="00121CFC" w:rsidRDefault="0076293B" w:rsidP="00121CFC">
            <w:pPr>
              <w:pStyle w:val="ListParagraph"/>
              <w:numPr>
                <w:ilvl w:val="0"/>
                <w:numId w:val="25"/>
              </w:numPr>
              <w:spacing w:after="0"/>
              <w:rPr>
                <w:rFonts w:ascii="Calibri" w:hAnsi="Calibri"/>
                <w:sz w:val="20"/>
              </w:rPr>
            </w:pPr>
            <w:r w:rsidRPr="00121CFC">
              <w:rPr>
                <w:rFonts w:ascii="Calibri" w:hAnsi="Calibri"/>
                <w:sz w:val="20"/>
              </w:rPr>
              <w:t>Leading role in Digital Bangladesh priorities</w:t>
            </w:r>
          </w:p>
          <w:p w:rsidR="0076293B" w:rsidRPr="00121CFC" w:rsidRDefault="0076293B" w:rsidP="00121CFC">
            <w:pPr>
              <w:pStyle w:val="ListParagraph"/>
              <w:numPr>
                <w:ilvl w:val="0"/>
                <w:numId w:val="25"/>
              </w:numPr>
              <w:spacing w:after="0"/>
              <w:rPr>
                <w:rFonts w:ascii="Calibri" w:hAnsi="Calibri"/>
                <w:sz w:val="20"/>
              </w:rPr>
            </w:pPr>
            <w:r w:rsidRPr="00121CFC">
              <w:rPr>
                <w:rFonts w:ascii="Calibri" w:hAnsi="Calibri"/>
                <w:sz w:val="20"/>
              </w:rPr>
              <w:t>Influence in ICT Policy 2009</w:t>
            </w:r>
          </w:p>
          <w:p w:rsidR="0076293B" w:rsidRPr="00121CFC" w:rsidRDefault="0076293B" w:rsidP="00121CFC">
            <w:pPr>
              <w:pStyle w:val="ListParagraph"/>
              <w:numPr>
                <w:ilvl w:val="0"/>
                <w:numId w:val="25"/>
              </w:numPr>
              <w:spacing w:after="0"/>
              <w:rPr>
                <w:rFonts w:ascii="Calibri" w:hAnsi="Calibri"/>
                <w:sz w:val="20"/>
              </w:rPr>
            </w:pPr>
            <w:r w:rsidRPr="00121CFC">
              <w:rPr>
                <w:rFonts w:ascii="Calibri" w:hAnsi="Calibri"/>
                <w:sz w:val="20"/>
              </w:rPr>
              <w:t>Influential in incorporating e-services into 6th Five Year Plan</w:t>
            </w:r>
          </w:p>
        </w:tc>
        <w:tc>
          <w:tcPr>
            <w:tcW w:w="4455" w:type="dxa"/>
            <w:shd w:val="clear" w:color="auto" w:fill="auto"/>
            <w:tcMar>
              <w:top w:w="72" w:type="dxa"/>
              <w:left w:w="144" w:type="dxa"/>
              <w:bottom w:w="72" w:type="dxa"/>
              <w:right w:w="144" w:type="dxa"/>
            </w:tcMar>
          </w:tcPr>
          <w:p w:rsidR="0076293B" w:rsidRPr="00121CFC" w:rsidRDefault="0076293B" w:rsidP="00121CFC">
            <w:pPr>
              <w:pStyle w:val="ListParagraph"/>
              <w:numPr>
                <w:ilvl w:val="0"/>
                <w:numId w:val="26"/>
              </w:numPr>
              <w:spacing w:after="0"/>
              <w:rPr>
                <w:rFonts w:ascii="Calibri" w:hAnsi="Calibri"/>
                <w:sz w:val="20"/>
              </w:rPr>
            </w:pPr>
            <w:r w:rsidRPr="00121CFC">
              <w:rPr>
                <w:rFonts w:ascii="Calibri" w:hAnsi="Calibri"/>
                <w:sz w:val="20"/>
              </w:rPr>
              <w:t>A2I’s role in coordinating e-services policy not always clear</w:t>
            </w:r>
          </w:p>
          <w:p w:rsidR="0076293B" w:rsidRPr="00121CFC" w:rsidRDefault="0076293B" w:rsidP="00121CFC">
            <w:pPr>
              <w:pStyle w:val="ListParagraph"/>
              <w:numPr>
                <w:ilvl w:val="0"/>
                <w:numId w:val="26"/>
              </w:numPr>
              <w:spacing w:after="0"/>
              <w:rPr>
                <w:rFonts w:ascii="Calibri" w:hAnsi="Calibri"/>
                <w:sz w:val="20"/>
              </w:rPr>
            </w:pPr>
            <w:r>
              <w:rPr>
                <w:rFonts w:ascii="Calibri" w:hAnsi="Calibri"/>
                <w:sz w:val="20"/>
              </w:rPr>
              <w:t>Scarce</w:t>
            </w:r>
            <w:r w:rsidRPr="00121CFC">
              <w:rPr>
                <w:rFonts w:ascii="Calibri" w:hAnsi="Calibri"/>
                <w:sz w:val="20"/>
              </w:rPr>
              <w:t xml:space="preserve"> impact on </w:t>
            </w:r>
            <w:r>
              <w:rPr>
                <w:rFonts w:ascii="Calibri" w:hAnsi="Calibri"/>
                <w:sz w:val="20"/>
              </w:rPr>
              <w:t>key connectivity issue</w:t>
            </w:r>
          </w:p>
          <w:p w:rsidR="0076293B" w:rsidRDefault="0076293B" w:rsidP="00121CFC">
            <w:pPr>
              <w:pStyle w:val="ListParagraph"/>
              <w:numPr>
                <w:ilvl w:val="0"/>
                <w:numId w:val="26"/>
              </w:numPr>
              <w:spacing w:after="0"/>
              <w:rPr>
                <w:rFonts w:ascii="Calibri" w:hAnsi="Calibri"/>
                <w:sz w:val="20"/>
              </w:rPr>
            </w:pPr>
            <w:r w:rsidRPr="00121CFC">
              <w:rPr>
                <w:rFonts w:ascii="Calibri" w:hAnsi="Calibri"/>
                <w:sz w:val="20"/>
              </w:rPr>
              <w:t>Relevance of “Vision” documents not clear</w:t>
            </w:r>
          </w:p>
          <w:p w:rsidR="0076293B" w:rsidRPr="00121CFC" w:rsidRDefault="0076293B" w:rsidP="00121CFC">
            <w:pPr>
              <w:pStyle w:val="ListParagraph"/>
              <w:numPr>
                <w:ilvl w:val="0"/>
                <w:numId w:val="26"/>
              </w:numPr>
              <w:spacing w:after="0"/>
              <w:rPr>
                <w:rFonts w:ascii="Calibri" w:hAnsi="Calibri"/>
                <w:sz w:val="20"/>
              </w:rPr>
            </w:pPr>
            <w:r w:rsidRPr="00121CFC">
              <w:rPr>
                <w:rFonts w:asciiTheme="majorHAnsi" w:hAnsiTheme="majorHAnsi"/>
                <w:sz w:val="20"/>
              </w:rPr>
              <w:t>Involved in too many areas not directly related to core mission of e-services</w:t>
            </w:r>
          </w:p>
        </w:tc>
      </w:tr>
    </w:tbl>
    <w:p w:rsidR="0076293B" w:rsidRDefault="0076293B" w:rsidP="00D0783F"/>
    <w:p w:rsidR="0076293B" w:rsidRDefault="0076293B" w:rsidP="00D0783F">
      <w:pPr>
        <w:pStyle w:val="Heading2"/>
      </w:pPr>
      <w:bookmarkStart w:id="22" w:name="_Toc179190754"/>
      <w:r w:rsidRPr="00960977">
        <w:lastRenderedPageBreak/>
        <w:t>Assess impact and sustainability of the e-service delivery initiatives (Quick-wins) launched or catalyzed by the programme</w:t>
      </w:r>
      <w:bookmarkEnd w:id="22"/>
    </w:p>
    <w:p w:rsidR="0076293B" w:rsidRDefault="0076293B" w:rsidP="00A12FAD">
      <w:r>
        <w:t>The programme launched a number of e-services. Many were part of the Quick Win initiative while several others were launched independently of the Quick Win initiative. The Quick Wins began when 53 Secretaries of different Ministries took part in e-service identification workshops in May and June 2008. Each Secretary nominated one e-service. The first phase was intended to quickly implement e-services for citizens, analyze impact and scale-up those that were successful.</w:t>
      </w:r>
      <w:r>
        <w:rPr>
          <w:rStyle w:val="FootnoteReference"/>
        </w:rPr>
        <w:footnoteReference w:id="3"/>
      </w:r>
    </w:p>
    <w:p w:rsidR="0076293B" w:rsidRDefault="0076293B" w:rsidP="00D0783F">
      <w:pPr>
        <w:pStyle w:val="Heading3"/>
      </w:pPr>
      <w:bookmarkStart w:id="23" w:name="_Toc179190755"/>
      <w:r w:rsidRPr="00412F1C">
        <w:t>Assess the programme for its long-term sustainability and mains</w:t>
      </w:r>
      <w:r>
        <w:t>treaming into national policies</w:t>
      </w:r>
      <w:bookmarkEnd w:id="23"/>
    </w:p>
    <w:p w:rsidR="0076293B" w:rsidRPr="00BB04E7" w:rsidRDefault="0076293B" w:rsidP="00BB04E7">
      <w:r>
        <w:t>Many of the activities carried out by A2I have been incorporated into the Digital Bangladesh and ICT Policy 2009, thereby mainstreaming them into national policies. The activities promoted by the programme are part of essential government services and therefore have significant sustainability. Specific activities and their sustainability are discussed in more detail below.</w:t>
      </w:r>
    </w:p>
    <w:p w:rsidR="0076293B" w:rsidRPr="00960977" w:rsidRDefault="0076293B" w:rsidP="00D0783F">
      <w:pPr>
        <w:pStyle w:val="Heading3"/>
      </w:pPr>
      <w:bookmarkStart w:id="24" w:name="_Toc179190756"/>
      <w:r w:rsidRPr="00960977">
        <w:t>Identify major e-service delivery initiatives launche</w:t>
      </w:r>
      <w:r>
        <w:t>d or catalyzed by the programme</w:t>
      </w:r>
      <w:bookmarkEnd w:id="24"/>
    </w:p>
    <w:p w:rsidR="0076293B" w:rsidRDefault="0076293B" w:rsidP="00D0783F">
      <w:r>
        <w:t xml:space="preserve">Many of the e-service initiatives involving A2I were so-called Quick Wins (QWs). The idea behind the QW’s was that they be initiatives that could be deployed rapidly for service providers to quickly gain familiarity with e-services. Initially envisioned as small projects, the risk of failure was not great, and QWs could be deployed rapidly and minimized the possibility of resistance or delay to massive reengineering and changing of mindset that larger programs would have entailed. </w:t>
      </w:r>
    </w:p>
    <w:p w:rsidR="0076293B" w:rsidRDefault="0076293B" w:rsidP="00D0783F">
      <w:r>
        <w:t>Based on discussions with various stakeholders, some of the most visible, popular and successful QWs are identified below.</w:t>
      </w:r>
    </w:p>
    <w:p w:rsidR="0076293B" w:rsidRDefault="0076293B" w:rsidP="00D0783F">
      <w:pPr>
        <w:pStyle w:val="Heading4"/>
      </w:pPr>
      <w:r w:rsidRPr="00EC2AB7">
        <w:t>Union Information Service Center (UISC)</w:t>
      </w:r>
    </w:p>
    <w:p w:rsidR="0076293B" w:rsidRDefault="0076293B" w:rsidP="00EC2AB7">
      <w:r w:rsidRPr="00EC2AB7">
        <w:t xml:space="preserve">The UISC </w:t>
      </w:r>
      <w:r>
        <w:t>is located in the Union, the lowest administrative division in Bangladesh. All Unions have an UISC and the Prime Minister and head of the UNDP jointly inaugurated them in November 2010. Two entrepreneurs of whom at least one is female operate the UISCs. They earn revenue from providing services such as Internet access, email, digital photos, printing and training. The list of services continues to grow including partnerships with providers to offer applications such as mobile phone recharges and money transfers. Some three million rural Bangladeshi’s are benefitting from the UISCs.</w:t>
      </w:r>
      <w:r>
        <w:rPr>
          <w:rStyle w:val="FootnoteReference"/>
        </w:rPr>
        <w:footnoteReference w:id="4"/>
      </w:r>
    </w:p>
    <w:p w:rsidR="0076293B" w:rsidRDefault="0076293B" w:rsidP="00D0783F">
      <w:pPr>
        <w:pStyle w:val="Heading4"/>
      </w:pPr>
      <w:r>
        <w:t>e-Purjee</w:t>
      </w:r>
    </w:p>
    <w:p w:rsidR="0076293B" w:rsidRDefault="0076293B" w:rsidP="003F69E7">
      <w:r>
        <w:t xml:space="preserve">Purjee refers to the paper voucher sent to sugar cane growers by the mills advising them to bring in their cane. The purjee system has been in place for over 200 years. The traditional system was not very transparent with some farmers not receiving their purjee, jockeying by some farmers to manipulate the system and rent-seeking middlemen. Delays </w:t>
      </w:r>
      <w:r>
        <w:lastRenderedPageBreak/>
        <w:t>in delivery reduces the weight of the cane and hence income of the growers. The unpredictability of the system also impacted the efficiency of the mills. A new system was designed as a Quick Win initiative of the Bangladesh Sugar and Food Industries Corporation (BSFIC). The Digital Purjee Information Service (e-Purjee) works by sending the farmer an SMS when it is time to deliver the sugar and another SMS advising them to come to the mill to get payment. Following positive trial results, e-Purjee was extended to all 15 sugar mills in the country covering 200,000 farmers. Sugar production increased by increased by 62% after introduction of the system.</w:t>
      </w:r>
      <w:r>
        <w:rPr>
          <w:rStyle w:val="FootnoteReference"/>
        </w:rPr>
        <w:footnoteReference w:id="5"/>
      </w:r>
    </w:p>
    <w:p w:rsidR="0076293B" w:rsidRDefault="0076293B" w:rsidP="00D0783F">
      <w:pPr>
        <w:pStyle w:val="Heading4"/>
      </w:pPr>
      <w:r>
        <w:t>Multimedia Classroom</w:t>
      </w:r>
    </w:p>
    <w:p w:rsidR="0076293B" w:rsidRPr="003D4516" w:rsidRDefault="0076293B" w:rsidP="003D4516">
      <w:r>
        <w:t xml:space="preserve">The Multimedia Classroom revolves around the use of multimedia presentations developed by secondary school instructors for teaching different subjects. Teachers use a laptop computer and projector in the classroom, which has proven effective for illustrating complex subjects such as the respiratory system or rotation of the planets. Some 1,000 teachers have been trained with plans to teach around 50,000 over the next few years with each secondary school having at least one Multimedia Classroom. </w:t>
      </w:r>
    </w:p>
    <w:p w:rsidR="0076293B" w:rsidRDefault="0076293B" w:rsidP="00D0783F">
      <w:pPr>
        <w:pStyle w:val="Heading4"/>
      </w:pPr>
      <w:r>
        <w:t>District E-Service Center (DESC)</w:t>
      </w:r>
    </w:p>
    <w:p w:rsidR="0076293B" w:rsidRDefault="0076293B" w:rsidP="005F211A">
      <w:r>
        <w:t>The DESC is an ICT-based system supporting citizen interaction for the submission of applications, official letters and requests for certified documents. Citizens can submit requests and documents in the district office (over the counter), by mail and online. Documents are scanned upon reception and the citizen receives a tracking number. If they have a mobile phone, the tracking number is sent by SMS. Requests are logged into the system where their status is monitored by the district office. Service delivery has improved following deployment of the system with District offices able to handle a larger number of transactions and process them more rapidly. The system has also reduced the need for middlemen that previously exploited the lack of transparency of the former manual method. The service was available in 10 districts at August 2011 with plans to deploy them in all 64 districts before the end of the year.</w:t>
      </w:r>
    </w:p>
    <w:p w:rsidR="0076293B" w:rsidRPr="00960977" w:rsidRDefault="0076293B" w:rsidP="00D0783F">
      <w:pPr>
        <w:pStyle w:val="Heading3"/>
      </w:pPr>
      <w:bookmarkStart w:id="25" w:name="_Toc179190757"/>
      <w:r w:rsidRPr="00960977">
        <w:t xml:space="preserve">Assess </w:t>
      </w:r>
      <w:r>
        <w:t xml:space="preserve">development impact and </w:t>
      </w:r>
      <w:r w:rsidRPr="00960977">
        <w:t>financial and social su</w:t>
      </w:r>
      <w:r>
        <w:t>stainability of the initiatives</w:t>
      </w:r>
      <w:bookmarkEnd w:id="25"/>
      <w:r w:rsidRPr="00960977">
        <w:t xml:space="preserve"> </w:t>
      </w:r>
    </w:p>
    <w:p w:rsidR="0076293B" w:rsidRDefault="0076293B" w:rsidP="00D0783F">
      <w:r>
        <w:t>There were a large number of different targeted beneficiaries of the e-services launched by the program. Impact assessments were not carried out for the majority and for many it is still too early to determine sustainability. Therefore it is not possible to provide a comprehensive overview of their overall development impact. Furthermore, of the few e-services where there was some impact evaluation, few systematic indicators were tracked that are required for a thorough analysis. Nevertheless, a number of the Quick Wins were conceptualized based on the idea that they would have benefits for their beneficiaries in terms of reduced time and costs availing of government services. This has been the observed result in some cases according to informal interviews with beneficiaries. In addition, the transparency introduced by some of the initiatives reduced opportunities for rent seeking behavior by government officials as well as middlemen.</w:t>
      </w:r>
      <w:r>
        <w:rPr>
          <w:rStyle w:val="FootnoteReference"/>
        </w:rPr>
        <w:footnoteReference w:id="6"/>
      </w:r>
      <w:r>
        <w:t xml:space="preserve"> Sustainability is </w:t>
      </w:r>
      <w:r>
        <w:lastRenderedPageBreak/>
        <w:t xml:space="preserve">enhanced in terms of creating a critical mass of beneficiaries that would strongly resist any effort to disrupt the e-service. </w:t>
      </w:r>
    </w:p>
    <w:p w:rsidR="0076293B" w:rsidRDefault="0076293B" w:rsidP="00EC2AB7">
      <w:r>
        <w:t>The approach A2I took for developing the first round of QWs involved a trade-off between conflict and sustainability. In an effort to bring all ministries on board, give them a sense of ownership and minimize resistance, a certain degree of QW “failure” was inevitable. This is inherent in the innovative approach taken and it was felt important lessons would be learned by both the programme and concerned ministries even if the eventual QW proved unsustainable. Nevertheless it is clear that the ministries varied in their capacity to conceptualize sustainable e-services. Despite this several initiatives have proven sustainable. Take the UISC for example where the business model is based on entrepreneurs taking responsibility for the operational costs of the centers. They earn revenue from a growing service portfolio (e.g., Internet access, email, digital photos, printing, mobile recharges, money transfers, training). Though the entrepreneurs vary in the business savvy and their markets vary in demand and sophistication, quite a few are already self-sufficient and even expanding operations. For example demand has been so great in one UISC the team visited that a larger building is being constructed tripling the number of computers available. Based on data supplied by the A2I program, it would appear that the average UISCs is financially sustainable.</w:t>
      </w:r>
      <w:r>
        <w:rPr>
          <w:rStyle w:val="FootnoteReference"/>
        </w:rPr>
        <w:footnoteReference w:id="7"/>
      </w:r>
      <w:r>
        <w:t xml:space="preserve"> The average UISC earned Taka 2,665 ($40) in revenues in July 2011, compared to the average monthly per capita income in Bangladesh ($53 in 2010).</w:t>
      </w:r>
      <w:r>
        <w:rPr>
          <w:rStyle w:val="FootnoteReference"/>
        </w:rPr>
        <w:footnoteReference w:id="8"/>
      </w:r>
      <w:r>
        <w:t xml:space="preserve"> Further, revenues increased over twenty times between December 2010 and July 2011. </w:t>
      </w:r>
    </w:p>
    <w:p w:rsidR="0076293B" w:rsidRDefault="0076293B" w:rsidP="00DC1FEC">
      <w:r>
        <w:t xml:space="preserve">Apart from these highly visible Quick Wins, a number of others have proven sustainable in that the ministries have taken ownership and are providing resources from their own budgets for their ongoing operation and enhancement. </w:t>
      </w:r>
    </w:p>
    <w:p w:rsidR="0076293B" w:rsidRDefault="0076293B" w:rsidP="00D0783F">
      <w:r>
        <w:t xml:space="preserve">The programme tightened its approach during the next round of Quick Win proposals. Criteria were applied to the selection process such as the number of targeted citizens that would benefit from the e-service. </w:t>
      </w:r>
    </w:p>
    <w:p w:rsidR="0076293B" w:rsidRPr="00EC5B0F" w:rsidRDefault="0076293B" w:rsidP="00412F1C">
      <w:pPr>
        <w:pStyle w:val="Heading3"/>
      </w:pPr>
      <w:bookmarkStart w:id="26" w:name="_Toc179190758"/>
      <w:r w:rsidRPr="00EC5B0F">
        <w:t>Impact of the initiatives</w:t>
      </w:r>
      <w:bookmarkEnd w:id="26"/>
      <w:r w:rsidRPr="00EC5B0F">
        <w:t xml:space="preserve"> </w:t>
      </w:r>
    </w:p>
    <w:p w:rsidR="0076293B" w:rsidRPr="008C78AE" w:rsidRDefault="0076293B" w:rsidP="008C78AE">
      <w:r>
        <w:t>Details of the impact of some of the key Quick Wins are provided in the table below. A list of all the Quick Wins and their intended beneficiaries and status are provided in the Annex.</w:t>
      </w:r>
    </w:p>
    <w:p w:rsidR="0076293B" w:rsidRDefault="0076293B" w:rsidP="00EC5B0F">
      <w:pPr>
        <w:pStyle w:val="Caption"/>
        <w:keepNext/>
      </w:pPr>
      <w:bookmarkStart w:id="27" w:name="_Toc178862873"/>
      <w:r>
        <w:t xml:space="preserve">Table </w:t>
      </w:r>
      <w:r w:rsidR="00F57067">
        <w:fldChar w:fldCharType="begin"/>
      </w:r>
      <w:r>
        <w:instrText xml:space="preserve"> STYLEREF 1 \s </w:instrText>
      </w:r>
      <w:r w:rsidR="00F57067">
        <w:fldChar w:fldCharType="separate"/>
      </w:r>
      <w:r w:rsidR="00380FA8">
        <w:rPr>
          <w:noProof/>
        </w:rPr>
        <w:t>2</w:t>
      </w:r>
      <w:r w:rsidR="00F57067">
        <w:fldChar w:fldCharType="end"/>
      </w:r>
      <w:r>
        <w:noBreakHyphen/>
      </w:r>
      <w:r w:rsidR="00F57067">
        <w:fldChar w:fldCharType="begin"/>
      </w:r>
      <w:r>
        <w:instrText xml:space="preserve"> SEQ Table \* ARABIC \s 1 </w:instrText>
      </w:r>
      <w:r w:rsidR="00F57067">
        <w:fldChar w:fldCharType="separate"/>
      </w:r>
      <w:r w:rsidR="00380FA8">
        <w:rPr>
          <w:noProof/>
        </w:rPr>
        <w:t>5</w:t>
      </w:r>
      <w:r w:rsidR="00F57067">
        <w:fldChar w:fldCharType="end"/>
      </w:r>
      <w:r>
        <w:t>: Selected Quick Win impacts</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83"/>
        <w:gridCol w:w="7001"/>
      </w:tblGrid>
      <w:tr w:rsidR="0076293B" w:rsidRPr="000D32A1">
        <w:tc>
          <w:tcPr>
            <w:tcW w:w="1783" w:type="dxa"/>
            <w:shd w:val="clear" w:color="auto" w:fill="auto"/>
            <w:tcMar>
              <w:top w:w="72" w:type="dxa"/>
              <w:left w:w="144" w:type="dxa"/>
              <w:bottom w:w="72" w:type="dxa"/>
              <w:right w:w="144" w:type="dxa"/>
            </w:tcMar>
          </w:tcPr>
          <w:p w:rsidR="0076293B" w:rsidRPr="000D32A1" w:rsidRDefault="0076293B" w:rsidP="00412F1C">
            <w:pPr>
              <w:rPr>
                <w:rFonts w:ascii="Calibri" w:hAnsi="Calibri"/>
                <w:b/>
                <w:bCs/>
                <w:sz w:val="20"/>
              </w:rPr>
            </w:pPr>
            <w:r w:rsidRPr="000D32A1">
              <w:rPr>
                <w:rFonts w:ascii="Calibri" w:hAnsi="Calibri"/>
                <w:b/>
                <w:bCs/>
                <w:sz w:val="20"/>
              </w:rPr>
              <w:t>Initiative</w:t>
            </w:r>
          </w:p>
        </w:tc>
        <w:tc>
          <w:tcPr>
            <w:tcW w:w="7001" w:type="dxa"/>
            <w:shd w:val="clear" w:color="auto" w:fill="auto"/>
            <w:tcMar>
              <w:top w:w="72" w:type="dxa"/>
              <w:left w:w="144" w:type="dxa"/>
              <w:bottom w:w="72" w:type="dxa"/>
              <w:right w:w="144" w:type="dxa"/>
            </w:tcMar>
          </w:tcPr>
          <w:p w:rsidR="0076293B" w:rsidRPr="000D32A1" w:rsidRDefault="0076293B" w:rsidP="00412F1C">
            <w:pPr>
              <w:rPr>
                <w:rFonts w:ascii="Calibri" w:hAnsi="Calibri"/>
                <w:b/>
                <w:bCs/>
                <w:sz w:val="20"/>
              </w:rPr>
            </w:pPr>
            <w:r w:rsidRPr="000D32A1">
              <w:rPr>
                <w:rFonts w:ascii="Calibri" w:hAnsi="Calibri"/>
                <w:b/>
                <w:bCs/>
                <w:sz w:val="20"/>
              </w:rPr>
              <w:t>Impact</w:t>
            </w:r>
          </w:p>
        </w:tc>
      </w:tr>
      <w:tr w:rsidR="0076293B" w:rsidRPr="000D32A1">
        <w:tc>
          <w:tcPr>
            <w:tcW w:w="1783" w:type="dxa"/>
            <w:shd w:val="clear" w:color="auto" w:fill="EDF1E8"/>
            <w:tcMar>
              <w:top w:w="72" w:type="dxa"/>
              <w:left w:w="144" w:type="dxa"/>
              <w:bottom w:w="72" w:type="dxa"/>
              <w:right w:w="144" w:type="dxa"/>
            </w:tcMar>
          </w:tcPr>
          <w:p w:rsidR="0076293B" w:rsidRPr="000D32A1" w:rsidRDefault="0076293B" w:rsidP="00412F1C">
            <w:pPr>
              <w:rPr>
                <w:rFonts w:ascii="Calibri" w:hAnsi="Calibri"/>
                <w:sz w:val="20"/>
              </w:rPr>
            </w:pPr>
            <w:r w:rsidRPr="000D32A1">
              <w:rPr>
                <w:rFonts w:ascii="Calibri" w:hAnsi="Calibri"/>
                <w:sz w:val="20"/>
              </w:rPr>
              <w:t>UISC</w:t>
            </w:r>
          </w:p>
        </w:tc>
        <w:tc>
          <w:tcPr>
            <w:tcW w:w="7001" w:type="dxa"/>
            <w:shd w:val="clear" w:color="auto" w:fill="EDF1E8"/>
            <w:tcMar>
              <w:top w:w="72" w:type="dxa"/>
              <w:left w:w="144" w:type="dxa"/>
              <w:bottom w:w="72" w:type="dxa"/>
              <w:right w:w="144" w:type="dxa"/>
            </w:tcMar>
          </w:tcPr>
          <w:p w:rsidR="0076293B" w:rsidRPr="00B03FE4" w:rsidRDefault="0076293B" w:rsidP="00B03FE4">
            <w:pPr>
              <w:rPr>
                <w:rFonts w:ascii="Calibri" w:hAnsi="Calibri"/>
                <w:sz w:val="20"/>
              </w:rPr>
            </w:pPr>
            <w:r>
              <w:rPr>
                <w:rFonts w:ascii="Calibri" w:hAnsi="Calibri"/>
                <w:sz w:val="20"/>
              </w:rPr>
              <w:t>Three million</w:t>
            </w:r>
            <w:r w:rsidRPr="000D32A1">
              <w:rPr>
                <w:rFonts w:ascii="Calibri" w:hAnsi="Calibri"/>
                <w:sz w:val="20"/>
              </w:rPr>
              <w:t xml:space="preserve"> users have access to growing e-service portfolio; saves citizens time &amp; money through reduction in travel </w:t>
            </w:r>
          </w:p>
          <w:p w:rsidR="0076293B" w:rsidRPr="00B03FE4" w:rsidRDefault="0076293B" w:rsidP="00B03FE4">
            <w:pPr>
              <w:rPr>
                <w:rFonts w:ascii="Calibri" w:hAnsi="Calibri"/>
                <w:sz w:val="20"/>
              </w:rPr>
            </w:pPr>
            <w:r w:rsidRPr="00B03FE4">
              <w:rPr>
                <w:rFonts w:ascii="Calibri" w:hAnsi="Calibri"/>
                <w:sz w:val="20"/>
              </w:rPr>
              <w:t>3M grassroots people/month generating $150K/month</w:t>
            </w:r>
          </w:p>
        </w:tc>
      </w:tr>
      <w:tr w:rsidR="0076293B" w:rsidRPr="000D32A1">
        <w:tc>
          <w:tcPr>
            <w:tcW w:w="1783" w:type="dxa"/>
            <w:shd w:val="clear" w:color="auto" w:fill="auto"/>
            <w:tcMar>
              <w:top w:w="72" w:type="dxa"/>
              <w:left w:w="144" w:type="dxa"/>
              <w:bottom w:w="72" w:type="dxa"/>
              <w:right w:w="144" w:type="dxa"/>
            </w:tcMar>
          </w:tcPr>
          <w:p w:rsidR="0076293B" w:rsidRPr="000D32A1" w:rsidRDefault="0076293B" w:rsidP="00412F1C">
            <w:pPr>
              <w:rPr>
                <w:rFonts w:ascii="Calibri" w:hAnsi="Calibri"/>
                <w:sz w:val="20"/>
              </w:rPr>
            </w:pPr>
            <w:r w:rsidRPr="000D32A1">
              <w:rPr>
                <w:rFonts w:ascii="Calibri" w:hAnsi="Calibri"/>
                <w:sz w:val="20"/>
              </w:rPr>
              <w:lastRenderedPageBreak/>
              <w:t>DESC</w:t>
            </w:r>
          </w:p>
        </w:tc>
        <w:tc>
          <w:tcPr>
            <w:tcW w:w="7001" w:type="dxa"/>
            <w:shd w:val="clear" w:color="auto" w:fill="auto"/>
            <w:tcMar>
              <w:top w:w="72" w:type="dxa"/>
              <w:left w:w="144" w:type="dxa"/>
              <w:bottom w:w="72" w:type="dxa"/>
              <w:right w:w="144" w:type="dxa"/>
            </w:tcMar>
          </w:tcPr>
          <w:p w:rsidR="0076293B" w:rsidRDefault="0076293B" w:rsidP="00B03FE4">
            <w:pPr>
              <w:rPr>
                <w:rFonts w:ascii="Calibri" w:hAnsi="Calibri"/>
                <w:sz w:val="20"/>
              </w:rPr>
            </w:pPr>
            <w:r w:rsidRPr="000D32A1">
              <w:rPr>
                <w:rFonts w:ascii="Calibri" w:hAnsi="Calibri"/>
                <w:sz w:val="20"/>
              </w:rPr>
              <w:t>Significant reductions in delay (time for certified document reduced by half); 50% more requests processed per day; more transparent</w:t>
            </w:r>
          </w:p>
          <w:p w:rsidR="00240F5A" w:rsidRDefault="0076293B" w:rsidP="008457E7">
            <w:pPr>
              <w:rPr>
                <w:rFonts w:ascii="Calibri" w:hAnsi="Calibri"/>
                <w:sz w:val="20"/>
              </w:rPr>
            </w:pPr>
            <w:r w:rsidRPr="00B03FE4">
              <w:rPr>
                <w:rFonts w:ascii="Calibri" w:hAnsi="Calibri"/>
                <w:sz w:val="20"/>
              </w:rPr>
              <w:t>5,000 applicants/month</w:t>
            </w:r>
          </w:p>
        </w:tc>
      </w:tr>
      <w:tr w:rsidR="0076293B" w:rsidRPr="000D32A1">
        <w:tc>
          <w:tcPr>
            <w:tcW w:w="1783" w:type="dxa"/>
            <w:shd w:val="clear" w:color="auto" w:fill="EDF1E8"/>
            <w:tcMar>
              <w:top w:w="72" w:type="dxa"/>
              <w:left w:w="144" w:type="dxa"/>
              <w:bottom w:w="72" w:type="dxa"/>
              <w:right w:w="144" w:type="dxa"/>
            </w:tcMar>
          </w:tcPr>
          <w:p w:rsidR="0076293B" w:rsidRPr="000D32A1" w:rsidRDefault="0076293B" w:rsidP="00412F1C">
            <w:pPr>
              <w:rPr>
                <w:rFonts w:ascii="Calibri" w:hAnsi="Calibri"/>
                <w:sz w:val="20"/>
              </w:rPr>
            </w:pPr>
            <w:r w:rsidRPr="000D32A1">
              <w:rPr>
                <w:rFonts w:ascii="Calibri" w:hAnsi="Calibri"/>
                <w:sz w:val="20"/>
              </w:rPr>
              <w:t>Multimedia Classroom</w:t>
            </w:r>
          </w:p>
        </w:tc>
        <w:tc>
          <w:tcPr>
            <w:tcW w:w="7001" w:type="dxa"/>
            <w:shd w:val="clear" w:color="auto" w:fill="EDF1E8"/>
            <w:tcMar>
              <w:top w:w="72" w:type="dxa"/>
              <w:left w:w="144" w:type="dxa"/>
              <w:bottom w:w="72" w:type="dxa"/>
              <w:right w:w="144" w:type="dxa"/>
            </w:tcMar>
          </w:tcPr>
          <w:p w:rsidR="0076293B" w:rsidRPr="000D32A1" w:rsidRDefault="0076293B" w:rsidP="008C78AE">
            <w:pPr>
              <w:rPr>
                <w:rFonts w:ascii="Calibri" w:hAnsi="Calibri"/>
                <w:sz w:val="20"/>
              </w:rPr>
            </w:pPr>
            <w:r w:rsidRPr="000D32A1">
              <w:rPr>
                <w:rFonts w:ascii="Calibri" w:hAnsi="Calibri"/>
                <w:sz w:val="20"/>
              </w:rPr>
              <w:t xml:space="preserve">Students interest in lessons increased 50% </w:t>
            </w:r>
          </w:p>
        </w:tc>
      </w:tr>
      <w:tr w:rsidR="0076293B" w:rsidRPr="000D32A1">
        <w:tc>
          <w:tcPr>
            <w:tcW w:w="1783" w:type="dxa"/>
            <w:shd w:val="clear" w:color="auto" w:fill="auto"/>
            <w:tcMar>
              <w:top w:w="72" w:type="dxa"/>
              <w:left w:w="144" w:type="dxa"/>
              <w:bottom w:w="72" w:type="dxa"/>
              <w:right w:w="144" w:type="dxa"/>
            </w:tcMar>
          </w:tcPr>
          <w:p w:rsidR="0076293B" w:rsidRPr="000D32A1" w:rsidRDefault="0076293B" w:rsidP="00412F1C">
            <w:pPr>
              <w:rPr>
                <w:rFonts w:ascii="Calibri" w:hAnsi="Calibri"/>
                <w:sz w:val="20"/>
              </w:rPr>
            </w:pPr>
            <w:r w:rsidRPr="000D32A1">
              <w:rPr>
                <w:rFonts w:ascii="Calibri" w:hAnsi="Calibri"/>
                <w:sz w:val="20"/>
              </w:rPr>
              <w:t>E-Purjee</w:t>
            </w:r>
          </w:p>
        </w:tc>
        <w:tc>
          <w:tcPr>
            <w:tcW w:w="7001" w:type="dxa"/>
            <w:shd w:val="clear" w:color="auto" w:fill="auto"/>
            <w:tcMar>
              <w:top w:w="72" w:type="dxa"/>
              <w:left w:w="144" w:type="dxa"/>
              <w:bottom w:w="72" w:type="dxa"/>
              <w:right w:w="144" w:type="dxa"/>
            </w:tcMar>
          </w:tcPr>
          <w:p w:rsidR="0076293B" w:rsidRPr="000D32A1" w:rsidRDefault="0076293B" w:rsidP="008C78AE">
            <w:pPr>
              <w:rPr>
                <w:rFonts w:ascii="Calibri" w:hAnsi="Calibri"/>
                <w:sz w:val="20"/>
              </w:rPr>
            </w:pPr>
            <w:r w:rsidRPr="000D32A1">
              <w:rPr>
                <w:rFonts w:ascii="Calibri" w:hAnsi="Calibri"/>
                <w:sz w:val="20"/>
              </w:rPr>
              <w:t>Over 200,000 sugar cane farmers benefitting from more transparent system where they are informed of when to deliver sugar (in the past they sometimes never received the paper “chalan”, or had to pay rent seekers a fee or travelled to the mill in vain) and when they will be paid; mills are benefitting from more efficient delivery</w:t>
            </w:r>
          </w:p>
        </w:tc>
      </w:tr>
    </w:tbl>
    <w:p w:rsidR="0076293B" w:rsidRDefault="0076293B" w:rsidP="00CF6501">
      <w:pPr>
        <w:pStyle w:val="Source"/>
      </w:pPr>
      <w:r w:rsidRPr="00CF6501">
        <w:rPr>
          <w:i/>
        </w:rPr>
        <w:t>Source</w:t>
      </w:r>
      <w:r>
        <w:t>: A2I project documents.</w:t>
      </w:r>
    </w:p>
    <w:p w:rsidR="0076293B" w:rsidRDefault="0076293B" w:rsidP="00B03FE4">
      <w:r>
        <w:t>In addition, a number of e-services spearheaded by A2I were</w:t>
      </w:r>
      <w:r w:rsidRPr="00F66419">
        <w:t xml:space="preserve"> recognized nationally and internationally by different organization</w:t>
      </w:r>
      <w:r>
        <w:t>s</w:t>
      </w:r>
      <w:r w:rsidRPr="00F66419">
        <w:t>:</w:t>
      </w:r>
      <w:r>
        <w:t xml:space="preserve"> </w:t>
      </w:r>
    </w:p>
    <w:p w:rsidR="00240F5A" w:rsidRDefault="0076293B" w:rsidP="008457E7">
      <w:pPr>
        <w:pStyle w:val="Caption"/>
        <w:keepNext/>
      </w:pPr>
      <w:bookmarkStart w:id="28" w:name="_Toc178862874"/>
      <w:r>
        <w:t xml:space="preserve">Table </w:t>
      </w:r>
      <w:r w:rsidR="00F57067">
        <w:fldChar w:fldCharType="begin"/>
      </w:r>
      <w:r>
        <w:instrText xml:space="preserve"> STYLEREF 1 \s </w:instrText>
      </w:r>
      <w:r w:rsidR="00F57067">
        <w:fldChar w:fldCharType="separate"/>
      </w:r>
      <w:r w:rsidR="00380FA8">
        <w:rPr>
          <w:noProof/>
        </w:rPr>
        <w:t>2</w:t>
      </w:r>
      <w:r w:rsidR="00F57067">
        <w:fldChar w:fldCharType="end"/>
      </w:r>
      <w:r>
        <w:noBreakHyphen/>
      </w:r>
      <w:r w:rsidR="00F57067">
        <w:fldChar w:fldCharType="begin"/>
      </w:r>
      <w:r>
        <w:instrText xml:space="preserve"> SEQ Table \* ARABIC \s 1 </w:instrText>
      </w:r>
      <w:r w:rsidR="00F57067">
        <w:fldChar w:fldCharType="separate"/>
      </w:r>
      <w:r w:rsidR="00380FA8">
        <w:rPr>
          <w:noProof/>
        </w:rPr>
        <w:t>6</w:t>
      </w:r>
      <w:r w:rsidR="00F57067">
        <w:fldChar w:fldCharType="end"/>
      </w:r>
      <w:r>
        <w:t>: Awards received by A2I projects</w:t>
      </w:r>
      <w:bookmarkEnd w:id="28"/>
    </w:p>
    <w:tbl>
      <w:tblPr>
        <w:tblStyle w:val="TableGrid"/>
        <w:tblW w:w="10188" w:type="dxa"/>
        <w:tblLook w:val="01E0" w:firstRow="1" w:lastRow="1" w:firstColumn="1" w:lastColumn="1" w:noHBand="0" w:noVBand="0"/>
      </w:tblPr>
      <w:tblGrid>
        <w:gridCol w:w="2628"/>
        <w:gridCol w:w="3060"/>
        <w:gridCol w:w="4500"/>
      </w:tblGrid>
      <w:tr w:rsidR="0076293B" w:rsidRPr="00B03FE4">
        <w:tc>
          <w:tcPr>
            <w:tcW w:w="2628" w:type="dxa"/>
          </w:tcPr>
          <w:p w:rsidR="00240F5A" w:rsidRPr="008457E7" w:rsidRDefault="00F57067" w:rsidP="008457E7">
            <w:pPr>
              <w:spacing w:after="0"/>
              <w:jc w:val="left"/>
              <w:rPr>
                <w:rFonts w:ascii="Calibri" w:hAnsi="Calibri"/>
                <w:b/>
                <w:bCs/>
                <w:sz w:val="20"/>
              </w:rPr>
            </w:pPr>
            <w:r w:rsidRPr="008457E7">
              <w:rPr>
                <w:rFonts w:ascii="Calibri" w:hAnsi="Calibri"/>
                <w:b/>
                <w:bCs/>
                <w:sz w:val="20"/>
              </w:rPr>
              <w:t>Name of the Award</w:t>
            </w:r>
          </w:p>
        </w:tc>
        <w:tc>
          <w:tcPr>
            <w:tcW w:w="3060" w:type="dxa"/>
          </w:tcPr>
          <w:p w:rsidR="00240F5A" w:rsidRPr="008457E7" w:rsidRDefault="00F57067" w:rsidP="008457E7">
            <w:pPr>
              <w:spacing w:after="0"/>
              <w:jc w:val="left"/>
              <w:rPr>
                <w:rFonts w:ascii="Calibri" w:hAnsi="Calibri"/>
                <w:b/>
                <w:bCs/>
                <w:sz w:val="20"/>
              </w:rPr>
            </w:pPr>
            <w:r w:rsidRPr="008457E7">
              <w:rPr>
                <w:rFonts w:ascii="Calibri" w:hAnsi="Calibri"/>
                <w:b/>
                <w:bCs/>
                <w:sz w:val="20"/>
              </w:rPr>
              <w:t>Category</w:t>
            </w:r>
          </w:p>
        </w:tc>
        <w:tc>
          <w:tcPr>
            <w:tcW w:w="4500" w:type="dxa"/>
          </w:tcPr>
          <w:p w:rsidR="00240F5A" w:rsidRPr="008457E7" w:rsidRDefault="00F57067" w:rsidP="008457E7">
            <w:pPr>
              <w:spacing w:after="0"/>
              <w:jc w:val="left"/>
              <w:rPr>
                <w:rFonts w:ascii="Calibri" w:hAnsi="Calibri"/>
                <w:b/>
                <w:bCs/>
                <w:sz w:val="20"/>
              </w:rPr>
            </w:pPr>
            <w:r w:rsidRPr="008457E7">
              <w:rPr>
                <w:rFonts w:ascii="Calibri" w:hAnsi="Calibri"/>
                <w:b/>
                <w:bCs/>
                <w:sz w:val="20"/>
              </w:rPr>
              <w:t>Name of the initiative</w:t>
            </w:r>
          </w:p>
        </w:tc>
      </w:tr>
      <w:tr w:rsidR="0076293B" w:rsidRPr="00B03FE4">
        <w:tc>
          <w:tcPr>
            <w:tcW w:w="2628" w:type="dxa"/>
          </w:tcPr>
          <w:p w:rsidR="00240F5A" w:rsidRPr="008457E7" w:rsidRDefault="00F57067" w:rsidP="008457E7">
            <w:pPr>
              <w:spacing w:after="0"/>
              <w:jc w:val="left"/>
              <w:rPr>
                <w:rFonts w:ascii="Calibri" w:hAnsi="Calibri"/>
                <w:sz w:val="20"/>
              </w:rPr>
            </w:pPr>
            <w:r w:rsidRPr="008457E7">
              <w:rPr>
                <w:rFonts w:ascii="Calibri" w:hAnsi="Calibri"/>
                <w:sz w:val="20"/>
              </w:rPr>
              <w:t>Manthan Award 2009</w:t>
            </w:r>
            <w:r w:rsidR="0076293B">
              <w:rPr>
                <w:rStyle w:val="FootnoteReference"/>
                <w:rFonts w:ascii="Calibri" w:hAnsi="Calibri"/>
                <w:sz w:val="20"/>
              </w:rPr>
              <w:footnoteReference w:id="9"/>
            </w:r>
          </w:p>
        </w:tc>
        <w:tc>
          <w:tcPr>
            <w:tcW w:w="3060" w:type="dxa"/>
          </w:tcPr>
          <w:p w:rsidR="00240F5A" w:rsidRPr="008457E7" w:rsidRDefault="00F57067" w:rsidP="008457E7">
            <w:pPr>
              <w:spacing w:after="0"/>
              <w:jc w:val="left"/>
              <w:rPr>
                <w:rFonts w:ascii="Calibri" w:hAnsi="Calibri"/>
                <w:sz w:val="20"/>
              </w:rPr>
            </w:pPr>
            <w:r w:rsidRPr="008457E7">
              <w:rPr>
                <w:rFonts w:ascii="Calibri" w:hAnsi="Calibri"/>
                <w:sz w:val="20"/>
              </w:rPr>
              <w:t>Chairman’s Distinction</w:t>
            </w:r>
          </w:p>
        </w:tc>
        <w:tc>
          <w:tcPr>
            <w:tcW w:w="4500" w:type="dxa"/>
          </w:tcPr>
          <w:p w:rsidR="00240F5A" w:rsidRPr="008457E7" w:rsidRDefault="00F57067" w:rsidP="008457E7">
            <w:pPr>
              <w:spacing w:after="0"/>
              <w:jc w:val="left"/>
              <w:rPr>
                <w:rFonts w:ascii="Calibri" w:hAnsi="Calibri"/>
                <w:sz w:val="20"/>
              </w:rPr>
            </w:pPr>
            <w:r w:rsidRPr="008457E7">
              <w:rPr>
                <w:rFonts w:ascii="Calibri" w:hAnsi="Calibri"/>
                <w:sz w:val="20"/>
              </w:rPr>
              <w:t>National Web Portal Of Bangladesh</w:t>
            </w:r>
          </w:p>
        </w:tc>
      </w:tr>
      <w:tr w:rsidR="0076293B" w:rsidRPr="00B03FE4">
        <w:tc>
          <w:tcPr>
            <w:tcW w:w="2628" w:type="dxa"/>
          </w:tcPr>
          <w:p w:rsidR="00240F5A" w:rsidRPr="008457E7" w:rsidRDefault="00F57067" w:rsidP="008457E7">
            <w:pPr>
              <w:spacing w:after="0"/>
              <w:jc w:val="left"/>
              <w:rPr>
                <w:rFonts w:ascii="Calibri" w:hAnsi="Calibri"/>
                <w:sz w:val="20"/>
              </w:rPr>
            </w:pPr>
            <w:r w:rsidRPr="008457E7">
              <w:rPr>
                <w:rFonts w:ascii="Calibri" w:hAnsi="Calibri"/>
                <w:sz w:val="20"/>
              </w:rPr>
              <w:t>Manthan Award 2010</w:t>
            </w:r>
            <w:r w:rsidR="0076293B">
              <w:rPr>
                <w:rStyle w:val="FootnoteReference"/>
                <w:rFonts w:ascii="Calibri" w:hAnsi="Calibri"/>
                <w:sz w:val="20"/>
              </w:rPr>
              <w:footnoteReference w:id="10"/>
            </w:r>
          </w:p>
        </w:tc>
        <w:tc>
          <w:tcPr>
            <w:tcW w:w="3060" w:type="dxa"/>
          </w:tcPr>
          <w:p w:rsidR="00240F5A" w:rsidRPr="008457E7" w:rsidRDefault="00F57067" w:rsidP="008457E7">
            <w:pPr>
              <w:spacing w:after="0"/>
              <w:jc w:val="left"/>
              <w:rPr>
                <w:rFonts w:ascii="Calibri" w:hAnsi="Calibri"/>
                <w:b/>
                <w:bCs/>
                <w:sz w:val="20"/>
              </w:rPr>
            </w:pPr>
            <w:r w:rsidRPr="008457E7">
              <w:rPr>
                <w:rStyle w:val="Strong"/>
                <w:rFonts w:ascii="Calibri" w:hAnsi="Calibri"/>
                <w:b w:val="0"/>
                <w:bCs w:val="0"/>
                <w:sz w:val="20"/>
              </w:rPr>
              <w:t>Jur</w:t>
            </w:r>
            <w:r w:rsidR="0076293B">
              <w:rPr>
                <w:rStyle w:val="Strong"/>
                <w:rFonts w:ascii="Calibri" w:hAnsi="Calibri"/>
                <w:b w:val="0"/>
                <w:bCs w:val="0"/>
                <w:sz w:val="20"/>
              </w:rPr>
              <w:t>ors’ Distinction</w:t>
            </w:r>
          </w:p>
        </w:tc>
        <w:tc>
          <w:tcPr>
            <w:tcW w:w="4500" w:type="dxa"/>
          </w:tcPr>
          <w:p w:rsidR="00240F5A" w:rsidRPr="008457E7" w:rsidRDefault="00F57067" w:rsidP="008457E7">
            <w:pPr>
              <w:spacing w:after="0"/>
              <w:jc w:val="left"/>
              <w:rPr>
                <w:rFonts w:ascii="Calibri" w:hAnsi="Calibri"/>
                <w:sz w:val="20"/>
              </w:rPr>
            </w:pPr>
            <w:r w:rsidRPr="008457E7">
              <w:rPr>
                <w:rFonts w:ascii="Calibri" w:hAnsi="Calibri"/>
                <w:sz w:val="20"/>
              </w:rPr>
              <w:t>Digital Cane Procurement System (e-Purjee) - BANGLADESH</w:t>
            </w:r>
          </w:p>
        </w:tc>
      </w:tr>
      <w:tr w:rsidR="0076293B" w:rsidRPr="00B03FE4">
        <w:tc>
          <w:tcPr>
            <w:tcW w:w="2628" w:type="dxa"/>
          </w:tcPr>
          <w:p w:rsidR="00240F5A" w:rsidRPr="008457E7" w:rsidRDefault="00F57067" w:rsidP="008457E7">
            <w:pPr>
              <w:spacing w:after="0"/>
              <w:jc w:val="left"/>
              <w:rPr>
                <w:rFonts w:ascii="Calibri" w:hAnsi="Calibri"/>
                <w:sz w:val="20"/>
              </w:rPr>
            </w:pPr>
            <w:r w:rsidRPr="008457E7">
              <w:rPr>
                <w:rFonts w:ascii="Calibri" w:hAnsi="Calibri"/>
                <w:sz w:val="20"/>
              </w:rPr>
              <w:t xml:space="preserve">eWorld </w:t>
            </w:r>
            <w:r w:rsidR="0076293B">
              <w:rPr>
                <w:rFonts w:ascii="Calibri" w:hAnsi="Calibri"/>
                <w:sz w:val="20"/>
              </w:rPr>
              <w:t xml:space="preserve">Forum </w:t>
            </w:r>
            <w:r w:rsidRPr="008457E7">
              <w:rPr>
                <w:rFonts w:ascii="Calibri" w:hAnsi="Calibri"/>
                <w:sz w:val="20"/>
              </w:rPr>
              <w:t>Award 2011</w:t>
            </w:r>
            <w:r w:rsidR="0076293B">
              <w:rPr>
                <w:rStyle w:val="FootnoteReference"/>
                <w:rFonts w:ascii="Calibri" w:hAnsi="Calibri"/>
                <w:sz w:val="20"/>
              </w:rPr>
              <w:footnoteReference w:id="11"/>
            </w:r>
          </w:p>
        </w:tc>
        <w:tc>
          <w:tcPr>
            <w:tcW w:w="3060" w:type="dxa"/>
          </w:tcPr>
          <w:p w:rsidR="00240F5A" w:rsidRDefault="0076293B" w:rsidP="008457E7">
            <w:pPr>
              <w:spacing w:after="0"/>
              <w:jc w:val="left"/>
              <w:rPr>
                <w:rStyle w:val="Strong"/>
              </w:rPr>
            </w:pPr>
            <w:r w:rsidRPr="003949A0">
              <w:rPr>
                <w:rFonts w:ascii="Calibri" w:hAnsi="Calibri"/>
                <w:sz w:val="20"/>
              </w:rPr>
              <w:t>eGov Initiative in Education</w:t>
            </w:r>
            <w:r>
              <w:rPr>
                <w:rFonts w:ascii="Calibri" w:hAnsi="Calibri"/>
                <w:sz w:val="20"/>
              </w:rPr>
              <w:t xml:space="preserve">, </w:t>
            </w:r>
            <w:r w:rsidR="00F57067" w:rsidRPr="008457E7">
              <w:rPr>
                <w:rFonts w:ascii="Calibri" w:hAnsi="Calibri"/>
                <w:sz w:val="20"/>
              </w:rPr>
              <w:t xml:space="preserve">Public Choice </w:t>
            </w:r>
            <w:r>
              <w:rPr>
                <w:rFonts w:ascii="Calibri" w:hAnsi="Calibri"/>
                <w:sz w:val="20"/>
              </w:rPr>
              <w:t>#1</w:t>
            </w:r>
          </w:p>
        </w:tc>
        <w:tc>
          <w:tcPr>
            <w:tcW w:w="4500" w:type="dxa"/>
          </w:tcPr>
          <w:p w:rsidR="00240F5A" w:rsidRPr="008457E7" w:rsidRDefault="00F57067" w:rsidP="008457E7">
            <w:pPr>
              <w:spacing w:after="0"/>
              <w:jc w:val="left"/>
              <w:rPr>
                <w:rFonts w:ascii="Calibri" w:hAnsi="Calibri"/>
                <w:sz w:val="20"/>
              </w:rPr>
            </w:pPr>
            <w:r w:rsidRPr="008457E7">
              <w:rPr>
                <w:rFonts w:ascii="Calibri" w:hAnsi="Calibri"/>
                <w:sz w:val="20"/>
              </w:rPr>
              <w:t>Teacher</w:t>
            </w:r>
            <w:r w:rsidR="0076293B">
              <w:rPr>
                <w:rFonts w:ascii="Calibri" w:hAnsi="Calibri"/>
                <w:sz w:val="20"/>
              </w:rPr>
              <w:t>-l</w:t>
            </w:r>
            <w:r w:rsidRPr="008457E7">
              <w:rPr>
                <w:rFonts w:ascii="Calibri" w:hAnsi="Calibri"/>
                <w:sz w:val="20"/>
              </w:rPr>
              <w:t xml:space="preserve">ed </w:t>
            </w:r>
            <w:r w:rsidR="0076293B">
              <w:rPr>
                <w:rFonts w:ascii="Calibri" w:hAnsi="Calibri"/>
                <w:sz w:val="20"/>
              </w:rPr>
              <w:t>D</w:t>
            </w:r>
            <w:r w:rsidRPr="008457E7">
              <w:rPr>
                <w:rFonts w:ascii="Calibri" w:hAnsi="Calibri"/>
                <w:sz w:val="20"/>
              </w:rPr>
              <w:t xml:space="preserve">igital </w:t>
            </w:r>
            <w:r w:rsidR="0076293B">
              <w:rPr>
                <w:rFonts w:ascii="Calibri" w:hAnsi="Calibri"/>
                <w:sz w:val="20"/>
              </w:rPr>
              <w:t>C</w:t>
            </w:r>
            <w:r w:rsidRPr="008457E7">
              <w:rPr>
                <w:rFonts w:ascii="Calibri" w:hAnsi="Calibri"/>
                <w:sz w:val="20"/>
              </w:rPr>
              <w:t xml:space="preserve">ontent for </w:t>
            </w:r>
            <w:r w:rsidR="0076293B">
              <w:rPr>
                <w:rFonts w:ascii="Calibri" w:hAnsi="Calibri"/>
                <w:sz w:val="20"/>
              </w:rPr>
              <w:t>M</w:t>
            </w:r>
            <w:r w:rsidRPr="008457E7">
              <w:rPr>
                <w:rFonts w:ascii="Calibri" w:hAnsi="Calibri"/>
                <w:sz w:val="20"/>
              </w:rPr>
              <w:t xml:space="preserve">ultimedia </w:t>
            </w:r>
            <w:r w:rsidR="0076293B">
              <w:rPr>
                <w:rFonts w:ascii="Calibri" w:hAnsi="Calibri"/>
                <w:sz w:val="20"/>
              </w:rPr>
              <w:t>C</w:t>
            </w:r>
            <w:r w:rsidRPr="008457E7">
              <w:rPr>
                <w:rFonts w:ascii="Calibri" w:hAnsi="Calibri"/>
                <w:sz w:val="20"/>
              </w:rPr>
              <w:t xml:space="preserve">lassrooms </w:t>
            </w:r>
          </w:p>
        </w:tc>
      </w:tr>
      <w:tr w:rsidR="0076293B" w:rsidRPr="00B03FE4">
        <w:tc>
          <w:tcPr>
            <w:tcW w:w="2628" w:type="dxa"/>
            <w:vMerge w:val="restart"/>
          </w:tcPr>
          <w:p w:rsidR="00240F5A" w:rsidRPr="008457E7" w:rsidRDefault="00F57067" w:rsidP="008457E7">
            <w:pPr>
              <w:spacing w:after="0"/>
              <w:jc w:val="left"/>
              <w:rPr>
                <w:rFonts w:ascii="Calibri" w:hAnsi="Calibri"/>
                <w:sz w:val="20"/>
              </w:rPr>
            </w:pPr>
            <w:r w:rsidRPr="008457E7">
              <w:rPr>
                <w:rFonts w:ascii="Calibri" w:hAnsi="Calibri"/>
                <w:sz w:val="20"/>
              </w:rPr>
              <w:t>e-Content and ICT for development award 2010</w:t>
            </w:r>
            <w:r w:rsidR="0076293B">
              <w:rPr>
                <w:rStyle w:val="FootnoteReference"/>
                <w:rFonts w:ascii="Calibri" w:hAnsi="Calibri"/>
                <w:sz w:val="20"/>
              </w:rPr>
              <w:footnoteReference w:id="12"/>
            </w:r>
          </w:p>
        </w:tc>
        <w:tc>
          <w:tcPr>
            <w:tcW w:w="3060" w:type="dxa"/>
          </w:tcPr>
          <w:p w:rsidR="00240F5A" w:rsidRPr="008457E7" w:rsidRDefault="00F57067" w:rsidP="008457E7">
            <w:pPr>
              <w:spacing w:after="0"/>
              <w:jc w:val="left"/>
              <w:rPr>
                <w:rFonts w:ascii="Calibri" w:hAnsi="Calibri"/>
                <w:sz w:val="20"/>
              </w:rPr>
            </w:pPr>
            <w:r w:rsidRPr="008457E7">
              <w:rPr>
                <w:rFonts w:ascii="Calibri" w:hAnsi="Calibri"/>
                <w:sz w:val="20"/>
              </w:rPr>
              <w:t>Category: e-Enterprise &amp; Livelihood</w:t>
            </w:r>
          </w:p>
        </w:tc>
        <w:tc>
          <w:tcPr>
            <w:tcW w:w="4500" w:type="dxa"/>
          </w:tcPr>
          <w:p w:rsidR="00240F5A" w:rsidRPr="008457E7" w:rsidRDefault="00F57067" w:rsidP="008457E7">
            <w:pPr>
              <w:spacing w:after="0"/>
              <w:jc w:val="left"/>
              <w:rPr>
                <w:rFonts w:ascii="Calibri" w:hAnsi="Calibri"/>
                <w:sz w:val="20"/>
              </w:rPr>
            </w:pPr>
            <w:r w:rsidRPr="008457E7">
              <w:rPr>
                <w:rStyle w:val="Strong"/>
                <w:rFonts w:ascii="Calibri" w:hAnsi="Calibri"/>
                <w:sz w:val="20"/>
              </w:rPr>
              <w:t>Champion:</w:t>
            </w:r>
            <w:r w:rsidRPr="008457E7">
              <w:rPr>
                <w:rFonts w:ascii="Calibri" w:hAnsi="Calibri"/>
                <w:sz w:val="20"/>
              </w:rPr>
              <w:t xml:space="preserve"> Digital Cane Procurement and </w:t>
            </w:r>
            <w:r w:rsidR="0076293B">
              <w:rPr>
                <w:rFonts w:ascii="Calibri" w:hAnsi="Calibri"/>
                <w:sz w:val="20"/>
              </w:rPr>
              <w:t>D</w:t>
            </w:r>
            <w:r w:rsidRPr="008457E7">
              <w:rPr>
                <w:rFonts w:ascii="Calibri" w:hAnsi="Calibri"/>
                <w:sz w:val="20"/>
              </w:rPr>
              <w:t xml:space="preserve">evelopment System, Bangladesh Sugar and Food Industries Corporation </w:t>
            </w:r>
          </w:p>
        </w:tc>
      </w:tr>
      <w:tr w:rsidR="0076293B" w:rsidRPr="00B03FE4">
        <w:tc>
          <w:tcPr>
            <w:tcW w:w="2628" w:type="dxa"/>
            <w:vMerge/>
          </w:tcPr>
          <w:p w:rsidR="00240F5A" w:rsidRPr="008457E7" w:rsidRDefault="00240F5A" w:rsidP="008457E7">
            <w:pPr>
              <w:spacing w:after="0"/>
              <w:jc w:val="left"/>
              <w:rPr>
                <w:rFonts w:ascii="Calibri" w:hAnsi="Calibri"/>
                <w:sz w:val="20"/>
              </w:rPr>
            </w:pPr>
          </w:p>
        </w:tc>
        <w:tc>
          <w:tcPr>
            <w:tcW w:w="3060" w:type="dxa"/>
          </w:tcPr>
          <w:p w:rsidR="00240F5A" w:rsidRPr="008457E7" w:rsidRDefault="00F57067" w:rsidP="008457E7">
            <w:pPr>
              <w:spacing w:after="0"/>
              <w:jc w:val="left"/>
              <w:rPr>
                <w:rFonts w:ascii="Calibri" w:hAnsi="Calibri"/>
                <w:sz w:val="20"/>
              </w:rPr>
            </w:pPr>
            <w:r w:rsidRPr="008457E7">
              <w:rPr>
                <w:rFonts w:ascii="Calibri" w:hAnsi="Calibri"/>
                <w:sz w:val="20"/>
              </w:rPr>
              <w:t>Category: e-Government &amp; Institutions</w:t>
            </w:r>
          </w:p>
        </w:tc>
        <w:tc>
          <w:tcPr>
            <w:tcW w:w="4500" w:type="dxa"/>
          </w:tcPr>
          <w:p w:rsidR="00240F5A" w:rsidRPr="008457E7" w:rsidRDefault="00F57067" w:rsidP="008457E7">
            <w:pPr>
              <w:spacing w:after="0"/>
              <w:jc w:val="left"/>
              <w:rPr>
                <w:rFonts w:ascii="Calibri" w:hAnsi="Calibri"/>
                <w:sz w:val="20"/>
              </w:rPr>
            </w:pPr>
            <w:r w:rsidRPr="008457E7">
              <w:rPr>
                <w:rStyle w:val="Strong"/>
                <w:rFonts w:ascii="Calibri" w:hAnsi="Calibri"/>
                <w:sz w:val="20"/>
              </w:rPr>
              <w:t xml:space="preserve">Champion: </w:t>
            </w:r>
            <w:r w:rsidRPr="008457E7">
              <w:rPr>
                <w:rFonts w:ascii="Calibri" w:hAnsi="Calibri"/>
                <w:sz w:val="20"/>
              </w:rPr>
              <w:t xml:space="preserve">Customs Information Management System, DataSoft Systems Bangladesh Limited </w:t>
            </w:r>
          </w:p>
          <w:p w:rsidR="00240F5A" w:rsidRPr="008457E7" w:rsidRDefault="00F57067" w:rsidP="008457E7">
            <w:pPr>
              <w:spacing w:after="0"/>
              <w:jc w:val="left"/>
              <w:rPr>
                <w:rFonts w:ascii="Calibri" w:hAnsi="Calibri"/>
                <w:sz w:val="20"/>
              </w:rPr>
            </w:pPr>
            <w:r w:rsidRPr="008457E7">
              <w:rPr>
                <w:rStyle w:val="Strong"/>
                <w:rFonts w:ascii="Calibri" w:hAnsi="Calibri"/>
                <w:sz w:val="20"/>
              </w:rPr>
              <w:t>1st Runner Up:</w:t>
            </w:r>
            <w:r w:rsidRPr="008457E7">
              <w:rPr>
                <w:rFonts w:ascii="Calibri" w:hAnsi="Calibri"/>
                <w:sz w:val="20"/>
              </w:rPr>
              <w:t xml:space="preserve"> National Web Portal of Bangladesh, Millennium Information Solution Ltd. </w:t>
            </w:r>
          </w:p>
          <w:p w:rsidR="00240F5A" w:rsidRPr="008457E7" w:rsidRDefault="00F57067" w:rsidP="008457E7">
            <w:pPr>
              <w:spacing w:after="0"/>
              <w:jc w:val="left"/>
              <w:rPr>
                <w:rFonts w:ascii="Calibri" w:hAnsi="Calibri"/>
                <w:sz w:val="20"/>
              </w:rPr>
            </w:pPr>
            <w:r w:rsidRPr="008457E7">
              <w:rPr>
                <w:rStyle w:val="Strong"/>
                <w:rFonts w:ascii="Calibri" w:hAnsi="Calibri"/>
                <w:sz w:val="20"/>
              </w:rPr>
              <w:t>2nd Runner Up:</w:t>
            </w:r>
            <w:r w:rsidRPr="008457E7">
              <w:rPr>
                <w:rFonts w:ascii="Calibri" w:hAnsi="Calibri"/>
                <w:sz w:val="20"/>
              </w:rPr>
              <w:t xml:space="preserve"> Bangladesh Hajj Management Portal, Business Automation Ltd. </w:t>
            </w:r>
          </w:p>
        </w:tc>
      </w:tr>
      <w:tr w:rsidR="0076293B" w:rsidRPr="00B03FE4">
        <w:tc>
          <w:tcPr>
            <w:tcW w:w="2628" w:type="dxa"/>
            <w:vMerge/>
          </w:tcPr>
          <w:p w:rsidR="00240F5A" w:rsidRPr="008457E7" w:rsidRDefault="00240F5A" w:rsidP="008457E7">
            <w:pPr>
              <w:spacing w:after="0"/>
              <w:jc w:val="left"/>
              <w:rPr>
                <w:rFonts w:ascii="Calibri" w:hAnsi="Calibri"/>
                <w:sz w:val="20"/>
              </w:rPr>
            </w:pPr>
          </w:p>
        </w:tc>
        <w:tc>
          <w:tcPr>
            <w:tcW w:w="3060" w:type="dxa"/>
          </w:tcPr>
          <w:p w:rsidR="00240F5A" w:rsidRPr="008457E7" w:rsidRDefault="00F57067" w:rsidP="008457E7">
            <w:pPr>
              <w:spacing w:after="0"/>
              <w:jc w:val="left"/>
              <w:rPr>
                <w:rFonts w:ascii="Calibri" w:hAnsi="Calibri"/>
                <w:sz w:val="20"/>
              </w:rPr>
            </w:pPr>
            <w:r w:rsidRPr="008457E7">
              <w:rPr>
                <w:rFonts w:ascii="Calibri" w:hAnsi="Calibri"/>
                <w:sz w:val="20"/>
              </w:rPr>
              <w:t>Category: m-Content/ Applications/ Services</w:t>
            </w:r>
          </w:p>
        </w:tc>
        <w:tc>
          <w:tcPr>
            <w:tcW w:w="4500" w:type="dxa"/>
          </w:tcPr>
          <w:p w:rsidR="00240F5A" w:rsidRPr="008457E7" w:rsidRDefault="00F57067" w:rsidP="008457E7">
            <w:pPr>
              <w:spacing w:after="0"/>
              <w:jc w:val="left"/>
              <w:rPr>
                <w:rStyle w:val="Strong"/>
                <w:rFonts w:ascii="Calibri" w:hAnsi="Calibri"/>
                <w:b w:val="0"/>
                <w:bCs w:val="0"/>
                <w:sz w:val="20"/>
              </w:rPr>
            </w:pPr>
            <w:r w:rsidRPr="008457E7">
              <w:rPr>
                <w:rStyle w:val="Strong"/>
                <w:rFonts w:ascii="Calibri" w:hAnsi="Calibri"/>
                <w:sz w:val="20"/>
              </w:rPr>
              <w:t>Champion:</w:t>
            </w:r>
            <w:r w:rsidRPr="008457E7">
              <w:rPr>
                <w:rFonts w:ascii="Calibri" w:hAnsi="Calibri"/>
                <w:sz w:val="20"/>
              </w:rPr>
              <w:t xml:space="preserve"> Paperless Admission System of Shahjalal University of Science &amp; Technology (SUST), Shahjalal University of Science &amp; Technology </w:t>
            </w:r>
          </w:p>
        </w:tc>
      </w:tr>
      <w:tr w:rsidR="0076293B" w:rsidRPr="00B03FE4">
        <w:tc>
          <w:tcPr>
            <w:tcW w:w="2628" w:type="dxa"/>
            <w:vMerge w:val="restart"/>
          </w:tcPr>
          <w:p w:rsidR="00240F5A" w:rsidRPr="008457E7" w:rsidRDefault="00F57067" w:rsidP="008457E7">
            <w:pPr>
              <w:spacing w:after="0"/>
              <w:jc w:val="left"/>
              <w:rPr>
                <w:rFonts w:ascii="Calibri" w:hAnsi="Calibri"/>
                <w:sz w:val="20"/>
              </w:rPr>
            </w:pPr>
            <w:r w:rsidRPr="008457E7">
              <w:rPr>
                <w:rFonts w:ascii="Calibri" w:hAnsi="Calibri"/>
                <w:sz w:val="20"/>
              </w:rPr>
              <w:t>National Digital Innovation Award 2011</w:t>
            </w:r>
            <w:r w:rsidR="0076293B">
              <w:rPr>
                <w:rStyle w:val="FootnoteReference"/>
                <w:rFonts w:ascii="Calibri" w:hAnsi="Calibri"/>
                <w:sz w:val="20"/>
              </w:rPr>
              <w:footnoteReference w:id="13"/>
            </w:r>
          </w:p>
        </w:tc>
        <w:tc>
          <w:tcPr>
            <w:tcW w:w="3060" w:type="dxa"/>
          </w:tcPr>
          <w:p w:rsidR="00240F5A" w:rsidRPr="008457E7" w:rsidRDefault="00F57067" w:rsidP="008457E7">
            <w:pPr>
              <w:spacing w:after="0"/>
              <w:jc w:val="left"/>
              <w:rPr>
                <w:rFonts w:ascii="Calibri" w:hAnsi="Calibri"/>
                <w:sz w:val="20"/>
              </w:rPr>
            </w:pPr>
            <w:r w:rsidRPr="008457E7">
              <w:rPr>
                <w:rFonts w:ascii="Calibri" w:hAnsi="Calibri"/>
                <w:sz w:val="20"/>
              </w:rPr>
              <w:t xml:space="preserve">Category: e-Service </w:t>
            </w:r>
          </w:p>
        </w:tc>
        <w:tc>
          <w:tcPr>
            <w:tcW w:w="4500" w:type="dxa"/>
          </w:tcPr>
          <w:p w:rsidR="00240F5A" w:rsidRPr="008457E7" w:rsidRDefault="00F57067" w:rsidP="008457E7">
            <w:pPr>
              <w:spacing w:after="0"/>
              <w:jc w:val="left"/>
              <w:rPr>
                <w:rStyle w:val="Strong"/>
                <w:rFonts w:ascii="Calibri" w:hAnsi="Calibri"/>
                <w:b w:val="0"/>
                <w:bCs w:val="0"/>
                <w:sz w:val="20"/>
              </w:rPr>
            </w:pPr>
            <w:r w:rsidRPr="008457E7">
              <w:rPr>
                <w:rStyle w:val="Strong"/>
                <w:rFonts w:ascii="Calibri" w:hAnsi="Calibri"/>
                <w:b w:val="0"/>
                <w:bCs w:val="0"/>
                <w:sz w:val="20"/>
              </w:rPr>
              <w:t xml:space="preserve">District One Stop Service </w:t>
            </w:r>
          </w:p>
        </w:tc>
      </w:tr>
      <w:tr w:rsidR="0076293B" w:rsidRPr="00B03FE4">
        <w:tc>
          <w:tcPr>
            <w:tcW w:w="2628" w:type="dxa"/>
            <w:vMerge/>
          </w:tcPr>
          <w:p w:rsidR="00240F5A" w:rsidRPr="008457E7" w:rsidRDefault="00240F5A" w:rsidP="008457E7">
            <w:pPr>
              <w:spacing w:after="0"/>
              <w:jc w:val="left"/>
              <w:rPr>
                <w:rFonts w:ascii="Calibri" w:hAnsi="Calibri"/>
                <w:sz w:val="20"/>
              </w:rPr>
            </w:pPr>
          </w:p>
        </w:tc>
        <w:tc>
          <w:tcPr>
            <w:tcW w:w="3060" w:type="dxa"/>
          </w:tcPr>
          <w:p w:rsidR="00240F5A" w:rsidRPr="008457E7" w:rsidRDefault="00F57067" w:rsidP="008457E7">
            <w:pPr>
              <w:spacing w:after="0"/>
              <w:jc w:val="left"/>
              <w:rPr>
                <w:rFonts w:ascii="Calibri" w:hAnsi="Calibri"/>
                <w:sz w:val="20"/>
              </w:rPr>
            </w:pPr>
            <w:r w:rsidRPr="008457E7">
              <w:rPr>
                <w:rFonts w:ascii="Calibri" w:hAnsi="Calibri"/>
                <w:sz w:val="20"/>
              </w:rPr>
              <w:t xml:space="preserve">Category: e-Service </w:t>
            </w:r>
          </w:p>
        </w:tc>
        <w:tc>
          <w:tcPr>
            <w:tcW w:w="4500" w:type="dxa"/>
          </w:tcPr>
          <w:p w:rsidR="00240F5A" w:rsidRPr="008457E7" w:rsidRDefault="00F57067" w:rsidP="008457E7">
            <w:pPr>
              <w:spacing w:after="0"/>
              <w:jc w:val="left"/>
              <w:rPr>
                <w:rStyle w:val="Strong"/>
                <w:rFonts w:ascii="Calibri" w:hAnsi="Calibri"/>
                <w:b w:val="0"/>
                <w:bCs w:val="0"/>
                <w:sz w:val="20"/>
              </w:rPr>
            </w:pPr>
            <w:r w:rsidRPr="008457E7">
              <w:rPr>
                <w:rStyle w:val="Strong"/>
                <w:rFonts w:ascii="Calibri" w:hAnsi="Calibri"/>
                <w:b w:val="0"/>
                <w:bCs w:val="0"/>
                <w:sz w:val="20"/>
              </w:rPr>
              <w:t xml:space="preserve">Teacher led content sharing blog </w:t>
            </w:r>
          </w:p>
        </w:tc>
      </w:tr>
    </w:tbl>
    <w:p w:rsidR="00240F5A" w:rsidRPr="008457E7" w:rsidRDefault="00240F5A" w:rsidP="008457E7"/>
    <w:p w:rsidR="0076293B" w:rsidRPr="00A33B06" w:rsidRDefault="0076293B" w:rsidP="00D0783F">
      <w:pPr>
        <w:pStyle w:val="Heading2"/>
      </w:pPr>
      <w:bookmarkStart w:id="29" w:name="_Toc179190759"/>
      <w:r w:rsidRPr="00A33B06">
        <w:lastRenderedPageBreak/>
        <w:t>Assessment of national and capacity building milestones, etc. achieved by the Programme</w:t>
      </w:r>
      <w:bookmarkEnd w:id="29"/>
    </w:p>
    <w:p w:rsidR="0076293B" w:rsidRPr="006B129C" w:rsidRDefault="0076293B" w:rsidP="00C57E76">
      <w:pPr>
        <w:tabs>
          <w:tab w:val="center" w:pos="4320"/>
        </w:tabs>
        <w:rPr>
          <w:b/>
        </w:rPr>
      </w:pPr>
      <w:r w:rsidRPr="003D5974">
        <w:t xml:space="preserve">The purpose of capacity building endeavors were clear: </w:t>
      </w:r>
    </w:p>
    <w:p w:rsidR="0076293B" w:rsidRPr="006B129C" w:rsidRDefault="0076293B" w:rsidP="00C57E76">
      <w:pPr>
        <w:numPr>
          <w:ilvl w:val="0"/>
          <w:numId w:val="22"/>
        </w:numPr>
      </w:pPr>
      <w:r w:rsidRPr="006B129C">
        <w:t xml:space="preserve">To </w:t>
      </w:r>
      <w:r w:rsidR="00F57067" w:rsidRPr="008457E7">
        <w:rPr>
          <w:i/>
        </w:rPr>
        <w:t>sensitize</w:t>
      </w:r>
      <w:r w:rsidRPr="006B129C">
        <w:t xml:space="preserve"> the Government Officials, Peoples’ Representatives, Teachers, Entrepreneurs on Digital Bangladesh so that they can take leadership in the process of developing e-services at peoples’ doorsteps</w:t>
      </w:r>
      <w:r>
        <w:t>;</w:t>
      </w:r>
    </w:p>
    <w:p w:rsidR="0076293B" w:rsidRPr="006B129C" w:rsidRDefault="0076293B" w:rsidP="00C57E76">
      <w:pPr>
        <w:numPr>
          <w:ilvl w:val="0"/>
          <w:numId w:val="22"/>
        </w:numPr>
      </w:pPr>
      <w:r w:rsidRPr="006B129C">
        <w:t xml:space="preserve">To </w:t>
      </w:r>
      <w:r w:rsidR="00F57067" w:rsidRPr="008457E7">
        <w:rPr>
          <w:i/>
        </w:rPr>
        <w:t>facilitate</w:t>
      </w:r>
      <w:r w:rsidRPr="006B129C">
        <w:t xml:space="preserve"> undertaking initiatives for providing e-services with relevant technical know-how</w:t>
      </w:r>
      <w:r>
        <w:t>; and</w:t>
      </w:r>
    </w:p>
    <w:p w:rsidR="0076293B" w:rsidRDefault="0076293B" w:rsidP="00C57E76">
      <w:pPr>
        <w:numPr>
          <w:ilvl w:val="0"/>
          <w:numId w:val="22"/>
        </w:numPr>
      </w:pPr>
      <w:r w:rsidRPr="006B129C">
        <w:t xml:space="preserve">To build </w:t>
      </w:r>
      <w:r w:rsidR="00F57067" w:rsidRPr="008457E7">
        <w:rPr>
          <w:i/>
        </w:rPr>
        <w:t>confidence</w:t>
      </w:r>
      <w:r w:rsidRPr="006B129C">
        <w:t xml:space="preserve"> among the key stakeholders</w:t>
      </w:r>
      <w:r>
        <w:t xml:space="preserve"> for undertaking autonomous initiatives. </w:t>
      </w:r>
    </w:p>
    <w:p w:rsidR="0076293B" w:rsidRDefault="0076293B" w:rsidP="00A33B06">
      <w:pPr>
        <w:pStyle w:val="Caption"/>
        <w:keepNext/>
      </w:pPr>
      <w:bookmarkStart w:id="30" w:name="_Toc178855882"/>
      <w:r>
        <w:t xml:space="preserve">Figure </w:t>
      </w:r>
      <w:r w:rsidR="00F57067">
        <w:fldChar w:fldCharType="begin"/>
      </w:r>
      <w:r>
        <w:instrText xml:space="preserve"> STYLEREF 1 \s </w:instrText>
      </w:r>
      <w:r w:rsidR="00F57067">
        <w:fldChar w:fldCharType="separate"/>
      </w:r>
      <w:r w:rsidR="00380FA8">
        <w:rPr>
          <w:noProof/>
        </w:rPr>
        <w:t>2</w:t>
      </w:r>
      <w:r w:rsidR="00F57067">
        <w:fldChar w:fldCharType="end"/>
      </w:r>
      <w:r>
        <w:noBreakHyphen/>
      </w:r>
      <w:r w:rsidR="00F57067">
        <w:fldChar w:fldCharType="begin"/>
      </w:r>
      <w:r>
        <w:instrText xml:space="preserve"> SEQ Figure \* ARABIC \s 1 </w:instrText>
      </w:r>
      <w:r w:rsidR="00F57067">
        <w:fldChar w:fldCharType="separate"/>
      </w:r>
      <w:r w:rsidR="00380FA8">
        <w:rPr>
          <w:noProof/>
        </w:rPr>
        <w:t>7</w:t>
      </w:r>
      <w:r w:rsidR="00F57067">
        <w:fldChar w:fldCharType="end"/>
      </w:r>
      <w:r>
        <w:t>: Purposes of capacity building endeavors</w:t>
      </w:r>
      <w:bookmarkEnd w:id="30"/>
    </w:p>
    <w:p w:rsidR="0076293B" w:rsidRPr="00A33B06" w:rsidRDefault="00240F5A" w:rsidP="00A33B06">
      <w:r w:rsidRPr="008457E7">
        <w:rPr>
          <w:noProof/>
        </w:rPr>
        <w:drawing>
          <wp:inline distT="0" distB="0" distL="0" distR="0" wp14:anchorId="350D5ED0" wp14:editId="5CFB25A1">
            <wp:extent cx="5461000" cy="2497667"/>
            <wp:effectExtent l="0" t="0" r="25400" b="17145"/>
            <wp:docPr id="4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76293B" w:rsidRPr="00A33B06" w:rsidRDefault="0076293B" w:rsidP="00EC5B0F">
      <w:pPr>
        <w:pStyle w:val="Heading3"/>
      </w:pPr>
      <w:bookmarkStart w:id="31" w:name="_Toc179190760"/>
      <w:r w:rsidRPr="00A33B06">
        <w:t>Assess the programme’s impact on institutional capacity of the government to conceptualize, design, implement and maintain e-service delivery initiatives and indicate the weaknesses and strengths in the programme’s approach to institutionalizing the capacity building process.</w:t>
      </w:r>
      <w:bookmarkEnd w:id="31"/>
      <w:r w:rsidRPr="00A33B06">
        <w:t xml:space="preserve"> </w:t>
      </w:r>
    </w:p>
    <w:p w:rsidR="0076293B" w:rsidRPr="006B129C" w:rsidRDefault="0076293B" w:rsidP="00C57E76">
      <w:r>
        <w:t xml:space="preserve">The capacity building activities were interlinked with e-service development; thus, it was not only about workshops and training, but also about handholding in identification of potential services, needs assessment and deployment of services. </w:t>
      </w:r>
    </w:p>
    <w:p w:rsidR="0076293B" w:rsidRDefault="0076293B" w:rsidP="00C57E76">
      <w:r>
        <w:t xml:space="preserve">The types of capacity building activities were: </w:t>
      </w:r>
    </w:p>
    <w:p w:rsidR="0076293B" w:rsidRPr="002F17EB" w:rsidRDefault="0076293B" w:rsidP="002F17EB">
      <w:pPr>
        <w:pStyle w:val="ListParagraph"/>
        <w:numPr>
          <w:ilvl w:val="0"/>
          <w:numId w:val="24"/>
        </w:numPr>
      </w:pPr>
      <w:r w:rsidRPr="002F17EB">
        <w:t>Consultations</w:t>
      </w:r>
    </w:p>
    <w:p w:rsidR="0076293B" w:rsidRPr="002F17EB" w:rsidRDefault="0076293B" w:rsidP="002F17EB">
      <w:pPr>
        <w:pStyle w:val="ListParagraph"/>
        <w:numPr>
          <w:ilvl w:val="0"/>
          <w:numId w:val="24"/>
        </w:numPr>
      </w:pPr>
      <w:r w:rsidRPr="002F17EB">
        <w:t>Workshops</w:t>
      </w:r>
    </w:p>
    <w:p w:rsidR="0076293B" w:rsidRPr="002F17EB" w:rsidRDefault="0076293B" w:rsidP="002F17EB">
      <w:pPr>
        <w:pStyle w:val="ListParagraph"/>
        <w:numPr>
          <w:ilvl w:val="0"/>
          <w:numId w:val="24"/>
        </w:numPr>
      </w:pPr>
      <w:r w:rsidRPr="002F17EB">
        <w:t>Training programs</w:t>
      </w:r>
    </w:p>
    <w:p w:rsidR="0076293B" w:rsidRPr="002F17EB" w:rsidRDefault="0076293B" w:rsidP="002F17EB">
      <w:pPr>
        <w:pStyle w:val="ListParagraph"/>
        <w:numPr>
          <w:ilvl w:val="0"/>
          <w:numId w:val="24"/>
        </w:numPr>
      </w:pPr>
      <w:r w:rsidRPr="002F17EB">
        <w:t xml:space="preserve">Study tours </w:t>
      </w:r>
    </w:p>
    <w:p w:rsidR="0076293B" w:rsidRPr="002F17EB" w:rsidRDefault="0076293B" w:rsidP="002F17EB">
      <w:pPr>
        <w:pStyle w:val="ListParagraph"/>
        <w:numPr>
          <w:ilvl w:val="0"/>
          <w:numId w:val="24"/>
        </w:numPr>
      </w:pPr>
      <w:r w:rsidRPr="002F17EB">
        <w:t xml:space="preserve">Hands-on support for Quick-Win </w:t>
      </w:r>
      <w:r>
        <w:t>initiatives</w:t>
      </w:r>
    </w:p>
    <w:p w:rsidR="0076293B" w:rsidRPr="002F17EB" w:rsidRDefault="0076293B" w:rsidP="002F17EB">
      <w:pPr>
        <w:pStyle w:val="ListParagraph"/>
        <w:numPr>
          <w:ilvl w:val="0"/>
          <w:numId w:val="24"/>
        </w:numPr>
      </w:pPr>
      <w:r>
        <w:t xml:space="preserve">Co-work in e-service design. </w:t>
      </w:r>
    </w:p>
    <w:p w:rsidR="0076293B" w:rsidRPr="002F17EB" w:rsidRDefault="0076293B" w:rsidP="002F17EB">
      <w:pPr>
        <w:pStyle w:val="ListParagraph"/>
        <w:numPr>
          <w:ilvl w:val="0"/>
          <w:numId w:val="24"/>
        </w:numPr>
      </w:pPr>
      <w:r>
        <w:t>Use of blogs for monitoring, troubleshooting and experience sharing.</w:t>
      </w:r>
    </w:p>
    <w:p w:rsidR="0076293B" w:rsidRPr="004A2ABF" w:rsidRDefault="0076293B" w:rsidP="00C57E76">
      <w:r w:rsidRPr="004A2ABF">
        <w:lastRenderedPageBreak/>
        <w:t>The approach towards capacity building was found very pragmatic and foresighted</w:t>
      </w:r>
      <w:r>
        <w:t>, by targeting critical levers in the service delivery system</w:t>
      </w:r>
      <w:r w:rsidRPr="004A2ABF">
        <w:t xml:space="preserve">. Generally, it is assumed that bureaucrats are unwilling and incapable, officials are reluctant and grassroots champions are not ready to </w:t>
      </w:r>
      <w:r>
        <w:t xml:space="preserve">make changes, </w:t>
      </w:r>
      <w:r w:rsidRPr="004A2ABF">
        <w:t>develop and deliver service</w:t>
      </w:r>
      <w:r>
        <w:t>s</w:t>
      </w:r>
      <w:r w:rsidRPr="004A2ABF">
        <w:t xml:space="preserve">. </w:t>
      </w:r>
      <w:r>
        <w:t xml:space="preserve">As a result, in the whole life cycle of service design to delivery the private sector dominates and status quo remains unchanged. A2I attempted to change this status quo by focusing on capacity building from within and creating competence within the bureaucracy so that when private sector involvement is necessary, it is possible to handle the private sector competently. Thus, the A2I programme targeted three important stakeholders for capacity building: senior level bureaucrats and government officials in various agencies, public representatives and grassroots entrepreneurs. </w:t>
      </w:r>
    </w:p>
    <w:p w:rsidR="0076293B" w:rsidRDefault="0076293B" w:rsidP="002F17EB">
      <w:pPr>
        <w:pStyle w:val="Caption"/>
        <w:keepNext/>
      </w:pPr>
      <w:bookmarkStart w:id="32" w:name="_Toc178855883"/>
      <w:r>
        <w:t xml:space="preserve">Figure </w:t>
      </w:r>
      <w:r w:rsidR="00F57067">
        <w:fldChar w:fldCharType="begin"/>
      </w:r>
      <w:r>
        <w:instrText xml:space="preserve"> STYLEREF 1 \s </w:instrText>
      </w:r>
      <w:r w:rsidR="00F57067">
        <w:fldChar w:fldCharType="separate"/>
      </w:r>
      <w:r w:rsidR="00380FA8">
        <w:rPr>
          <w:noProof/>
        </w:rPr>
        <w:t>2</w:t>
      </w:r>
      <w:r w:rsidR="00F57067">
        <w:fldChar w:fldCharType="end"/>
      </w:r>
      <w:r>
        <w:noBreakHyphen/>
      </w:r>
      <w:r w:rsidR="00F57067">
        <w:fldChar w:fldCharType="begin"/>
      </w:r>
      <w:r>
        <w:instrText xml:space="preserve"> SEQ Figure \* ARABIC \s 1 </w:instrText>
      </w:r>
      <w:r w:rsidR="00F57067">
        <w:fldChar w:fldCharType="separate"/>
      </w:r>
      <w:r w:rsidR="00380FA8">
        <w:rPr>
          <w:noProof/>
        </w:rPr>
        <w:t>8</w:t>
      </w:r>
      <w:r w:rsidR="00F57067">
        <w:fldChar w:fldCharType="end"/>
      </w:r>
      <w:r>
        <w:t>: Targets of A2I Capacity Building</w:t>
      </w:r>
      <w:bookmarkEnd w:id="32"/>
    </w:p>
    <w:p w:rsidR="0076293B" w:rsidRDefault="0076293B" w:rsidP="00C57E76">
      <w:pPr>
        <w:tabs>
          <w:tab w:val="left" w:pos="6160"/>
        </w:tabs>
        <w:rPr>
          <w:b/>
        </w:rPr>
      </w:pPr>
      <w:r>
        <w:rPr>
          <w:b/>
          <w:noProof/>
        </w:rPr>
        <w:drawing>
          <wp:inline distT="0" distB="0" distL="0" distR="0" wp14:anchorId="29DF8A0D" wp14:editId="7FBFD229">
            <wp:extent cx="5486400" cy="2823633"/>
            <wp:effectExtent l="0" t="0" r="19050" b="15240"/>
            <wp:docPr id="4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76293B" w:rsidRPr="000B3F9A" w:rsidRDefault="0076293B" w:rsidP="00C57E76">
      <w:r w:rsidRPr="000B3F9A">
        <w:t xml:space="preserve">It was also very strategic to target various layers of bureaucracy </w:t>
      </w:r>
      <w:r>
        <w:t xml:space="preserve">for sensitization and understanding of digital opportunities. Many of the bureaucrats that participated in A2I capacity building initiatives at the level of joint secretary or additional secretary hold high positions in various ministries and they are now championing e-service delivery in their respective agencies. </w:t>
      </w:r>
    </w:p>
    <w:p w:rsidR="00240F5A" w:rsidRDefault="0076293B" w:rsidP="008457E7">
      <w:pPr>
        <w:pStyle w:val="Caption"/>
        <w:keepNext/>
      </w:pPr>
      <w:bookmarkStart w:id="33" w:name="_Toc178855884"/>
      <w:r>
        <w:lastRenderedPageBreak/>
        <w:t xml:space="preserve">Figure </w:t>
      </w:r>
      <w:r w:rsidR="00F57067">
        <w:fldChar w:fldCharType="begin"/>
      </w:r>
      <w:r>
        <w:instrText xml:space="preserve"> STYLEREF 1 \s </w:instrText>
      </w:r>
      <w:r w:rsidR="00F57067">
        <w:fldChar w:fldCharType="separate"/>
      </w:r>
      <w:r w:rsidR="00380FA8">
        <w:rPr>
          <w:noProof/>
        </w:rPr>
        <w:t>2</w:t>
      </w:r>
      <w:r w:rsidR="00F57067">
        <w:fldChar w:fldCharType="end"/>
      </w:r>
      <w:r>
        <w:noBreakHyphen/>
      </w:r>
      <w:r w:rsidR="00F57067">
        <w:fldChar w:fldCharType="begin"/>
      </w:r>
      <w:r>
        <w:instrText xml:space="preserve"> SEQ Figure \* ARABIC \s 1 </w:instrText>
      </w:r>
      <w:r w:rsidR="00F57067">
        <w:fldChar w:fldCharType="separate"/>
      </w:r>
      <w:r w:rsidR="00380FA8">
        <w:rPr>
          <w:noProof/>
        </w:rPr>
        <w:t>9</w:t>
      </w:r>
      <w:r w:rsidR="00F57067">
        <w:fldChar w:fldCharType="end"/>
      </w:r>
      <w:r>
        <w:t>: Government officials targeted by A2I capacity building</w:t>
      </w:r>
      <w:bookmarkEnd w:id="33"/>
    </w:p>
    <w:p w:rsidR="0076293B" w:rsidRDefault="0076293B" w:rsidP="00C57E76">
      <w:pPr>
        <w:rPr>
          <w:b/>
        </w:rPr>
      </w:pPr>
      <w:r>
        <w:rPr>
          <w:b/>
          <w:noProof/>
        </w:rPr>
        <w:drawing>
          <wp:inline distT="0" distB="0" distL="0" distR="0" wp14:anchorId="7CEE6CFF" wp14:editId="61D86773">
            <wp:extent cx="5486400" cy="3200400"/>
            <wp:effectExtent l="0" t="0" r="19050" b="19050"/>
            <wp:docPr id="4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76293B" w:rsidRDefault="0076293B" w:rsidP="00C57E76">
      <w:pPr>
        <w:rPr>
          <w:b/>
        </w:rPr>
      </w:pPr>
    </w:p>
    <w:p w:rsidR="0076293B" w:rsidRDefault="0076293B" w:rsidP="00C57E76">
      <w:r w:rsidRPr="00A509B0">
        <w:t>On the other hand</w:t>
      </w:r>
      <w:r>
        <w:t xml:space="preserve"> capacity building for ADC and UNO was found critical for ensuring e-service delivery at the grassroots. Monitoring and support at the grassroots has become effective as the government officials are at the same wavelength in many cases. </w:t>
      </w:r>
    </w:p>
    <w:p w:rsidR="0076293B" w:rsidRDefault="0076293B" w:rsidP="00C57E76">
      <w:r>
        <w:t xml:space="preserve">Capacity building activities for senior public administration personnel was comprehensive with all officials presented in the table below receiving training: </w:t>
      </w:r>
    </w:p>
    <w:p w:rsidR="0076293B" w:rsidRDefault="0076293B" w:rsidP="00FA10B3">
      <w:pPr>
        <w:pStyle w:val="Caption"/>
        <w:keepNext/>
      </w:pPr>
      <w:bookmarkStart w:id="34" w:name="_Toc178862875"/>
      <w:r>
        <w:t xml:space="preserve">Table </w:t>
      </w:r>
      <w:r w:rsidR="00F57067">
        <w:fldChar w:fldCharType="begin"/>
      </w:r>
      <w:r>
        <w:instrText xml:space="preserve"> STYLEREF 1 \s </w:instrText>
      </w:r>
      <w:r w:rsidR="00F57067">
        <w:fldChar w:fldCharType="separate"/>
      </w:r>
      <w:r w:rsidR="00380FA8">
        <w:rPr>
          <w:noProof/>
        </w:rPr>
        <w:t>2</w:t>
      </w:r>
      <w:r w:rsidR="00F57067">
        <w:fldChar w:fldCharType="end"/>
      </w:r>
      <w:r>
        <w:noBreakHyphen/>
      </w:r>
      <w:r w:rsidR="00F57067">
        <w:fldChar w:fldCharType="begin"/>
      </w:r>
      <w:r>
        <w:instrText xml:space="preserve"> SEQ Table \* ARABIC \s 1 </w:instrText>
      </w:r>
      <w:r w:rsidR="00F57067">
        <w:fldChar w:fldCharType="separate"/>
      </w:r>
      <w:r w:rsidR="00380FA8">
        <w:rPr>
          <w:noProof/>
        </w:rPr>
        <w:t>7</w:t>
      </w:r>
      <w:r w:rsidR="00F57067">
        <w:fldChar w:fldCharType="end"/>
      </w:r>
      <w:r>
        <w:t xml:space="preserve">: </w:t>
      </w:r>
      <w:r w:rsidRPr="00FA10B3">
        <w:t>A2I training of government officials</w:t>
      </w:r>
      <w:bookmarkEnd w:id="34"/>
    </w:p>
    <w:tbl>
      <w:tblPr>
        <w:tblStyle w:val="TableSimple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098"/>
        <w:gridCol w:w="4680"/>
        <w:gridCol w:w="1041"/>
      </w:tblGrid>
      <w:tr w:rsidR="0076293B" w:rsidRPr="0083735E">
        <w:trPr>
          <w:cnfStyle w:val="100000000000" w:firstRow="1" w:lastRow="0" w:firstColumn="0" w:lastColumn="0" w:oddVBand="0" w:evenVBand="0" w:oddHBand="0" w:evenHBand="0" w:firstRowFirstColumn="0" w:firstRowLastColumn="0" w:lastRowFirstColumn="0" w:lastRowLastColumn="0"/>
        </w:trPr>
        <w:tc>
          <w:tcPr>
            <w:tcW w:w="1098" w:type="dxa"/>
          </w:tcPr>
          <w:p w:rsidR="0076293B" w:rsidRPr="0083735E" w:rsidRDefault="0076293B" w:rsidP="0083735E">
            <w:pPr>
              <w:spacing w:after="0"/>
              <w:jc w:val="left"/>
              <w:rPr>
                <w:rFonts w:ascii="Calibri" w:hAnsi="Calibri"/>
                <w:b/>
              </w:rPr>
            </w:pPr>
            <w:r>
              <w:rPr>
                <w:rFonts w:ascii="Calibri" w:hAnsi="Calibri"/>
                <w:b/>
              </w:rPr>
              <w:t>Level</w:t>
            </w:r>
          </w:p>
        </w:tc>
        <w:tc>
          <w:tcPr>
            <w:tcW w:w="4680" w:type="dxa"/>
          </w:tcPr>
          <w:p w:rsidR="0076293B" w:rsidRPr="0083735E" w:rsidRDefault="0076293B" w:rsidP="0083735E">
            <w:pPr>
              <w:spacing w:after="0"/>
              <w:jc w:val="left"/>
              <w:rPr>
                <w:rFonts w:ascii="Calibri" w:hAnsi="Calibri"/>
                <w:b/>
              </w:rPr>
            </w:pPr>
            <w:r w:rsidRPr="0083735E">
              <w:rPr>
                <w:rFonts w:ascii="Calibri" w:hAnsi="Calibri"/>
                <w:b/>
              </w:rPr>
              <w:t>Position</w:t>
            </w:r>
          </w:p>
        </w:tc>
        <w:tc>
          <w:tcPr>
            <w:tcW w:w="1041" w:type="dxa"/>
          </w:tcPr>
          <w:p w:rsidR="0076293B" w:rsidRPr="0083735E" w:rsidRDefault="0076293B" w:rsidP="0083735E">
            <w:pPr>
              <w:spacing w:after="0"/>
              <w:jc w:val="center"/>
              <w:rPr>
                <w:rFonts w:ascii="Calibri" w:hAnsi="Calibri"/>
                <w:b/>
              </w:rPr>
            </w:pPr>
            <w:r w:rsidRPr="0083735E">
              <w:rPr>
                <w:rFonts w:ascii="Calibri" w:hAnsi="Calibri"/>
                <w:b/>
              </w:rPr>
              <w:t>Number</w:t>
            </w:r>
          </w:p>
        </w:tc>
      </w:tr>
      <w:tr w:rsidR="0076293B" w:rsidRPr="0083735E">
        <w:tc>
          <w:tcPr>
            <w:tcW w:w="1098" w:type="dxa"/>
            <w:vMerge w:val="restart"/>
            <w:vAlign w:val="center"/>
          </w:tcPr>
          <w:p w:rsidR="0076293B" w:rsidRPr="0083735E" w:rsidRDefault="0076293B" w:rsidP="0083735E">
            <w:pPr>
              <w:spacing w:after="0"/>
              <w:jc w:val="left"/>
              <w:rPr>
                <w:rFonts w:ascii="Calibri" w:hAnsi="Calibri"/>
              </w:rPr>
            </w:pPr>
            <w:r w:rsidRPr="0083735E">
              <w:rPr>
                <w:rFonts w:ascii="Calibri" w:hAnsi="Calibri"/>
              </w:rPr>
              <w:t xml:space="preserve">Upazila </w:t>
            </w:r>
          </w:p>
        </w:tc>
        <w:tc>
          <w:tcPr>
            <w:tcW w:w="4680" w:type="dxa"/>
          </w:tcPr>
          <w:p w:rsidR="0076293B" w:rsidRPr="0083735E" w:rsidRDefault="0076293B" w:rsidP="0083735E">
            <w:pPr>
              <w:spacing w:after="0"/>
              <w:jc w:val="left"/>
              <w:rPr>
                <w:rFonts w:ascii="Calibri" w:hAnsi="Calibri"/>
              </w:rPr>
            </w:pPr>
            <w:r w:rsidRPr="0083735E">
              <w:rPr>
                <w:rFonts w:ascii="Calibri" w:hAnsi="Calibri"/>
              </w:rPr>
              <w:t>UNO</w:t>
            </w:r>
          </w:p>
        </w:tc>
        <w:tc>
          <w:tcPr>
            <w:tcW w:w="1041" w:type="dxa"/>
          </w:tcPr>
          <w:p w:rsidR="0076293B" w:rsidRPr="0083735E" w:rsidRDefault="0076293B" w:rsidP="0083735E">
            <w:pPr>
              <w:spacing w:after="0"/>
              <w:jc w:val="center"/>
              <w:rPr>
                <w:rFonts w:ascii="Calibri" w:hAnsi="Calibri"/>
              </w:rPr>
            </w:pPr>
            <w:r w:rsidRPr="0083735E">
              <w:rPr>
                <w:rFonts w:ascii="Calibri" w:hAnsi="Calibri"/>
              </w:rPr>
              <w:t>483</w:t>
            </w:r>
          </w:p>
        </w:tc>
      </w:tr>
      <w:tr w:rsidR="0076293B" w:rsidRPr="0083735E">
        <w:tc>
          <w:tcPr>
            <w:tcW w:w="1098" w:type="dxa"/>
            <w:vMerge/>
          </w:tcPr>
          <w:p w:rsidR="0076293B" w:rsidRPr="0083735E" w:rsidRDefault="0076293B" w:rsidP="0083735E">
            <w:pPr>
              <w:spacing w:after="0"/>
              <w:rPr>
                <w:rFonts w:ascii="Calibri" w:hAnsi="Calibri"/>
              </w:rPr>
            </w:pPr>
          </w:p>
        </w:tc>
        <w:tc>
          <w:tcPr>
            <w:tcW w:w="4680" w:type="dxa"/>
          </w:tcPr>
          <w:p w:rsidR="0076293B" w:rsidRPr="0083735E" w:rsidRDefault="0076293B" w:rsidP="0083735E">
            <w:pPr>
              <w:spacing w:after="0"/>
              <w:jc w:val="left"/>
              <w:rPr>
                <w:rFonts w:ascii="Calibri" w:hAnsi="Calibri"/>
              </w:rPr>
            </w:pPr>
            <w:r w:rsidRPr="0083735E">
              <w:rPr>
                <w:rFonts w:ascii="Calibri" w:hAnsi="Calibri"/>
              </w:rPr>
              <w:t>Deputy Director of Local Government (DDLGs)</w:t>
            </w:r>
          </w:p>
        </w:tc>
        <w:tc>
          <w:tcPr>
            <w:tcW w:w="1041" w:type="dxa"/>
          </w:tcPr>
          <w:p w:rsidR="0076293B" w:rsidRPr="0083735E" w:rsidRDefault="0076293B" w:rsidP="0083735E">
            <w:pPr>
              <w:spacing w:after="0"/>
              <w:jc w:val="center"/>
              <w:rPr>
                <w:rFonts w:ascii="Calibri" w:hAnsi="Calibri"/>
              </w:rPr>
            </w:pPr>
            <w:r w:rsidRPr="0083735E">
              <w:rPr>
                <w:rFonts w:ascii="Calibri" w:hAnsi="Calibri"/>
              </w:rPr>
              <w:t>64</w:t>
            </w:r>
          </w:p>
        </w:tc>
      </w:tr>
      <w:tr w:rsidR="0076293B" w:rsidRPr="0083735E">
        <w:tc>
          <w:tcPr>
            <w:tcW w:w="1098" w:type="dxa"/>
            <w:vMerge w:val="restart"/>
            <w:vAlign w:val="center"/>
          </w:tcPr>
          <w:p w:rsidR="0076293B" w:rsidRPr="0083735E" w:rsidRDefault="0076293B" w:rsidP="0083735E">
            <w:pPr>
              <w:spacing w:after="0"/>
              <w:jc w:val="left"/>
              <w:rPr>
                <w:rFonts w:ascii="Calibri" w:hAnsi="Calibri"/>
              </w:rPr>
            </w:pPr>
            <w:r w:rsidRPr="0083735E">
              <w:rPr>
                <w:rFonts w:ascii="Calibri" w:hAnsi="Calibri"/>
              </w:rPr>
              <w:t xml:space="preserve">District </w:t>
            </w:r>
          </w:p>
        </w:tc>
        <w:tc>
          <w:tcPr>
            <w:tcW w:w="4680" w:type="dxa"/>
          </w:tcPr>
          <w:p w:rsidR="0076293B" w:rsidRPr="0083735E" w:rsidRDefault="0076293B" w:rsidP="0083735E">
            <w:pPr>
              <w:spacing w:after="0"/>
              <w:jc w:val="left"/>
              <w:rPr>
                <w:rFonts w:ascii="Calibri" w:hAnsi="Calibri"/>
              </w:rPr>
            </w:pPr>
            <w:r w:rsidRPr="0083735E">
              <w:rPr>
                <w:rFonts w:ascii="Calibri" w:hAnsi="Calibri"/>
              </w:rPr>
              <w:t>Deputy Commissioner</w:t>
            </w:r>
          </w:p>
        </w:tc>
        <w:tc>
          <w:tcPr>
            <w:tcW w:w="1041" w:type="dxa"/>
          </w:tcPr>
          <w:p w:rsidR="0076293B" w:rsidRPr="0083735E" w:rsidRDefault="0076293B" w:rsidP="0083735E">
            <w:pPr>
              <w:spacing w:after="0"/>
              <w:jc w:val="center"/>
              <w:rPr>
                <w:rFonts w:ascii="Calibri" w:hAnsi="Calibri"/>
              </w:rPr>
            </w:pPr>
            <w:r w:rsidRPr="0083735E">
              <w:rPr>
                <w:rFonts w:ascii="Calibri" w:hAnsi="Calibri"/>
              </w:rPr>
              <w:t>64</w:t>
            </w:r>
          </w:p>
        </w:tc>
      </w:tr>
      <w:tr w:rsidR="0076293B" w:rsidRPr="0083735E">
        <w:tc>
          <w:tcPr>
            <w:tcW w:w="1098" w:type="dxa"/>
            <w:vMerge/>
          </w:tcPr>
          <w:p w:rsidR="0076293B" w:rsidRPr="0083735E" w:rsidRDefault="0076293B" w:rsidP="0083735E">
            <w:pPr>
              <w:spacing w:after="0"/>
              <w:rPr>
                <w:rFonts w:ascii="Calibri" w:hAnsi="Calibri"/>
              </w:rPr>
            </w:pPr>
          </w:p>
        </w:tc>
        <w:tc>
          <w:tcPr>
            <w:tcW w:w="4680" w:type="dxa"/>
          </w:tcPr>
          <w:p w:rsidR="0076293B" w:rsidRPr="0083735E" w:rsidRDefault="0076293B" w:rsidP="0083735E">
            <w:pPr>
              <w:spacing w:after="0"/>
              <w:jc w:val="left"/>
              <w:rPr>
                <w:rFonts w:ascii="Calibri" w:hAnsi="Calibri"/>
              </w:rPr>
            </w:pPr>
            <w:r w:rsidRPr="0083735E">
              <w:rPr>
                <w:rFonts w:ascii="Calibri" w:hAnsi="Calibri"/>
              </w:rPr>
              <w:t>ADCs (General)</w:t>
            </w:r>
          </w:p>
        </w:tc>
        <w:tc>
          <w:tcPr>
            <w:tcW w:w="1041" w:type="dxa"/>
          </w:tcPr>
          <w:p w:rsidR="0076293B" w:rsidRPr="0083735E" w:rsidRDefault="0076293B" w:rsidP="0083735E">
            <w:pPr>
              <w:spacing w:after="0"/>
              <w:jc w:val="center"/>
              <w:rPr>
                <w:rFonts w:ascii="Calibri" w:hAnsi="Calibri"/>
              </w:rPr>
            </w:pPr>
            <w:r w:rsidRPr="0083735E">
              <w:rPr>
                <w:rFonts w:ascii="Calibri" w:hAnsi="Calibri"/>
              </w:rPr>
              <w:t>64</w:t>
            </w:r>
          </w:p>
        </w:tc>
      </w:tr>
      <w:tr w:rsidR="0076293B" w:rsidRPr="0083735E">
        <w:tc>
          <w:tcPr>
            <w:tcW w:w="1098" w:type="dxa"/>
            <w:vMerge/>
          </w:tcPr>
          <w:p w:rsidR="0076293B" w:rsidRPr="0083735E" w:rsidRDefault="0076293B" w:rsidP="0083735E">
            <w:pPr>
              <w:spacing w:after="0"/>
              <w:rPr>
                <w:rFonts w:ascii="Calibri" w:hAnsi="Calibri"/>
              </w:rPr>
            </w:pPr>
          </w:p>
        </w:tc>
        <w:tc>
          <w:tcPr>
            <w:tcW w:w="4680" w:type="dxa"/>
          </w:tcPr>
          <w:p w:rsidR="0076293B" w:rsidRPr="0083735E" w:rsidRDefault="0076293B" w:rsidP="0083735E">
            <w:pPr>
              <w:spacing w:after="0"/>
              <w:jc w:val="left"/>
              <w:rPr>
                <w:rFonts w:ascii="Calibri" w:hAnsi="Calibri"/>
              </w:rPr>
            </w:pPr>
            <w:r w:rsidRPr="0083735E">
              <w:rPr>
                <w:rFonts w:ascii="Calibri" w:hAnsi="Calibri"/>
              </w:rPr>
              <w:t>District Information Officers (DIOs)</w:t>
            </w:r>
          </w:p>
        </w:tc>
        <w:tc>
          <w:tcPr>
            <w:tcW w:w="1041" w:type="dxa"/>
          </w:tcPr>
          <w:p w:rsidR="0076293B" w:rsidRPr="0083735E" w:rsidRDefault="0076293B" w:rsidP="0083735E">
            <w:pPr>
              <w:spacing w:after="0"/>
              <w:jc w:val="center"/>
              <w:rPr>
                <w:rFonts w:ascii="Calibri" w:hAnsi="Calibri"/>
              </w:rPr>
            </w:pPr>
            <w:r w:rsidRPr="0083735E">
              <w:rPr>
                <w:rFonts w:ascii="Calibri" w:hAnsi="Calibri"/>
              </w:rPr>
              <w:t>68</w:t>
            </w:r>
          </w:p>
        </w:tc>
      </w:tr>
      <w:tr w:rsidR="0076293B" w:rsidRPr="0083735E">
        <w:tc>
          <w:tcPr>
            <w:tcW w:w="1098" w:type="dxa"/>
            <w:vMerge/>
          </w:tcPr>
          <w:p w:rsidR="0076293B" w:rsidRPr="0083735E" w:rsidRDefault="0076293B" w:rsidP="0083735E">
            <w:pPr>
              <w:spacing w:after="0"/>
              <w:rPr>
                <w:rFonts w:ascii="Calibri" w:hAnsi="Calibri"/>
              </w:rPr>
            </w:pPr>
          </w:p>
        </w:tc>
        <w:tc>
          <w:tcPr>
            <w:tcW w:w="4680" w:type="dxa"/>
          </w:tcPr>
          <w:p w:rsidR="0076293B" w:rsidRPr="0083735E" w:rsidRDefault="0076293B" w:rsidP="0083735E">
            <w:pPr>
              <w:spacing w:after="0"/>
              <w:jc w:val="left"/>
              <w:rPr>
                <w:rFonts w:ascii="Calibri" w:hAnsi="Calibri"/>
              </w:rPr>
            </w:pPr>
            <w:r w:rsidRPr="0083735E">
              <w:rPr>
                <w:rFonts w:ascii="Calibri" w:hAnsi="Calibri"/>
              </w:rPr>
              <w:t>Assistant Programmers</w:t>
            </w:r>
          </w:p>
        </w:tc>
        <w:tc>
          <w:tcPr>
            <w:tcW w:w="1041" w:type="dxa"/>
          </w:tcPr>
          <w:p w:rsidR="0076293B" w:rsidRPr="0083735E" w:rsidRDefault="0076293B" w:rsidP="0083735E">
            <w:pPr>
              <w:spacing w:after="0"/>
              <w:jc w:val="center"/>
              <w:rPr>
                <w:rFonts w:ascii="Calibri" w:hAnsi="Calibri"/>
              </w:rPr>
            </w:pPr>
            <w:r w:rsidRPr="0083735E">
              <w:rPr>
                <w:rFonts w:ascii="Calibri" w:hAnsi="Calibri"/>
              </w:rPr>
              <w:t>138</w:t>
            </w:r>
          </w:p>
        </w:tc>
      </w:tr>
      <w:tr w:rsidR="0076293B" w:rsidRPr="0083735E">
        <w:tc>
          <w:tcPr>
            <w:tcW w:w="1098" w:type="dxa"/>
          </w:tcPr>
          <w:p w:rsidR="0076293B" w:rsidRPr="0083735E" w:rsidRDefault="0076293B" w:rsidP="0083735E">
            <w:pPr>
              <w:spacing w:after="0"/>
              <w:rPr>
                <w:rFonts w:ascii="Calibri" w:hAnsi="Calibri"/>
              </w:rPr>
            </w:pPr>
            <w:r w:rsidRPr="0083735E">
              <w:rPr>
                <w:rFonts w:ascii="Calibri" w:hAnsi="Calibri"/>
              </w:rPr>
              <w:t xml:space="preserve">Division </w:t>
            </w:r>
          </w:p>
        </w:tc>
        <w:tc>
          <w:tcPr>
            <w:tcW w:w="4680" w:type="dxa"/>
          </w:tcPr>
          <w:p w:rsidR="0076293B" w:rsidRPr="0083735E" w:rsidRDefault="0076293B" w:rsidP="0083735E">
            <w:pPr>
              <w:spacing w:after="0"/>
              <w:jc w:val="left"/>
              <w:rPr>
                <w:rFonts w:ascii="Calibri" w:hAnsi="Calibri"/>
              </w:rPr>
            </w:pPr>
            <w:r w:rsidRPr="0083735E">
              <w:rPr>
                <w:rFonts w:ascii="Calibri" w:hAnsi="Calibri"/>
              </w:rPr>
              <w:t>Divisional Commissioners</w:t>
            </w:r>
          </w:p>
        </w:tc>
        <w:tc>
          <w:tcPr>
            <w:tcW w:w="1041" w:type="dxa"/>
          </w:tcPr>
          <w:p w:rsidR="0076293B" w:rsidRPr="0083735E" w:rsidRDefault="0076293B" w:rsidP="0083735E">
            <w:pPr>
              <w:spacing w:after="0"/>
              <w:jc w:val="center"/>
              <w:rPr>
                <w:rFonts w:ascii="Calibri" w:hAnsi="Calibri"/>
              </w:rPr>
            </w:pPr>
            <w:r w:rsidRPr="0083735E">
              <w:rPr>
                <w:rFonts w:ascii="Calibri" w:hAnsi="Calibri"/>
              </w:rPr>
              <w:t>7</w:t>
            </w:r>
          </w:p>
        </w:tc>
      </w:tr>
      <w:tr w:rsidR="0076293B" w:rsidRPr="0083735E">
        <w:tc>
          <w:tcPr>
            <w:tcW w:w="1098" w:type="dxa"/>
            <w:vMerge w:val="restart"/>
            <w:vAlign w:val="center"/>
          </w:tcPr>
          <w:p w:rsidR="0076293B" w:rsidRPr="0083735E" w:rsidRDefault="0076293B" w:rsidP="0083735E">
            <w:pPr>
              <w:spacing w:after="0"/>
              <w:jc w:val="left"/>
              <w:rPr>
                <w:rFonts w:ascii="Calibri" w:hAnsi="Calibri"/>
              </w:rPr>
            </w:pPr>
            <w:r w:rsidRPr="0083735E">
              <w:rPr>
                <w:rFonts w:ascii="Calibri" w:hAnsi="Calibri"/>
              </w:rPr>
              <w:t xml:space="preserve">Central </w:t>
            </w:r>
          </w:p>
        </w:tc>
        <w:tc>
          <w:tcPr>
            <w:tcW w:w="4680" w:type="dxa"/>
          </w:tcPr>
          <w:p w:rsidR="0076293B" w:rsidRPr="0083735E" w:rsidRDefault="0076293B" w:rsidP="0083735E">
            <w:pPr>
              <w:spacing w:after="0"/>
              <w:jc w:val="left"/>
              <w:rPr>
                <w:rFonts w:ascii="Calibri" w:hAnsi="Calibri"/>
              </w:rPr>
            </w:pPr>
            <w:r w:rsidRPr="0083735E">
              <w:rPr>
                <w:rFonts w:ascii="Calibri" w:hAnsi="Calibri"/>
              </w:rPr>
              <w:t>Secretary</w:t>
            </w:r>
          </w:p>
        </w:tc>
        <w:tc>
          <w:tcPr>
            <w:tcW w:w="1041" w:type="dxa"/>
          </w:tcPr>
          <w:p w:rsidR="0076293B" w:rsidRPr="0083735E" w:rsidRDefault="0076293B" w:rsidP="0083735E">
            <w:pPr>
              <w:spacing w:after="0"/>
              <w:jc w:val="center"/>
              <w:rPr>
                <w:rFonts w:ascii="Calibri" w:hAnsi="Calibri"/>
              </w:rPr>
            </w:pPr>
            <w:r w:rsidRPr="0083735E">
              <w:rPr>
                <w:rFonts w:ascii="Calibri" w:hAnsi="Calibri"/>
              </w:rPr>
              <w:t>53</w:t>
            </w:r>
          </w:p>
        </w:tc>
      </w:tr>
      <w:tr w:rsidR="0076293B" w:rsidRPr="0083735E">
        <w:tc>
          <w:tcPr>
            <w:tcW w:w="1098" w:type="dxa"/>
            <w:vMerge/>
          </w:tcPr>
          <w:p w:rsidR="0076293B" w:rsidRPr="0083735E" w:rsidRDefault="0076293B" w:rsidP="0083735E">
            <w:pPr>
              <w:spacing w:after="0"/>
              <w:rPr>
                <w:rFonts w:ascii="Calibri" w:hAnsi="Calibri"/>
              </w:rPr>
            </w:pPr>
          </w:p>
        </w:tc>
        <w:tc>
          <w:tcPr>
            <w:tcW w:w="4680" w:type="dxa"/>
          </w:tcPr>
          <w:p w:rsidR="0076293B" w:rsidRPr="0083735E" w:rsidRDefault="0076293B" w:rsidP="0083735E">
            <w:pPr>
              <w:spacing w:after="0"/>
              <w:jc w:val="left"/>
              <w:rPr>
                <w:rFonts w:ascii="Calibri" w:hAnsi="Calibri"/>
              </w:rPr>
            </w:pPr>
            <w:r w:rsidRPr="0083735E">
              <w:rPr>
                <w:rFonts w:ascii="Calibri" w:hAnsi="Calibri"/>
              </w:rPr>
              <w:t>e-Gov focal points of ministries</w:t>
            </w:r>
          </w:p>
        </w:tc>
        <w:tc>
          <w:tcPr>
            <w:tcW w:w="1041" w:type="dxa"/>
          </w:tcPr>
          <w:p w:rsidR="0076293B" w:rsidRPr="0083735E" w:rsidRDefault="0076293B" w:rsidP="0083735E">
            <w:pPr>
              <w:spacing w:after="0"/>
              <w:jc w:val="center"/>
              <w:rPr>
                <w:rFonts w:ascii="Calibri" w:hAnsi="Calibri"/>
              </w:rPr>
            </w:pPr>
            <w:r w:rsidRPr="0083735E">
              <w:rPr>
                <w:rFonts w:ascii="Calibri" w:hAnsi="Calibri"/>
              </w:rPr>
              <w:t>55</w:t>
            </w:r>
          </w:p>
        </w:tc>
      </w:tr>
    </w:tbl>
    <w:p w:rsidR="0076293B" w:rsidRPr="00A509B0" w:rsidRDefault="0076293B" w:rsidP="00FA10B3">
      <w:pPr>
        <w:pStyle w:val="Source"/>
      </w:pPr>
      <w:r w:rsidRPr="00FA10B3">
        <w:rPr>
          <w:i/>
        </w:rPr>
        <w:t>Source</w:t>
      </w:r>
      <w:r>
        <w:t>: A2I.</w:t>
      </w:r>
    </w:p>
    <w:p w:rsidR="0076293B" w:rsidRDefault="0076293B" w:rsidP="00C57E76">
      <w:r w:rsidRPr="00162F33">
        <w:t>As mentioned</w:t>
      </w:r>
      <w:r>
        <w:t>,</w:t>
      </w:r>
      <w:r w:rsidRPr="00162F33">
        <w:t xml:space="preserve"> </w:t>
      </w:r>
      <w:r>
        <w:t>the</w:t>
      </w:r>
      <w:r w:rsidRPr="00162F33">
        <w:t xml:space="preserve"> bureaucracy and political leadership both were targeted for capacity building. With </w:t>
      </w:r>
      <w:r>
        <w:t xml:space="preserve">the </w:t>
      </w:r>
      <w:r w:rsidRPr="00162F33">
        <w:t>‘services at the doorstep’</w:t>
      </w:r>
      <w:r>
        <w:rPr>
          <w:b/>
        </w:rPr>
        <w:t xml:space="preserve"> </w:t>
      </w:r>
      <w:r w:rsidRPr="00162F33">
        <w:t xml:space="preserve">slogan, it was perceived important to engage both </w:t>
      </w:r>
      <w:r>
        <w:t xml:space="preserve">the </w:t>
      </w:r>
      <w:r w:rsidRPr="00162F33">
        <w:t xml:space="preserve">political and bureaucratic sides of local government. Thus, </w:t>
      </w:r>
      <w:r w:rsidRPr="00B70A9F">
        <w:t>capacity building endeavor</w:t>
      </w:r>
      <w:r>
        <w:t>s</w:t>
      </w:r>
      <w:r w:rsidRPr="00B70A9F">
        <w:t xml:space="preserve"> also covered political leadership at the Upazila level – the Upazila Chairmen.</w:t>
      </w:r>
      <w:r>
        <w:t xml:space="preserve"> Chairmen of all 483 Upazila have been trained on various aspects of the concept of ‘Digital Bangladesh’ as well as the role they need to play in this context. </w:t>
      </w:r>
    </w:p>
    <w:p w:rsidR="0076293B" w:rsidRDefault="0076293B" w:rsidP="00C57E76">
      <w:r>
        <w:t xml:space="preserve">In each UISC two entrepreneurs were deployed – one male and one female. Both of the entrepreneurs are from the local community, which ensures two things: confidence in the </w:t>
      </w:r>
      <w:r>
        <w:lastRenderedPageBreak/>
        <w:t xml:space="preserve">service providers by the local community and feasibility of deployment. However, the selection process and appropriateness of the identified entrepreneurs was questionable in some cases. </w:t>
      </w:r>
    </w:p>
    <w:p w:rsidR="0076293B" w:rsidRPr="00005BA1" w:rsidRDefault="0076293B" w:rsidP="00EC5B0F">
      <w:pPr>
        <w:pStyle w:val="Heading3"/>
      </w:pPr>
      <w:bookmarkStart w:id="35" w:name="_Toc179190761"/>
      <w:r w:rsidRPr="00005BA1">
        <w:t>Assess on the ground impact in terms of changes the programme introduced at the level of the targeted beneficiaries.</w:t>
      </w:r>
      <w:bookmarkEnd w:id="35"/>
      <w:r w:rsidRPr="00005BA1">
        <w:t xml:space="preserve"> </w:t>
      </w:r>
    </w:p>
    <w:p w:rsidR="00240F5A" w:rsidRDefault="0076293B">
      <w:pPr>
        <w:pStyle w:val="Heading4"/>
      </w:pPr>
      <w:r w:rsidRPr="001D56DB">
        <w:t>Impact</w:t>
      </w:r>
      <w:r>
        <w:t xml:space="preserve"> on Government Officials</w:t>
      </w:r>
    </w:p>
    <w:p w:rsidR="0076293B" w:rsidRDefault="0076293B" w:rsidP="00C57E76">
      <w:pPr>
        <w:rPr>
          <w:bCs/>
        </w:rPr>
      </w:pPr>
      <w:r w:rsidRPr="00170F98">
        <w:rPr>
          <w:b/>
          <w:bCs/>
        </w:rPr>
        <w:t>Trust and Confidence built:</w:t>
      </w:r>
      <w:r w:rsidRPr="001D56DB">
        <w:rPr>
          <w:bCs/>
        </w:rPr>
        <w:t xml:space="preserve"> While stakeholders outside the government are </w:t>
      </w:r>
      <w:r>
        <w:rPr>
          <w:bCs/>
        </w:rPr>
        <w:t>skeptical</w:t>
      </w:r>
      <w:r w:rsidRPr="001D56DB">
        <w:rPr>
          <w:bCs/>
        </w:rPr>
        <w:t xml:space="preserve"> about capability and commitment of government officials in making e-service</w:t>
      </w:r>
      <w:r>
        <w:rPr>
          <w:bCs/>
        </w:rPr>
        <w:t>s</w:t>
      </w:r>
      <w:r w:rsidRPr="001D56DB">
        <w:rPr>
          <w:bCs/>
        </w:rPr>
        <w:t xml:space="preserve"> available </w:t>
      </w:r>
      <w:r>
        <w:rPr>
          <w:bCs/>
        </w:rPr>
        <w:t>“</w:t>
      </w:r>
      <w:r w:rsidRPr="001D56DB">
        <w:rPr>
          <w:bCs/>
        </w:rPr>
        <w:t>at the doorsteps</w:t>
      </w:r>
      <w:r>
        <w:rPr>
          <w:bCs/>
        </w:rPr>
        <w:t>”</w:t>
      </w:r>
      <w:r w:rsidRPr="001D56DB">
        <w:rPr>
          <w:bCs/>
        </w:rPr>
        <w:t xml:space="preserve">, government officials in general </w:t>
      </w:r>
      <w:r>
        <w:rPr>
          <w:bCs/>
        </w:rPr>
        <w:t xml:space="preserve">also </w:t>
      </w:r>
      <w:r w:rsidRPr="001D56DB">
        <w:rPr>
          <w:bCs/>
        </w:rPr>
        <w:t>do not believe that</w:t>
      </w:r>
      <w:r>
        <w:rPr>
          <w:b/>
          <w:bCs/>
        </w:rPr>
        <w:t xml:space="preserve"> </w:t>
      </w:r>
      <w:r>
        <w:rPr>
          <w:bCs/>
        </w:rPr>
        <w:t>they can deliver. The most important contribution of A2I’s capacity building is that trust and confidence has been built amongst the government officials – both at i</w:t>
      </w:r>
      <w:r w:rsidRPr="001D56DB">
        <w:rPr>
          <w:bCs/>
        </w:rPr>
        <w:t xml:space="preserve">ndividual </w:t>
      </w:r>
      <w:r>
        <w:rPr>
          <w:bCs/>
        </w:rPr>
        <w:t xml:space="preserve">level </w:t>
      </w:r>
      <w:r w:rsidRPr="001D56DB">
        <w:rPr>
          <w:bCs/>
        </w:rPr>
        <w:t xml:space="preserve">and </w:t>
      </w:r>
      <w:r>
        <w:rPr>
          <w:bCs/>
        </w:rPr>
        <w:t>for many agencies they were i</w:t>
      </w:r>
      <w:r w:rsidRPr="001D56DB">
        <w:rPr>
          <w:bCs/>
        </w:rPr>
        <w:t>nstitution-wide</w:t>
      </w:r>
      <w:r>
        <w:rPr>
          <w:bCs/>
        </w:rPr>
        <w:t xml:space="preserve">. Efforts should now be made to retain that confidence and spread it further. </w:t>
      </w:r>
    </w:p>
    <w:p w:rsidR="0076293B" w:rsidRDefault="0076293B" w:rsidP="00C57E76">
      <w:pPr>
        <w:rPr>
          <w:bCs/>
        </w:rPr>
      </w:pPr>
      <w:r w:rsidRPr="00170F98">
        <w:rPr>
          <w:b/>
          <w:bCs/>
        </w:rPr>
        <w:t>Use of ICTs by government officials:</w:t>
      </w:r>
      <w:r>
        <w:rPr>
          <w:bCs/>
        </w:rPr>
        <w:t xml:space="preserve"> Computerization in government offices started from early 1990s. However, except for clerical jobs, ICT use remained very limited, only in selective agencies. The general perception among the officers about the use of ICT was that using computers and the Internet was not appropriate for officers in an institutional hierarchy. The systematic training and sensitization by A2I was able to break that mindset for many officials sitting in critical positions of the decision-making hierarchy. Most of the government officials have now their own email and they use computers for various purposes. While the entire credit is not A2Is, however, there is no doubt that behind the visible change, its role was very crucial.</w:t>
      </w:r>
    </w:p>
    <w:p w:rsidR="0076293B" w:rsidRDefault="0076293B" w:rsidP="00C57E76">
      <w:pPr>
        <w:rPr>
          <w:bCs/>
        </w:rPr>
      </w:pPr>
      <w:r w:rsidRPr="0095205F">
        <w:rPr>
          <w:b/>
          <w:bCs/>
        </w:rPr>
        <w:t>Contribution and Lead Role in e-service design:</w:t>
      </w:r>
      <w:r>
        <w:rPr>
          <w:bCs/>
        </w:rPr>
        <w:t xml:space="preserve"> The combination of confidence and skills acquired through the capacity building initiatives of A2I and thorough understanding of service delivery procedure was ‘magical’ in designing many of the e-services in such a way that the use case analysis was of global standard and definitely ‘pro-poor’. A2I’s strategy to go for ‘low-cost’ local solutions with ‘local experts’ was possible to realize due to an excellent combination of leadership and know-how at the top of the bureaucracy, domain knowledge in the mid-level and technical support from A2I worked in some cases to design, develop and deliver e-services within very short time and with very low cost. </w:t>
      </w:r>
    </w:p>
    <w:p w:rsidR="0076293B" w:rsidRDefault="0076293B" w:rsidP="00C57E76">
      <w:pPr>
        <w:tabs>
          <w:tab w:val="num" w:pos="720"/>
        </w:tabs>
        <w:rPr>
          <w:bCs/>
        </w:rPr>
      </w:pPr>
      <w:r w:rsidRPr="00AF7D0E">
        <w:rPr>
          <w:b/>
          <w:bCs/>
        </w:rPr>
        <w:t>Strategic Targeting:</w:t>
      </w:r>
      <w:r>
        <w:rPr>
          <w:bCs/>
        </w:rPr>
        <w:t xml:space="preserve"> The strategy to create allies at the top of bureaucracy worked very well. Many m</w:t>
      </w:r>
      <w:r w:rsidRPr="00AF7D0E">
        <w:rPr>
          <w:bCs/>
        </w:rPr>
        <w:t xml:space="preserve">id-level </w:t>
      </w:r>
      <w:r>
        <w:rPr>
          <w:bCs/>
        </w:rPr>
        <w:t xml:space="preserve">government </w:t>
      </w:r>
      <w:r w:rsidRPr="00AF7D0E">
        <w:rPr>
          <w:bCs/>
        </w:rPr>
        <w:t xml:space="preserve">officials are now </w:t>
      </w:r>
      <w:r>
        <w:rPr>
          <w:bCs/>
        </w:rPr>
        <w:t>at</w:t>
      </w:r>
      <w:r w:rsidRPr="00AF7D0E">
        <w:rPr>
          <w:bCs/>
        </w:rPr>
        <w:t xml:space="preserve"> decision-making levels which created champions in many ministries</w:t>
      </w:r>
      <w:r>
        <w:rPr>
          <w:bCs/>
        </w:rPr>
        <w:t xml:space="preserve"> at the top levels.</w:t>
      </w:r>
    </w:p>
    <w:p w:rsidR="0076293B" w:rsidRPr="001D56DB" w:rsidRDefault="0076293B" w:rsidP="00C57E76">
      <w:pPr>
        <w:tabs>
          <w:tab w:val="num" w:pos="720"/>
          <w:tab w:val="num" w:pos="1440"/>
        </w:tabs>
      </w:pPr>
      <w:r w:rsidRPr="004E00DB">
        <w:rPr>
          <w:b/>
          <w:bCs/>
        </w:rPr>
        <w:t>Ownership:</w:t>
      </w:r>
      <w:r>
        <w:rPr>
          <w:bCs/>
        </w:rPr>
        <w:t xml:space="preserve"> There is a misperception among the stakeholders that A2I is leading and driving all initiatives. In reality most of the successful quick win initiatives have been led and funded by individual ministries and agencies. For example, the Local Government Division (</w:t>
      </w:r>
      <w:r w:rsidRPr="001D56DB">
        <w:t>LGD</w:t>
      </w:r>
      <w:r>
        <w:t>)</w:t>
      </w:r>
      <w:r w:rsidRPr="001D56DB">
        <w:t xml:space="preserve"> now leads </w:t>
      </w:r>
      <w:r>
        <w:t xml:space="preserve">the </w:t>
      </w:r>
      <w:r w:rsidRPr="001D56DB">
        <w:t xml:space="preserve">UISC </w:t>
      </w:r>
      <w:r>
        <w:t>i</w:t>
      </w:r>
      <w:r w:rsidRPr="001D56DB">
        <w:t>nitiative</w:t>
      </w:r>
      <w:r>
        <w:t xml:space="preserve"> and the Ministry of Education (</w:t>
      </w:r>
      <w:r w:rsidRPr="001D56DB">
        <w:t>MOE</w:t>
      </w:r>
      <w:r>
        <w:t>)</w:t>
      </w:r>
      <w:r w:rsidRPr="001D56DB">
        <w:t xml:space="preserve"> (TQI) leads </w:t>
      </w:r>
      <w:r>
        <w:t xml:space="preserve">the Multimedia Classroom initiative. The District One Stop e-Service centres are led by the Cabinet Division, e-Purjee is led by BSCIC, district portals by offices of the district commissioners – these are few examples of leadership at the Ministries and agencies.  Taking leadership was not limited only to quick-wins, this was also true for other initiatives, autonomously taken by various ministries. In some cases, quick wins did </w:t>
      </w:r>
      <w:r>
        <w:lastRenderedPageBreak/>
        <w:t xml:space="preserve">not work or the leadership did not work. This happened because of a disconnect between top level and lower level bureaucracy in some ministries and a feeling that it was A2I’s role to everything. In the subsequent stages, one of focuses of A2I’s activities should be ‘demystifying’ the ‘omnibus and omnipresent’ role of A2I. </w:t>
      </w:r>
    </w:p>
    <w:p w:rsidR="00240F5A" w:rsidRDefault="0076293B">
      <w:pPr>
        <w:pStyle w:val="Heading4"/>
      </w:pPr>
      <w:r w:rsidRPr="005F6E25">
        <w:t>Impact on People’s Representatives</w:t>
      </w:r>
    </w:p>
    <w:p w:rsidR="0076293B" w:rsidRDefault="0076293B" w:rsidP="00C57E76">
      <w:r w:rsidRPr="00C658EF">
        <w:rPr>
          <w:b/>
        </w:rPr>
        <w:t>Spread of Digital Bangladesh Concept:</w:t>
      </w:r>
      <w:r>
        <w:t xml:space="preserve"> The A2I initiative played an important role in spreading proper understanding of Digital Bangladesh at the grassroots level. Rather than doing it all themselves, A2I organized workshops at the PMO for the Upazila Chairmen. Subsequently, the Upazila Chairmen have been playing an important role in sensitizing local stakeholders.</w:t>
      </w:r>
    </w:p>
    <w:p w:rsidR="0076293B" w:rsidRPr="006858FD" w:rsidRDefault="0076293B" w:rsidP="00C57E76">
      <w:r>
        <w:t xml:space="preserve">Along with the UNOs, the Upazila Chairmen took in general the ownership of not only initiatives by the government but also by the NGOs and private sectors. The political support makes implementation of initiatives at local levels easier. A number of Chairmen also made financial contributions to some local initiatives, which shows their commitment to the cause of building ‘Digital Bangladesh’. </w:t>
      </w:r>
    </w:p>
    <w:p w:rsidR="00240F5A" w:rsidRDefault="0076293B">
      <w:pPr>
        <w:pStyle w:val="Heading4"/>
      </w:pPr>
      <w:r w:rsidRPr="004D2F40">
        <w:t>Impact on Local Champions</w:t>
      </w:r>
    </w:p>
    <w:p w:rsidR="0076293B" w:rsidRPr="00005BA1" w:rsidRDefault="0076293B" w:rsidP="00005BA1">
      <w:r w:rsidRPr="00005BA1">
        <w:rPr>
          <w:b/>
        </w:rPr>
        <w:t>Employment</w:t>
      </w:r>
      <w:r w:rsidRPr="00005BA1">
        <w:t>: The launching of 4,501 UISCs ha</w:t>
      </w:r>
      <w:r>
        <w:t>d a</w:t>
      </w:r>
      <w:r w:rsidRPr="00005BA1">
        <w:t xml:space="preserve"> direct impact on employment. Under the initiative, 9,002 young people received self-employment opportunities. It is true that </w:t>
      </w:r>
      <w:r>
        <w:t xml:space="preserve">the </w:t>
      </w:r>
      <w:r w:rsidRPr="00005BA1">
        <w:t xml:space="preserve">selection process of the entrepreneurs is not un-questionable, however, avoiding </w:t>
      </w:r>
      <w:r>
        <w:t xml:space="preserve">the </w:t>
      </w:r>
      <w:r w:rsidRPr="00005BA1">
        <w:t>influence of local political leadership and other</w:t>
      </w:r>
      <w:r>
        <w:t>s</w:t>
      </w:r>
      <w:r w:rsidRPr="00005BA1">
        <w:t xml:space="preserve"> is difficult. ‘Job’ or ‘entrepreneurship’ – the confusion is there among some of the selected entrepreneurs, which needs to be addressed. The adequacy of support and demand for </w:t>
      </w:r>
      <w:r>
        <w:t xml:space="preserve">a </w:t>
      </w:r>
      <w:r w:rsidRPr="00005BA1">
        <w:t xml:space="preserve">‘salary’ </w:t>
      </w:r>
      <w:r>
        <w:t>by</w:t>
      </w:r>
      <w:r w:rsidRPr="00005BA1">
        <w:t xml:space="preserve"> the entrepreneurs </w:t>
      </w:r>
      <w:r>
        <w:t xml:space="preserve">also </w:t>
      </w:r>
      <w:r w:rsidRPr="00005BA1">
        <w:t>needs attention. These issues might be</w:t>
      </w:r>
      <w:r>
        <w:t xml:space="preserve"> an</w:t>
      </w:r>
      <w:r w:rsidRPr="00005BA1">
        <w:t xml:space="preserve"> ‘Achilles h</w:t>
      </w:r>
      <w:r>
        <w:t>eel’</w:t>
      </w:r>
      <w:r w:rsidRPr="00005BA1">
        <w:t xml:space="preserve"> for </w:t>
      </w:r>
      <w:r>
        <w:t>a</w:t>
      </w:r>
      <w:r w:rsidRPr="00005BA1">
        <w:t xml:space="preserve"> </w:t>
      </w:r>
      <w:r>
        <w:t>larger</w:t>
      </w:r>
      <w:r w:rsidRPr="00005BA1">
        <w:t xml:space="preserve"> initiative. </w:t>
      </w:r>
    </w:p>
    <w:p w:rsidR="0076293B" w:rsidRPr="007B5A65" w:rsidRDefault="0076293B" w:rsidP="007B5A65">
      <w:r w:rsidRPr="007B5A65">
        <w:t>The UISCs play a very important role for capacity building of youth in the community. The idea of entrepreneurship with ICTs inspires other young people in the community to start their own ICT shop.</w:t>
      </w:r>
    </w:p>
    <w:p w:rsidR="0076293B" w:rsidRPr="007B5A65" w:rsidRDefault="0076293B" w:rsidP="00EC5B0F">
      <w:pPr>
        <w:pStyle w:val="Heading3"/>
      </w:pPr>
      <w:bookmarkStart w:id="36" w:name="_Toc179190762"/>
      <w:r w:rsidRPr="007B5A65">
        <w:t>Evaluate the programme’s achievement in nurturing champions and developing incentive mechanisms for e-service delivery within different tiers of the government (cabinet, Parliament, top bureaucracy, field administration, local government at the upazila and union parishad levels, and specialized services)</w:t>
      </w:r>
      <w:bookmarkEnd w:id="36"/>
    </w:p>
    <w:p w:rsidR="0076293B" w:rsidRPr="00C75C7A" w:rsidRDefault="00F57067" w:rsidP="00ED1B52">
      <w:r w:rsidRPr="00F57067">
        <w:t>The following lessons were learnt:</w:t>
      </w:r>
    </w:p>
    <w:p w:rsidR="0076293B" w:rsidRDefault="0076293B" w:rsidP="00ED1B52">
      <w:pPr>
        <w:pStyle w:val="ListParagraph"/>
        <w:numPr>
          <w:ilvl w:val="0"/>
          <w:numId w:val="21"/>
        </w:numPr>
      </w:pPr>
      <w:r w:rsidRPr="001F4A91">
        <w:t xml:space="preserve">Capacity building activities were need-based and agile, thus, it </w:t>
      </w:r>
      <w:r>
        <w:t>was</w:t>
      </w:r>
      <w:r w:rsidRPr="001F4A91">
        <w:t xml:space="preserve"> possible for A2I to identify emerging gap</w:t>
      </w:r>
      <w:r>
        <w:t>s</w:t>
      </w:r>
      <w:r w:rsidRPr="001F4A91">
        <w:t xml:space="preserve"> </w:t>
      </w:r>
      <w:r>
        <w:t>and quickly design specific capacity building initiatives.</w:t>
      </w:r>
    </w:p>
    <w:p w:rsidR="0076293B" w:rsidRDefault="0076293B" w:rsidP="00ED1B52">
      <w:pPr>
        <w:pStyle w:val="ListParagraph"/>
        <w:numPr>
          <w:ilvl w:val="0"/>
          <w:numId w:val="21"/>
        </w:numPr>
      </w:pPr>
      <w:r>
        <w:t>Capacity building initiatives were not limited to only workshops and training; they were also closely connected with design and delivery of e-services. Most importantly, innovation is key to monitoring. The knowledge of using blogs has been successfully applied for creating a blog, where local entrepreneurs, UNOs, assistant programmers and other senior government officials take part and resolve problems immediately.</w:t>
      </w:r>
    </w:p>
    <w:p w:rsidR="0076293B" w:rsidRDefault="0076293B" w:rsidP="00ED1B52">
      <w:pPr>
        <w:pStyle w:val="ListParagraph"/>
        <w:numPr>
          <w:ilvl w:val="0"/>
          <w:numId w:val="21"/>
        </w:numPr>
      </w:pPr>
      <w:r>
        <w:lastRenderedPageBreak/>
        <w:t>Many of the entrepreneurs and government officials will move from where they are now. Thus, it is important to allocate resources for providing capacity building support for their replacements. ‘Block allocation’ may be effective for this purpose. This seems not to be risky as there was conscious effort in keeping the capacity building initiative cost low; therefore there was little scope for misuse of resources.</w:t>
      </w:r>
    </w:p>
    <w:p w:rsidR="0076293B" w:rsidRDefault="00F57067">
      <w:r w:rsidRPr="00F57067">
        <w:t xml:space="preserve">The following were </w:t>
      </w:r>
      <w:r w:rsidR="0076293B">
        <w:t>k</w:t>
      </w:r>
      <w:r w:rsidRPr="00F57067">
        <w:t xml:space="preserve">ey </w:t>
      </w:r>
      <w:r w:rsidR="0076293B">
        <w:t>s</w:t>
      </w:r>
      <w:r w:rsidRPr="00F57067">
        <w:t xml:space="preserve">uccess </w:t>
      </w:r>
      <w:r w:rsidR="0076293B">
        <w:t>f</w:t>
      </w:r>
      <w:r w:rsidRPr="00F57067">
        <w:t>actors:</w:t>
      </w:r>
    </w:p>
    <w:p w:rsidR="00240F5A" w:rsidRDefault="0076293B">
      <w:pPr>
        <w:pStyle w:val="ListParagraph"/>
        <w:numPr>
          <w:ilvl w:val="0"/>
          <w:numId w:val="27"/>
        </w:numPr>
      </w:pPr>
      <w:r w:rsidRPr="004B09E9">
        <w:rPr>
          <w:b/>
        </w:rPr>
        <w:t>Attachment with PMO:</w:t>
      </w:r>
      <w:r>
        <w:t xml:space="preserve"> Attachment to the PMO both institutionally and physically played a very important role, as everybody associated high priority in any programme organized by A2I at the PMO. </w:t>
      </w:r>
      <w:r w:rsidRPr="00044EFF">
        <w:t xml:space="preserve"> </w:t>
      </w:r>
    </w:p>
    <w:p w:rsidR="00240F5A" w:rsidRDefault="0076293B">
      <w:pPr>
        <w:pStyle w:val="ListParagraph"/>
        <w:numPr>
          <w:ilvl w:val="0"/>
          <w:numId w:val="27"/>
        </w:numPr>
      </w:pPr>
      <w:r w:rsidRPr="004B09E9">
        <w:rPr>
          <w:b/>
        </w:rPr>
        <w:t>Proper Needs Assessment of the Target Audiences and Customized Delivery:</w:t>
      </w:r>
      <w:r>
        <w:t xml:space="preserve"> The capacity building team designed the capacity building program based on an understanding of needs and gaps and the delivery was customized to various target audiences. </w:t>
      </w:r>
    </w:p>
    <w:p w:rsidR="00240F5A" w:rsidRDefault="0076293B">
      <w:pPr>
        <w:pStyle w:val="ListParagraph"/>
        <w:numPr>
          <w:ilvl w:val="0"/>
          <w:numId w:val="27"/>
        </w:numPr>
      </w:pPr>
      <w:r w:rsidRPr="004B09E9">
        <w:rPr>
          <w:b/>
        </w:rPr>
        <w:t>Selection of appropriate speakers:</w:t>
      </w:r>
      <w:r>
        <w:t xml:space="preserve"> Selection of speakers for the capacity building programmes to </w:t>
      </w:r>
      <w:r w:rsidRPr="00044EFF">
        <w:t>match the expectation and hierarchy of government officials</w:t>
      </w:r>
      <w:r>
        <w:t xml:space="preserve"> worked very well.</w:t>
      </w:r>
    </w:p>
    <w:p w:rsidR="00240F5A" w:rsidRDefault="00F57067">
      <w:pPr>
        <w:pStyle w:val="ListParagraph"/>
        <w:numPr>
          <w:ilvl w:val="0"/>
          <w:numId w:val="27"/>
        </w:numPr>
      </w:pPr>
      <w:r w:rsidRPr="00F57067">
        <w:rPr>
          <w:b/>
        </w:rPr>
        <w:t xml:space="preserve">Linkage with practical examples outside government and within government institutions: </w:t>
      </w:r>
      <w:r w:rsidR="0076293B">
        <w:t>Practical examples and demonstration of best practices were very important in dispelling skepticism about ‘what is possible’.</w:t>
      </w:r>
    </w:p>
    <w:p w:rsidR="00240F5A" w:rsidRDefault="00F57067">
      <w:pPr>
        <w:pStyle w:val="ListParagraph"/>
        <w:numPr>
          <w:ilvl w:val="0"/>
          <w:numId w:val="27"/>
        </w:numPr>
      </w:pPr>
      <w:r w:rsidRPr="00F57067">
        <w:rPr>
          <w:b/>
        </w:rPr>
        <w:t>Exposure visit:</w:t>
      </w:r>
      <w:r w:rsidR="0076293B">
        <w:t xml:space="preserve"> Exposure Visit is a key component amongst the bureaucracy for creating positive incentives for any programme. It was also used very successfully here.</w:t>
      </w:r>
    </w:p>
    <w:p w:rsidR="00240F5A" w:rsidRDefault="00F57067">
      <w:pPr>
        <w:pStyle w:val="ListParagraph"/>
        <w:numPr>
          <w:ilvl w:val="0"/>
          <w:numId w:val="27"/>
        </w:numPr>
      </w:pPr>
      <w:r w:rsidRPr="00F57067">
        <w:rPr>
          <w:b/>
        </w:rPr>
        <w:t>Certification:</w:t>
      </w:r>
      <w:r w:rsidR="0076293B">
        <w:t xml:space="preserve"> Certification with GOB logo and signatures of high officials was a small but important incentive for the officials and entrepreneurs.</w:t>
      </w:r>
    </w:p>
    <w:p w:rsidR="0076293B" w:rsidRDefault="0076293B" w:rsidP="00637A56">
      <w:pPr>
        <w:pStyle w:val="Heading3"/>
      </w:pPr>
      <w:bookmarkStart w:id="37" w:name="_Toc179190763"/>
      <w:r w:rsidRPr="00637A56">
        <w:t>Identify lessons learnt from the programme’s initiatives to develop the capacity of the service providers and media to communicate benefits of e-services and create demand among citizens</w:t>
      </w:r>
      <w:bookmarkEnd w:id="37"/>
    </w:p>
    <w:p w:rsidR="0076293B" w:rsidRPr="00637A56" w:rsidRDefault="0076293B" w:rsidP="00637A56">
      <w:r>
        <w:t xml:space="preserve">While the press has devoted considerable attention to the government’s Digital Bangladesh initiative, A2I only recently forged a more formal relationship with the media. It was approached by the </w:t>
      </w:r>
      <w:r w:rsidRPr="00887B58">
        <w:rPr>
          <w:i/>
        </w:rPr>
        <w:t>Bangladesh Sangbad Sangstha</w:t>
      </w:r>
      <w:r>
        <w:t xml:space="preserve"> (BSS) (National News Agency of Bangladesh) to enhance mass awareness of Digital Bangladesh and a MoU was signed in September 2010. BSS has since held two national and four divisional workshops for the press on the promotion of Digital Bangladesh, some of which were attend by the A2I National Project Director and UNDP staff. Some 185 journalists have been briefed. BSS also published over 100 articles about Digital Bangladesh between January and August 2011. It has issued ten newsletters and is planning to publish a report on the impacts of 24 e-services, create a dedicated web site and award a fellowship to the best reporter covering Digital Bangladesh issues. In addition, BSS is encouraging regional reporters to make use of the UISC blogs and facilities to file news stories. The media campaign has undoubtedly raised the profile of Digital Bangladesh and the A2I programme. </w:t>
      </w:r>
    </w:p>
    <w:p w:rsidR="0076293B" w:rsidRPr="00960977" w:rsidRDefault="0076293B" w:rsidP="00D0783F">
      <w:pPr>
        <w:pStyle w:val="Heading2"/>
      </w:pPr>
      <w:bookmarkStart w:id="38" w:name="_Toc179190764"/>
      <w:r w:rsidRPr="00960977">
        <w:lastRenderedPageBreak/>
        <w:t>Assess the possibility of establishing linkage with other UNDP and non-UNDP national initiatives funded by the government, development partners and the private sector</w:t>
      </w:r>
      <w:bookmarkEnd w:id="38"/>
    </w:p>
    <w:p w:rsidR="0076293B" w:rsidRPr="00040608" w:rsidRDefault="0076293B" w:rsidP="00EC5B0F">
      <w:r>
        <w:t xml:space="preserve">A2I established a number of partnerships across different government ministries and agencies, multilateral and bilateral development agencies, non-governmental organizations and the private sector. These partnerships were established to gain buy-in for the programme, leverage resources, resource mobilization, etc. Partnerships with these different groups are discussed below. </w:t>
      </w:r>
    </w:p>
    <w:p w:rsidR="0076293B" w:rsidRDefault="0076293B" w:rsidP="00A8655D">
      <w:pPr>
        <w:pStyle w:val="Caption"/>
        <w:keepNext/>
      </w:pPr>
      <w:bookmarkStart w:id="39" w:name="_Toc178855885"/>
      <w:r>
        <w:t xml:space="preserve">Figure </w:t>
      </w:r>
      <w:r w:rsidR="00F57067">
        <w:fldChar w:fldCharType="begin"/>
      </w:r>
      <w:r>
        <w:instrText xml:space="preserve"> STYLEREF 1 \s </w:instrText>
      </w:r>
      <w:r w:rsidR="00F57067">
        <w:fldChar w:fldCharType="separate"/>
      </w:r>
      <w:r w:rsidR="00380FA8">
        <w:rPr>
          <w:noProof/>
        </w:rPr>
        <w:t>2</w:t>
      </w:r>
      <w:r w:rsidR="00F57067">
        <w:fldChar w:fldCharType="end"/>
      </w:r>
      <w:r>
        <w:noBreakHyphen/>
      </w:r>
      <w:r w:rsidR="00F57067">
        <w:fldChar w:fldCharType="begin"/>
      </w:r>
      <w:r>
        <w:instrText xml:space="preserve"> SEQ Figure \* ARABIC \s 1 </w:instrText>
      </w:r>
      <w:r w:rsidR="00F57067">
        <w:fldChar w:fldCharType="separate"/>
      </w:r>
      <w:r w:rsidR="00380FA8">
        <w:rPr>
          <w:noProof/>
        </w:rPr>
        <w:t>10</w:t>
      </w:r>
      <w:r w:rsidR="00F57067">
        <w:fldChar w:fldCharType="end"/>
      </w:r>
      <w:r>
        <w:t>: Partnership indicators</w:t>
      </w:r>
      <w:bookmarkEnd w:id="39"/>
    </w:p>
    <w:p w:rsidR="0076293B" w:rsidRDefault="0076293B" w:rsidP="00121CFC">
      <w:pPr>
        <w:keepNext/>
      </w:pPr>
      <w:r w:rsidRPr="002A2381">
        <w:rPr>
          <w:noProof/>
        </w:rPr>
        <w:drawing>
          <wp:inline distT="0" distB="0" distL="0" distR="0" wp14:anchorId="46058782" wp14:editId="5D2C732C">
            <wp:extent cx="2743200" cy="2743200"/>
            <wp:effectExtent l="25400" t="25400" r="0" b="0"/>
            <wp:docPr id="45" name="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52374E">
        <w:rPr>
          <w:noProof/>
        </w:rPr>
        <w:drawing>
          <wp:inline distT="0" distB="0" distL="0" distR="0" wp14:anchorId="0D4B3CDF" wp14:editId="1A6B0158">
            <wp:extent cx="2651760" cy="2743200"/>
            <wp:effectExtent l="25400" t="25400" r="15240" b="0"/>
            <wp:docPr id="46" name="C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76293B" w:rsidRDefault="0076293B" w:rsidP="00782434">
      <w:pPr>
        <w:pStyle w:val="Source"/>
        <w:spacing w:after="0"/>
      </w:pPr>
      <w:r w:rsidRPr="00782434">
        <w:rPr>
          <w:i/>
        </w:rPr>
        <w:t>Note</w:t>
      </w:r>
      <w:r>
        <w:t>: Right chart based on eleven responses from multilateral and private sector organizations that the Evaluation Team met with.</w:t>
      </w:r>
    </w:p>
    <w:p w:rsidR="0076293B" w:rsidRPr="00040608" w:rsidRDefault="0076293B" w:rsidP="00EC5B0F">
      <w:pPr>
        <w:pStyle w:val="Source"/>
      </w:pPr>
      <w:r w:rsidRPr="00782434">
        <w:rPr>
          <w:i/>
        </w:rPr>
        <w:t>Source</w:t>
      </w:r>
      <w:r>
        <w:t>: A2I and questionnaire issued by the Evaluation Team.</w:t>
      </w:r>
    </w:p>
    <w:p w:rsidR="0076293B" w:rsidRDefault="0076293B" w:rsidP="00D0783F">
      <w:pPr>
        <w:pStyle w:val="Heading3"/>
      </w:pPr>
      <w:bookmarkStart w:id="40" w:name="_Toc179190765"/>
      <w:r w:rsidRPr="00864819">
        <w:t xml:space="preserve">Assess the programme’s achievement in developing partnership with the commercial private sector and not-for-profit sector to launch and operate e-service delivery initiatives </w:t>
      </w:r>
      <w:r>
        <w:t>and develop ICT infrastructure</w:t>
      </w:r>
      <w:bookmarkEnd w:id="40"/>
    </w:p>
    <w:p w:rsidR="0076293B" w:rsidRPr="00D32182" w:rsidRDefault="0076293B" w:rsidP="00D32182">
      <w:pPr>
        <w:pStyle w:val="Heading4"/>
      </w:pPr>
      <w:r>
        <w:t>Private sector</w:t>
      </w:r>
    </w:p>
    <w:p w:rsidR="0076293B" w:rsidRDefault="0076293B" w:rsidP="00725D32">
      <w:r>
        <w:t>A2I struck up some partnerships with the private sector for in-kind contributions. These included:</w:t>
      </w:r>
    </w:p>
    <w:p w:rsidR="0076293B" w:rsidRPr="00725D32" w:rsidRDefault="0076293B" w:rsidP="00725D32">
      <w:pPr>
        <w:pStyle w:val="ListParagraph"/>
        <w:numPr>
          <w:ilvl w:val="0"/>
          <w:numId w:val="6"/>
        </w:numPr>
      </w:pPr>
      <w:r>
        <w:t>An a</w:t>
      </w:r>
      <w:r w:rsidRPr="00725D32">
        <w:t xml:space="preserve">greement </w:t>
      </w:r>
      <w:r>
        <w:t xml:space="preserve">was reached with </w:t>
      </w:r>
      <w:r w:rsidRPr="00DD3815">
        <w:rPr>
          <w:b/>
        </w:rPr>
        <w:t>Dutch-Bangla Bank Limited</w:t>
      </w:r>
      <w:r>
        <w:t xml:space="preserve"> (</w:t>
      </w:r>
      <w:r w:rsidRPr="00725D32">
        <w:t>DBBL</w:t>
      </w:r>
      <w:r>
        <w:t xml:space="preserve">), a local bank, to provide its money </w:t>
      </w:r>
      <w:r w:rsidRPr="00725D32">
        <w:t>transfer</w:t>
      </w:r>
      <w:r>
        <w:t xml:space="preserve"> system at UISCs</w:t>
      </w:r>
      <w:r w:rsidRPr="00725D32">
        <w:t xml:space="preserve"> </w:t>
      </w:r>
      <w:r>
        <w:t>using the entrepreneurs as</w:t>
      </w:r>
      <w:r w:rsidRPr="00725D32">
        <w:t xml:space="preserve"> </w:t>
      </w:r>
      <w:r>
        <w:t xml:space="preserve">money </w:t>
      </w:r>
      <w:r w:rsidRPr="00725D32">
        <w:t>agent</w:t>
      </w:r>
      <w:r>
        <w:t>s.</w:t>
      </w:r>
      <w:r>
        <w:rPr>
          <w:rStyle w:val="FootnoteReference"/>
        </w:rPr>
        <w:footnoteReference w:id="14"/>
      </w:r>
      <w:r>
        <w:t xml:space="preserve"> As at August 2011, the service was available at 41 UISCs.</w:t>
      </w:r>
    </w:p>
    <w:p w:rsidR="0076293B" w:rsidRDefault="0076293B" w:rsidP="00725D32">
      <w:pPr>
        <w:pStyle w:val="ListParagraph"/>
        <w:numPr>
          <w:ilvl w:val="0"/>
          <w:numId w:val="6"/>
        </w:numPr>
      </w:pPr>
      <w:r w:rsidRPr="00DD3815">
        <w:rPr>
          <w:b/>
        </w:rPr>
        <w:t>Banglalink</w:t>
      </w:r>
      <w:r>
        <w:t>, owned by Orascom Telecom of Egypt, has partnered with A2I on several initiatives:</w:t>
      </w:r>
      <w:r>
        <w:rPr>
          <w:rStyle w:val="FootnoteReference"/>
        </w:rPr>
        <w:footnoteReference w:id="15"/>
      </w:r>
    </w:p>
    <w:p w:rsidR="0076293B" w:rsidRDefault="0076293B" w:rsidP="001C244A">
      <w:pPr>
        <w:pStyle w:val="ListParagraph"/>
        <w:numPr>
          <w:ilvl w:val="1"/>
          <w:numId w:val="6"/>
        </w:numPr>
      </w:pPr>
      <w:r>
        <w:lastRenderedPageBreak/>
        <w:t xml:space="preserve"> Banglalink is using UISC entrepreneurs as mobile recharge agents. There are some 150 with 500 planned by December 2011. Banglalink is also increasing the visibility of the UISCs through branding. Banglalink is also one of the mobile operators DBBL is working with for its money transfer service. </w:t>
      </w:r>
    </w:p>
    <w:p w:rsidR="0076293B" w:rsidRDefault="0076293B" w:rsidP="001C244A">
      <w:pPr>
        <w:pStyle w:val="ListParagraph"/>
        <w:numPr>
          <w:ilvl w:val="1"/>
          <w:numId w:val="6"/>
        </w:numPr>
      </w:pPr>
      <w:r>
        <w:t>It is s</w:t>
      </w:r>
      <w:r w:rsidRPr="00725D32">
        <w:t>upport</w:t>
      </w:r>
      <w:r>
        <w:t>ing the</w:t>
      </w:r>
      <w:r w:rsidRPr="00725D32">
        <w:t xml:space="preserve"> Multimedia Classroom</w:t>
      </w:r>
      <w:r>
        <w:t xml:space="preserve"> QW through the distribution of computers, projectors and GPRS/EDGE modems at 270 schools. The value of the contribution is US$500,000.</w:t>
      </w:r>
    </w:p>
    <w:p w:rsidR="0076293B" w:rsidRPr="00725D32" w:rsidRDefault="0076293B" w:rsidP="001C244A">
      <w:pPr>
        <w:pStyle w:val="ListParagraph"/>
        <w:numPr>
          <w:ilvl w:val="1"/>
          <w:numId w:val="6"/>
        </w:numPr>
      </w:pPr>
      <w:r w:rsidRPr="00725D32">
        <w:t xml:space="preserve"> </w:t>
      </w:r>
      <w:r>
        <w:t xml:space="preserve">Through its Corporate Social Responsibility, Banglalink provides SMS services for agricultural information. Some half a million farmers are targeted. </w:t>
      </w:r>
    </w:p>
    <w:p w:rsidR="0076293B" w:rsidRPr="00725D32" w:rsidRDefault="0076293B" w:rsidP="00725D32">
      <w:pPr>
        <w:pStyle w:val="ListParagraph"/>
        <w:numPr>
          <w:ilvl w:val="0"/>
          <w:numId w:val="6"/>
        </w:numPr>
      </w:pPr>
      <w:r>
        <w:t xml:space="preserve">An agreement was made with the </w:t>
      </w:r>
      <w:r w:rsidRPr="00DD3815">
        <w:rPr>
          <w:b/>
        </w:rPr>
        <w:t>Bangladesh Association of Software and Information Services</w:t>
      </w:r>
      <w:r>
        <w:t xml:space="preserve"> (</w:t>
      </w:r>
      <w:r w:rsidRPr="00725D32">
        <w:t>BASIS</w:t>
      </w:r>
      <w:r>
        <w:t xml:space="preserve">) to provide support for the development of </w:t>
      </w:r>
      <w:r w:rsidRPr="00725D32">
        <w:t>District Portal</w:t>
      </w:r>
      <w:r>
        <w:t>s.</w:t>
      </w:r>
      <w:r>
        <w:rPr>
          <w:rStyle w:val="FootnoteReference"/>
        </w:rPr>
        <w:footnoteReference w:id="16"/>
      </w:r>
      <w:r>
        <w:t xml:space="preserve"> </w:t>
      </w:r>
    </w:p>
    <w:p w:rsidR="0076293B" w:rsidRPr="00725D32" w:rsidRDefault="0076293B" w:rsidP="00725D32">
      <w:pPr>
        <w:pStyle w:val="ListParagraph"/>
        <w:numPr>
          <w:ilvl w:val="0"/>
          <w:numId w:val="6"/>
        </w:numPr>
      </w:pPr>
      <w:r w:rsidRPr="00725D32">
        <w:t xml:space="preserve">A2I facilitated dissemination of computers for the </w:t>
      </w:r>
      <w:r w:rsidRPr="00DD3815">
        <w:rPr>
          <w:b/>
        </w:rPr>
        <w:t>Intel</w:t>
      </w:r>
      <w:r w:rsidRPr="00725D32">
        <w:t xml:space="preserve"> World Ahead programme</w:t>
      </w:r>
      <w:r>
        <w:t>.</w:t>
      </w:r>
      <w:r>
        <w:rPr>
          <w:rStyle w:val="FootnoteReference"/>
        </w:rPr>
        <w:footnoteReference w:id="17"/>
      </w:r>
    </w:p>
    <w:p w:rsidR="0076293B" w:rsidRDefault="0076293B" w:rsidP="00725D32">
      <w:r>
        <w:t>Issues related to A2I’s partnerships with the private sector include:</w:t>
      </w:r>
    </w:p>
    <w:p w:rsidR="0076293B" w:rsidRDefault="0076293B" w:rsidP="003E1A80">
      <w:pPr>
        <w:pStyle w:val="ListParagraph"/>
        <w:numPr>
          <w:ilvl w:val="0"/>
          <w:numId w:val="12"/>
        </w:numPr>
      </w:pPr>
      <w:r>
        <w:t>There were a limited number of private sector partnerships. No partnership was forged with Grameenphone, the country’s largest mobile operator, despite Grameenphone’s extensive record of Corporate Social Responsibility and implementation of several products related to A2I’s activities. These include e-health, electronic ticketing and Community Information Centers.</w:t>
      </w:r>
      <w:r>
        <w:rPr>
          <w:rStyle w:val="FootnoteReference"/>
        </w:rPr>
        <w:footnoteReference w:id="18"/>
      </w:r>
      <w:r>
        <w:t xml:space="preserve"> </w:t>
      </w:r>
    </w:p>
    <w:p w:rsidR="0076293B" w:rsidRPr="00F042DE" w:rsidRDefault="0076293B" w:rsidP="003E1A80">
      <w:pPr>
        <w:pStyle w:val="ListParagraph"/>
        <w:numPr>
          <w:ilvl w:val="0"/>
          <w:numId w:val="12"/>
        </w:numPr>
      </w:pPr>
      <w:r>
        <w:t>There was scarce involvement of the d</w:t>
      </w:r>
      <w:r w:rsidRPr="00F042DE">
        <w:t>omestic private sector</w:t>
      </w:r>
      <w:r>
        <w:t>. The perception from companies in the country is that a lot of</w:t>
      </w:r>
      <w:r w:rsidRPr="00F042DE">
        <w:t xml:space="preserve"> expectation</w:t>
      </w:r>
      <w:r>
        <w:t xml:space="preserve"> has been created surrounding Digital Bangladesh, but they are not benefitting. True, the domestic private sector expectations differ from partnership expectations of generating resources. However the private sector perception could be harmful to A2I because the programme is closely associated with Digital Bangladesh.  </w:t>
      </w:r>
    </w:p>
    <w:p w:rsidR="0076293B" w:rsidRPr="00F042DE" w:rsidRDefault="0076293B" w:rsidP="003E1A80">
      <w:pPr>
        <w:pStyle w:val="ListParagraph"/>
        <w:numPr>
          <w:ilvl w:val="0"/>
          <w:numId w:val="12"/>
        </w:numPr>
      </w:pPr>
      <w:r>
        <w:t>Private sector partnerships have been opportunistic and a</w:t>
      </w:r>
      <w:r w:rsidRPr="00F042DE">
        <w:t>ctivity driven</w:t>
      </w:r>
      <w:r>
        <w:t xml:space="preserve"> rather than part of a formal process. As noted with Grameenphone, there may be various programme activities that the private sector would like to participate in if they were aware of A2I’s activities and where they could fit in. A more formal approach could also establish policies about how to handle cash contributions and the nature of partnerships. For example, in the latter case, the programme facilitated Intel’s computer distribution but it was not associated with a specific A2I activity.</w:t>
      </w:r>
    </w:p>
    <w:p w:rsidR="0076293B" w:rsidRPr="00F042DE" w:rsidRDefault="0076293B" w:rsidP="003E1A80">
      <w:pPr>
        <w:pStyle w:val="ListParagraph"/>
        <w:numPr>
          <w:ilvl w:val="0"/>
          <w:numId w:val="12"/>
        </w:numPr>
      </w:pPr>
      <w:r>
        <w:t>There is sometimes a trade-off between partnerships and p</w:t>
      </w:r>
      <w:r w:rsidRPr="00F042DE">
        <w:t>roprietary solutions</w:t>
      </w:r>
      <w:r>
        <w:t xml:space="preserve">. For example the agreement with DBBL for money transfers requires that the agent and recipient have either a Banglalink or CityCell mobile account. This restricts the service to those two networks. More generic solutions should be </w:t>
      </w:r>
      <w:r>
        <w:lastRenderedPageBreak/>
        <w:t xml:space="preserve">sought in the future; this may require the development of standard back-ends that service providers can link their system to. </w:t>
      </w:r>
    </w:p>
    <w:p w:rsidR="0076293B" w:rsidRDefault="0076293B" w:rsidP="00D32182">
      <w:pPr>
        <w:pStyle w:val="Heading4"/>
      </w:pPr>
      <w:r>
        <w:t>Non-governmental organizations (NGOs)</w:t>
      </w:r>
    </w:p>
    <w:p w:rsidR="0076293B" w:rsidRDefault="0076293B" w:rsidP="00F042DE">
      <w:r>
        <w:t>The program forged partnerships with several NGOs:</w:t>
      </w:r>
    </w:p>
    <w:p w:rsidR="0076293B" w:rsidRDefault="0076293B" w:rsidP="009410D6">
      <w:pPr>
        <w:pStyle w:val="ListParagraph"/>
        <w:numPr>
          <w:ilvl w:val="0"/>
          <w:numId w:val="8"/>
        </w:numPr>
      </w:pPr>
      <w:r>
        <w:t xml:space="preserve">The </w:t>
      </w:r>
      <w:r w:rsidRPr="00DD3815">
        <w:rPr>
          <w:b/>
        </w:rPr>
        <w:t>British Council</w:t>
      </w:r>
      <w:r>
        <w:t xml:space="preserve"> is providing a PC-based English language-training module for UISCs. It has trained an initial 20 entrepreneurs with plans to train the rest through a train the trainers framework. The module has been customized for the Bangladesh market and it is planned to have it at all UISCs by December 2012. </w:t>
      </w:r>
    </w:p>
    <w:p w:rsidR="0076293B" w:rsidRDefault="0076293B" w:rsidP="009410D6">
      <w:pPr>
        <w:pStyle w:val="ListParagraph"/>
        <w:numPr>
          <w:ilvl w:val="0"/>
          <w:numId w:val="8"/>
        </w:numPr>
      </w:pPr>
      <w:r w:rsidRPr="00DD3815">
        <w:rPr>
          <w:b/>
        </w:rPr>
        <w:t>Young Power in Social Action</w:t>
      </w:r>
      <w:r>
        <w:t xml:space="preserve"> has worked with A2I to sensitize them to the need to provide content applicable for the disabled. This included advising them about different formats such as audio, video and talking books. Some of this content has been included in the “</w:t>
      </w:r>
      <w:r w:rsidRPr="00DD3815">
        <w:t>e</w:t>
      </w:r>
      <w:r w:rsidRPr="00DD3815">
        <w:rPr>
          <w:rFonts w:ascii="Myriad Pro Cond" w:hAnsi="Myriad Pro Cond" w:cs="Myriad Pro Cond"/>
        </w:rPr>
        <w:t>‐</w:t>
      </w:r>
      <w:r w:rsidRPr="00DD3815">
        <w:t>Tathyakosh</w:t>
      </w:r>
      <w:r>
        <w:t>”</w:t>
      </w:r>
      <w:r w:rsidRPr="00DD3815">
        <w:t xml:space="preserve"> (the A2I Bangla content platform)</w:t>
      </w:r>
      <w:r>
        <w:t>.</w:t>
      </w:r>
    </w:p>
    <w:p w:rsidR="0076293B" w:rsidRDefault="0076293B" w:rsidP="009410D6">
      <w:pPr>
        <w:pStyle w:val="ListParagraph"/>
        <w:numPr>
          <w:ilvl w:val="0"/>
          <w:numId w:val="8"/>
        </w:numPr>
      </w:pPr>
      <w:r>
        <w:t xml:space="preserve">The </w:t>
      </w:r>
      <w:r w:rsidRPr="00DD3815">
        <w:rPr>
          <w:b/>
        </w:rPr>
        <w:t>International Rice Research Institute</w:t>
      </w:r>
      <w:r>
        <w:t xml:space="preserve"> has partnered with A2I to provide rice-related content aimed at farmers for “</w:t>
      </w:r>
      <w:r w:rsidRPr="00DD3815">
        <w:t>e</w:t>
      </w:r>
      <w:r w:rsidRPr="00DD3815">
        <w:rPr>
          <w:rFonts w:ascii="Myriad Pro Cond" w:hAnsi="Myriad Pro Cond" w:cs="Myriad Pro Cond"/>
        </w:rPr>
        <w:t>‐</w:t>
      </w:r>
      <w:r w:rsidRPr="00DD3815">
        <w:t>Tathyakosh</w:t>
      </w:r>
      <w:r>
        <w:t>”.</w:t>
      </w:r>
      <w:r w:rsidRPr="00DD3815">
        <w:t xml:space="preserve"> </w:t>
      </w:r>
    </w:p>
    <w:p w:rsidR="0076293B" w:rsidRDefault="0076293B" w:rsidP="009410D6">
      <w:pPr>
        <w:pStyle w:val="ListParagraph"/>
        <w:numPr>
          <w:ilvl w:val="0"/>
          <w:numId w:val="8"/>
        </w:numPr>
      </w:pPr>
      <w:r w:rsidRPr="00DD3815">
        <w:rPr>
          <w:b/>
        </w:rPr>
        <w:t>D.NET</w:t>
      </w:r>
      <w:r>
        <w:t xml:space="preserve"> has collaborated through the exchange of research on e-services impact and usage and the provision of content and the Multimedia Classroom QW.</w:t>
      </w:r>
    </w:p>
    <w:p w:rsidR="0076293B" w:rsidRDefault="0076293B" w:rsidP="00F042DE">
      <w:r>
        <w:t>The programme can address concerns of NGOs in the next phase through these actions:</w:t>
      </w:r>
    </w:p>
    <w:p w:rsidR="0076293B" w:rsidRDefault="0076293B" w:rsidP="002D1A94">
      <w:pPr>
        <w:pStyle w:val="ListParagraph"/>
        <w:numPr>
          <w:ilvl w:val="0"/>
          <w:numId w:val="7"/>
        </w:numPr>
      </w:pPr>
      <w:r>
        <w:t>Giving NGO contributions more recognition.</w:t>
      </w:r>
    </w:p>
    <w:p w:rsidR="0076293B" w:rsidRDefault="0076293B" w:rsidP="002D1A94">
      <w:pPr>
        <w:pStyle w:val="ListParagraph"/>
        <w:numPr>
          <w:ilvl w:val="0"/>
          <w:numId w:val="7"/>
        </w:numPr>
      </w:pPr>
      <w:r>
        <w:t>Creating additional partnerships for content development to address the large demand for locally relevant information in Bangla.</w:t>
      </w:r>
    </w:p>
    <w:p w:rsidR="0076293B" w:rsidRDefault="0076293B" w:rsidP="002D1A94">
      <w:pPr>
        <w:pStyle w:val="ListParagraph"/>
        <w:numPr>
          <w:ilvl w:val="0"/>
          <w:numId w:val="7"/>
        </w:numPr>
      </w:pPr>
      <w:r>
        <w:t>Publicize findings from the results of the various e-services initiatives including which models work and which do not.</w:t>
      </w:r>
    </w:p>
    <w:p w:rsidR="0076293B" w:rsidRDefault="0076293B" w:rsidP="002D1A94">
      <w:pPr>
        <w:pStyle w:val="ListParagraph"/>
        <w:numPr>
          <w:ilvl w:val="0"/>
          <w:numId w:val="7"/>
        </w:numPr>
      </w:pPr>
      <w:r>
        <w:t xml:space="preserve">Explore ways of ensuring widespread public knowledge about what is available with the different e-services. </w:t>
      </w:r>
    </w:p>
    <w:p w:rsidR="0076293B" w:rsidRPr="00725D32" w:rsidRDefault="0076293B" w:rsidP="00F042DE">
      <w:pPr>
        <w:pStyle w:val="ListParagraph"/>
        <w:numPr>
          <w:ilvl w:val="0"/>
          <w:numId w:val="7"/>
        </w:numPr>
      </w:pPr>
      <w:r>
        <w:t>Address accessibility for people with disabilities, including the large number of “print disabled” by developing appropriate audio and video content with attention to standards such as DAISY</w:t>
      </w:r>
      <w:r>
        <w:rPr>
          <w:rStyle w:val="FootnoteReference"/>
        </w:rPr>
        <w:footnoteReference w:id="19"/>
      </w:r>
      <w:r>
        <w:t xml:space="preserve"> and W3C.</w:t>
      </w:r>
      <w:r>
        <w:rPr>
          <w:rStyle w:val="FootnoteReference"/>
        </w:rPr>
        <w:footnoteReference w:id="20"/>
      </w:r>
    </w:p>
    <w:p w:rsidR="0076293B" w:rsidRDefault="0076293B" w:rsidP="00D125AE">
      <w:pPr>
        <w:pStyle w:val="Heading3"/>
      </w:pPr>
      <w:bookmarkStart w:id="41" w:name="_Toc179190766"/>
      <w:r w:rsidRPr="00D125AE">
        <w:t>Identify lessons learnt from the various partnerships the programme es</w:t>
      </w:r>
      <w:r>
        <w:t>tablished with UNDP programmes</w:t>
      </w:r>
      <w:bookmarkEnd w:id="41"/>
    </w:p>
    <w:p w:rsidR="00240F5A" w:rsidRDefault="0076293B" w:rsidP="008457E7">
      <w:r>
        <w:t>A2I was involved in several partnerships within the UNDP itself. A2I</w:t>
      </w:r>
      <w:r w:rsidR="00F57067" w:rsidRPr="008457E7">
        <w:t xml:space="preserve"> and </w:t>
      </w:r>
      <w:r>
        <w:t xml:space="preserve">the UNDP </w:t>
      </w:r>
      <w:r w:rsidR="00F57067" w:rsidRPr="008457E7">
        <w:t xml:space="preserve">Comprehensive Disaster Management Programme </w:t>
      </w:r>
      <w:r>
        <w:t xml:space="preserve">(CDMP) </w:t>
      </w:r>
      <w:r w:rsidR="00F57067" w:rsidRPr="008457E7">
        <w:t xml:space="preserve">jointly published a training manual. The manual was prepared for the entrepreneurs operating the Union Information and Service Center (UISC) located at Union Parishads all across the country. </w:t>
      </w:r>
      <w:r>
        <w:t>T</w:t>
      </w:r>
      <w:r w:rsidR="00F57067" w:rsidRPr="008457E7">
        <w:t xml:space="preserve">he manual contained a special chapter on disaster preparedness. CDMP provided financial support to publish the manual. </w:t>
      </w:r>
    </w:p>
    <w:p w:rsidR="00240F5A" w:rsidRPr="008457E7" w:rsidRDefault="0076293B" w:rsidP="008457E7">
      <w:r>
        <w:t>In addition</w:t>
      </w:r>
      <w:r w:rsidR="00F57067" w:rsidRPr="008457E7">
        <w:t>, one of the Quick</w:t>
      </w:r>
      <w:r>
        <w:t xml:space="preserve"> </w:t>
      </w:r>
      <w:r w:rsidR="00F57067" w:rsidRPr="008457E7">
        <w:t xml:space="preserve">Wins identified by </w:t>
      </w:r>
      <w:r>
        <w:t xml:space="preserve">the </w:t>
      </w:r>
      <w:r w:rsidR="00F57067" w:rsidRPr="008457E7">
        <w:t xml:space="preserve">Ministry of Food and Disaster Management (MoFDM) and A2I was funded and implemented by CDMP. The intervention was named ‘Cell broadcasting of disaster warning to all cell phones in the </w:t>
      </w:r>
      <w:r w:rsidR="00F57067" w:rsidRPr="008457E7">
        <w:lastRenderedPageBreak/>
        <w:t xml:space="preserve">effected locality’ designed for fishermen. The initiative was able to send location specific early warning </w:t>
      </w:r>
      <w:r>
        <w:t xml:space="preserve">alerts </w:t>
      </w:r>
      <w:r w:rsidR="00F57067" w:rsidRPr="008457E7">
        <w:t xml:space="preserve">in less than 1 </w:t>
      </w:r>
      <w:r>
        <w:t>m</w:t>
      </w:r>
      <w:r w:rsidR="00F57067" w:rsidRPr="008457E7">
        <w:t xml:space="preserve">inute. More than 1.7 million (1/3 of population of Sirajgang and Cox’s Bazar) people benefited from this initiative. </w:t>
      </w:r>
    </w:p>
    <w:p w:rsidR="0076293B" w:rsidRPr="00D538B7" w:rsidRDefault="0076293B" w:rsidP="0072290D">
      <w:pPr>
        <w:pStyle w:val="ListParagraph"/>
        <w:tabs>
          <w:tab w:val="left" w:pos="5910"/>
          <w:tab w:val="left" w:pos="11820"/>
        </w:tabs>
        <w:ind w:left="0"/>
        <w:jc w:val="left"/>
      </w:pPr>
      <w:r w:rsidRPr="00D538B7">
        <w:t xml:space="preserve">A2I conducted a sensitization workshop for all the Upazila Chairmen of the country on Digital Bangladesh. The workshops were funded by </w:t>
      </w:r>
      <w:r w:rsidRPr="0072290D">
        <w:t>Local Governance Support Project- Learning and Innovation Component (LGSP/LIC)</w:t>
      </w:r>
      <w:r>
        <w:t xml:space="preserve"> </w:t>
      </w:r>
      <w:r w:rsidRPr="00D538B7">
        <w:t>component of Local Governance Cluster of UNDP.</w:t>
      </w:r>
    </w:p>
    <w:p w:rsidR="0076293B" w:rsidRDefault="0076293B" w:rsidP="00EE3909">
      <w:r>
        <w:t xml:space="preserve">Within the Judiciary reform area, </w:t>
      </w:r>
      <w:r w:rsidRPr="004F7932">
        <w:t xml:space="preserve">A2I </w:t>
      </w:r>
      <w:r>
        <w:t xml:space="preserve">provided </w:t>
      </w:r>
      <w:r w:rsidRPr="004F7932">
        <w:t>support wi</w:t>
      </w:r>
      <w:r>
        <w:t>th national technical expertise. A2I was also involved with policy issues for the Police Reform project. In turn these projects provided support to A2I primarily in the area of ICT equipment.</w:t>
      </w:r>
    </w:p>
    <w:p w:rsidR="0076293B" w:rsidRDefault="0076293B" w:rsidP="00EE3909">
      <w:r>
        <w:t>Perceptions of the Governance Cluster surrounding A2I included:</w:t>
      </w:r>
    </w:p>
    <w:p w:rsidR="0076293B" w:rsidRPr="00EE3909" w:rsidRDefault="0076293B" w:rsidP="00EE3909">
      <w:pPr>
        <w:pStyle w:val="ListParagraph"/>
        <w:numPr>
          <w:ilvl w:val="0"/>
          <w:numId w:val="13"/>
        </w:numPr>
        <w:tabs>
          <w:tab w:val="left" w:pos="5910"/>
          <w:tab w:val="left" w:pos="11820"/>
        </w:tabs>
        <w:jc w:val="left"/>
      </w:pPr>
      <w:r>
        <w:t>The perception that the Quick Wins are short-term and demand-</w:t>
      </w:r>
      <w:r w:rsidRPr="00EE3909">
        <w:t xml:space="preserve">driven that looks good </w:t>
      </w:r>
      <w:r>
        <w:t xml:space="preserve">on the surface </w:t>
      </w:r>
      <w:r w:rsidRPr="00EE3909">
        <w:t xml:space="preserve">but </w:t>
      </w:r>
      <w:r>
        <w:t>with</w:t>
      </w:r>
      <w:r w:rsidRPr="00EE3909">
        <w:t xml:space="preserve"> little substance</w:t>
      </w:r>
      <w:r>
        <w:t xml:space="preserve">. This is a reflection of the weakness of A2I to adequately communicate its bottom-up strategy and that some Quick Wins are having development impacts and are already sustainable. </w:t>
      </w:r>
      <w:r w:rsidRPr="00EE3909">
        <w:t xml:space="preserve"> </w:t>
      </w:r>
    </w:p>
    <w:p w:rsidR="0076293B" w:rsidRPr="00EE3909" w:rsidRDefault="0076293B" w:rsidP="00EE3909">
      <w:pPr>
        <w:pStyle w:val="ListParagraph"/>
        <w:numPr>
          <w:ilvl w:val="0"/>
          <w:numId w:val="13"/>
        </w:numPr>
        <w:tabs>
          <w:tab w:val="left" w:pos="5910"/>
          <w:tab w:val="left" w:pos="11820"/>
        </w:tabs>
        <w:jc w:val="left"/>
      </w:pPr>
      <w:r>
        <w:t xml:space="preserve">The perception that A2I does not leverage its influence to extract significant civil service reforms. </w:t>
      </w:r>
    </w:p>
    <w:p w:rsidR="0076293B" w:rsidRDefault="0076293B" w:rsidP="00D125AE">
      <w:pPr>
        <w:pStyle w:val="Heading3"/>
      </w:pPr>
      <w:bookmarkStart w:id="42" w:name="_Toc179190767"/>
      <w:r w:rsidRPr="00D125AE">
        <w:t>Evaluate the programme’s approach to resource mobiliz</w:t>
      </w:r>
      <w:r>
        <w:t>ation from development partners</w:t>
      </w:r>
      <w:bookmarkEnd w:id="42"/>
      <w:r w:rsidRPr="00D125AE">
        <w:t xml:space="preserve"> </w:t>
      </w:r>
    </w:p>
    <w:p w:rsidR="0076293B" w:rsidRDefault="0076293B" w:rsidP="00D0783F">
      <w:r>
        <w:t>A2I’s partnerships included some activities with development agencies whose core missions are generally aligned with poverty reduction. As with other partnerships, these were pursued in a somewhat ad-hoc manner, seizing on opportunities where A2I was aware of synergies for specific activities. On occasion, A2I also facilitated the work of development partners through its technical expertise. Partnerships with development agencies included:</w:t>
      </w:r>
    </w:p>
    <w:p w:rsidR="0076293B" w:rsidRPr="004F7932" w:rsidRDefault="0076293B" w:rsidP="00F82C17">
      <w:pPr>
        <w:pStyle w:val="ListParagraph"/>
        <w:numPr>
          <w:ilvl w:val="0"/>
          <w:numId w:val="11"/>
        </w:numPr>
      </w:pPr>
      <w:r w:rsidRPr="00EC5B0F">
        <w:rPr>
          <w:b/>
        </w:rPr>
        <w:t>Asian Development Bank</w:t>
      </w:r>
      <w:r>
        <w:t xml:space="preserve">: </w:t>
      </w:r>
      <w:r w:rsidRPr="004F7932">
        <w:t>Teacher training Teaching Quality Improvement (TQI) for Multimedia Classroom (A2I prepared training manual &amp; teachers guide); 400 trained through train the trainers in turn resulting in some 1,000 teachers taught</w:t>
      </w:r>
    </w:p>
    <w:p w:rsidR="0076293B" w:rsidRPr="004F7932" w:rsidRDefault="0076293B" w:rsidP="00F82C17">
      <w:pPr>
        <w:pStyle w:val="ListParagraph"/>
        <w:numPr>
          <w:ilvl w:val="0"/>
          <w:numId w:val="11"/>
        </w:numPr>
      </w:pPr>
      <w:r w:rsidRPr="00EC5B0F">
        <w:rPr>
          <w:b/>
        </w:rPr>
        <w:t>World Bank</w:t>
      </w:r>
      <w:r>
        <w:t xml:space="preserve">: </w:t>
      </w:r>
      <w:r w:rsidRPr="004F7932">
        <w:t>Collaboration on National ID database; dialogue on other issues</w:t>
      </w:r>
    </w:p>
    <w:p w:rsidR="0076293B" w:rsidRPr="004F7932" w:rsidRDefault="0076293B" w:rsidP="00F82C17">
      <w:pPr>
        <w:pStyle w:val="ListParagraph"/>
        <w:numPr>
          <w:ilvl w:val="0"/>
          <w:numId w:val="11"/>
        </w:numPr>
      </w:pPr>
      <w:r w:rsidRPr="00EC5B0F">
        <w:rPr>
          <w:b/>
        </w:rPr>
        <w:t>UNESCO</w:t>
      </w:r>
      <w:r>
        <w:t xml:space="preserve">: </w:t>
      </w:r>
      <w:r w:rsidRPr="004F7932">
        <w:t>Provide input to ICT in Education Master Plan; E-book</w:t>
      </w:r>
    </w:p>
    <w:p w:rsidR="0076293B" w:rsidRPr="004F7932" w:rsidRDefault="0076293B" w:rsidP="00F82C17">
      <w:pPr>
        <w:pStyle w:val="ListParagraph"/>
        <w:numPr>
          <w:ilvl w:val="0"/>
          <w:numId w:val="11"/>
        </w:numPr>
      </w:pPr>
      <w:r w:rsidRPr="00EC5B0F">
        <w:rPr>
          <w:b/>
        </w:rPr>
        <w:t>UNICEF</w:t>
      </w:r>
      <w:r>
        <w:t xml:space="preserve">: </w:t>
      </w:r>
      <w:r w:rsidRPr="004F7932">
        <w:t>E-book</w:t>
      </w:r>
    </w:p>
    <w:p w:rsidR="0076293B" w:rsidRDefault="0076293B" w:rsidP="00B37514">
      <w:r>
        <w:t>Factors impacting the programme’s partnership activities with development agencies included:</w:t>
      </w:r>
    </w:p>
    <w:p w:rsidR="0076293B" w:rsidRPr="002E2895" w:rsidRDefault="0076293B" w:rsidP="00F82C17">
      <w:pPr>
        <w:pStyle w:val="ListParagraph"/>
        <w:numPr>
          <w:ilvl w:val="0"/>
          <w:numId w:val="10"/>
        </w:numPr>
      </w:pPr>
      <w:r w:rsidRPr="002E2895">
        <w:t>Ad-hoc instead of formal linkages</w:t>
      </w:r>
    </w:p>
    <w:p w:rsidR="0076293B" w:rsidRDefault="0076293B" w:rsidP="00F82C17">
      <w:pPr>
        <w:pStyle w:val="ListParagraph"/>
        <w:numPr>
          <w:ilvl w:val="0"/>
          <w:numId w:val="10"/>
        </w:numPr>
      </w:pPr>
      <w:r>
        <w:t>Incomplete information about programme activities</w:t>
      </w:r>
    </w:p>
    <w:p w:rsidR="0076293B" w:rsidRDefault="0076293B" w:rsidP="00F82C17">
      <w:pPr>
        <w:pStyle w:val="ListParagraph"/>
        <w:numPr>
          <w:ilvl w:val="0"/>
          <w:numId w:val="10"/>
        </w:numPr>
      </w:pPr>
      <w:r>
        <w:t xml:space="preserve">While the concept of partnerships is theoretically attractive, this needs to be tempered against the reality of the way development agencies operate. Most establish budgets and development goals in advance over a multi-year cycle. Therefore it is difficult to adapt to A2I’s adhoc framework where e-services are often conceptualized, designed and implemented in a short period of time. Development agencies also often have specific areas that are being targeted and </w:t>
      </w:r>
      <w:r>
        <w:lastRenderedPageBreak/>
        <w:t xml:space="preserve">small adaption to align with A2I’s projects may not be possible due to regulations and guidelines. They also may want to exert demands unacceptable to A2I because they would significantly alter an objective. </w:t>
      </w:r>
    </w:p>
    <w:p w:rsidR="0076293B" w:rsidRPr="00960977" w:rsidRDefault="0076293B" w:rsidP="00D0783F">
      <w:pPr>
        <w:pStyle w:val="Heading3"/>
      </w:pPr>
      <w:bookmarkStart w:id="43" w:name="_Toc179190768"/>
      <w:r w:rsidRPr="00960977">
        <w:t xml:space="preserve">Assess the possibility of broadening, deepening and sustaining partnerships for expansion of e-services and for resource mobilization for </w:t>
      </w:r>
      <w:r>
        <w:t>the next phase of the programme</w:t>
      </w:r>
      <w:bookmarkEnd w:id="43"/>
      <w:r>
        <w:t xml:space="preserve"> </w:t>
      </w:r>
    </w:p>
    <w:p w:rsidR="0076293B" w:rsidRDefault="0076293B" w:rsidP="00D0783F">
      <w:r>
        <w:t xml:space="preserve">During its first phase, A2I pursued a somewhat opportunistic strategy towards partnerships. One reason is that there was not a major need for resource mobilization since during the evaluation period the GoB substantially increased funding for ICT. </w:t>
      </w:r>
      <w:r w:rsidRPr="00641F87">
        <w:t xml:space="preserve">Budget </w:t>
      </w:r>
      <w:r>
        <w:t>a</w:t>
      </w:r>
      <w:r w:rsidRPr="00641F87">
        <w:t xml:space="preserve">llocation for ICT </w:t>
      </w:r>
      <w:r>
        <w:t>rose by over two and half times between the 2007 and 2010 fiscal years from Taka 8.7 billion (US$130 million) to Taka 23 billion (US$ 345 million).</w:t>
      </w:r>
      <w:r>
        <w:rPr>
          <w:rStyle w:val="FootnoteReference"/>
        </w:rPr>
        <w:footnoteReference w:id="21"/>
      </w:r>
      <w:r>
        <w:t xml:space="preserve"> In that respect one could say that the programme’s strongest partner was the government. That is the best option from a sustainability point of view since resource mobilization is more necessary when government resources are constrained. Nevertheless there are important benefits from partnerships such as the introduction of private sector expertise, stronger cooperation with like-minded development partners and linkages with related projects in the UNDP governance cluster. Partnerships can help A2I to broaden and enhance its activities. </w:t>
      </w:r>
    </w:p>
    <w:p w:rsidR="0076293B" w:rsidRDefault="0076293B" w:rsidP="00B944B8">
      <w:r w:rsidRPr="00B944B8">
        <w:t xml:space="preserve">During the next phase of the programme, A2I should pursue a more formal approach to partnerships. </w:t>
      </w:r>
      <w:r>
        <w:t>Strategies should</w:t>
      </w:r>
      <w:r w:rsidRPr="00B944B8">
        <w:t xml:space="preserve"> include</w:t>
      </w:r>
      <w:r>
        <w:t>:</w:t>
      </w:r>
    </w:p>
    <w:p w:rsidR="0076293B" w:rsidRPr="00B944B8" w:rsidRDefault="0076293B" w:rsidP="00B944B8">
      <w:pPr>
        <w:pStyle w:val="ListParagraph"/>
        <w:numPr>
          <w:ilvl w:val="0"/>
          <w:numId w:val="9"/>
        </w:numPr>
      </w:pPr>
      <w:r w:rsidRPr="00B944B8">
        <w:t>Involve partners in planning</w:t>
      </w:r>
      <w:r>
        <w:t xml:space="preserve"> and</w:t>
      </w:r>
      <w:r w:rsidRPr="00B944B8">
        <w:t xml:space="preserve"> joint programming of activities</w:t>
      </w:r>
      <w:r>
        <w:t>, particularly in their area of expertise. Investigate how the private sector could contribute, particularly for connectivity issues.</w:t>
      </w:r>
    </w:p>
    <w:p w:rsidR="0076293B" w:rsidRDefault="0076293B" w:rsidP="00B944B8">
      <w:pPr>
        <w:numPr>
          <w:ilvl w:val="0"/>
          <w:numId w:val="3"/>
        </w:numPr>
      </w:pPr>
      <w:r>
        <w:t>Conduct regular information and experience sharing forums to inform potential partners about the goals and accomplishments of the programme. This includes communicating with potential donors, providing a menu of potential cooperation areas that can be given to different agencies, demonstrating how the programme contributes to better governance and appointing a focal point within the programme for partnerships.</w:t>
      </w:r>
    </w:p>
    <w:p w:rsidR="0076293B" w:rsidRDefault="0076293B" w:rsidP="00B944B8">
      <w:pPr>
        <w:numPr>
          <w:ilvl w:val="0"/>
          <w:numId w:val="3"/>
        </w:numPr>
      </w:pPr>
      <w:r>
        <w:t>Clarify responsibility between the programme and UNDP in regards to the type of potential partner and the resource modality (e.g., cash versus in-kind).</w:t>
      </w:r>
    </w:p>
    <w:p w:rsidR="0076293B" w:rsidRDefault="0076293B" w:rsidP="00B944B8">
      <w:pPr>
        <w:numPr>
          <w:ilvl w:val="0"/>
          <w:numId w:val="3"/>
        </w:numPr>
      </w:pPr>
      <w:r w:rsidRPr="002A2381">
        <w:t xml:space="preserve">Initiatives to strengthen the collaboration between A2I and UNDP Governance Cluster need to be instigated by UNDP rather than A2I. </w:t>
      </w:r>
    </w:p>
    <w:p w:rsidR="0076293B" w:rsidRPr="00960977" w:rsidRDefault="0076293B" w:rsidP="00D0783F">
      <w:pPr>
        <w:pStyle w:val="Heading2"/>
      </w:pPr>
      <w:bookmarkStart w:id="44" w:name="_Toc179190769"/>
      <w:r w:rsidRPr="00960977">
        <w:t xml:space="preserve">Recommend appropriate strategies </w:t>
      </w:r>
      <w:r>
        <w:t>for</w:t>
      </w:r>
      <w:r w:rsidRPr="00960977">
        <w:t xml:space="preserve"> the A2I 2nd phase</w:t>
      </w:r>
      <w:bookmarkEnd w:id="44"/>
      <w:r w:rsidRPr="00960977">
        <w:t xml:space="preserve"> </w:t>
      </w:r>
    </w:p>
    <w:p w:rsidR="0076293B" w:rsidRPr="00DD76D9" w:rsidRDefault="0076293B" w:rsidP="00D0783F">
      <w:pPr>
        <w:pStyle w:val="Heading3"/>
      </w:pPr>
      <w:bookmarkStart w:id="45" w:name="_Toc179190770"/>
      <w:r w:rsidRPr="00DD76D9">
        <w:t>Assess the strategies pursued by A2I to reach the present state of e-governa</w:t>
      </w:r>
      <w:r>
        <w:t>nce</w:t>
      </w:r>
      <w:bookmarkEnd w:id="45"/>
    </w:p>
    <w:tbl>
      <w:tblPr>
        <w:tblpPr w:leftFromText="180" w:rightFromText="180" w:vertAnchor="text" w:horzAnchor="page" w:tblpX="1729" w:tblpY="33"/>
        <w:tblOverlap w:val="neve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798"/>
      </w:tblGrid>
      <w:tr w:rsidR="0076293B" w:rsidRPr="00E6300D">
        <w:tc>
          <w:tcPr>
            <w:tcW w:w="3798" w:type="dxa"/>
          </w:tcPr>
          <w:p w:rsidR="0076293B" w:rsidRDefault="0076293B" w:rsidP="008C0C1F">
            <w:pPr>
              <w:pStyle w:val="Caption"/>
              <w:keepNext/>
            </w:pPr>
            <w:bookmarkStart w:id="46" w:name="_Toc178855886"/>
            <w:r>
              <w:t xml:space="preserve">Figure </w:t>
            </w:r>
            <w:r w:rsidR="00F57067">
              <w:fldChar w:fldCharType="begin"/>
            </w:r>
            <w:r>
              <w:instrText xml:space="preserve"> STYLEREF 1 \s </w:instrText>
            </w:r>
            <w:r w:rsidR="00F57067">
              <w:fldChar w:fldCharType="separate"/>
            </w:r>
            <w:r w:rsidR="00380FA8">
              <w:rPr>
                <w:noProof/>
              </w:rPr>
              <w:t>2</w:t>
            </w:r>
            <w:r w:rsidR="00F57067">
              <w:fldChar w:fldCharType="end"/>
            </w:r>
            <w:r>
              <w:noBreakHyphen/>
            </w:r>
            <w:r w:rsidR="00F57067">
              <w:fldChar w:fldCharType="begin"/>
            </w:r>
            <w:r>
              <w:instrText xml:space="preserve"> SEQ Figure \* ARABIC \s 1 </w:instrText>
            </w:r>
            <w:r w:rsidR="00F57067">
              <w:fldChar w:fldCharType="separate"/>
            </w:r>
            <w:r w:rsidR="00380FA8">
              <w:rPr>
                <w:noProof/>
              </w:rPr>
              <w:t>11</w:t>
            </w:r>
            <w:r w:rsidR="00F57067">
              <w:fldChar w:fldCharType="end"/>
            </w:r>
            <w:r>
              <w:t>: A2I Bottom-up approach</w:t>
            </w:r>
            <w:bookmarkEnd w:id="46"/>
          </w:p>
          <w:p w:rsidR="0076293B" w:rsidRPr="008F016E" w:rsidRDefault="0076293B" w:rsidP="008F016E">
            <w:r w:rsidRPr="00E6300D">
              <w:rPr>
                <w:noProof/>
              </w:rPr>
              <w:lastRenderedPageBreak/>
              <w:drawing>
                <wp:inline distT="0" distB="0" distL="0" distR="0" wp14:anchorId="161F47A4" wp14:editId="490C1AAC">
                  <wp:extent cx="2240764" cy="3246967"/>
                  <wp:effectExtent l="25400" t="0" r="0" b="0"/>
                  <wp:docPr id="47" name="Picture 6" descr="a2i 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i model.png"/>
                          <pic:cNvPicPr/>
                        </pic:nvPicPr>
                        <pic:blipFill>
                          <a:blip r:embed="rId40"/>
                          <a:stretch>
                            <a:fillRect/>
                          </a:stretch>
                        </pic:blipFill>
                        <pic:spPr>
                          <a:xfrm>
                            <a:off x="0" y="0"/>
                            <a:ext cx="2246693" cy="3255559"/>
                          </a:xfrm>
                          <a:prstGeom prst="rect">
                            <a:avLst/>
                          </a:prstGeom>
                        </pic:spPr>
                      </pic:pic>
                    </a:graphicData>
                  </a:graphic>
                </wp:inline>
              </w:drawing>
            </w:r>
          </w:p>
        </w:tc>
      </w:tr>
    </w:tbl>
    <w:p w:rsidR="0076293B" w:rsidRDefault="0076293B" w:rsidP="00D0783F">
      <w:r>
        <w:lastRenderedPageBreak/>
        <w:t xml:space="preserve">A2I pursued an innovative, inclusive grass roots approach for its activities. This included a bottom-up focus aimed at delivering specific e-services that could be quickly implemented. The idea was that even if some e-services were not as successful as others, the process of developing them would provide valuable experience for different ministries in meeting their public service mission. Rather than trying to start with process re-engineering at the top that would meet resistance and take a long time to implement, the programme focused on flagship services. This would trigger further demand among citizens, putting pressure on government officials to deliver additional services. As services grew, it would lead to a re-engineering of government processes resulting in a more efficient and responsive public administration. </w:t>
      </w:r>
    </w:p>
    <w:p w:rsidR="0076293B" w:rsidRDefault="0076293B" w:rsidP="00D0783F">
      <w:r>
        <w:t>Another important strategy was for A2I to leverage its location in the PMO. This conveyed influence, allowing A2I to carry out its activities effectively and with minimal resistance. Its coordinating role was underpinned through the creation of a network of focal points among all the ministries. A2I also sensitized top-ranking officials about the need for e-services, creating “champions”, enhancing support for the programme. A2I also used its expertise to assist with ICT policies. Partnerships were also sought to add value for specific activities.</w:t>
      </w:r>
    </w:p>
    <w:p w:rsidR="0076293B" w:rsidRDefault="0076293B" w:rsidP="005A6049">
      <w:pPr>
        <w:pStyle w:val="Heading3"/>
      </w:pPr>
      <w:bookmarkStart w:id="47" w:name="_Toc179190771"/>
      <w:r w:rsidRPr="00DD76D9">
        <w:t>Identify the impact of these strategies on national policy and their re</w:t>
      </w:r>
      <w:r>
        <w:t>lative strengths and weaknesses</w:t>
      </w:r>
      <w:bookmarkEnd w:id="47"/>
    </w:p>
    <w:p w:rsidR="0076293B" w:rsidRDefault="0076293B" w:rsidP="005A6049">
      <w:r>
        <w:t>Strengths and weaknesses of the A2I approach are identified in the table below.</w:t>
      </w:r>
    </w:p>
    <w:p w:rsidR="0076293B" w:rsidRDefault="0076293B" w:rsidP="005A6049">
      <w:pPr>
        <w:pStyle w:val="Caption"/>
        <w:keepNext/>
      </w:pPr>
      <w:bookmarkStart w:id="48" w:name="_Toc178862876"/>
      <w:r>
        <w:t xml:space="preserve">Table </w:t>
      </w:r>
      <w:r w:rsidR="00F57067">
        <w:fldChar w:fldCharType="begin"/>
      </w:r>
      <w:r>
        <w:instrText xml:space="preserve"> STYLEREF 1 \s </w:instrText>
      </w:r>
      <w:r w:rsidR="00F57067">
        <w:fldChar w:fldCharType="separate"/>
      </w:r>
      <w:r w:rsidR="00380FA8">
        <w:rPr>
          <w:noProof/>
        </w:rPr>
        <w:t>2</w:t>
      </w:r>
      <w:r w:rsidR="00F57067">
        <w:fldChar w:fldCharType="end"/>
      </w:r>
      <w:r>
        <w:noBreakHyphen/>
      </w:r>
      <w:r w:rsidR="00F57067">
        <w:fldChar w:fldCharType="begin"/>
      </w:r>
      <w:r>
        <w:instrText xml:space="preserve"> SEQ Table \* ARABIC \s 1 </w:instrText>
      </w:r>
      <w:r w:rsidR="00F57067">
        <w:fldChar w:fldCharType="separate"/>
      </w:r>
      <w:r w:rsidR="00380FA8">
        <w:rPr>
          <w:noProof/>
        </w:rPr>
        <w:t>8</w:t>
      </w:r>
      <w:r w:rsidR="00F57067">
        <w:fldChar w:fldCharType="end"/>
      </w:r>
      <w:r>
        <w:t>: A2I strategy strengths and weaknesses</w:t>
      </w:r>
      <w:bookmarkEnd w:id="48"/>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854"/>
        <w:gridCol w:w="2807"/>
        <w:gridCol w:w="4267"/>
      </w:tblGrid>
      <w:tr w:rsidR="0076293B" w:rsidRPr="005A6049">
        <w:trPr>
          <w:tblHeader/>
        </w:trPr>
        <w:tc>
          <w:tcPr>
            <w:tcW w:w="1854" w:type="dxa"/>
            <w:shd w:val="clear" w:color="auto" w:fill="auto"/>
            <w:tcMar>
              <w:top w:w="72" w:type="dxa"/>
              <w:left w:w="144" w:type="dxa"/>
              <w:bottom w:w="72" w:type="dxa"/>
              <w:right w:w="144" w:type="dxa"/>
            </w:tcMar>
          </w:tcPr>
          <w:p w:rsidR="0076293B" w:rsidRPr="005A6049" w:rsidRDefault="0076293B" w:rsidP="000D32A1">
            <w:pPr>
              <w:spacing w:after="0"/>
              <w:rPr>
                <w:rFonts w:ascii="Calibri" w:hAnsi="Calibri"/>
                <w:b/>
                <w:bCs/>
                <w:sz w:val="20"/>
              </w:rPr>
            </w:pPr>
            <w:r w:rsidRPr="005A6049">
              <w:rPr>
                <w:rFonts w:ascii="Calibri" w:hAnsi="Calibri"/>
                <w:b/>
                <w:bCs/>
                <w:sz w:val="20"/>
              </w:rPr>
              <w:t>Strategy</w:t>
            </w:r>
          </w:p>
        </w:tc>
        <w:tc>
          <w:tcPr>
            <w:tcW w:w="2807" w:type="dxa"/>
            <w:shd w:val="clear" w:color="auto" w:fill="auto"/>
            <w:tcMar>
              <w:top w:w="72" w:type="dxa"/>
              <w:left w:w="144" w:type="dxa"/>
              <w:bottom w:w="72" w:type="dxa"/>
              <w:right w:w="144" w:type="dxa"/>
            </w:tcMar>
          </w:tcPr>
          <w:p w:rsidR="0076293B" w:rsidRPr="005A6049" w:rsidRDefault="0076293B" w:rsidP="000D32A1">
            <w:pPr>
              <w:spacing w:after="0"/>
              <w:rPr>
                <w:rFonts w:ascii="Calibri" w:hAnsi="Calibri"/>
                <w:b/>
                <w:bCs/>
                <w:sz w:val="20"/>
              </w:rPr>
            </w:pPr>
            <w:r w:rsidRPr="005A6049">
              <w:rPr>
                <w:rFonts w:ascii="Calibri" w:hAnsi="Calibri"/>
                <w:b/>
                <w:bCs/>
                <w:sz w:val="20"/>
              </w:rPr>
              <w:t>Strengths</w:t>
            </w:r>
          </w:p>
        </w:tc>
        <w:tc>
          <w:tcPr>
            <w:tcW w:w="4267" w:type="dxa"/>
            <w:shd w:val="clear" w:color="auto" w:fill="auto"/>
            <w:tcMar>
              <w:top w:w="72" w:type="dxa"/>
              <w:left w:w="144" w:type="dxa"/>
              <w:bottom w:w="72" w:type="dxa"/>
              <w:right w:w="144" w:type="dxa"/>
            </w:tcMar>
          </w:tcPr>
          <w:p w:rsidR="0076293B" w:rsidRPr="005A6049" w:rsidRDefault="0076293B" w:rsidP="000D32A1">
            <w:pPr>
              <w:spacing w:after="0"/>
              <w:rPr>
                <w:rFonts w:ascii="Calibri" w:hAnsi="Calibri"/>
                <w:b/>
                <w:bCs/>
                <w:sz w:val="20"/>
              </w:rPr>
            </w:pPr>
            <w:r w:rsidRPr="005A6049">
              <w:rPr>
                <w:rFonts w:ascii="Calibri" w:hAnsi="Calibri"/>
                <w:b/>
                <w:bCs/>
                <w:sz w:val="20"/>
              </w:rPr>
              <w:t>Weaknesses</w:t>
            </w:r>
          </w:p>
        </w:tc>
      </w:tr>
      <w:tr w:rsidR="0076293B" w:rsidRPr="005A6049">
        <w:tc>
          <w:tcPr>
            <w:tcW w:w="1854" w:type="dxa"/>
            <w:shd w:val="clear" w:color="auto" w:fill="EDF1E8"/>
            <w:tcMar>
              <w:top w:w="72" w:type="dxa"/>
              <w:left w:w="144" w:type="dxa"/>
              <w:bottom w:w="72" w:type="dxa"/>
              <w:right w:w="144" w:type="dxa"/>
            </w:tcMar>
          </w:tcPr>
          <w:p w:rsidR="0076293B" w:rsidRPr="005A6049" w:rsidRDefault="0076293B" w:rsidP="000D32A1">
            <w:pPr>
              <w:spacing w:after="0"/>
              <w:rPr>
                <w:rFonts w:ascii="Calibri" w:hAnsi="Calibri"/>
                <w:sz w:val="20"/>
              </w:rPr>
            </w:pPr>
            <w:r w:rsidRPr="005A6049">
              <w:rPr>
                <w:rFonts w:ascii="Calibri" w:hAnsi="Calibri"/>
                <w:sz w:val="20"/>
              </w:rPr>
              <w:t>Locating in PMO</w:t>
            </w:r>
          </w:p>
        </w:tc>
        <w:tc>
          <w:tcPr>
            <w:tcW w:w="2807" w:type="dxa"/>
            <w:shd w:val="clear" w:color="auto" w:fill="EDF1E8"/>
            <w:tcMar>
              <w:top w:w="72" w:type="dxa"/>
              <w:left w:w="144" w:type="dxa"/>
              <w:bottom w:w="72" w:type="dxa"/>
              <w:right w:w="144" w:type="dxa"/>
            </w:tcMar>
          </w:tcPr>
          <w:p w:rsidR="0076293B" w:rsidRPr="005A6049" w:rsidRDefault="0076293B" w:rsidP="000D32A1">
            <w:pPr>
              <w:spacing w:after="0"/>
              <w:rPr>
                <w:rFonts w:ascii="Calibri" w:hAnsi="Calibri"/>
                <w:sz w:val="20"/>
              </w:rPr>
            </w:pPr>
            <w:r w:rsidRPr="005A6049">
              <w:rPr>
                <w:rFonts w:ascii="Calibri" w:hAnsi="Calibri"/>
                <w:sz w:val="20"/>
              </w:rPr>
              <w:t>High visibility &amp; authority</w:t>
            </w:r>
          </w:p>
        </w:tc>
        <w:tc>
          <w:tcPr>
            <w:tcW w:w="4267" w:type="dxa"/>
            <w:shd w:val="clear" w:color="auto" w:fill="EDF1E8"/>
            <w:tcMar>
              <w:top w:w="72" w:type="dxa"/>
              <w:left w:w="144" w:type="dxa"/>
              <w:bottom w:w="72" w:type="dxa"/>
              <w:right w:w="144" w:type="dxa"/>
            </w:tcMar>
          </w:tcPr>
          <w:p w:rsidR="0076293B" w:rsidRPr="005A6049" w:rsidRDefault="0076293B" w:rsidP="000D32A1">
            <w:pPr>
              <w:spacing w:after="0"/>
              <w:rPr>
                <w:rFonts w:ascii="Calibri" w:hAnsi="Calibri"/>
                <w:sz w:val="20"/>
              </w:rPr>
            </w:pPr>
            <w:r w:rsidRPr="005A6049">
              <w:rPr>
                <w:rFonts w:ascii="Calibri" w:hAnsi="Calibri"/>
                <w:sz w:val="20"/>
              </w:rPr>
              <w:t>Not institutionalized</w:t>
            </w:r>
          </w:p>
        </w:tc>
      </w:tr>
      <w:tr w:rsidR="0076293B" w:rsidRPr="005A6049">
        <w:tc>
          <w:tcPr>
            <w:tcW w:w="1854" w:type="dxa"/>
            <w:shd w:val="clear" w:color="auto" w:fill="auto"/>
            <w:tcMar>
              <w:top w:w="72" w:type="dxa"/>
              <w:left w:w="144" w:type="dxa"/>
              <w:bottom w:w="72" w:type="dxa"/>
              <w:right w:w="144" w:type="dxa"/>
            </w:tcMar>
          </w:tcPr>
          <w:p w:rsidR="0076293B" w:rsidRPr="005A6049" w:rsidRDefault="0076293B" w:rsidP="000D32A1">
            <w:pPr>
              <w:spacing w:after="0"/>
              <w:rPr>
                <w:rFonts w:ascii="Calibri" w:hAnsi="Calibri"/>
                <w:sz w:val="20"/>
              </w:rPr>
            </w:pPr>
            <w:r w:rsidRPr="005A6049">
              <w:rPr>
                <w:rFonts w:ascii="Calibri" w:hAnsi="Calibri"/>
                <w:sz w:val="20"/>
              </w:rPr>
              <w:t xml:space="preserve">Focal points </w:t>
            </w:r>
          </w:p>
        </w:tc>
        <w:tc>
          <w:tcPr>
            <w:tcW w:w="2807" w:type="dxa"/>
            <w:shd w:val="clear" w:color="auto" w:fill="auto"/>
            <w:tcMar>
              <w:top w:w="72" w:type="dxa"/>
              <w:left w:w="144" w:type="dxa"/>
              <w:bottom w:w="72" w:type="dxa"/>
              <w:right w:w="144" w:type="dxa"/>
            </w:tcMar>
          </w:tcPr>
          <w:p w:rsidR="0076293B" w:rsidRPr="005A6049" w:rsidRDefault="0076293B" w:rsidP="000D32A1">
            <w:pPr>
              <w:spacing w:after="0"/>
              <w:rPr>
                <w:rFonts w:ascii="Calibri" w:hAnsi="Calibri"/>
                <w:sz w:val="20"/>
              </w:rPr>
            </w:pPr>
            <w:r w:rsidRPr="005A6049">
              <w:rPr>
                <w:rFonts w:ascii="Calibri" w:hAnsi="Calibri"/>
                <w:sz w:val="20"/>
              </w:rPr>
              <w:t>Inclusiveness</w:t>
            </w:r>
          </w:p>
        </w:tc>
        <w:tc>
          <w:tcPr>
            <w:tcW w:w="4267" w:type="dxa"/>
            <w:shd w:val="clear" w:color="auto" w:fill="auto"/>
            <w:tcMar>
              <w:top w:w="72" w:type="dxa"/>
              <w:left w:w="144" w:type="dxa"/>
              <w:bottom w:w="72" w:type="dxa"/>
              <w:right w:w="144" w:type="dxa"/>
            </w:tcMar>
          </w:tcPr>
          <w:p w:rsidR="0076293B" w:rsidRPr="005A6049" w:rsidRDefault="0076293B" w:rsidP="000D32A1">
            <w:pPr>
              <w:spacing w:after="0"/>
              <w:rPr>
                <w:rFonts w:ascii="Calibri" w:hAnsi="Calibri"/>
                <w:sz w:val="20"/>
              </w:rPr>
            </w:pPr>
            <w:r w:rsidRPr="005A6049">
              <w:rPr>
                <w:rFonts w:ascii="Calibri" w:hAnsi="Calibri"/>
                <w:sz w:val="20"/>
              </w:rPr>
              <w:t>Focal Points assigned may not always be appropriate person</w:t>
            </w:r>
          </w:p>
        </w:tc>
      </w:tr>
      <w:tr w:rsidR="0076293B" w:rsidRPr="005A6049">
        <w:tc>
          <w:tcPr>
            <w:tcW w:w="1854" w:type="dxa"/>
            <w:shd w:val="clear" w:color="auto" w:fill="EDF1E8"/>
            <w:tcMar>
              <w:top w:w="72" w:type="dxa"/>
              <w:left w:w="144" w:type="dxa"/>
              <w:bottom w:w="72" w:type="dxa"/>
              <w:right w:w="144" w:type="dxa"/>
            </w:tcMar>
          </w:tcPr>
          <w:p w:rsidR="0076293B" w:rsidRPr="005A6049" w:rsidRDefault="0076293B" w:rsidP="000D32A1">
            <w:pPr>
              <w:spacing w:after="0"/>
              <w:rPr>
                <w:rFonts w:ascii="Calibri" w:hAnsi="Calibri"/>
                <w:sz w:val="20"/>
              </w:rPr>
            </w:pPr>
            <w:r w:rsidRPr="005A6049">
              <w:rPr>
                <w:rFonts w:ascii="Calibri" w:hAnsi="Calibri"/>
                <w:sz w:val="20"/>
              </w:rPr>
              <w:t>QW</w:t>
            </w:r>
          </w:p>
        </w:tc>
        <w:tc>
          <w:tcPr>
            <w:tcW w:w="2807" w:type="dxa"/>
            <w:shd w:val="clear" w:color="auto" w:fill="EDF1E8"/>
            <w:tcMar>
              <w:top w:w="72" w:type="dxa"/>
              <w:left w:w="144" w:type="dxa"/>
              <w:bottom w:w="72" w:type="dxa"/>
              <w:right w:w="144" w:type="dxa"/>
            </w:tcMar>
          </w:tcPr>
          <w:p w:rsidR="0076293B" w:rsidRPr="005A6049" w:rsidRDefault="0076293B" w:rsidP="000D32A1">
            <w:pPr>
              <w:spacing w:after="0"/>
              <w:rPr>
                <w:rFonts w:ascii="Calibri" w:hAnsi="Calibri"/>
                <w:sz w:val="20"/>
              </w:rPr>
            </w:pPr>
            <w:r w:rsidRPr="005A6049">
              <w:rPr>
                <w:rFonts w:ascii="Calibri" w:hAnsi="Calibri"/>
                <w:sz w:val="20"/>
              </w:rPr>
              <w:t xml:space="preserve">• Quick implementation </w:t>
            </w:r>
          </w:p>
          <w:p w:rsidR="0076293B" w:rsidRPr="005A6049" w:rsidRDefault="0076293B" w:rsidP="000D32A1">
            <w:pPr>
              <w:spacing w:after="0"/>
              <w:rPr>
                <w:rFonts w:ascii="Calibri" w:hAnsi="Calibri"/>
                <w:sz w:val="20"/>
              </w:rPr>
            </w:pPr>
            <w:r w:rsidRPr="005A6049">
              <w:rPr>
                <w:rFonts w:ascii="Calibri" w:hAnsi="Calibri"/>
                <w:sz w:val="20"/>
              </w:rPr>
              <w:t>• Minimize resistance</w:t>
            </w:r>
          </w:p>
          <w:p w:rsidR="0076293B" w:rsidRPr="005A6049" w:rsidRDefault="0076293B" w:rsidP="000D32A1">
            <w:pPr>
              <w:spacing w:after="0"/>
              <w:rPr>
                <w:rFonts w:ascii="Calibri" w:hAnsi="Calibri"/>
                <w:sz w:val="20"/>
              </w:rPr>
            </w:pPr>
            <w:r w:rsidRPr="005A6049">
              <w:rPr>
                <w:rFonts w:ascii="Calibri" w:hAnsi="Calibri"/>
                <w:sz w:val="20"/>
              </w:rPr>
              <w:t>• Visible impact</w:t>
            </w:r>
          </w:p>
        </w:tc>
        <w:tc>
          <w:tcPr>
            <w:tcW w:w="4267" w:type="dxa"/>
            <w:shd w:val="clear" w:color="auto" w:fill="EDF1E8"/>
            <w:tcMar>
              <w:top w:w="72" w:type="dxa"/>
              <w:left w:w="144" w:type="dxa"/>
              <w:bottom w:w="72" w:type="dxa"/>
              <w:right w:w="144" w:type="dxa"/>
            </w:tcMar>
          </w:tcPr>
          <w:p w:rsidR="0076293B" w:rsidRPr="005A6049" w:rsidRDefault="0076293B" w:rsidP="000D32A1">
            <w:pPr>
              <w:spacing w:after="0"/>
              <w:rPr>
                <w:rFonts w:ascii="Calibri" w:hAnsi="Calibri"/>
                <w:sz w:val="20"/>
              </w:rPr>
            </w:pPr>
            <w:r w:rsidRPr="005A6049">
              <w:rPr>
                <w:rFonts w:ascii="Calibri" w:hAnsi="Calibri"/>
                <w:sz w:val="20"/>
              </w:rPr>
              <w:t>•Perception that “small” projects</w:t>
            </w:r>
          </w:p>
          <w:p w:rsidR="0076293B" w:rsidRPr="005A6049" w:rsidRDefault="0076293B" w:rsidP="000D32A1">
            <w:pPr>
              <w:spacing w:after="0"/>
              <w:rPr>
                <w:rFonts w:ascii="Calibri" w:hAnsi="Calibri"/>
                <w:sz w:val="20"/>
              </w:rPr>
            </w:pPr>
            <w:r w:rsidRPr="005A6049">
              <w:rPr>
                <w:rFonts w:ascii="Calibri" w:hAnsi="Calibri"/>
                <w:sz w:val="20"/>
              </w:rPr>
              <w:t>•Not all QW sustainable or truly e-services</w:t>
            </w:r>
          </w:p>
          <w:p w:rsidR="0076293B" w:rsidRPr="005A6049" w:rsidRDefault="0076293B" w:rsidP="000D32A1">
            <w:pPr>
              <w:spacing w:after="0"/>
              <w:rPr>
                <w:rFonts w:ascii="Calibri" w:hAnsi="Calibri"/>
                <w:sz w:val="20"/>
              </w:rPr>
            </w:pPr>
            <w:r w:rsidRPr="005A6049">
              <w:rPr>
                <w:rFonts w:ascii="Calibri" w:hAnsi="Calibri"/>
                <w:sz w:val="20"/>
              </w:rPr>
              <w:t>•Consumes significant amount of A2I resources</w:t>
            </w:r>
          </w:p>
        </w:tc>
      </w:tr>
      <w:tr w:rsidR="0076293B" w:rsidRPr="005A6049">
        <w:tc>
          <w:tcPr>
            <w:tcW w:w="1854" w:type="dxa"/>
            <w:shd w:val="clear" w:color="auto" w:fill="auto"/>
            <w:tcMar>
              <w:top w:w="72" w:type="dxa"/>
              <w:left w:w="144" w:type="dxa"/>
              <w:bottom w:w="72" w:type="dxa"/>
              <w:right w:w="144" w:type="dxa"/>
            </w:tcMar>
          </w:tcPr>
          <w:p w:rsidR="0076293B" w:rsidRPr="005A6049" w:rsidRDefault="0076293B" w:rsidP="000D32A1">
            <w:pPr>
              <w:spacing w:after="0"/>
              <w:rPr>
                <w:rFonts w:ascii="Calibri" w:hAnsi="Calibri"/>
                <w:sz w:val="20"/>
              </w:rPr>
            </w:pPr>
            <w:r w:rsidRPr="005A6049">
              <w:rPr>
                <w:rFonts w:ascii="Calibri" w:hAnsi="Calibri"/>
                <w:sz w:val="20"/>
              </w:rPr>
              <w:t>Creating champions</w:t>
            </w:r>
          </w:p>
        </w:tc>
        <w:tc>
          <w:tcPr>
            <w:tcW w:w="2807" w:type="dxa"/>
            <w:shd w:val="clear" w:color="auto" w:fill="auto"/>
            <w:tcMar>
              <w:top w:w="72" w:type="dxa"/>
              <w:left w:w="144" w:type="dxa"/>
              <w:bottom w:w="72" w:type="dxa"/>
              <w:right w:w="144" w:type="dxa"/>
            </w:tcMar>
          </w:tcPr>
          <w:p w:rsidR="0076293B" w:rsidRPr="005A6049" w:rsidRDefault="0076293B" w:rsidP="000D32A1">
            <w:pPr>
              <w:spacing w:after="0"/>
              <w:rPr>
                <w:rFonts w:ascii="Calibri" w:hAnsi="Calibri"/>
                <w:sz w:val="20"/>
              </w:rPr>
            </w:pPr>
            <w:r w:rsidRPr="005A6049">
              <w:rPr>
                <w:rFonts w:ascii="Calibri" w:hAnsi="Calibri"/>
                <w:sz w:val="20"/>
              </w:rPr>
              <w:t>Helped effectiveness</w:t>
            </w:r>
          </w:p>
        </w:tc>
        <w:tc>
          <w:tcPr>
            <w:tcW w:w="4267" w:type="dxa"/>
            <w:shd w:val="clear" w:color="auto" w:fill="auto"/>
            <w:tcMar>
              <w:top w:w="72" w:type="dxa"/>
              <w:left w:w="144" w:type="dxa"/>
              <w:bottom w:w="72" w:type="dxa"/>
              <w:right w:w="144" w:type="dxa"/>
            </w:tcMar>
          </w:tcPr>
          <w:p w:rsidR="0076293B" w:rsidRPr="005A6049" w:rsidRDefault="0076293B" w:rsidP="000D32A1">
            <w:pPr>
              <w:spacing w:after="0"/>
              <w:rPr>
                <w:rFonts w:ascii="Calibri" w:hAnsi="Calibri"/>
                <w:sz w:val="20"/>
              </w:rPr>
            </w:pPr>
            <w:r w:rsidRPr="005A6049">
              <w:rPr>
                <w:rFonts w:ascii="Calibri" w:hAnsi="Calibri"/>
                <w:sz w:val="20"/>
              </w:rPr>
              <w:t>May leave/be transferred/retire</w:t>
            </w:r>
          </w:p>
        </w:tc>
      </w:tr>
      <w:tr w:rsidR="0076293B" w:rsidRPr="005A6049">
        <w:tc>
          <w:tcPr>
            <w:tcW w:w="1854" w:type="dxa"/>
            <w:shd w:val="clear" w:color="auto" w:fill="EDF1E8"/>
            <w:tcMar>
              <w:top w:w="72" w:type="dxa"/>
              <w:left w:w="144" w:type="dxa"/>
              <w:bottom w:w="72" w:type="dxa"/>
              <w:right w:w="144" w:type="dxa"/>
            </w:tcMar>
          </w:tcPr>
          <w:p w:rsidR="0076293B" w:rsidRPr="005A6049" w:rsidRDefault="0076293B" w:rsidP="000D32A1">
            <w:pPr>
              <w:spacing w:after="0"/>
              <w:rPr>
                <w:rFonts w:ascii="Calibri" w:hAnsi="Calibri"/>
                <w:sz w:val="20"/>
              </w:rPr>
            </w:pPr>
            <w:r w:rsidRPr="005A6049">
              <w:rPr>
                <w:rFonts w:ascii="Calibri" w:hAnsi="Calibri"/>
                <w:sz w:val="20"/>
              </w:rPr>
              <w:t>Partnerships</w:t>
            </w:r>
          </w:p>
        </w:tc>
        <w:tc>
          <w:tcPr>
            <w:tcW w:w="2807" w:type="dxa"/>
            <w:shd w:val="clear" w:color="auto" w:fill="EDF1E8"/>
            <w:tcMar>
              <w:top w:w="72" w:type="dxa"/>
              <w:left w:w="144" w:type="dxa"/>
              <w:bottom w:w="72" w:type="dxa"/>
              <w:right w:w="144" w:type="dxa"/>
            </w:tcMar>
          </w:tcPr>
          <w:p w:rsidR="0076293B" w:rsidRPr="005A6049" w:rsidRDefault="0076293B" w:rsidP="000D32A1">
            <w:pPr>
              <w:spacing w:after="0"/>
              <w:rPr>
                <w:rFonts w:ascii="Calibri" w:hAnsi="Calibri"/>
                <w:sz w:val="20"/>
              </w:rPr>
            </w:pPr>
            <w:r w:rsidRPr="005A6049">
              <w:rPr>
                <w:rFonts w:ascii="Calibri" w:hAnsi="Calibri"/>
                <w:sz w:val="20"/>
              </w:rPr>
              <w:t>Resource mobilization</w:t>
            </w:r>
          </w:p>
        </w:tc>
        <w:tc>
          <w:tcPr>
            <w:tcW w:w="4267" w:type="dxa"/>
            <w:shd w:val="clear" w:color="auto" w:fill="EDF1E8"/>
            <w:tcMar>
              <w:top w:w="72" w:type="dxa"/>
              <w:left w:w="144" w:type="dxa"/>
              <w:bottom w:w="72" w:type="dxa"/>
              <w:right w:w="144" w:type="dxa"/>
            </w:tcMar>
          </w:tcPr>
          <w:p w:rsidR="0076293B" w:rsidRDefault="0076293B" w:rsidP="000D32A1">
            <w:pPr>
              <w:spacing w:after="0"/>
              <w:rPr>
                <w:rFonts w:ascii="Calibri" w:hAnsi="Calibri"/>
                <w:sz w:val="20"/>
              </w:rPr>
            </w:pPr>
            <w:r>
              <w:rPr>
                <w:rFonts w:ascii="Calibri" w:hAnsi="Calibri"/>
                <w:sz w:val="20"/>
              </w:rPr>
              <w:t xml:space="preserve">- </w:t>
            </w:r>
            <w:r w:rsidRPr="005A6049">
              <w:rPr>
                <w:rFonts w:ascii="Calibri" w:hAnsi="Calibri"/>
                <w:sz w:val="20"/>
              </w:rPr>
              <w:t>Main mobilization through government</w:t>
            </w:r>
          </w:p>
          <w:p w:rsidR="0076293B" w:rsidRDefault="0076293B" w:rsidP="000D32A1">
            <w:pPr>
              <w:spacing w:after="0"/>
              <w:rPr>
                <w:rFonts w:ascii="Calibri" w:hAnsi="Calibri"/>
                <w:sz w:val="20"/>
              </w:rPr>
            </w:pPr>
            <w:r>
              <w:rPr>
                <w:rFonts w:ascii="Calibri" w:hAnsi="Calibri"/>
                <w:sz w:val="20"/>
              </w:rPr>
              <w:t>- Ad-hoc approach</w:t>
            </w:r>
          </w:p>
          <w:p w:rsidR="0076293B" w:rsidRPr="005A6049" w:rsidRDefault="0076293B" w:rsidP="000D32A1">
            <w:pPr>
              <w:spacing w:after="0"/>
              <w:rPr>
                <w:rFonts w:ascii="Calibri" w:hAnsi="Calibri"/>
                <w:sz w:val="20"/>
              </w:rPr>
            </w:pPr>
            <w:r>
              <w:rPr>
                <w:rFonts w:ascii="Calibri" w:hAnsi="Calibri"/>
                <w:sz w:val="20"/>
              </w:rPr>
              <w:t>- Programme not well marketed</w:t>
            </w:r>
          </w:p>
        </w:tc>
      </w:tr>
      <w:tr w:rsidR="0076293B" w:rsidRPr="005A6049">
        <w:tc>
          <w:tcPr>
            <w:tcW w:w="1854" w:type="dxa"/>
            <w:shd w:val="clear" w:color="auto" w:fill="auto"/>
            <w:tcMar>
              <w:top w:w="72" w:type="dxa"/>
              <w:left w:w="144" w:type="dxa"/>
              <w:bottom w:w="72" w:type="dxa"/>
              <w:right w:w="144" w:type="dxa"/>
            </w:tcMar>
          </w:tcPr>
          <w:p w:rsidR="0076293B" w:rsidRPr="005A6049" w:rsidRDefault="0076293B" w:rsidP="000D32A1">
            <w:pPr>
              <w:spacing w:after="0"/>
              <w:rPr>
                <w:rFonts w:ascii="Calibri" w:hAnsi="Calibri"/>
                <w:sz w:val="20"/>
              </w:rPr>
            </w:pPr>
            <w:r w:rsidRPr="005A6049">
              <w:rPr>
                <w:rFonts w:ascii="Calibri" w:hAnsi="Calibri"/>
                <w:sz w:val="20"/>
              </w:rPr>
              <w:t xml:space="preserve">Involvement in key </w:t>
            </w:r>
            <w:r w:rsidRPr="005A6049">
              <w:rPr>
                <w:rFonts w:ascii="Calibri" w:hAnsi="Calibri"/>
                <w:sz w:val="20"/>
              </w:rPr>
              <w:lastRenderedPageBreak/>
              <w:t>policy documents</w:t>
            </w:r>
          </w:p>
        </w:tc>
        <w:tc>
          <w:tcPr>
            <w:tcW w:w="2807" w:type="dxa"/>
            <w:shd w:val="clear" w:color="auto" w:fill="auto"/>
            <w:tcMar>
              <w:top w:w="72" w:type="dxa"/>
              <w:left w:w="144" w:type="dxa"/>
              <w:bottom w:w="72" w:type="dxa"/>
              <w:right w:w="144" w:type="dxa"/>
            </w:tcMar>
          </w:tcPr>
          <w:p w:rsidR="0076293B" w:rsidRPr="005A6049" w:rsidRDefault="0076293B" w:rsidP="000D32A1">
            <w:pPr>
              <w:spacing w:after="0"/>
              <w:rPr>
                <w:rFonts w:ascii="Calibri" w:hAnsi="Calibri"/>
                <w:sz w:val="20"/>
              </w:rPr>
            </w:pPr>
            <w:r w:rsidRPr="005A6049">
              <w:rPr>
                <w:rFonts w:ascii="Calibri" w:hAnsi="Calibri"/>
                <w:sz w:val="20"/>
              </w:rPr>
              <w:lastRenderedPageBreak/>
              <w:t xml:space="preserve">Ensures top-level visibility of </w:t>
            </w:r>
            <w:r w:rsidRPr="005A6049">
              <w:rPr>
                <w:rFonts w:ascii="Calibri" w:hAnsi="Calibri"/>
                <w:sz w:val="20"/>
              </w:rPr>
              <w:lastRenderedPageBreak/>
              <w:t>e-services</w:t>
            </w:r>
          </w:p>
        </w:tc>
        <w:tc>
          <w:tcPr>
            <w:tcW w:w="4267" w:type="dxa"/>
            <w:shd w:val="clear" w:color="auto" w:fill="auto"/>
            <w:tcMar>
              <w:top w:w="72" w:type="dxa"/>
              <w:left w:w="144" w:type="dxa"/>
              <w:bottom w:w="72" w:type="dxa"/>
              <w:right w:w="144" w:type="dxa"/>
            </w:tcMar>
          </w:tcPr>
          <w:p w:rsidR="0076293B" w:rsidRPr="005A6049" w:rsidRDefault="0076293B" w:rsidP="000D32A1">
            <w:pPr>
              <w:spacing w:after="0"/>
              <w:rPr>
                <w:rFonts w:ascii="Calibri" w:hAnsi="Calibri"/>
                <w:sz w:val="20"/>
              </w:rPr>
            </w:pPr>
            <w:r w:rsidRPr="005A6049">
              <w:rPr>
                <w:rFonts w:ascii="Calibri" w:hAnsi="Calibri"/>
                <w:sz w:val="20"/>
              </w:rPr>
              <w:lastRenderedPageBreak/>
              <w:t xml:space="preserve">•Insufficient resources to do credible job across </w:t>
            </w:r>
            <w:r w:rsidRPr="005A6049">
              <w:rPr>
                <w:rFonts w:ascii="Calibri" w:hAnsi="Calibri"/>
                <w:sz w:val="20"/>
              </w:rPr>
              <w:lastRenderedPageBreak/>
              <w:t xml:space="preserve">numerous </w:t>
            </w:r>
            <w:r>
              <w:rPr>
                <w:rFonts w:ascii="Calibri" w:hAnsi="Calibri"/>
                <w:sz w:val="20"/>
              </w:rPr>
              <w:t>areas</w:t>
            </w:r>
          </w:p>
          <w:p w:rsidR="0076293B" w:rsidRPr="005A6049" w:rsidRDefault="0076293B" w:rsidP="000D32A1">
            <w:pPr>
              <w:spacing w:after="0"/>
              <w:rPr>
                <w:rFonts w:ascii="Calibri" w:hAnsi="Calibri"/>
                <w:sz w:val="20"/>
              </w:rPr>
            </w:pPr>
            <w:r w:rsidRPr="005A6049">
              <w:rPr>
                <w:rFonts w:ascii="Calibri" w:hAnsi="Calibri"/>
                <w:sz w:val="20"/>
              </w:rPr>
              <w:t>•Perception that A2I is in charge of everything</w:t>
            </w:r>
          </w:p>
        </w:tc>
      </w:tr>
    </w:tbl>
    <w:p w:rsidR="0076293B" w:rsidRDefault="0076293B" w:rsidP="00D0783F"/>
    <w:p w:rsidR="0076293B" w:rsidRDefault="0076293B" w:rsidP="00D0783F">
      <w:pPr>
        <w:pStyle w:val="Heading3"/>
      </w:pPr>
      <w:bookmarkStart w:id="49" w:name="_Toc179190772"/>
      <w:r w:rsidRPr="00960977">
        <w:t>Recommend appropriate strategies for further scrutiny of the A2I 2</w:t>
      </w:r>
      <w:r w:rsidRPr="00960977">
        <w:rPr>
          <w:vertAlign w:val="superscript"/>
        </w:rPr>
        <w:t>nd</w:t>
      </w:r>
      <w:r w:rsidRPr="00960977">
        <w:t xml:space="preserve"> phase Formulation </w:t>
      </w:r>
      <w:r>
        <w:t>Mission</w:t>
      </w:r>
      <w:bookmarkEnd w:id="49"/>
    </w:p>
    <w:p w:rsidR="0076293B" w:rsidRDefault="0076293B" w:rsidP="00106A6D">
      <w:r>
        <w:t xml:space="preserve">The need for e-governance has been recognized in the </w:t>
      </w:r>
      <w:r w:rsidRPr="003554AF">
        <w:t>United Nations Development Assistance Framework for Bangladesh 2012 – 2016</w:t>
      </w:r>
      <w:r>
        <w:t>. Within Pillar 1 “</w:t>
      </w:r>
      <w:r w:rsidRPr="007446AE">
        <w:t>Democratic governance and human rights</w:t>
      </w:r>
      <w:r>
        <w:t>”, expectations for Outcome 1 are that government institutions are more effective in carrying out their mandates “including the delivery of public services” while Output 1.6 states: “Authorities from the government and private sector make better use of technology to benefit under-served communities.”</w:t>
      </w:r>
      <w:r>
        <w:rPr>
          <w:rStyle w:val="FootnoteReference"/>
        </w:rPr>
        <w:footnoteReference w:id="22"/>
      </w:r>
      <w:r>
        <w:t xml:space="preserve"> This framework is shown in </w:t>
      </w:r>
      <w:r w:rsidR="00F57067">
        <w:rPr>
          <w:highlight w:val="yellow"/>
        </w:rPr>
        <w:fldChar w:fldCharType="begin"/>
      </w:r>
      <w:r>
        <w:instrText xml:space="preserve"> REF _Ref176238711 \h </w:instrText>
      </w:r>
      <w:r w:rsidR="00F57067">
        <w:rPr>
          <w:highlight w:val="yellow"/>
        </w:rPr>
      </w:r>
      <w:r w:rsidR="00F57067">
        <w:rPr>
          <w:highlight w:val="yellow"/>
        </w:rPr>
        <w:fldChar w:fldCharType="separate"/>
      </w:r>
      <w:r w:rsidR="00380FA8">
        <w:t xml:space="preserve">Figure </w:t>
      </w:r>
      <w:r w:rsidR="00380FA8">
        <w:rPr>
          <w:noProof/>
        </w:rPr>
        <w:t>2</w:t>
      </w:r>
      <w:r w:rsidR="00380FA8">
        <w:noBreakHyphen/>
      </w:r>
      <w:r w:rsidR="00380FA8">
        <w:rPr>
          <w:noProof/>
        </w:rPr>
        <w:t>12</w:t>
      </w:r>
      <w:r w:rsidR="00F57067">
        <w:rPr>
          <w:highlight w:val="yellow"/>
        </w:rPr>
        <w:fldChar w:fldCharType="end"/>
      </w:r>
      <w:r>
        <w:t xml:space="preserve">. </w:t>
      </w:r>
    </w:p>
    <w:p w:rsidR="0076293B" w:rsidRDefault="0076293B" w:rsidP="007446AE"/>
    <w:p w:rsidR="0076293B" w:rsidRDefault="0076293B" w:rsidP="003530C0">
      <w:pPr>
        <w:pStyle w:val="Caption"/>
        <w:keepNext/>
      </w:pPr>
      <w:bookmarkStart w:id="50" w:name="_Ref176238711"/>
      <w:bookmarkStart w:id="51" w:name="_Toc178855887"/>
      <w:r>
        <w:t xml:space="preserve">Figure </w:t>
      </w:r>
      <w:r w:rsidR="00F57067">
        <w:fldChar w:fldCharType="begin"/>
      </w:r>
      <w:r>
        <w:instrText xml:space="preserve"> STYLEREF 1 \s </w:instrText>
      </w:r>
      <w:r w:rsidR="00F57067">
        <w:fldChar w:fldCharType="separate"/>
      </w:r>
      <w:r w:rsidR="00380FA8">
        <w:rPr>
          <w:noProof/>
        </w:rPr>
        <w:t>2</w:t>
      </w:r>
      <w:r w:rsidR="00F57067">
        <w:fldChar w:fldCharType="end"/>
      </w:r>
      <w:r>
        <w:noBreakHyphen/>
      </w:r>
      <w:r w:rsidR="00F57067">
        <w:fldChar w:fldCharType="begin"/>
      </w:r>
      <w:r>
        <w:instrText xml:space="preserve"> SEQ Figure \* ARABIC \s 1 </w:instrText>
      </w:r>
      <w:r w:rsidR="00F57067">
        <w:fldChar w:fldCharType="separate"/>
      </w:r>
      <w:r w:rsidR="00380FA8">
        <w:rPr>
          <w:noProof/>
        </w:rPr>
        <w:t>12</w:t>
      </w:r>
      <w:r w:rsidR="00F57067">
        <w:fldChar w:fldCharType="end"/>
      </w:r>
      <w:bookmarkEnd w:id="50"/>
      <w:r>
        <w:t xml:space="preserve">: </w:t>
      </w:r>
      <w:r w:rsidRPr="003530C0">
        <w:t>UNDAF Pillar One: Democratic Governance and Human Rights</w:t>
      </w:r>
      <w:bookmarkEnd w:id="51"/>
    </w:p>
    <w:p w:rsidR="0076293B" w:rsidRDefault="0076293B" w:rsidP="007446AE">
      <w:r>
        <w:rPr>
          <w:noProof/>
        </w:rPr>
        <w:drawing>
          <wp:inline distT="0" distB="0" distL="0" distR="0" wp14:anchorId="706805E2" wp14:editId="61B6A14A">
            <wp:extent cx="5486400" cy="3200400"/>
            <wp:effectExtent l="0" t="19050" r="19050" b="19050"/>
            <wp:docPr id="48" name="D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76293B" w:rsidRDefault="0076293B" w:rsidP="003554AF">
      <w:pPr>
        <w:pStyle w:val="Source"/>
      </w:pPr>
      <w:r w:rsidRPr="00AC1DCC">
        <w:rPr>
          <w:i/>
        </w:rPr>
        <w:t>Source</w:t>
      </w:r>
      <w:r>
        <w:t>: United Nations Development Assistance Framework for Bangladesh 2012 – 2016.</w:t>
      </w:r>
    </w:p>
    <w:p w:rsidR="0076293B" w:rsidRDefault="0076293B" w:rsidP="003D45F1">
      <w:r>
        <w:t xml:space="preserve">The next phase of the programme should therefore bear in mind the relevant outputs, outcomes and priority impacts of UNDAF Pillar 1. The next phase should also build on the strengths and success of the first phase by consolidating and formalizing strategies. This should be balanced against the need for flexibility and innovation that proved so successful during the first phase. The programme should recognize that resources are </w:t>
      </w:r>
      <w:r>
        <w:lastRenderedPageBreak/>
        <w:t xml:space="preserve">limited, it cannot deal with all issues related to Digital Bangladesh and should focus on its core competency and mission of e-services. At the same time it needs to align with the relevant e-governance sections of Digital Bangladesh and ICT Policy 2009. </w:t>
      </w:r>
    </w:p>
    <w:p w:rsidR="0076293B" w:rsidRDefault="0076293B" w:rsidP="003D45F1">
      <w:r>
        <w:t>One factor bearing on A2I’s activities in the next phase is the expected implementation of a World Bank project with a significant ICT in government component.</w:t>
      </w:r>
      <w:r>
        <w:rPr>
          <w:rStyle w:val="FootnoteReference"/>
        </w:rPr>
        <w:footnoteReference w:id="23"/>
      </w:r>
      <w:r>
        <w:t xml:space="preserve"> There are strong complementarities between the World Bank project, which focuses on strengthening government infrastructure, backend processes, standards and training and A2I whose focus is citizen e-services. Thus there should strong collaboration between these two programmes.  </w:t>
      </w:r>
    </w:p>
    <w:p w:rsidR="0076293B" w:rsidRDefault="0076293B" w:rsidP="003D45F1">
      <w:r>
        <w:t>Other recommended objectives for phase II revolve around support of effective, efficient and quality e-services (</w:t>
      </w:r>
      <w:r w:rsidR="00F57067">
        <w:fldChar w:fldCharType="begin"/>
      </w:r>
      <w:r w:rsidR="00F57067">
        <w:instrText xml:space="preserve"> REF _Ref176241088 \h </w:instrText>
      </w:r>
      <w:r w:rsidR="00F57067">
        <w:fldChar w:fldCharType="separate"/>
      </w:r>
      <w:r w:rsidR="00380FA8">
        <w:t xml:space="preserve">Figure </w:t>
      </w:r>
      <w:r w:rsidR="00380FA8">
        <w:rPr>
          <w:noProof/>
        </w:rPr>
        <w:t>2</w:t>
      </w:r>
      <w:r w:rsidR="00380FA8">
        <w:noBreakHyphen/>
      </w:r>
      <w:r w:rsidR="00380FA8">
        <w:rPr>
          <w:noProof/>
        </w:rPr>
        <w:t>13</w:t>
      </w:r>
      <w:r w:rsidR="00F57067">
        <w:fldChar w:fldCharType="end"/>
      </w:r>
      <w:r>
        <w:t xml:space="preserve">): </w:t>
      </w:r>
    </w:p>
    <w:p w:rsidR="0076293B" w:rsidRDefault="0076293B" w:rsidP="00D57E56">
      <w:pPr>
        <w:pStyle w:val="ListParagraph"/>
        <w:numPr>
          <w:ilvl w:val="0"/>
          <w:numId w:val="14"/>
        </w:numPr>
      </w:pPr>
      <w:r w:rsidRPr="00A57F17">
        <w:rPr>
          <w:b/>
        </w:rPr>
        <w:t>Consulting and advisory</w:t>
      </w:r>
      <w:r>
        <w:t xml:space="preserve">. The role of A2I in advising government ministries about e-services delivery should be retained. Towards the tail end of the previous programme, A2I began moving from implementing e-services itself towards more of an advisory and consulting function. The new programme should strengthen the selection process for proposed e-services using criteria such as the size of their potential impact on citizens, alignment with Digital Bangladesh priorities, potential for partnership and sustainability. Although the programme’s primary role should remain consulting it might leverage its influence by envisaging the implementation and coordination of a few significant crosscutting flagship services such as the national citizen register (drawing on the National ID Card and National Public Registry) and Land Records and Land Registration.  These are likely to be met with significant resistance and have political repercussions but if successful could have major transformative effects for the country. Further they counter critics of A2I who argue that it has not tackled large e-services projects. </w:t>
      </w:r>
    </w:p>
    <w:p w:rsidR="0076293B" w:rsidRDefault="0076293B" w:rsidP="00697B5D">
      <w:pPr>
        <w:pStyle w:val="ListParagraph"/>
        <w:numPr>
          <w:ilvl w:val="0"/>
          <w:numId w:val="14"/>
        </w:numPr>
      </w:pPr>
      <w:r w:rsidRPr="00A57F17">
        <w:rPr>
          <w:b/>
        </w:rPr>
        <w:t>Coordination and promotion</w:t>
      </w:r>
      <w:r>
        <w:t>. The programme should strengthen its promotion activities with more emphasis on marketing, disseminating impact results and partnerships. Digital Bangladesh and the ICT Policy create a need for a coordinating and implementing role for e-services related activities, which falls within the programme’s scope. Innovation activities include supporting incentives and raising awareness such as Digital Fairs and an innovation fund. In addition, the programme should incorporate two significant tasks in this area for the next phase: creation of an E-Government Master Plan and a directory of all possible citizen and business services provided by the government including how many exist as e-services.</w:t>
      </w:r>
    </w:p>
    <w:p w:rsidR="0076293B" w:rsidRDefault="0076293B" w:rsidP="00697B5D">
      <w:pPr>
        <w:pStyle w:val="ListParagraph"/>
        <w:numPr>
          <w:ilvl w:val="0"/>
          <w:numId w:val="14"/>
        </w:numPr>
      </w:pPr>
      <w:r w:rsidRPr="00EC5B0F">
        <w:rPr>
          <w:b/>
        </w:rPr>
        <w:t>Conducive environment</w:t>
      </w:r>
      <w:r>
        <w:t xml:space="preserve">. Work in this area revolves around strengthening enablers that are essential for the successful access and use of e-services by citizens. This includes content such as continuing support for the </w:t>
      </w:r>
      <w:r w:rsidRPr="00A57F17">
        <w:t>e</w:t>
      </w:r>
      <w:r w:rsidRPr="00A57F17">
        <w:rPr>
          <w:rFonts w:ascii="Myriad Pro Cond" w:hAnsi="Myriad Pro Cond" w:cs="Myriad Pro Cond"/>
        </w:rPr>
        <w:t>‐</w:t>
      </w:r>
      <w:r w:rsidRPr="00A57F17">
        <w:t>Tathyakosh</w:t>
      </w:r>
      <w:r>
        <w:t xml:space="preserve"> platform. It also covers capacity building. Here the programme needs to contemplate emphasis on managing civil service capacity building versus developing skills among citizens to use e-services. Another important area is </w:t>
      </w:r>
      <w:r>
        <w:lastRenderedPageBreak/>
        <w:t>involvement with policy work on digital laws impacting online transactions</w:t>
      </w:r>
      <w:r>
        <w:rPr>
          <w:rStyle w:val="FootnoteReference"/>
        </w:rPr>
        <w:footnoteReference w:id="24"/>
      </w:r>
      <w:r>
        <w:t>, e-government inter-operability standards and related privacy and security issues. A key area for the success of the programme is connectivity. Issues relating to Internet availability and bandwidth had repercussions on the first phase with several e-services not implementable due to inadequate connectivity. This remains an issue constraining the development of transactional, multimedia-rich e-services. The programme needs to take a pro-active, citizen perspective in lobbying for improved connectivity, particularly in rural areas and contemplate strong connectivity partnerships with operators.</w:t>
      </w:r>
    </w:p>
    <w:p w:rsidR="0076293B" w:rsidRDefault="0076293B" w:rsidP="00697B5D">
      <w:pPr>
        <w:pStyle w:val="ListParagraph"/>
        <w:numPr>
          <w:ilvl w:val="0"/>
          <w:numId w:val="14"/>
        </w:numPr>
      </w:pPr>
      <w:r w:rsidRPr="00EC5B0F">
        <w:rPr>
          <w:b/>
        </w:rPr>
        <w:t>Monitoring, evaluation and research</w:t>
      </w:r>
      <w:r>
        <w:t>. This area involves collecting, compiling, analyzing and disseminating information related to the programme’s activities, objectives and the country’s overall e-governance performance as well as research related to the programme’s impact. This activity would also monitor e-governance indicators in Digital Bangladesh.</w:t>
      </w:r>
    </w:p>
    <w:p w:rsidR="0076293B" w:rsidRDefault="0076293B" w:rsidP="003D45F1"/>
    <w:p w:rsidR="0076293B" w:rsidRDefault="0076293B" w:rsidP="00A57F17">
      <w:pPr>
        <w:pStyle w:val="Caption"/>
        <w:keepNext/>
      </w:pPr>
      <w:bookmarkStart w:id="52" w:name="_Ref176241088"/>
      <w:bookmarkStart w:id="53" w:name="_Toc178855888"/>
      <w:r>
        <w:t xml:space="preserve">Figure </w:t>
      </w:r>
      <w:r w:rsidR="00F57067">
        <w:fldChar w:fldCharType="begin"/>
      </w:r>
      <w:r>
        <w:instrText xml:space="preserve"> STYLEREF 1 \s </w:instrText>
      </w:r>
      <w:r w:rsidR="00F57067">
        <w:fldChar w:fldCharType="separate"/>
      </w:r>
      <w:r w:rsidR="00380FA8">
        <w:rPr>
          <w:noProof/>
        </w:rPr>
        <w:t>2</w:t>
      </w:r>
      <w:r w:rsidR="00F57067">
        <w:fldChar w:fldCharType="end"/>
      </w:r>
      <w:r>
        <w:noBreakHyphen/>
      </w:r>
      <w:r w:rsidR="00F57067">
        <w:fldChar w:fldCharType="begin"/>
      </w:r>
      <w:r>
        <w:instrText xml:space="preserve"> SEQ Figure \* ARABIC \s 1 </w:instrText>
      </w:r>
      <w:r w:rsidR="00F57067">
        <w:fldChar w:fldCharType="separate"/>
      </w:r>
      <w:r w:rsidR="00380FA8">
        <w:rPr>
          <w:noProof/>
        </w:rPr>
        <w:t>13</w:t>
      </w:r>
      <w:r w:rsidR="00F57067">
        <w:fldChar w:fldCharType="end"/>
      </w:r>
      <w:bookmarkEnd w:id="52"/>
      <w:r>
        <w:t>: A2I Phase II: Proposed focus areas</w:t>
      </w:r>
      <w:bookmarkEnd w:id="53"/>
    </w:p>
    <w:p w:rsidR="0076293B" w:rsidRPr="003D45F1" w:rsidRDefault="0076293B" w:rsidP="003D45F1">
      <w:r w:rsidRPr="003D45F1">
        <w:rPr>
          <w:noProof/>
        </w:rPr>
        <w:drawing>
          <wp:inline distT="0" distB="0" distL="0" distR="0" wp14:anchorId="36568D31" wp14:editId="31736D90">
            <wp:extent cx="5486400" cy="3512185"/>
            <wp:effectExtent l="76200" t="57150" r="114300" b="107315"/>
            <wp:docPr id="49" name="D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76293B" w:rsidRDefault="0076293B" w:rsidP="00D0783F">
      <w:pPr>
        <w:pStyle w:val="Heading4"/>
      </w:pPr>
      <w:r>
        <w:lastRenderedPageBreak/>
        <w:t>Institutional</w:t>
      </w:r>
    </w:p>
    <w:p w:rsidR="0076293B" w:rsidRDefault="0076293B" w:rsidP="00D0783F">
      <w:r>
        <w:t>In the various meetings there was widespread recognition of the institutional dilemma faced by A2I. On the one hand, placement in the PMO provides significant prestige and influence. On the other hand, there is a sense that it is not sustainable in the long run, particularly if there is a change in government. There was general consensus that for the time being the advantages of remaining in the PMO outweighs the risks considering that elections are not due for several years. There was some concern that the security hassle of getting into the PMO compound contradicted the mission of hassle-free services for citizen. On the other hand, there is a certain allure to being invited to the PMO.</w:t>
      </w:r>
    </w:p>
    <w:p w:rsidR="0076293B" w:rsidRDefault="0076293B" w:rsidP="00D0783F">
      <w:r>
        <w:t>There is no universal model for the organizational placement of e-governance activities. Strategies pursued by different countries include:</w:t>
      </w:r>
    </w:p>
    <w:p w:rsidR="0076293B" w:rsidRPr="005A6049" w:rsidRDefault="0076293B" w:rsidP="003D45F1">
      <w:pPr>
        <w:pStyle w:val="ListParagraph"/>
        <w:numPr>
          <w:ilvl w:val="0"/>
          <w:numId w:val="5"/>
        </w:numPr>
      </w:pPr>
      <w:r w:rsidRPr="005A6049">
        <w:t>In Singapore, the Ministry of Finance is responsible for government ICT and providing funding for e-Government projects. The Info-Co</w:t>
      </w:r>
      <w:r>
        <w:t xml:space="preserve">mmunications Development Authority (IDA) </w:t>
      </w:r>
      <w:r w:rsidRPr="005A6049">
        <w:t>is a statutory board providing technical advice to government agencies, identifying and conceptualizing e-Gov</w:t>
      </w:r>
      <w:r w:rsidR="006B3426">
        <w:t>ernment</w:t>
      </w:r>
      <w:r w:rsidRPr="005A6049">
        <w:t xml:space="preserve"> services and driving their development </w:t>
      </w:r>
      <w:r>
        <w:t>and</w:t>
      </w:r>
      <w:r w:rsidRPr="005A6049">
        <w:t xml:space="preserve"> implementation. </w:t>
      </w:r>
    </w:p>
    <w:p w:rsidR="0076293B" w:rsidRDefault="0076293B" w:rsidP="003D45F1">
      <w:pPr>
        <w:pStyle w:val="ListParagraph"/>
        <w:numPr>
          <w:ilvl w:val="0"/>
          <w:numId w:val="5"/>
        </w:numPr>
      </w:pPr>
      <w:r w:rsidRPr="003D45F1">
        <w:t xml:space="preserve">In Sri Lanka, the Information and Communication Technology Agency of (ICTA) is a statutory institution under the Minister of Telecommunication </w:t>
      </w:r>
      <w:r>
        <w:t>and</w:t>
      </w:r>
      <w:r w:rsidRPr="003D45F1">
        <w:t xml:space="preserve"> Information Technology responsible for implementing e-Sri Lanka.</w:t>
      </w:r>
    </w:p>
    <w:p w:rsidR="0076293B" w:rsidRPr="003D45F1" w:rsidRDefault="0076293B" w:rsidP="003D45F1">
      <w:pPr>
        <w:pStyle w:val="ListParagraph"/>
        <w:numPr>
          <w:ilvl w:val="0"/>
          <w:numId w:val="5"/>
        </w:numPr>
      </w:pPr>
      <w:r w:rsidRPr="003D45F1">
        <w:t xml:space="preserve">In India, the National e-Governance Division, under the Ministry of Communications </w:t>
      </w:r>
      <w:r>
        <w:t>and</w:t>
      </w:r>
      <w:r w:rsidRPr="003D45F1">
        <w:t xml:space="preserve"> Information Technology, is responsible for implementing the National e-Governance Plan.</w:t>
      </w:r>
    </w:p>
    <w:p w:rsidR="0076293B" w:rsidRDefault="0076293B" w:rsidP="00D0783F">
      <w:r>
        <w:t xml:space="preserve">If there is no anticipated extension of the program then remaining in the PMO may be the least disruptive option, assuming no change of government.  </w:t>
      </w:r>
    </w:p>
    <w:p w:rsidR="0076293B" w:rsidRDefault="0076293B" w:rsidP="00A35E5A">
      <w:pPr>
        <w:pStyle w:val="Caption"/>
        <w:keepNext/>
      </w:pPr>
      <w:bookmarkStart w:id="54" w:name="_Toc178855889"/>
      <w:r>
        <w:t xml:space="preserve">Figure </w:t>
      </w:r>
      <w:r w:rsidR="00F57067">
        <w:fldChar w:fldCharType="begin"/>
      </w:r>
      <w:r>
        <w:instrText xml:space="preserve"> STYLEREF 1 \s </w:instrText>
      </w:r>
      <w:r w:rsidR="00F57067">
        <w:fldChar w:fldCharType="separate"/>
      </w:r>
      <w:r w:rsidR="00380FA8">
        <w:rPr>
          <w:noProof/>
        </w:rPr>
        <w:t>2</w:t>
      </w:r>
      <w:r w:rsidR="00F57067">
        <w:fldChar w:fldCharType="end"/>
      </w:r>
      <w:r>
        <w:noBreakHyphen/>
      </w:r>
      <w:r w:rsidR="00F57067">
        <w:fldChar w:fldCharType="begin"/>
      </w:r>
      <w:r>
        <w:instrText xml:space="preserve"> SEQ Figure \* ARABIC \s 1 </w:instrText>
      </w:r>
      <w:r w:rsidR="00F57067">
        <w:fldChar w:fldCharType="separate"/>
      </w:r>
      <w:r w:rsidR="00380FA8">
        <w:rPr>
          <w:noProof/>
        </w:rPr>
        <w:t>14</w:t>
      </w:r>
      <w:r w:rsidR="00F57067">
        <w:fldChar w:fldCharType="end"/>
      </w:r>
      <w:r>
        <w:t>: Possible A2I institutional settings</w:t>
      </w:r>
      <w:bookmarkEnd w:id="54"/>
    </w:p>
    <w:p w:rsidR="0076293B" w:rsidRDefault="0076293B" w:rsidP="003D45F1">
      <w:pPr>
        <w:pBdr>
          <w:top w:val="single" w:sz="4" w:space="1" w:color="auto"/>
          <w:left w:val="single" w:sz="4" w:space="4" w:color="auto"/>
          <w:bottom w:val="single" w:sz="4" w:space="1" w:color="auto"/>
          <w:right w:val="single" w:sz="4" w:space="4" w:color="auto"/>
        </w:pBdr>
      </w:pPr>
      <w:r w:rsidRPr="00A35E5A">
        <w:rPr>
          <w:noProof/>
        </w:rPr>
        <w:drawing>
          <wp:inline distT="0" distB="0" distL="0" distR="0" wp14:anchorId="343F0235" wp14:editId="70447D5F">
            <wp:extent cx="5486400" cy="1888067"/>
            <wp:effectExtent l="0" t="0" r="38100" b="0"/>
            <wp:docPr id="50" name="D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76293B" w:rsidRDefault="0076293B" w:rsidP="00D0783F">
      <w:pPr>
        <w:pStyle w:val="Heading4"/>
      </w:pPr>
      <w:r>
        <w:t>Branding</w:t>
      </w:r>
    </w:p>
    <w:p w:rsidR="0076293B" w:rsidRDefault="0076293B" w:rsidP="00422148">
      <w:r>
        <w:t xml:space="preserve">A2I has become synonymous with citizen e-service development in the country.  However some groups, particular those not in the government, think that A2I is connected with “Right to Information” initiatives. Advantages and disadvantages of different branding options are highlighted in the table below. </w:t>
      </w:r>
    </w:p>
    <w:p w:rsidR="0076293B" w:rsidRDefault="0076293B" w:rsidP="00E738F2">
      <w:pPr>
        <w:pStyle w:val="Caption"/>
        <w:keepNext/>
      </w:pPr>
      <w:bookmarkStart w:id="55" w:name="_Toc178862877"/>
      <w:r>
        <w:t xml:space="preserve">Table </w:t>
      </w:r>
      <w:r w:rsidR="00F57067">
        <w:fldChar w:fldCharType="begin"/>
      </w:r>
      <w:r>
        <w:instrText xml:space="preserve"> STYLEREF 1 \s </w:instrText>
      </w:r>
      <w:r w:rsidR="00F57067">
        <w:fldChar w:fldCharType="separate"/>
      </w:r>
      <w:r w:rsidR="00380FA8">
        <w:rPr>
          <w:noProof/>
        </w:rPr>
        <w:t>2</w:t>
      </w:r>
      <w:r w:rsidR="00F57067">
        <w:fldChar w:fldCharType="end"/>
      </w:r>
      <w:r>
        <w:noBreakHyphen/>
      </w:r>
      <w:r w:rsidR="00F57067">
        <w:fldChar w:fldCharType="begin"/>
      </w:r>
      <w:r>
        <w:instrText xml:space="preserve"> SEQ Table \* ARABIC \s 1 </w:instrText>
      </w:r>
      <w:r w:rsidR="00F57067">
        <w:fldChar w:fldCharType="separate"/>
      </w:r>
      <w:r w:rsidR="00380FA8">
        <w:rPr>
          <w:noProof/>
        </w:rPr>
        <w:t>9</w:t>
      </w:r>
      <w:r w:rsidR="00F57067">
        <w:fldChar w:fldCharType="end"/>
      </w:r>
      <w:r>
        <w:t>: Branding options for programme</w:t>
      </w:r>
      <w:bookmarkEnd w:id="55"/>
    </w:p>
    <w:tbl>
      <w:tblPr>
        <w:tblStyle w:val="TableGrid"/>
        <w:tblW w:w="0" w:type="auto"/>
        <w:tblLook w:val="00A0" w:firstRow="1" w:lastRow="0" w:firstColumn="1" w:lastColumn="0" w:noHBand="0" w:noVBand="0"/>
      </w:tblPr>
      <w:tblGrid>
        <w:gridCol w:w="1769"/>
        <w:gridCol w:w="3213"/>
        <w:gridCol w:w="3874"/>
      </w:tblGrid>
      <w:tr w:rsidR="0076293B" w:rsidRPr="009271A5">
        <w:tc>
          <w:tcPr>
            <w:tcW w:w="1769" w:type="dxa"/>
          </w:tcPr>
          <w:p w:rsidR="0076293B" w:rsidRPr="009271A5" w:rsidRDefault="0076293B">
            <w:pPr>
              <w:spacing w:after="0"/>
              <w:jc w:val="left"/>
              <w:rPr>
                <w:rFonts w:ascii="Calibri" w:hAnsi="Calibri"/>
                <w:b/>
                <w:sz w:val="20"/>
              </w:rPr>
            </w:pPr>
            <w:r w:rsidRPr="009271A5">
              <w:rPr>
                <w:rFonts w:ascii="Calibri" w:hAnsi="Calibri"/>
                <w:b/>
                <w:sz w:val="20"/>
              </w:rPr>
              <w:t>Name</w:t>
            </w:r>
          </w:p>
        </w:tc>
        <w:tc>
          <w:tcPr>
            <w:tcW w:w="3213" w:type="dxa"/>
          </w:tcPr>
          <w:p w:rsidR="0076293B" w:rsidRPr="009271A5" w:rsidRDefault="0076293B">
            <w:pPr>
              <w:spacing w:after="0"/>
              <w:jc w:val="left"/>
              <w:rPr>
                <w:rFonts w:ascii="Calibri" w:hAnsi="Calibri"/>
                <w:b/>
                <w:sz w:val="20"/>
              </w:rPr>
            </w:pPr>
            <w:r w:rsidRPr="009271A5">
              <w:rPr>
                <w:rFonts w:ascii="Calibri" w:hAnsi="Calibri"/>
                <w:b/>
                <w:sz w:val="20"/>
              </w:rPr>
              <w:t>Advantage</w:t>
            </w:r>
          </w:p>
        </w:tc>
        <w:tc>
          <w:tcPr>
            <w:tcW w:w="3874" w:type="dxa"/>
          </w:tcPr>
          <w:p w:rsidR="0076293B" w:rsidRPr="009271A5" w:rsidRDefault="0076293B">
            <w:pPr>
              <w:spacing w:after="0"/>
              <w:jc w:val="left"/>
              <w:rPr>
                <w:rFonts w:ascii="Calibri" w:hAnsi="Calibri"/>
                <w:b/>
                <w:sz w:val="20"/>
              </w:rPr>
            </w:pPr>
            <w:r w:rsidRPr="009271A5">
              <w:rPr>
                <w:rFonts w:ascii="Calibri" w:hAnsi="Calibri"/>
                <w:b/>
                <w:sz w:val="20"/>
              </w:rPr>
              <w:t>Disadvantage</w:t>
            </w:r>
          </w:p>
        </w:tc>
      </w:tr>
      <w:tr w:rsidR="0076293B" w:rsidRPr="009271A5">
        <w:tc>
          <w:tcPr>
            <w:tcW w:w="1769" w:type="dxa"/>
          </w:tcPr>
          <w:p w:rsidR="0076293B" w:rsidRPr="009271A5" w:rsidRDefault="0076293B">
            <w:pPr>
              <w:spacing w:after="0"/>
              <w:jc w:val="left"/>
              <w:rPr>
                <w:rFonts w:ascii="Calibri" w:hAnsi="Calibri"/>
                <w:sz w:val="20"/>
              </w:rPr>
            </w:pPr>
            <w:r w:rsidRPr="009271A5">
              <w:rPr>
                <w:rFonts w:ascii="Calibri" w:hAnsi="Calibri"/>
                <w:sz w:val="20"/>
              </w:rPr>
              <w:lastRenderedPageBreak/>
              <w:t>A2I</w:t>
            </w:r>
          </w:p>
        </w:tc>
        <w:tc>
          <w:tcPr>
            <w:tcW w:w="3213" w:type="dxa"/>
          </w:tcPr>
          <w:p w:rsidR="0076293B" w:rsidRPr="009271A5" w:rsidRDefault="0076293B">
            <w:pPr>
              <w:spacing w:after="0"/>
              <w:jc w:val="left"/>
              <w:rPr>
                <w:rFonts w:ascii="Calibri" w:hAnsi="Calibri"/>
                <w:sz w:val="20"/>
              </w:rPr>
            </w:pPr>
            <w:r w:rsidRPr="009271A5">
              <w:rPr>
                <w:rFonts w:ascii="Calibri" w:hAnsi="Calibri"/>
                <w:sz w:val="20"/>
              </w:rPr>
              <w:t>Widely known</w:t>
            </w:r>
          </w:p>
        </w:tc>
        <w:tc>
          <w:tcPr>
            <w:tcW w:w="3874" w:type="dxa"/>
          </w:tcPr>
          <w:p w:rsidR="0076293B" w:rsidRPr="009271A5" w:rsidRDefault="0076293B">
            <w:pPr>
              <w:spacing w:after="0"/>
              <w:jc w:val="left"/>
              <w:rPr>
                <w:rFonts w:ascii="Calibri" w:hAnsi="Calibri"/>
                <w:sz w:val="20"/>
              </w:rPr>
            </w:pPr>
            <w:r w:rsidRPr="009271A5">
              <w:rPr>
                <w:rFonts w:ascii="Calibri" w:hAnsi="Calibri"/>
                <w:sz w:val="20"/>
              </w:rPr>
              <w:t>Does not clearly convey programme’s mission. Some confusion that it is associated with “Right to Information”.</w:t>
            </w:r>
          </w:p>
        </w:tc>
      </w:tr>
      <w:tr w:rsidR="0076293B" w:rsidRPr="009271A5">
        <w:tc>
          <w:tcPr>
            <w:tcW w:w="1769" w:type="dxa"/>
          </w:tcPr>
          <w:p w:rsidR="0076293B" w:rsidRPr="009271A5" w:rsidRDefault="0076293B">
            <w:pPr>
              <w:spacing w:after="0"/>
              <w:jc w:val="left"/>
              <w:rPr>
                <w:rFonts w:ascii="Calibri" w:hAnsi="Calibri"/>
                <w:sz w:val="20"/>
              </w:rPr>
            </w:pPr>
            <w:r w:rsidRPr="009271A5">
              <w:rPr>
                <w:rFonts w:ascii="Calibri" w:hAnsi="Calibri"/>
                <w:sz w:val="20"/>
              </w:rPr>
              <w:t>A2S (Access to Services)</w:t>
            </w:r>
          </w:p>
        </w:tc>
        <w:tc>
          <w:tcPr>
            <w:tcW w:w="3213" w:type="dxa"/>
          </w:tcPr>
          <w:p w:rsidR="0076293B" w:rsidRPr="009271A5" w:rsidRDefault="0076293B">
            <w:pPr>
              <w:spacing w:after="0"/>
              <w:jc w:val="left"/>
              <w:rPr>
                <w:rFonts w:ascii="Calibri" w:hAnsi="Calibri"/>
                <w:sz w:val="20"/>
              </w:rPr>
            </w:pPr>
            <w:r w:rsidRPr="009271A5">
              <w:rPr>
                <w:rFonts w:ascii="Calibri" w:hAnsi="Calibri"/>
                <w:sz w:val="20"/>
              </w:rPr>
              <w:t>More clearly conveys programme’s purpose. Partial link to previous name.</w:t>
            </w:r>
          </w:p>
        </w:tc>
        <w:tc>
          <w:tcPr>
            <w:tcW w:w="3874" w:type="dxa"/>
          </w:tcPr>
          <w:p w:rsidR="0076293B" w:rsidRPr="009271A5" w:rsidRDefault="0076293B">
            <w:pPr>
              <w:spacing w:after="0"/>
              <w:jc w:val="left"/>
              <w:rPr>
                <w:rFonts w:ascii="Calibri" w:hAnsi="Calibri"/>
                <w:sz w:val="20"/>
              </w:rPr>
            </w:pPr>
            <w:r w:rsidRPr="009271A5">
              <w:rPr>
                <w:rFonts w:ascii="Calibri" w:hAnsi="Calibri"/>
                <w:sz w:val="20"/>
              </w:rPr>
              <w:t>Does not have brand recognition of A2I</w:t>
            </w:r>
          </w:p>
        </w:tc>
      </w:tr>
      <w:tr w:rsidR="0076293B" w:rsidRPr="009271A5">
        <w:tc>
          <w:tcPr>
            <w:tcW w:w="1769" w:type="dxa"/>
          </w:tcPr>
          <w:p w:rsidR="0076293B" w:rsidRPr="009271A5" w:rsidRDefault="0076293B">
            <w:pPr>
              <w:spacing w:after="0"/>
              <w:jc w:val="left"/>
              <w:rPr>
                <w:rFonts w:ascii="Calibri" w:hAnsi="Calibri"/>
                <w:sz w:val="20"/>
              </w:rPr>
            </w:pPr>
            <w:r w:rsidRPr="009271A5">
              <w:rPr>
                <w:rFonts w:ascii="Calibri" w:hAnsi="Calibri"/>
                <w:sz w:val="20"/>
              </w:rPr>
              <w:t xml:space="preserve">A2I2: e-services </w:t>
            </w:r>
          </w:p>
        </w:tc>
        <w:tc>
          <w:tcPr>
            <w:tcW w:w="3213" w:type="dxa"/>
          </w:tcPr>
          <w:p w:rsidR="0076293B" w:rsidRPr="009271A5" w:rsidRDefault="0076293B">
            <w:pPr>
              <w:spacing w:after="0"/>
              <w:jc w:val="left"/>
              <w:rPr>
                <w:rFonts w:ascii="Calibri" w:hAnsi="Calibri"/>
                <w:sz w:val="20"/>
              </w:rPr>
            </w:pPr>
            <w:r w:rsidRPr="009271A5">
              <w:rPr>
                <w:rFonts w:ascii="Calibri" w:hAnsi="Calibri"/>
                <w:sz w:val="20"/>
              </w:rPr>
              <w:t>Retains link to previous name and emphasizes that this is the second phase</w:t>
            </w:r>
          </w:p>
        </w:tc>
        <w:tc>
          <w:tcPr>
            <w:tcW w:w="3874" w:type="dxa"/>
          </w:tcPr>
          <w:p w:rsidR="0076293B" w:rsidRPr="009271A5" w:rsidRDefault="0076293B">
            <w:pPr>
              <w:spacing w:after="0"/>
              <w:jc w:val="left"/>
              <w:rPr>
                <w:rFonts w:ascii="Calibri" w:hAnsi="Calibri"/>
                <w:sz w:val="20"/>
              </w:rPr>
            </w:pPr>
            <w:r w:rsidRPr="009271A5">
              <w:rPr>
                <w:rFonts w:ascii="Calibri" w:hAnsi="Calibri"/>
                <w:sz w:val="20"/>
              </w:rPr>
              <w:t>Detracts from the quick catchiness of A2I</w:t>
            </w:r>
          </w:p>
        </w:tc>
      </w:tr>
      <w:tr w:rsidR="0076293B" w:rsidRPr="009271A5">
        <w:tc>
          <w:tcPr>
            <w:tcW w:w="1769" w:type="dxa"/>
          </w:tcPr>
          <w:p w:rsidR="0076293B" w:rsidRPr="009271A5" w:rsidRDefault="0076293B">
            <w:pPr>
              <w:spacing w:after="0"/>
              <w:jc w:val="left"/>
              <w:rPr>
                <w:rFonts w:ascii="Calibri" w:hAnsi="Calibri"/>
                <w:sz w:val="20"/>
              </w:rPr>
            </w:pPr>
            <w:r w:rsidRPr="009271A5">
              <w:rPr>
                <w:rFonts w:ascii="Calibri" w:hAnsi="Calibri"/>
                <w:sz w:val="20"/>
              </w:rPr>
              <w:t>A2I: Digital Bangladesh</w:t>
            </w:r>
          </w:p>
        </w:tc>
        <w:tc>
          <w:tcPr>
            <w:tcW w:w="3213" w:type="dxa"/>
          </w:tcPr>
          <w:p w:rsidR="0076293B" w:rsidRPr="009271A5" w:rsidRDefault="0076293B">
            <w:pPr>
              <w:spacing w:after="0"/>
              <w:jc w:val="left"/>
              <w:rPr>
                <w:rFonts w:ascii="Calibri" w:hAnsi="Calibri"/>
                <w:sz w:val="20"/>
              </w:rPr>
            </w:pPr>
            <w:r w:rsidRPr="009271A5">
              <w:rPr>
                <w:rFonts w:ascii="Calibri" w:hAnsi="Calibri"/>
                <w:sz w:val="20"/>
              </w:rPr>
              <w:t>Leverages on the widespread familiarity with Digital Bangladesh</w:t>
            </w:r>
          </w:p>
        </w:tc>
        <w:tc>
          <w:tcPr>
            <w:tcW w:w="3874" w:type="dxa"/>
          </w:tcPr>
          <w:p w:rsidR="0076293B" w:rsidRPr="009271A5" w:rsidRDefault="0076293B">
            <w:pPr>
              <w:spacing w:after="0"/>
              <w:jc w:val="left"/>
              <w:rPr>
                <w:rFonts w:ascii="Calibri" w:hAnsi="Calibri"/>
                <w:sz w:val="20"/>
              </w:rPr>
            </w:pPr>
            <w:r w:rsidRPr="009271A5">
              <w:rPr>
                <w:rFonts w:ascii="Calibri" w:hAnsi="Calibri"/>
                <w:sz w:val="20"/>
              </w:rPr>
              <w:t>Could be risky in that the assumption would be that the programme is responsible for all of Digital Bangladesh</w:t>
            </w:r>
          </w:p>
        </w:tc>
      </w:tr>
    </w:tbl>
    <w:p w:rsidR="0076293B" w:rsidRDefault="0076293B" w:rsidP="00D0783F"/>
    <w:p w:rsidR="0076293B" w:rsidRPr="00960977" w:rsidRDefault="0076293B" w:rsidP="00412F1C">
      <w:pPr>
        <w:pStyle w:val="Heading2"/>
      </w:pPr>
      <w:bookmarkStart w:id="56" w:name="_Toc179190773"/>
      <w:r>
        <w:t>M</w:t>
      </w:r>
      <w:r w:rsidRPr="00960977">
        <w:t>onitoring framework for the 2nd phase of A2I</w:t>
      </w:r>
      <w:bookmarkEnd w:id="56"/>
      <w:r w:rsidRPr="00960977">
        <w:t xml:space="preserve"> </w:t>
      </w:r>
    </w:p>
    <w:p w:rsidR="0076293B" w:rsidRPr="00960977" w:rsidRDefault="0076293B" w:rsidP="00641F87">
      <w:pPr>
        <w:pStyle w:val="Heading3"/>
      </w:pPr>
      <w:bookmarkStart w:id="57" w:name="_Toc179190774"/>
      <w:r w:rsidRPr="00960977">
        <w:t>Identify indicators and targets for the 2</w:t>
      </w:r>
      <w:r w:rsidRPr="00960977">
        <w:rPr>
          <w:vertAlign w:val="superscript"/>
        </w:rPr>
        <w:t>nd</w:t>
      </w:r>
      <w:r w:rsidRPr="00960977">
        <w:t xml:space="preserve"> phase of A2I after appropriate consultation (and suggesting a bas</w:t>
      </w:r>
      <w:r>
        <w:t>eline for these in the process)</w:t>
      </w:r>
      <w:bookmarkEnd w:id="57"/>
    </w:p>
    <w:p w:rsidR="0076293B" w:rsidRDefault="0076293B" w:rsidP="00412F1C">
      <w:r>
        <w:t>Monitoring and evaluation is critical for reviewing the effectiveness of programme interventions. It can help identify areas where the programme is not performing according to expectations so that adjustments can be made. It is also used to show how the programme impacts high-level country strategies. Activity monitoring can increase the transparency and effectiveness of service providers.</w:t>
      </w:r>
    </w:p>
    <w:p w:rsidR="0076293B" w:rsidRDefault="0076293B" w:rsidP="00412F1C">
      <w:r>
        <w:t>Monitoring and evaluation requires well-defined indicators at different levels of the programme. These include indicators measuring country development outcomes that the programme is designed to impact, indicators that compare the performance of the country to other countries, indicators that assess the key objectives of the programme and indicators that appraise specific programme activities (</w:t>
      </w:r>
      <w:r w:rsidR="00F57067">
        <w:fldChar w:fldCharType="begin"/>
      </w:r>
      <w:r w:rsidR="00F57067">
        <w:instrText xml:space="preserve"> REF _Ref176237095 \h </w:instrText>
      </w:r>
      <w:r w:rsidR="00F57067">
        <w:fldChar w:fldCharType="separate"/>
      </w:r>
      <w:r w:rsidR="00380FA8">
        <w:t xml:space="preserve">Figure </w:t>
      </w:r>
      <w:r w:rsidR="00380FA8">
        <w:rPr>
          <w:noProof/>
        </w:rPr>
        <w:t>2</w:t>
      </w:r>
      <w:r w:rsidR="00380FA8">
        <w:noBreakHyphen/>
      </w:r>
      <w:r w:rsidR="00380FA8">
        <w:rPr>
          <w:noProof/>
        </w:rPr>
        <w:t>15</w:t>
      </w:r>
      <w:r w:rsidR="00F57067">
        <w:fldChar w:fldCharType="end"/>
      </w:r>
      <w:r>
        <w:t xml:space="preserve">, left). </w:t>
      </w:r>
    </w:p>
    <w:p w:rsidR="0076293B" w:rsidRDefault="0076293B" w:rsidP="00412F1C">
      <w:r>
        <w:t xml:space="preserve">Monitoring requires that the indicators reflect three states: the </w:t>
      </w:r>
      <w:r w:rsidRPr="00C70E0E">
        <w:rPr>
          <w:i/>
        </w:rPr>
        <w:t>starting point</w:t>
      </w:r>
      <w:r>
        <w:t xml:space="preserve"> (baseline) when the programme and activities commence, a desirable </w:t>
      </w:r>
      <w:r w:rsidRPr="00C70E0E">
        <w:rPr>
          <w:i/>
        </w:rPr>
        <w:t>target</w:t>
      </w:r>
      <w:r>
        <w:t xml:space="preserve"> value that the programme and activities should achieve and the </w:t>
      </w:r>
      <w:r w:rsidRPr="00C70E0E">
        <w:rPr>
          <w:i/>
        </w:rPr>
        <w:t>actual</w:t>
      </w:r>
      <w:r>
        <w:t xml:space="preserve"> value of the indicator at different stages (</w:t>
      </w:r>
      <w:r w:rsidR="00F57067">
        <w:fldChar w:fldCharType="begin"/>
      </w:r>
      <w:r w:rsidR="00F57067">
        <w:instrText xml:space="preserve"> REF _Ref176237095 \h </w:instrText>
      </w:r>
      <w:r w:rsidR="00F57067">
        <w:fldChar w:fldCharType="separate"/>
      </w:r>
      <w:r w:rsidR="00380FA8">
        <w:t xml:space="preserve">Figure </w:t>
      </w:r>
      <w:r w:rsidR="00380FA8">
        <w:rPr>
          <w:noProof/>
        </w:rPr>
        <w:t>2</w:t>
      </w:r>
      <w:r w:rsidR="00380FA8">
        <w:noBreakHyphen/>
      </w:r>
      <w:r w:rsidR="00380FA8">
        <w:rPr>
          <w:noProof/>
        </w:rPr>
        <w:t>15</w:t>
      </w:r>
      <w:r w:rsidR="00F57067">
        <w:fldChar w:fldCharType="end"/>
      </w:r>
      <w:r>
        <w:t xml:space="preserve">, right). The indicators need to be measurable and their base value collectible. Sources for the data include administrative records in support of the programme and surveys that capture demand side aspects of the interventions. </w:t>
      </w:r>
    </w:p>
    <w:p w:rsidR="0076293B" w:rsidRDefault="0076293B" w:rsidP="003F3280">
      <w:pPr>
        <w:pStyle w:val="Caption"/>
        <w:keepNext/>
      </w:pPr>
      <w:bookmarkStart w:id="58" w:name="_Ref176237095"/>
      <w:bookmarkStart w:id="59" w:name="_Toc178855890"/>
      <w:r>
        <w:lastRenderedPageBreak/>
        <w:t xml:space="preserve">Figure </w:t>
      </w:r>
      <w:r w:rsidR="00F57067">
        <w:fldChar w:fldCharType="begin"/>
      </w:r>
      <w:r>
        <w:instrText xml:space="preserve"> STYLEREF 1 \s </w:instrText>
      </w:r>
      <w:r w:rsidR="00F57067">
        <w:fldChar w:fldCharType="separate"/>
      </w:r>
      <w:r w:rsidR="00380FA8">
        <w:rPr>
          <w:noProof/>
        </w:rPr>
        <w:t>2</w:t>
      </w:r>
      <w:r w:rsidR="00F57067">
        <w:fldChar w:fldCharType="end"/>
      </w:r>
      <w:r>
        <w:noBreakHyphen/>
      </w:r>
      <w:r w:rsidR="00F57067">
        <w:fldChar w:fldCharType="begin"/>
      </w:r>
      <w:r>
        <w:instrText xml:space="preserve"> SEQ Figure \* ARABIC \s 1 </w:instrText>
      </w:r>
      <w:r w:rsidR="00F57067">
        <w:fldChar w:fldCharType="separate"/>
      </w:r>
      <w:r w:rsidR="00380FA8">
        <w:rPr>
          <w:noProof/>
        </w:rPr>
        <w:t>15</w:t>
      </w:r>
      <w:r w:rsidR="00F57067">
        <w:fldChar w:fldCharType="end"/>
      </w:r>
      <w:bookmarkEnd w:id="58"/>
      <w:r>
        <w:t>: Indicator areas and indicator states</w:t>
      </w:r>
      <w:bookmarkEnd w:id="59"/>
    </w:p>
    <w:p w:rsidR="0076293B" w:rsidRDefault="0076293B" w:rsidP="00412F1C">
      <w:r>
        <w:rPr>
          <w:noProof/>
        </w:rPr>
        <w:drawing>
          <wp:inline distT="0" distB="0" distL="0" distR="0" wp14:anchorId="0E8AA8B7" wp14:editId="78772A0D">
            <wp:extent cx="2651760" cy="3200400"/>
            <wp:effectExtent l="57150" t="38100" r="72390" b="114300"/>
            <wp:docPr id="51" name="D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r>
        <w:rPr>
          <w:noProof/>
        </w:rPr>
        <w:drawing>
          <wp:inline distT="0" distB="0" distL="0" distR="0" wp14:anchorId="0E95300F" wp14:editId="0C61622E">
            <wp:extent cx="2560320" cy="3200400"/>
            <wp:effectExtent l="38100" t="0" r="49530" b="19050"/>
            <wp:docPr id="52" name="D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rsidR="0076293B" w:rsidRDefault="0076293B" w:rsidP="00412F1C"/>
    <w:p w:rsidR="0076293B" w:rsidRDefault="0076293B" w:rsidP="00412F1C">
      <w:r>
        <w:t xml:space="preserve">The A2I programme was vague in terms of indicator-based performance measurements. For example the objectives of the programme were defined in terms of general achievements rather than specific accomplishments: </w:t>
      </w:r>
    </w:p>
    <w:p w:rsidR="0076293B" w:rsidRPr="002D2BFF" w:rsidRDefault="0076293B" w:rsidP="00412F1C">
      <w:pPr>
        <w:numPr>
          <w:ilvl w:val="0"/>
          <w:numId w:val="4"/>
        </w:numPr>
      </w:pPr>
      <w:r w:rsidRPr="002D2BFF">
        <w:t>e-Citizen service enhanced</w:t>
      </w:r>
    </w:p>
    <w:p w:rsidR="0076293B" w:rsidRPr="002D2BFF" w:rsidRDefault="0076293B" w:rsidP="00412F1C">
      <w:pPr>
        <w:numPr>
          <w:ilvl w:val="0"/>
          <w:numId w:val="4"/>
        </w:numPr>
      </w:pPr>
      <w:r w:rsidRPr="002D2BFF">
        <w:t>Capacity of public servants enhanced</w:t>
      </w:r>
    </w:p>
    <w:p w:rsidR="0076293B" w:rsidRPr="002D2BFF" w:rsidRDefault="0076293B" w:rsidP="00412F1C">
      <w:pPr>
        <w:numPr>
          <w:ilvl w:val="0"/>
          <w:numId w:val="4"/>
        </w:numPr>
      </w:pPr>
      <w:r w:rsidRPr="002D2BFF">
        <w:t>E-Gov Quick Win initiative implemented</w:t>
      </w:r>
    </w:p>
    <w:p w:rsidR="0076293B" w:rsidRPr="002D2BFF" w:rsidRDefault="0076293B" w:rsidP="00412F1C">
      <w:pPr>
        <w:numPr>
          <w:ilvl w:val="0"/>
          <w:numId w:val="4"/>
        </w:numPr>
      </w:pPr>
      <w:r w:rsidRPr="002D2BFF">
        <w:t>Multi-sector e-Governance project formulated</w:t>
      </w:r>
    </w:p>
    <w:p w:rsidR="0076293B" w:rsidRDefault="0076293B" w:rsidP="00412F1C">
      <w:r>
        <w:t xml:space="preserve">Specific quantitative targets did not accompany these general achievements so it was not possible to measure baseline and existing values for the objectives throughout the lifespan of the first phase. Nor was it easy to establish linkages between the programme impacts and UNDP and country goals. </w:t>
      </w:r>
    </w:p>
    <w:p w:rsidR="0076293B" w:rsidRDefault="0076293B" w:rsidP="00412F1C">
      <w:r>
        <w:t xml:space="preserve">The programme did achieve some success with internal performance measurements used by service providers. So-called “dashboards” were created allowing service providers to monitor e-services status. These impacted efficiency of government employees involved with the e-services for which dashboards were created since they knew that their performance was being monitored. The programme also implemented some reporting requirements for service providers such as daily status reports from UISC operators. A2I also did some mini-impact assessments of a few of the Quick Wins. However the methodology was not standardized nor robust. </w:t>
      </w:r>
    </w:p>
    <w:p w:rsidR="0076293B" w:rsidRDefault="0076293B" w:rsidP="00412F1C">
      <w:r>
        <w:t xml:space="preserve">A robust monitoring and evaluation framework is recommended for the second phase of the program. In terms of activity level indicators, most can be captured through </w:t>
      </w:r>
      <w:r>
        <w:lastRenderedPageBreak/>
        <w:t xml:space="preserve">dashboards and administrative data collected from the program. Some of these can be aggregated to obtain programme objectives. One challenge will be to link programme objectives to country outcomes. This requires research to be carried out by the proposed Monitoring and Evaluation function of the programme. </w:t>
      </w:r>
    </w:p>
    <w:p w:rsidR="0076293B" w:rsidRDefault="0076293B" w:rsidP="00412F1C">
      <w:r>
        <w:t>Indicators allow a quick assessment of the situation compared to a statistic that by itself does convey information. For example the number of civil servants trained does not convey relative information to make an assessment whereas the percentage of civil servants trained does. This distinction can be more clearly highlighted with reference to the statistics proposed for monitoring the “Pro-Citizen Civil Service” component of the Digital Bangladesh initiative (</w:t>
      </w:r>
      <w:r w:rsidR="00F57067">
        <w:fldChar w:fldCharType="begin"/>
      </w:r>
      <w:r w:rsidR="00F57067">
        <w:instrText xml:space="preserve"> REF _Ref176237391 \h </w:instrText>
      </w:r>
      <w:r w:rsidR="00F57067">
        <w:fldChar w:fldCharType="separate"/>
      </w:r>
      <w:r w:rsidR="00380FA8">
        <w:t xml:space="preserve">Table </w:t>
      </w:r>
      <w:r w:rsidR="00380FA8">
        <w:rPr>
          <w:noProof/>
        </w:rPr>
        <w:t>2</w:t>
      </w:r>
      <w:r w:rsidR="00380FA8">
        <w:noBreakHyphen/>
      </w:r>
      <w:r w:rsidR="00380FA8">
        <w:rPr>
          <w:noProof/>
        </w:rPr>
        <w:t>10</w:t>
      </w:r>
      <w:r w:rsidR="00F57067">
        <w:fldChar w:fldCharType="end"/>
      </w:r>
      <w:r>
        <w:t xml:space="preserve">). One important second phase activity for the programme is to monitor these statistics. At the same time the programme needs to distinguish between e-service related indicators and ICT in government indicators and focus on the former. It also needs to monitor indicators in other areas of Digital Bangladesh that are related to e-services. The programme will need to collect baseline data for these statistics and establish targets in order to monitor whether it is achieving its goals. </w:t>
      </w:r>
    </w:p>
    <w:p w:rsidR="0076293B" w:rsidRDefault="0076293B" w:rsidP="00422148">
      <w:pPr>
        <w:pStyle w:val="Caption"/>
        <w:keepNext/>
      </w:pPr>
      <w:bookmarkStart w:id="60" w:name="_Ref176237391"/>
      <w:bookmarkStart w:id="61" w:name="_Toc178862878"/>
      <w:r>
        <w:t xml:space="preserve">Table </w:t>
      </w:r>
      <w:r w:rsidR="00F57067">
        <w:fldChar w:fldCharType="begin"/>
      </w:r>
      <w:r>
        <w:instrText xml:space="preserve"> STYLEREF 1 \s </w:instrText>
      </w:r>
      <w:r w:rsidR="00F57067">
        <w:fldChar w:fldCharType="separate"/>
      </w:r>
      <w:r w:rsidR="00380FA8">
        <w:rPr>
          <w:noProof/>
        </w:rPr>
        <w:t>2</w:t>
      </w:r>
      <w:r w:rsidR="00F57067">
        <w:fldChar w:fldCharType="end"/>
      </w:r>
      <w:r>
        <w:noBreakHyphen/>
      </w:r>
      <w:r w:rsidR="00F57067">
        <w:fldChar w:fldCharType="begin"/>
      </w:r>
      <w:r>
        <w:instrText xml:space="preserve"> SEQ Table \* ARABIC \s 1 </w:instrText>
      </w:r>
      <w:r w:rsidR="00F57067">
        <w:fldChar w:fldCharType="separate"/>
      </w:r>
      <w:r w:rsidR="00380FA8">
        <w:rPr>
          <w:noProof/>
        </w:rPr>
        <w:t>10</w:t>
      </w:r>
      <w:r w:rsidR="00F57067">
        <w:fldChar w:fldCharType="end"/>
      </w:r>
      <w:bookmarkEnd w:id="60"/>
      <w:r>
        <w:t>: Pro-Citizen Civil Service indicators in Digital Bangladesh</w:t>
      </w:r>
      <w:bookmarkEnd w:id="6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8"/>
        <w:gridCol w:w="6318"/>
      </w:tblGrid>
      <w:tr w:rsidR="0076293B" w:rsidRPr="00A664A2">
        <w:trPr>
          <w:tblHeader/>
        </w:trPr>
        <w:tc>
          <w:tcPr>
            <w:tcW w:w="2538" w:type="dxa"/>
          </w:tcPr>
          <w:p w:rsidR="0076293B" w:rsidRPr="00A664A2" w:rsidRDefault="0076293B" w:rsidP="00D0783F">
            <w:pPr>
              <w:widowControl w:val="0"/>
              <w:autoSpaceDE w:val="0"/>
              <w:autoSpaceDN w:val="0"/>
              <w:adjustRightInd w:val="0"/>
              <w:spacing w:after="0"/>
              <w:jc w:val="left"/>
              <w:rPr>
                <w:rFonts w:ascii="Calibri" w:hAnsi="Calibri" w:cs="Helvetica-Bold"/>
                <w:b/>
                <w:sz w:val="20"/>
              </w:rPr>
            </w:pPr>
            <w:r w:rsidRPr="00A664A2">
              <w:rPr>
                <w:rFonts w:ascii="Calibri" w:hAnsi="Calibri" w:cs="Helvetica-Bold"/>
                <w:b/>
                <w:sz w:val="20"/>
              </w:rPr>
              <w:t>Statistic</w:t>
            </w:r>
          </w:p>
        </w:tc>
        <w:tc>
          <w:tcPr>
            <w:tcW w:w="6318" w:type="dxa"/>
          </w:tcPr>
          <w:p w:rsidR="0076293B" w:rsidRPr="00A664A2" w:rsidRDefault="0076293B" w:rsidP="00D0783F">
            <w:pPr>
              <w:widowControl w:val="0"/>
              <w:autoSpaceDE w:val="0"/>
              <w:autoSpaceDN w:val="0"/>
              <w:adjustRightInd w:val="0"/>
              <w:spacing w:after="0"/>
              <w:jc w:val="left"/>
              <w:rPr>
                <w:rFonts w:ascii="Calibri" w:hAnsi="Calibri" w:cs="Helvetica-Bold"/>
                <w:b/>
                <w:sz w:val="20"/>
              </w:rPr>
            </w:pPr>
            <w:r w:rsidRPr="00A664A2">
              <w:rPr>
                <w:rFonts w:ascii="Calibri" w:hAnsi="Calibri" w:cs="Helvetica-Bold"/>
                <w:b/>
                <w:sz w:val="20"/>
              </w:rPr>
              <w:t>Comment</w:t>
            </w:r>
          </w:p>
        </w:tc>
      </w:tr>
      <w:tr w:rsidR="0076293B" w:rsidRPr="00A664A2">
        <w:tc>
          <w:tcPr>
            <w:tcW w:w="2538" w:type="dxa"/>
          </w:tcPr>
          <w:p w:rsidR="0076293B" w:rsidRPr="00A664A2" w:rsidRDefault="0076293B" w:rsidP="00D0783F">
            <w:pPr>
              <w:widowControl w:val="0"/>
              <w:autoSpaceDE w:val="0"/>
              <w:autoSpaceDN w:val="0"/>
              <w:adjustRightInd w:val="0"/>
              <w:spacing w:after="0"/>
              <w:jc w:val="left"/>
              <w:rPr>
                <w:rFonts w:ascii="Calibri" w:hAnsi="Calibri" w:cs="Helvetica-Bold"/>
                <w:sz w:val="20"/>
              </w:rPr>
            </w:pPr>
            <w:r w:rsidRPr="00A664A2">
              <w:rPr>
                <w:rFonts w:ascii="Calibri" w:hAnsi="Calibri" w:cs="Helvetica-Bold"/>
                <w:sz w:val="20"/>
              </w:rPr>
              <w:t>Number of citizens benefiting from e-services</w:t>
            </w:r>
          </w:p>
        </w:tc>
        <w:tc>
          <w:tcPr>
            <w:tcW w:w="6318" w:type="dxa"/>
          </w:tcPr>
          <w:p w:rsidR="0076293B" w:rsidRPr="00A664A2" w:rsidRDefault="0076293B" w:rsidP="00A664A2">
            <w:pPr>
              <w:widowControl w:val="0"/>
              <w:autoSpaceDE w:val="0"/>
              <w:autoSpaceDN w:val="0"/>
              <w:adjustRightInd w:val="0"/>
              <w:spacing w:after="0"/>
              <w:jc w:val="left"/>
              <w:rPr>
                <w:rFonts w:ascii="Calibri" w:hAnsi="Calibri" w:cs="Helvetica-Bold"/>
                <w:sz w:val="20"/>
              </w:rPr>
            </w:pPr>
            <w:r w:rsidRPr="00A664A2">
              <w:rPr>
                <w:rFonts w:ascii="Calibri" w:hAnsi="Calibri" w:cs="Helvetica-Bold"/>
                <w:sz w:val="20"/>
              </w:rPr>
              <w:t xml:space="preserve">This </w:t>
            </w:r>
            <w:r>
              <w:rPr>
                <w:rFonts w:ascii="Calibri" w:hAnsi="Calibri" w:cs="Helvetica-Bold"/>
                <w:sz w:val="20"/>
              </w:rPr>
              <w:t>is similar to the main indicator proposed for tracking the UNDP Programme 1, Output 1.6 Activity for the period 2012-2016: “</w:t>
            </w:r>
            <w:r w:rsidRPr="00A664A2">
              <w:rPr>
                <w:rFonts w:ascii="Calibri" w:hAnsi="Calibri" w:cs="Helvetica-Bold"/>
                <w:sz w:val="20"/>
              </w:rPr>
              <w:t>No. of citizens with access to</w:t>
            </w:r>
            <w:r>
              <w:rPr>
                <w:rFonts w:ascii="Calibri" w:hAnsi="Calibri" w:cs="Helvetica-Bold"/>
                <w:sz w:val="20"/>
              </w:rPr>
              <w:t xml:space="preserve"> </w:t>
            </w:r>
            <w:r w:rsidRPr="00A664A2">
              <w:rPr>
                <w:rFonts w:ascii="Calibri" w:hAnsi="Calibri" w:cs="Helvetica-Bold"/>
                <w:sz w:val="20"/>
              </w:rPr>
              <w:t>government e-solution</w:t>
            </w:r>
            <w:r>
              <w:rPr>
                <w:rFonts w:ascii="Calibri" w:hAnsi="Calibri" w:cs="Helvetica-Bold"/>
                <w:sz w:val="20"/>
              </w:rPr>
              <w:t xml:space="preserve"> services (Baseline 2010: 0.5M; </w:t>
            </w:r>
            <w:r w:rsidRPr="00A664A2">
              <w:rPr>
                <w:rFonts w:ascii="Calibri" w:hAnsi="Calibri" w:cs="Helvetica-Bold"/>
                <w:sz w:val="20"/>
              </w:rPr>
              <w:t>Target 2016: 20M)</w:t>
            </w:r>
            <w:r>
              <w:rPr>
                <w:rFonts w:ascii="Calibri" w:hAnsi="Calibri" w:cs="Helvetica-Bold"/>
                <w:sz w:val="20"/>
              </w:rPr>
              <w:t xml:space="preserve">.” Additional analytical value could be introduced by converting it to the indicator “Percentage of citizens benefiting from e-services.” The age range for citizens will need to be identified as well as a reporting methodology for calculating how many citizens are benefiting. Further the scope of e-services will need to be identified to avoid overlap and provide further granularity. </w:t>
            </w:r>
          </w:p>
        </w:tc>
      </w:tr>
      <w:tr w:rsidR="0076293B" w:rsidRPr="00A664A2">
        <w:tc>
          <w:tcPr>
            <w:tcW w:w="2538" w:type="dxa"/>
          </w:tcPr>
          <w:p w:rsidR="0076293B" w:rsidRPr="00A664A2" w:rsidRDefault="0076293B" w:rsidP="00A664A2">
            <w:pPr>
              <w:widowControl w:val="0"/>
              <w:autoSpaceDE w:val="0"/>
              <w:autoSpaceDN w:val="0"/>
              <w:adjustRightInd w:val="0"/>
              <w:spacing w:after="0"/>
              <w:jc w:val="left"/>
              <w:rPr>
                <w:rFonts w:ascii="Calibri" w:hAnsi="Calibri" w:cs="Helvetica-Bold"/>
                <w:sz w:val="20"/>
              </w:rPr>
            </w:pPr>
            <w:r w:rsidRPr="00A664A2">
              <w:rPr>
                <w:rFonts w:ascii="Calibri" w:hAnsi="Calibri" w:cs="Helvetica-Bold"/>
                <w:sz w:val="20"/>
              </w:rPr>
              <w:t>Number of active e-services</w:t>
            </w:r>
          </w:p>
        </w:tc>
        <w:tc>
          <w:tcPr>
            <w:tcW w:w="6318" w:type="dxa"/>
          </w:tcPr>
          <w:p w:rsidR="0076293B" w:rsidRPr="00A664A2" w:rsidRDefault="0076293B" w:rsidP="00D0783F">
            <w:pPr>
              <w:widowControl w:val="0"/>
              <w:autoSpaceDE w:val="0"/>
              <w:autoSpaceDN w:val="0"/>
              <w:adjustRightInd w:val="0"/>
              <w:spacing w:after="0"/>
              <w:jc w:val="left"/>
              <w:rPr>
                <w:rFonts w:ascii="Calibri" w:hAnsi="Calibri" w:cs="Helvetica-Bold"/>
                <w:sz w:val="20"/>
              </w:rPr>
            </w:pPr>
            <w:r>
              <w:rPr>
                <w:rFonts w:ascii="Calibri" w:hAnsi="Calibri" w:cs="Helvetica-Bold"/>
                <w:sz w:val="20"/>
              </w:rPr>
              <w:t>This needs to be measured against the total universe of potential e-services to enhance its relevance (i.e., “Active e-services as a percentage of potential e-services”)</w:t>
            </w:r>
          </w:p>
        </w:tc>
      </w:tr>
      <w:tr w:rsidR="0076293B" w:rsidRPr="00A664A2">
        <w:tc>
          <w:tcPr>
            <w:tcW w:w="2538" w:type="dxa"/>
          </w:tcPr>
          <w:p w:rsidR="0076293B" w:rsidRPr="00A664A2" w:rsidRDefault="0076293B" w:rsidP="00A664A2">
            <w:pPr>
              <w:widowControl w:val="0"/>
              <w:autoSpaceDE w:val="0"/>
              <w:autoSpaceDN w:val="0"/>
              <w:adjustRightInd w:val="0"/>
              <w:spacing w:after="0"/>
              <w:jc w:val="left"/>
              <w:rPr>
                <w:rFonts w:ascii="Calibri" w:hAnsi="Calibri" w:cs="Helvetica-Bold"/>
                <w:sz w:val="20"/>
              </w:rPr>
            </w:pPr>
            <w:r w:rsidRPr="00A664A2">
              <w:rPr>
                <w:rFonts w:ascii="Calibri" w:hAnsi="Calibri" w:cs="Helvetica-Bold"/>
                <w:sz w:val="20"/>
              </w:rPr>
              <w:t>Customer satisfaction rating on public service delivery</w:t>
            </w:r>
          </w:p>
        </w:tc>
        <w:tc>
          <w:tcPr>
            <w:tcW w:w="6318" w:type="dxa"/>
          </w:tcPr>
          <w:p w:rsidR="0076293B" w:rsidRPr="00A664A2" w:rsidRDefault="0076293B" w:rsidP="00D0783F">
            <w:pPr>
              <w:widowControl w:val="0"/>
              <w:autoSpaceDE w:val="0"/>
              <w:autoSpaceDN w:val="0"/>
              <w:adjustRightInd w:val="0"/>
              <w:spacing w:after="0"/>
              <w:jc w:val="left"/>
              <w:rPr>
                <w:rFonts w:ascii="Calibri" w:hAnsi="Calibri" w:cs="Helvetica-Bold"/>
                <w:sz w:val="20"/>
              </w:rPr>
            </w:pPr>
            <w:r>
              <w:rPr>
                <w:rFonts w:ascii="Calibri" w:hAnsi="Calibri" w:cs="Helvetica-Bold"/>
                <w:sz w:val="20"/>
              </w:rPr>
              <w:t>This will require some kind of survey. The Info-Communications Development Authority of Singapore carries out such surveys on an annual basis and provides a possible framework.</w:t>
            </w:r>
            <w:r>
              <w:rPr>
                <w:rStyle w:val="FootnoteReference"/>
                <w:rFonts w:ascii="Calibri" w:hAnsi="Calibri" w:cs="Helvetica-Bold"/>
                <w:sz w:val="20"/>
              </w:rPr>
              <w:footnoteReference w:id="25"/>
            </w:r>
          </w:p>
        </w:tc>
      </w:tr>
      <w:tr w:rsidR="0076293B" w:rsidRPr="00A664A2">
        <w:tc>
          <w:tcPr>
            <w:tcW w:w="2538" w:type="dxa"/>
          </w:tcPr>
          <w:p w:rsidR="0076293B" w:rsidRPr="00A664A2" w:rsidRDefault="0076293B" w:rsidP="00A664A2">
            <w:pPr>
              <w:widowControl w:val="0"/>
              <w:autoSpaceDE w:val="0"/>
              <w:autoSpaceDN w:val="0"/>
              <w:adjustRightInd w:val="0"/>
              <w:spacing w:after="0"/>
              <w:jc w:val="left"/>
              <w:rPr>
                <w:rFonts w:ascii="Calibri" w:hAnsi="Calibri" w:cs="Helvetica-Bold"/>
                <w:sz w:val="20"/>
              </w:rPr>
            </w:pPr>
            <w:r w:rsidRPr="00A664A2">
              <w:rPr>
                <w:rFonts w:ascii="Calibri" w:hAnsi="Calibri" w:cs="Helvetica-Bold"/>
                <w:sz w:val="20"/>
              </w:rPr>
              <w:t>Percentage of government organizations using searchable databases for administrative decision making</w:t>
            </w:r>
          </w:p>
        </w:tc>
        <w:tc>
          <w:tcPr>
            <w:tcW w:w="6318" w:type="dxa"/>
          </w:tcPr>
          <w:p w:rsidR="0076293B" w:rsidRPr="00A664A2" w:rsidRDefault="0076293B" w:rsidP="00F51818">
            <w:pPr>
              <w:widowControl w:val="0"/>
              <w:autoSpaceDE w:val="0"/>
              <w:autoSpaceDN w:val="0"/>
              <w:adjustRightInd w:val="0"/>
              <w:spacing w:after="0"/>
              <w:jc w:val="left"/>
              <w:rPr>
                <w:rFonts w:ascii="Calibri" w:hAnsi="Calibri" w:cs="Helvetica-Bold"/>
                <w:sz w:val="20"/>
              </w:rPr>
            </w:pPr>
            <w:r>
              <w:rPr>
                <w:rFonts w:ascii="Calibri" w:hAnsi="Calibri" w:cs="Helvetica-Bold"/>
                <w:sz w:val="20"/>
              </w:rPr>
              <w:t>This is more related to ICT in government rather than e-services. The universe of “government organizations” needs to be defined.</w:t>
            </w:r>
          </w:p>
        </w:tc>
      </w:tr>
      <w:tr w:rsidR="0076293B" w:rsidRPr="00A664A2">
        <w:tc>
          <w:tcPr>
            <w:tcW w:w="2538" w:type="dxa"/>
          </w:tcPr>
          <w:p w:rsidR="0076293B" w:rsidRPr="00A664A2" w:rsidRDefault="0076293B" w:rsidP="00A664A2">
            <w:pPr>
              <w:widowControl w:val="0"/>
              <w:autoSpaceDE w:val="0"/>
              <w:autoSpaceDN w:val="0"/>
              <w:adjustRightInd w:val="0"/>
              <w:spacing w:after="0"/>
              <w:jc w:val="left"/>
              <w:rPr>
                <w:rFonts w:ascii="Calibri" w:hAnsi="Calibri" w:cs="Helvetica-Bold"/>
                <w:sz w:val="20"/>
              </w:rPr>
            </w:pPr>
            <w:r w:rsidRPr="00A664A2">
              <w:rPr>
                <w:rFonts w:ascii="Calibri" w:hAnsi="Calibri" w:cs="Helvetica-Bold"/>
                <w:sz w:val="20"/>
              </w:rPr>
              <w:t>Percentage of civil servants who championed ICT-enabled service delivery in the last 12 months</w:t>
            </w:r>
          </w:p>
        </w:tc>
        <w:tc>
          <w:tcPr>
            <w:tcW w:w="6318" w:type="dxa"/>
          </w:tcPr>
          <w:p w:rsidR="0076293B" w:rsidRPr="00A664A2" w:rsidRDefault="0076293B" w:rsidP="00D0783F">
            <w:pPr>
              <w:widowControl w:val="0"/>
              <w:autoSpaceDE w:val="0"/>
              <w:autoSpaceDN w:val="0"/>
              <w:adjustRightInd w:val="0"/>
              <w:spacing w:after="0"/>
              <w:jc w:val="left"/>
              <w:rPr>
                <w:rFonts w:ascii="Calibri" w:hAnsi="Calibri" w:cs="Helvetica-Bold"/>
                <w:sz w:val="20"/>
              </w:rPr>
            </w:pPr>
            <w:r>
              <w:rPr>
                <w:rFonts w:ascii="Calibri" w:hAnsi="Calibri" w:cs="Helvetica-Bold"/>
                <w:sz w:val="20"/>
              </w:rPr>
              <w:t xml:space="preserve">“Championed” needs to be defined. </w:t>
            </w:r>
          </w:p>
        </w:tc>
      </w:tr>
      <w:tr w:rsidR="0076293B" w:rsidRPr="00A664A2">
        <w:tc>
          <w:tcPr>
            <w:tcW w:w="2538" w:type="dxa"/>
          </w:tcPr>
          <w:p w:rsidR="0076293B" w:rsidRPr="00A664A2" w:rsidRDefault="0076293B" w:rsidP="00A664A2">
            <w:pPr>
              <w:widowControl w:val="0"/>
              <w:autoSpaceDE w:val="0"/>
              <w:autoSpaceDN w:val="0"/>
              <w:adjustRightInd w:val="0"/>
              <w:spacing w:after="0"/>
              <w:jc w:val="left"/>
              <w:rPr>
                <w:rFonts w:ascii="Calibri" w:hAnsi="Calibri" w:cs="Helvetica-Bold"/>
                <w:sz w:val="20"/>
              </w:rPr>
            </w:pPr>
            <w:r>
              <w:rPr>
                <w:rFonts w:ascii="Calibri" w:hAnsi="Calibri" w:cs="Helvetica-Bold"/>
                <w:sz w:val="20"/>
              </w:rPr>
              <w:t xml:space="preserve">- </w:t>
            </w:r>
            <w:r w:rsidRPr="00A664A2">
              <w:rPr>
                <w:rFonts w:ascii="Calibri" w:hAnsi="Calibri" w:cs="Helvetica-Bold"/>
                <w:sz w:val="20"/>
              </w:rPr>
              <w:t xml:space="preserve">Percentage of civil servants using ICT-based communication within the </w:t>
            </w:r>
            <w:r w:rsidRPr="00A664A2">
              <w:rPr>
                <w:rFonts w:ascii="Calibri" w:hAnsi="Calibri" w:cs="Helvetica-Bold"/>
                <w:sz w:val="20"/>
              </w:rPr>
              <w:lastRenderedPageBreak/>
              <w:t>government</w:t>
            </w:r>
          </w:p>
          <w:p w:rsidR="0076293B" w:rsidRPr="00A664A2" w:rsidRDefault="0076293B" w:rsidP="00A664A2">
            <w:pPr>
              <w:widowControl w:val="0"/>
              <w:autoSpaceDE w:val="0"/>
              <w:autoSpaceDN w:val="0"/>
              <w:adjustRightInd w:val="0"/>
              <w:spacing w:after="0"/>
              <w:jc w:val="left"/>
              <w:rPr>
                <w:rFonts w:ascii="Calibri" w:hAnsi="Calibri" w:cs="Helvetica-Bold"/>
                <w:sz w:val="20"/>
              </w:rPr>
            </w:pPr>
            <w:r>
              <w:rPr>
                <w:rFonts w:ascii="Calibri" w:hAnsi="Calibri" w:cs="Helvetica-Bold"/>
                <w:sz w:val="20"/>
              </w:rPr>
              <w:t xml:space="preserve">- </w:t>
            </w:r>
            <w:r w:rsidRPr="00A664A2">
              <w:rPr>
                <w:rFonts w:ascii="Calibri" w:hAnsi="Calibri" w:cs="Helvetica-Bold"/>
                <w:sz w:val="20"/>
              </w:rPr>
              <w:t>Percentage of civil servants using ICT-based knowledge management within the government</w:t>
            </w:r>
          </w:p>
          <w:p w:rsidR="0076293B" w:rsidRPr="00A664A2" w:rsidRDefault="0076293B" w:rsidP="00A664A2">
            <w:pPr>
              <w:widowControl w:val="0"/>
              <w:autoSpaceDE w:val="0"/>
              <w:autoSpaceDN w:val="0"/>
              <w:adjustRightInd w:val="0"/>
              <w:spacing w:after="0"/>
              <w:jc w:val="left"/>
              <w:rPr>
                <w:rFonts w:ascii="Calibri" w:hAnsi="Calibri" w:cs="Helvetica-Bold"/>
                <w:sz w:val="20"/>
              </w:rPr>
            </w:pPr>
            <w:r>
              <w:rPr>
                <w:rFonts w:ascii="Calibri" w:hAnsi="Calibri" w:cs="Helvetica-Bold"/>
                <w:sz w:val="20"/>
              </w:rPr>
              <w:t xml:space="preserve">- </w:t>
            </w:r>
            <w:r w:rsidRPr="00A664A2">
              <w:rPr>
                <w:rFonts w:ascii="Calibri" w:hAnsi="Calibri" w:cs="Helvetica-Bold"/>
                <w:sz w:val="20"/>
              </w:rPr>
              <w:t>Percentage of government organizations using ICT-based human resource management tools</w:t>
            </w:r>
          </w:p>
        </w:tc>
        <w:tc>
          <w:tcPr>
            <w:tcW w:w="6318" w:type="dxa"/>
          </w:tcPr>
          <w:p w:rsidR="0076293B" w:rsidRPr="00EC73E8" w:rsidRDefault="0076293B" w:rsidP="00EC73E8">
            <w:pPr>
              <w:widowControl w:val="0"/>
              <w:autoSpaceDE w:val="0"/>
              <w:autoSpaceDN w:val="0"/>
              <w:adjustRightInd w:val="0"/>
              <w:spacing w:after="0"/>
              <w:jc w:val="left"/>
              <w:rPr>
                <w:rFonts w:ascii="Calibri" w:hAnsi="Calibri" w:cs="Helvetica-Bold"/>
                <w:sz w:val="20"/>
              </w:rPr>
            </w:pPr>
            <w:r>
              <w:rPr>
                <w:rFonts w:ascii="Calibri" w:hAnsi="Calibri" w:cs="Helvetica-Bold"/>
                <w:sz w:val="20"/>
              </w:rPr>
              <w:lastRenderedPageBreak/>
              <w:t xml:space="preserve">These indicators are more related to ICT in government rather than e-services and are typically collected by entities responsible for government computerization. The </w:t>
            </w:r>
            <w:r w:rsidRPr="00EC73E8">
              <w:rPr>
                <w:rFonts w:ascii="Calibri" w:hAnsi="Calibri" w:cs="Helvetica-Bold"/>
                <w:sz w:val="20"/>
              </w:rPr>
              <w:t xml:space="preserve">Task Group on E-government </w:t>
            </w:r>
            <w:r>
              <w:rPr>
                <w:rFonts w:ascii="Calibri" w:hAnsi="Calibri" w:cs="Helvetica-Bold"/>
                <w:sz w:val="20"/>
              </w:rPr>
              <w:t xml:space="preserve">of the </w:t>
            </w:r>
            <w:r w:rsidRPr="00EC73E8">
              <w:rPr>
                <w:rFonts w:ascii="Calibri" w:hAnsi="Calibri" w:cs="Helvetica-Bold"/>
                <w:sz w:val="20"/>
              </w:rPr>
              <w:t xml:space="preserve">Partnership on </w:t>
            </w:r>
            <w:r w:rsidRPr="00EC73E8">
              <w:rPr>
                <w:rFonts w:ascii="Calibri" w:hAnsi="Calibri" w:cs="Helvetica-Bold"/>
                <w:sz w:val="20"/>
              </w:rPr>
              <w:lastRenderedPageBreak/>
              <w:t xml:space="preserve">Measuring ICT for Development </w:t>
            </w:r>
            <w:r>
              <w:rPr>
                <w:rFonts w:ascii="Calibri" w:hAnsi="Calibri" w:cs="Helvetica-Bold"/>
                <w:sz w:val="20"/>
              </w:rPr>
              <w:t>has identified a number of such capacity indicators.</w:t>
            </w:r>
            <w:r>
              <w:rPr>
                <w:rStyle w:val="FootnoteReference"/>
                <w:rFonts w:ascii="Calibri" w:hAnsi="Calibri" w:cs="Helvetica-Bold"/>
                <w:sz w:val="20"/>
              </w:rPr>
              <w:footnoteReference w:id="26"/>
            </w:r>
            <w:r>
              <w:rPr>
                <w:rFonts w:ascii="Calibri" w:hAnsi="Calibri" w:cs="Helvetica-Bold"/>
                <w:sz w:val="20"/>
              </w:rPr>
              <w:t xml:space="preserve"> Reference to these indicators might be made order to enhance international benchmarking. </w:t>
            </w:r>
          </w:p>
        </w:tc>
      </w:tr>
    </w:tbl>
    <w:p w:rsidR="0076293B" w:rsidRDefault="0076293B" w:rsidP="00A664A2">
      <w:pPr>
        <w:pStyle w:val="Source"/>
      </w:pPr>
      <w:r w:rsidRPr="00723984">
        <w:rPr>
          <w:i/>
        </w:rPr>
        <w:lastRenderedPageBreak/>
        <w:t>Source</w:t>
      </w:r>
      <w:r>
        <w:t xml:space="preserve">: Adapted from A2I. January 2011. </w:t>
      </w:r>
      <w:r w:rsidRPr="00A664A2">
        <w:rPr>
          <w:i/>
        </w:rPr>
        <w:t>Strategic Priorities of Digital Bangladesh</w:t>
      </w:r>
      <w:r>
        <w:t>.</w:t>
      </w:r>
    </w:p>
    <w:p w:rsidR="007C03E5" w:rsidRPr="007C03E5" w:rsidRDefault="0076293B" w:rsidP="007C03E5">
      <w:r>
        <w:t>There is also a need to demonstrate the impacts of e-services. This goes beyond the number of citizens using the services to determining how they are saving time and money. Though the programme did do some impact assessment of several Quick Wins, a rigorous and consistent methodology needs to be applied. Pioneering work has been carried out in this area and the frameworks could be leveraged by the programme.</w:t>
      </w:r>
      <w:r>
        <w:rPr>
          <w:rStyle w:val="FootnoteReference"/>
        </w:rPr>
        <w:footnoteReference w:id="27"/>
      </w:r>
      <w:r>
        <w:t xml:space="preserve"> </w:t>
      </w:r>
    </w:p>
    <w:p w:rsidR="00A8655D" w:rsidRDefault="00641F87" w:rsidP="00641F87">
      <w:pPr>
        <w:pStyle w:val="Heading3"/>
      </w:pPr>
      <w:bookmarkStart w:id="62" w:name="_Toc179190775"/>
      <w:r w:rsidRPr="00960977">
        <w:t>Develop a framework to measure and report program performance and progress for the 2</w:t>
      </w:r>
      <w:r w:rsidRPr="00960977">
        <w:rPr>
          <w:vertAlign w:val="superscript"/>
        </w:rPr>
        <w:t>nd</w:t>
      </w:r>
      <w:r w:rsidRPr="00960977">
        <w:t xml:space="preserve"> phase of A2I (which will provide evaluation feedback to improve planning and management decisions and identify and help answer critical uncertainties, linking M&amp;E to the rese</w:t>
      </w:r>
      <w:r w:rsidR="00A8655D">
        <w:t>arch activities of the program)</w:t>
      </w:r>
      <w:bookmarkEnd w:id="62"/>
    </w:p>
    <w:p w:rsidR="00A8655D" w:rsidRDefault="00A8655D" w:rsidP="00A8655D">
      <w:r>
        <w:t xml:space="preserve">An effective monitoring and evaluation framework and reporting system can provide the programme with </w:t>
      </w:r>
      <w:r w:rsidR="00A33B06">
        <w:t>quantitative</w:t>
      </w:r>
      <w:r>
        <w:t xml:space="preserve"> feedback about its activities so that problems can be spotted early on and the programme can be refined to achieve its development goals. </w:t>
      </w:r>
    </w:p>
    <w:p w:rsidR="00A8655D" w:rsidRDefault="00A8655D" w:rsidP="00A8655D">
      <w:r>
        <w:t>The previous section discussed the types of indicators that are needed to measure the programme’s activities at various levels: operational, UNDP objectives, country performance and national development goals. The indicators need to be collected and analyzed on a regular basis to optimize the programme’s activities.</w:t>
      </w:r>
    </w:p>
    <w:p w:rsidR="00641F87" w:rsidRPr="00A8655D" w:rsidRDefault="00A8655D" w:rsidP="00A8655D">
      <w:r>
        <w:t xml:space="preserve">Operational data should be collected on a quarterly basis. These data can be obtained from the programme’s log frame system, budget and operational reports and dashboards. Here the analysis is chiefly concerned with how well the programme is being operated in terms of budget allocation and </w:t>
      </w:r>
      <w:r w:rsidR="001A4659">
        <w:t>disbursement</w:t>
      </w:r>
      <w:r>
        <w:t xml:space="preserve"> and efficiency (e.g., cost of </w:t>
      </w:r>
      <w:r w:rsidR="001A4659">
        <w:t xml:space="preserve">training per trainee, etc.). A standard quarterly report should be generated comparing the actual figures with targets with the reasons for significant anomalies identified and necessary corrections made. These reports should be discussed in quarterly review meetings. </w:t>
      </w:r>
    </w:p>
    <w:p w:rsidR="00480D14" w:rsidRDefault="001A4659" w:rsidP="00D0783F">
      <w:r>
        <w:t xml:space="preserve">Every six months, the programme </w:t>
      </w:r>
      <w:r w:rsidR="007C03E5">
        <w:t xml:space="preserve">should be analyzed according to how well it </w:t>
      </w:r>
      <w:r>
        <w:t xml:space="preserve">is performing according to its objectives. Indicators identified for programme objectives should be reviewed in terms of deviations from targets. Adjustments should be made to lower level programme activities as required so that the programme remains on track to </w:t>
      </w:r>
      <w:r>
        <w:lastRenderedPageBreak/>
        <w:t xml:space="preserve">achieve targets. Targets may need to be revised if they are proving unrealistic. Decisions will need to be taken if targets have been reached such as raising the target or transferring resources to other areas of the programme. Most indicators should be obtainable from lower level activity reports that should be aggregated as necessary. </w:t>
      </w:r>
      <w:r w:rsidR="002B3E58">
        <w:t xml:space="preserve">There may be a need for the programme to </w:t>
      </w:r>
      <w:r w:rsidR="00BE34CD">
        <w:t>liaise</w:t>
      </w:r>
      <w:r w:rsidR="002B3E58">
        <w:t xml:space="preserve"> with service providers for additional data or </w:t>
      </w:r>
      <w:r w:rsidR="00BE34CD">
        <w:t>with the Bureau of Statistics</w:t>
      </w:r>
      <w:r w:rsidR="002B3E58">
        <w:t xml:space="preserve"> to carry out demand side surveys. </w:t>
      </w:r>
      <w:r>
        <w:t xml:space="preserve">A standard six-month report should be generated for six-monthly review meetings between A2I personnel and the UNDP. </w:t>
      </w:r>
      <w:r w:rsidR="00480D14">
        <w:t>A deep review of the programme’s objectives should be made on an annual basis in response to target attainment, new developments and emerging risks and adjusted as necessary.</w:t>
      </w:r>
    </w:p>
    <w:p w:rsidR="000B14BC" w:rsidRDefault="00480D14" w:rsidP="00D0783F">
      <w:r>
        <w:t xml:space="preserve">Benchmarking to other countries should be carried out on an annual basis. </w:t>
      </w:r>
      <w:r w:rsidR="007C03E5">
        <w:t xml:space="preserve">This includes monitoring indicators </w:t>
      </w:r>
      <w:r>
        <w:t xml:space="preserve">used by organizations that carry out international benchmarks related to e-governance and e-services (e.g., UN e-government survey, World Economic Forum </w:t>
      </w:r>
      <w:r w:rsidR="0069722F">
        <w:t xml:space="preserve">(WEF) </w:t>
      </w:r>
      <w:r>
        <w:t>Network Readiness Index and World Bank Doing Business)</w:t>
      </w:r>
      <w:r w:rsidR="00501C66">
        <w:t xml:space="preserve"> (</w:t>
      </w:r>
      <w:r w:rsidR="00F57067">
        <w:fldChar w:fldCharType="begin"/>
      </w:r>
      <w:r w:rsidR="00501C66">
        <w:instrText xml:space="preserve"> REF _Ref178850139 \h </w:instrText>
      </w:r>
      <w:r w:rsidR="00F57067">
        <w:fldChar w:fldCharType="separate"/>
      </w:r>
      <w:r w:rsidR="00380FA8">
        <w:t xml:space="preserve">Table </w:t>
      </w:r>
      <w:r w:rsidR="00380FA8">
        <w:rPr>
          <w:noProof/>
        </w:rPr>
        <w:t>2</w:t>
      </w:r>
      <w:r w:rsidR="00380FA8">
        <w:noBreakHyphen/>
      </w:r>
      <w:r w:rsidR="00380FA8">
        <w:rPr>
          <w:noProof/>
        </w:rPr>
        <w:t>11</w:t>
      </w:r>
      <w:r w:rsidR="00F57067">
        <w:fldChar w:fldCharType="end"/>
      </w:r>
      <w:r w:rsidR="00501C66">
        <w:t>)</w:t>
      </w:r>
      <w:r>
        <w:t xml:space="preserve">. </w:t>
      </w:r>
      <w:r w:rsidR="007C03E5">
        <w:t xml:space="preserve">This is important since the media often pick up on these rankings. Poor performance by Bangladesh might be attributed to the programme since it is associated with e-government. This could </w:t>
      </w:r>
      <w:r w:rsidR="000B14BC">
        <w:t xml:space="preserve">create a negative perception impacting the programme’s image. </w:t>
      </w:r>
    </w:p>
    <w:p w:rsidR="0069722F" w:rsidRDefault="0069722F" w:rsidP="0069722F">
      <w:pPr>
        <w:pStyle w:val="Caption"/>
        <w:keepNext/>
      </w:pPr>
      <w:bookmarkStart w:id="63" w:name="_Ref178850139"/>
      <w:bookmarkStart w:id="64" w:name="_Toc178862879"/>
      <w:r>
        <w:t xml:space="preserve">Table </w:t>
      </w:r>
      <w:r w:rsidR="00F57067">
        <w:fldChar w:fldCharType="begin"/>
      </w:r>
      <w:r w:rsidR="00B03FE4">
        <w:instrText xml:space="preserve"> STYLEREF 1 \s </w:instrText>
      </w:r>
      <w:r w:rsidR="00F57067">
        <w:fldChar w:fldCharType="separate"/>
      </w:r>
      <w:r w:rsidR="00380FA8">
        <w:rPr>
          <w:noProof/>
        </w:rPr>
        <w:t>2</w:t>
      </w:r>
      <w:r w:rsidR="00F57067">
        <w:fldChar w:fldCharType="end"/>
      </w:r>
      <w:r w:rsidR="00B03FE4">
        <w:noBreakHyphen/>
      </w:r>
      <w:r w:rsidR="00F57067">
        <w:fldChar w:fldCharType="begin"/>
      </w:r>
      <w:r w:rsidR="00B03FE4">
        <w:instrText xml:space="preserve"> SEQ Table \* ARABIC \s 1 </w:instrText>
      </w:r>
      <w:r w:rsidR="00F57067">
        <w:fldChar w:fldCharType="separate"/>
      </w:r>
      <w:r w:rsidR="00380FA8">
        <w:rPr>
          <w:noProof/>
        </w:rPr>
        <w:t>11</w:t>
      </w:r>
      <w:r w:rsidR="00F57067">
        <w:fldChar w:fldCharType="end"/>
      </w:r>
      <w:bookmarkEnd w:id="63"/>
      <w:r>
        <w:t>: Bangladesh in E-government related indexes</w:t>
      </w:r>
      <w:bookmarkEnd w:id="64"/>
    </w:p>
    <w:tbl>
      <w:tblPr>
        <w:tblStyle w:val="TableGrid"/>
        <w:tblW w:w="0" w:type="auto"/>
        <w:tblLook w:val="00A0" w:firstRow="1" w:lastRow="0" w:firstColumn="1" w:lastColumn="0" w:noHBand="0" w:noVBand="0"/>
      </w:tblPr>
      <w:tblGrid>
        <w:gridCol w:w="2214"/>
        <w:gridCol w:w="2214"/>
        <w:gridCol w:w="2214"/>
        <w:gridCol w:w="2214"/>
      </w:tblGrid>
      <w:tr w:rsidR="0069722F" w:rsidRPr="0069722F">
        <w:tc>
          <w:tcPr>
            <w:tcW w:w="2214" w:type="dxa"/>
          </w:tcPr>
          <w:p w:rsidR="0069722F" w:rsidRPr="0069722F" w:rsidRDefault="0069722F">
            <w:pPr>
              <w:spacing w:after="0"/>
              <w:jc w:val="left"/>
              <w:rPr>
                <w:rFonts w:ascii="Calibri" w:hAnsi="Calibri"/>
                <w:sz w:val="20"/>
              </w:rPr>
            </w:pPr>
          </w:p>
        </w:tc>
        <w:tc>
          <w:tcPr>
            <w:tcW w:w="2214" w:type="dxa"/>
          </w:tcPr>
          <w:p w:rsidR="00F57067" w:rsidRDefault="0069722F" w:rsidP="008457E7">
            <w:pPr>
              <w:spacing w:after="0"/>
              <w:jc w:val="center"/>
              <w:rPr>
                <w:rFonts w:ascii="Calibri" w:hAnsi="Calibri"/>
                <w:sz w:val="20"/>
              </w:rPr>
            </w:pPr>
            <w:r w:rsidRPr="0069722F">
              <w:rPr>
                <w:rFonts w:ascii="Calibri" w:hAnsi="Calibri"/>
                <w:sz w:val="20"/>
              </w:rPr>
              <w:t xml:space="preserve">UN </w:t>
            </w:r>
            <w:r w:rsidR="001A6415" w:rsidRPr="001A6415">
              <w:rPr>
                <w:rFonts w:ascii="Calibri" w:hAnsi="Calibri"/>
                <w:sz w:val="20"/>
              </w:rPr>
              <w:t>E-Government</w:t>
            </w:r>
            <w:r w:rsidR="001A6415">
              <w:rPr>
                <w:rFonts w:ascii="Calibri" w:hAnsi="Calibri"/>
                <w:sz w:val="20"/>
              </w:rPr>
              <w:t xml:space="preserve"> </w:t>
            </w:r>
            <w:r w:rsidR="001A6415" w:rsidRPr="001A6415">
              <w:rPr>
                <w:rFonts w:ascii="Calibri" w:hAnsi="Calibri"/>
                <w:sz w:val="20"/>
              </w:rPr>
              <w:t>Survey 2010</w:t>
            </w:r>
          </w:p>
        </w:tc>
        <w:tc>
          <w:tcPr>
            <w:tcW w:w="2214" w:type="dxa"/>
          </w:tcPr>
          <w:p w:rsidR="00F57067" w:rsidRDefault="0069722F" w:rsidP="008457E7">
            <w:pPr>
              <w:spacing w:after="0"/>
              <w:jc w:val="center"/>
              <w:rPr>
                <w:rFonts w:ascii="Calibri" w:hAnsi="Calibri"/>
                <w:sz w:val="20"/>
              </w:rPr>
            </w:pPr>
            <w:r w:rsidRPr="0069722F">
              <w:rPr>
                <w:rFonts w:ascii="Calibri" w:hAnsi="Calibri"/>
                <w:sz w:val="20"/>
              </w:rPr>
              <w:t>WEF Network Readiness Index</w:t>
            </w:r>
            <w:r>
              <w:rPr>
                <w:rFonts w:ascii="Calibri" w:hAnsi="Calibri"/>
                <w:sz w:val="20"/>
              </w:rPr>
              <w:t xml:space="preserve"> 2010-2011</w:t>
            </w:r>
          </w:p>
        </w:tc>
        <w:tc>
          <w:tcPr>
            <w:tcW w:w="2214" w:type="dxa"/>
          </w:tcPr>
          <w:p w:rsidR="00F57067" w:rsidRDefault="0069722F" w:rsidP="008457E7">
            <w:pPr>
              <w:spacing w:after="0"/>
              <w:jc w:val="center"/>
              <w:rPr>
                <w:rFonts w:ascii="Calibri" w:hAnsi="Calibri"/>
                <w:sz w:val="20"/>
              </w:rPr>
            </w:pPr>
            <w:r w:rsidRPr="0069722F">
              <w:rPr>
                <w:rFonts w:ascii="Calibri" w:hAnsi="Calibri"/>
                <w:sz w:val="20"/>
              </w:rPr>
              <w:t>World Bank Doing Business</w:t>
            </w:r>
            <w:r w:rsidR="001A6415">
              <w:rPr>
                <w:rFonts w:ascii="Calibri" w:hAnsi="Calibri"/>
                <w:sz w:val="20"/>
              </w:rPr>
              <w:t xml:space="preserve"> 2011</w:t>
            </w:r>
          </w:p>
        </w:tc>
      </w:tr>
      <w:tr w:rsidR="0069722F" w:rsidRPr="0069722F">
        <w:tc>
          <w:tcPr>
            <w:tcW w:w="2214" w:type="dxa"/>
          </w:tcPr>
          <w:p w:rsidR="0069722F" w:rsidRPr="0069722F" w:rsidRDefault="0069722F">
            <w:pPr>
              <w:spacing w:after="0"/>
              <w:jc w:val="left"/>
              <w:rPr>
                <w:rFonts w:ascii="Calibri" w:hAnsi="Calibri"/>
                <w:sz w:val="20"/>
              </w:rPr>
            </w:pPr>
            <w:r w:rsidRPr="0069722F">
              <w:rPr>
                <w:rFonts w:ascii="Calibri" w:hAnsi="Calibri"/>
                <w:sz w:val="20"/>
              </w:rPr>
              <w:t xml:space="preserve">Overall Bangladesh </w:t>
            </w:r>
            <w:r>
              <w:rPr>
                <w:rFonts w:ascii="Calibri" w:hAnsi="Calibri"/>
                <w:sz w:val="20"/>
              </w:rPr>
              <w:t xml:space="preserve">score &amp; </w:t>
            </w:r>
            <w:r w:rsidRPr="0069722F">
              <w:rPr>
                <w:rFonts w:ascii="Calibri" w:hAnsi="Calibri"/>
                <w:sz w:val="20"/>
              </w:rPr>
              <w:t>rank</w:t>
            </w:r>
          </w:p>
        </w:tc>
        <w:tc>
          <w:tcPr>
            <w:tcW w:w="2214" w:type="dxa"/>
          </w:tcPr>
          <w:p w:rsidR="00F57067" w:rsidRDefault="00BD3595" w:rsidP="008457E7">
            <w:pPr>
              <w:spacing w:after="0"/>
              <w:jc w:val="center"/>
              <w:rPr>
                <w:rFonts w:ascii="Calibri" w:hAnsi="Calibri"/>
                <w:sz w:val="20"/>
              </w:rPr>
            </w:pPr>
            <w:r w:rsidRPr="00BD3595">
              <w:rPr>
                <w:rFonts w:ascii="Calibri" w:hAnsi="Calibri"/>
                <w:sz w:val="20"/>
              </w:rPr>
              <w:t>0.3028</w:t>
            </w:r>
            <w:r>
              <w:rPr>
                <w:rFonts w:ascii="Calibri" w:hAnsi="Calibri"/>
                <w:sz w:val="20"/>
              </w:rPr>
              <w:t xml:space="preserve"> (134 out of 183 economies)</w:t>
            </w:r>
          </w:p>
        </w:tc>
        <w:tc>
          <w:tcPr>
            <w:tcW w:w="2214" w:type="dxa"/>
          </w:tcPr>
          <w:p w:rsidR="00F57067" w:rsidRDefault="0069722F" w:rsidP="008457E7">
            <w:pPr>
              <w:spacing w:after="0"/>
              <w:jc w:val="center"/>
              <w:rPr>
                <w:rFonts w:ascii="Calibri" w:hAnsi="Calibri"/>
                <w:sz w:val="20"/>
              </w:rPr>
            </w:pPr>
            <w:r>
              <w:rPr>
                <w:rFonts w:ascii="Calibri" w:hAnsi="Calibri"/>
                <w:sz w:val="20"/>
              </w:rPr>
              <w:t>3.2 (115 out of 138 economies)</w:t>
            </w:r>
          </w:p>
        </w:tc>
        <w:tc>
          <w:tcPr>
            <w:tcW w:w="2214" w:type="dxa"/>
          </w:tcPr>
          <w:p w:rsidR="00F57067" w:rsidRDefault="00501C66" w:rsidP="008457E7">
            <w:pPr>
              <w:spacing w:after="0"/>
              <w:jc w:val="center"/>
              <w:rPr>
                <w:rFonts w:ascii="Calibri" w:hAnsi="Calibri"/>
                <w:sz w:val="20"/>
              </w:rPr>
            </w:pPr>
            <w:r>
              <w:rPr>
                <w:rFonts w:ascii="Calibri" w:hAnsi="Calibri"/>
                <w:sz w:val="20"/>
              </w:rPr>
              <w:t>Ranked 107 out of 183 economies</w:t>
            </w:r>
          </w:p>
        </w:tc>
      </w:tr>
      <w:tr w:rsidR="0069722F" w:rsidRPr="0069722F">
        <w:tc>
          <w:tcPr>
            <w:tcW w:w="2214" w:type="dxa"/>
          </w:tcPr>
          <w:p w:rsidR="0069722F" w:rsidRPr="0069722F" w:rsidRDefault="0069722F">
            <w:pPr>
              <w:spacing w:after="0"/>
              <w:jc w:val="left"/>
              <w:rPr>
                <w:rFonts w:ascii="Calibri" w:hAnsi="Calibri"/>
                <w:sz w:val="20"/>
              </w:rPr>
            </w:pPr>
            <w:r w:rsidRPr="0069722F">
              <w:rPr>
                <w:rFonts w:ascii="Calibri" w:hAnsi="Calibri"/>
                <w:sz w:val="20"/>
              </w:rPr>
              <w:t>E-Government components</w:t>
            </w:r>
          </w:p>
        </w:tc>
        <w:tc>
          <w:tcPr>
            <w:tcW w:w="2214" w:type="dxa"/>
          </w:tcPr>
          <w:p w:rsidR="0069722F" w:rsidRDefault="001A6415" w:rsidP="00BD3595">
            <w:pPr>
              <w:spacing w:after="0"/>
              <w:jc w:val="center"/>
              <w:rPr>
                <w:rFonts w:ascii="Calibri" w:hAnsi="Calibri"/>
                <w:sz w:val="20"/>
              </w:rPr>
            </w:pPr>
            <w:r>
              <w:rPr>
                <w:rFonts w:ascii="Calibri" w:hAnsi="Calibri"/>
                <w:sz w:val="20"/>
              </w:rPr>
              <w:t xml:space="preserve">Consists of three sub-indexes, </w:t>
            </w:r>
            <w:r w:rsidR="00BD3595">
              <w:rPr>
                <w:rFonts w:ascii="Calibri" w:hAnsi="Calibri"/>
                <w:sz w:val="20"/>
              </w:rPr>
              <w:t xml:space="preserve">however </w:t>
            </w:r>
            <w:r>
              <w:rPr>
                <w:rFonts w:ascii="Calibri" w:hAnsi="Calibri"/>
                <w:sz w:val="20"/>
              </w:rPr>
              <w:t xml:space="preserve">two are not </w:t>
            </w:r>
            <w:r w:rsidR="00BD3595">
              <w:rPr>
                <w:rFonts w:ascii="Calibri" w:hAnsi="Calibri"/>
                <w:sz w:val="20"/>
              </w:rPr>
              <w:t>directly related to e-governmen</w:t>
            </w:r>
            <w:r>
              <w:rPr>
                <w:rFonts w:ascii="Calibri" w:hAnsi="Calibri"/>
                <w:sz w:val="20"/>
              </w:rPr>
              <w:t>t</w:t>
            </w:r>
          </w:p>
          <w:p w:rsidR="00BD3595" w:rsidRDefault="00BD3595" w:rsidP="00BD3595">
            <w:pPr>
              <w:spacing w:after="0"/>
              <w:jc w:val="center"/>
              <w:rPr>
                <w:rFonts w:ascii="Calibri" w:hAnsi="Calibri"/>
                <w:sz w:val="20"/>
              </w:rPr>
            </w:pPr>
          </w:p>
          <w:p w:rsidR="00BD3595" w:rsidRDefault="00BD3595" w:rsidP="00BD3595">
            <w:pPr>
              <w:spacing w:after="0"/>
              <w:jc w:val="center"/>
              <w:rPr>
                <w:rFonts w:ascii="Calibri" w:hAnsi="Calibri"/>
                <w:sz w:val="20"/>
              </w:rPr>
            </w:pPr>
            <w:r>
              <w:rPr>
                <w:rFonts w:ascii="Calibri" w:hAnsi="Calibri"/>
                <w:sz w:val="20"/>
              </w:rPr>
              <w:t xml:space="preserve">Online service index (Bangladesh score </w:t>
            </w:r>
            <w:r w:rsidRPr="00BD3595">
              <w:rPr>
                <w:rFonts w:ascii="Calibri" w:hAnsi="Calibri"/>
                <w:sz w:val="20"/>
              </w:rPr>
              <w:t>0.3556</w:t>
            </w:r>
            <w:r>
              <w:rPr>
                <w:rFonts w:ascii="Calibri" w:hAnsi="Calibri"/>
                <w:sz w:val="20"/>
              </w:rPr>
              <w:t>, rank 60)</w:t>
            </w:r>
          </w:p>
          <w:p w:rsidR="00BD3595" w:rsidRDefault="00BD3595" w:rsidP="00BD3595">
            <w:pPr>
              <w:spacing w:after="0"/>
              <w:jc w:val="center"/>
              <w:rPr>
                <w:rFonts w:ascii="Calibri" w:hAnsi="Calibri"/>
                <w:sz w:val="20"/>
              </w:rPr>
            </w:pPr>
          </w:p>
          <w:p w:rsidR="00F57067" w:rsidRDefault="00BD3595" w:rsidP="008457E7">
            <w:pPr>
              <w:spacing w:after="0"/>
              <w:jc w:val="center"/>
              <w:rPr>
                <w:rFonts w:ascii="Calibri" w:hAnsi="Calibri"/>
                <w:sz w:val="20"/>
              </w:rPr>
            </w:pPr>
            <w:r w:rsidRPr="00BD3595">
              <w:rPr>
                <w:rFonts w:ascii="Calibri" w:hAnsi="Calibri"/>
                <w:sz w:val="20"/>
              </w:rPr>
              <w:t>E-participation index</w:t>
            </w:r>
            <w:r>
              <w:rPr>
                <w:rFonts w:ascii="Calibri" w:hAnsi="Calibri"/>
                <w:sz w:val="20"/>
              </w:rPr>
              <w:t xml:space="preserve"> (compiled separately and not part of overall index) (Bangladesh score 0.1, rank: 102 out of 157) </w:t>
            </w:r>
          </w:p>
        </w:tc>
        <w:tc>
          <w:tcPr>
            <w:tcW w:w="2214" w:type="dxa"/>
          </w:tcPr>
          <w:p w:rsidR="0069722F" w:rsidRDefault="001A6415" w:rsidP="0069722F">
            <w:pPr>
              <w:spacing w:after="0"/>
              <w:jc w:val="center"/>
              <w:rPr>
                <w:rFonts w:ascii="Calibri" w:hAnsi="Calibri"/>
                <w:sz w:val="20"/>
              </w:rPr>
            </w:pPr>
            <w:r>
              <w:rPr>
                <w:rFonts w:ascii="Calibri" w:hAnsi="Calibri"/>
                <w:sz w:val="20"/>
              </w:rPr>
              <w:t>C</w:t>
            </w:r>
            <w:r w:rsidR="0069722F">
              <w:rPr>
                <w:rFonts w:ascii="Calibri" w:hAnsi="Calibri"/>
                <w:sz w:val="20"/>
              </w:rPr>
              <w:t>onsists of 3 areas (environment, readiness &amp; usage) and 9 pillars within the areas</w:t>
            </w:r>
          </w:p>
          <w:p w:rsidR="00BD3595" w:rsidRDefault="00BD3595" w:rsidP="0069722F">
            <w:pPr>
              <w:spacing w:after="0"/>
              <w:jc w:val="center"/>
              <w:rPr>
                <w:rFonts w:ascii="Calibri" w:hAnsi="Calibri"/>
                <w:sz w:val="20"/>
              </w:rPr>
            </w:pPr>
          </w:p>
          <w:p w:rsidR="0069722F" w:rsidRDefault="0069722F" w:rsidP="0069722F">
            <w:pPr>
              <w:spacing w:after="0"/>
              <w:jc w:val="center"/>
              <w:rPr>
                <w:rFonts w:ascii="Calibri" w:hAnsi="Calibri"/>
                <w:sz w:val="20"/>
              </w:rPr>
            </w:pPr>
            <w:r>
              <w:rPr>
                <w:rFonts w:ascii="Calibri" w:hAnsi="Calibri"/>
                <w:sz w:val="20"/>
              </w:rPr>
              <w:t>There are 2 government related pillars:</w:t>
            </w:r>
          </w:p>
          <w:p w:rsidR="0069722F" w:rsidRDefault="0069722F" w:rsidP="0069722F">
            <w:pPr>
              <w:spacing w:after="0"/>
              <w:jc w:val="center"/>
              <w:rPr>
                <w:rFonts w:ascii="Calibri" w:hAnsi="Calibri"/>
                <w:sz w:val="20"/>
              </w:rPr>
            </w:pPr>
            <w:r>
              <w:rPr>
                <w:rFonts w:ascii="Calibri" w:hAnsi="Calibri"/>
                <w:sz w:val="20"/>
              </w:rPr>
              <w:t>Government readiness</w:t>
            </w:r>
            <w:r>
              <w:rPr>
                <w:rFonts w:ascii="Calibri" w:hAnsi="Calibri"/>
                <w:sz w:val="20"/>
              </w:rPr>
              <w:br/>
              <w:t>(Bangladesh score 3.9, rank: 81)</w:t>
            </w:r>
          </w:p>
          <w:p w:rsidR="00BD3595" w:rsidRDefault="00BD3595" w:rsidP="0069722F">
            <w:pPr>
              <w:spacing w:after="0"/>
              <w:jc w:val="center"/>
              <w:rPr>
                <w:rFonts w:ascii="Calibri" w:hAnsi="Calibri"/>
                <w:sz w:val="20"/>
              </w:rPr>
            </w:pPr>
          </w:p>
          <w:p w:rsidR="00F57067" w:rsidRDefault="0069722F" w:rsidP="008457E7">
            <w:pPr>
              <w:spacing w:after="0"/>
              <w:jc w:val="center"/>
              <w:rPr>
                <w:rFonts w:ascii="Calibri" w:hAnsi="Calibri"/>
                <w:sz w:val="20"/>
              </w:rPr>
            </w:pPr>
            <w:r>
              <w:rPr>
                <w:rFonts w:ascii="Calibri" w:hAnsi="Calibri"/>
                <w:sz w:val="20"/>
              </w:rPr>
              <w:t>Government usage</w:t>
            </w:r>
            <w:r>
              <w:rPr>
                <w:rFonts w:ascii="Calibri" w:hAnsi="Calibri"/>
                <w:sz w:val="20"/>
              </w:rPr>
              <w:br/>
              <w:t>(Bangladesh score 2.9, rank: 100)</w:t>
            </w:r>
          </w:p>
        </w:tc>
        <w:tc>
          <w:tcPr>
            <w:tcW w:w="2214" w:type="dxa"/>
          </w:tcPr>
          <w:p w:rsidR="00F57067" w:rsidRDefault="00BD3595" w:rsidP="008457E7">
            <w:pPr>
              <w:spacing w:after="0"/>
              <w:jc w:val="center"/>
              <w:rPr>
                <w:rFonts w:ascii="Calibri" w:hAnsi="Calibri"/>
                <w:sz w:val="20"/>
              </w:rPr>
            </w:pPr>
            <w:r>
              <w:rPr>
                <w:rFonts w:ascii="Calibri" w:hAnsi="Calibri"/>
                <w:sz w:val="20"/>
              </w:rPr>
              <w:t>Relates to business interaction with government</w:t>
            </w:r>
            <w:r w:rsidR="00501C66">
              <w:rPr>
                <w:rFonts w:ascii="Calibri" w:hAnsi="Calibri"/>
                <w:sz w:val="20"/>
              </w:rPr>
              <w:t xml:space="preserve">. Consists of 9 categories. Reductions in procedures and time spent increases score. </w:t>
            </w:r>
          </w:p>
        </w:tc>
      </w:tr>
    </w:tbl>
    <w:p w:rsidR="0069722F" w:rsidRDefault="00F57067" w:rsidP="001A6415">
      <w:pPr>
        <w:pStyle w:val="Source"/>
      </w:pPr>
      <w:r w:rsidRPr="008457E7">
        <w:rPr>
          <w:i/>
        </w:rPr>
        <w:t>Source</w:t>
      </w:r>
      <w:r w:rsidR="0069722F">
        <w:t xml:space="preserve">: Adapted from </w:t>
      </w:r>
      <w:r w:rsidR="001A6415">
        <w:t xml:space="preserve">UN Department of Economic and Social Affairs. 2010. </w:t>
      </w:r>
      <w:r w:rsidRPr="008457E7">
        <w:rPr>
          <w:i/>
        </w:rPr>
        <w:t>UN E-Government Survey 2010</w:t>
      </w:r>
      <w:r w:rsidR="001A6415">
        <w:t xml:space="preserve">; World Economic Forum. 2011. </w:t>
      </w:r>
      <w:r w:rsidRPr="008457E7">
        <w:rPr>
          <w:i/>
        </w:rPr>
        <w:t>The Global Information Technology Report 2010–2011</w:t>
      </w:r>
      <w:r w:rsidR="001A6415">
        <w:t xml:space="preserve"> and World Bank. 2010. </w:t>
      </w:r>
      <w:r w:rsidRPr="008457E7">
        <w:rPr>
          <w:i/>
        </w:rPr>
        <w:t>Doing Business 2011</w:t>
      </w:r>
      <w:r w:rsidR="001A6415">
        <w:t>.</w:t>
      </w:r>
    </w:p>
    <w:p w:rsidR="00942499" w:rsidRDefault="000B14BC" w:rsidP="00D0783F">
      <w:r>
        <w:t xml:space="preserve">Also, </w:t>
      </w:r>
      <w:r w:rsidR="00942499">
        <w:t xml:space="preserve">if </w:t>
      </w:r>
      <w:r>
        <w:t xml:space="preserve">the programme </w:t>
      </w:r>
      <w:r w:rsidR="00942499">
        <w:t>is successful it</w:t>
      </w:r>
      <w:r>
        <w:t xml:space="preserve"> should </w:t>
      </w:r>
      <w:r w:rsidR="00942499">
        <w:t xml:space="preserve">theoretically </w:t>
      </w:r>
      <w:r>
        <w:t xml:space="preserve">be having </w:t>
      </w:r>
      <w:r w:rsidR="00942499">
        <w:t>some</w:t>
      </w:r>
      <w:r>
        <w:t xml:space="preserve"> impact on </w:t>
      </w:r>
      <w:r w:rsidR="00501C66">
        <w:t>global</w:t>
      </w:r>
      <w:r>
        <w:t xml:space="preserve"> indexes. </w:t>
      </w:r>
      <w:r w:rsidR="00F7299C">
        <w:t>Indeed Bangladesh’s UN E-Government ranking has risen the last few years; given A2I’s preeminent involvement with e-governance in the country, its achievements undoubtedly have had an impact. Ironically A2I has not widely publicized the country’s rise in e-government rankings.</w:t>
      </w:r>
    </w:p>
    <w:p w:rsidR="002B3E58" w:rsidRDefault="00480D14" w:rsidP="00D0783F">
      <w:r>
        <w:t xml:space="preserve">The programme needs to identify which programme components and indicators have an impact on international benchmarks. These objectives and their linkages to higher level </w:t>
      </w:r>
      <w:r>
        <w:lastRenderedPageBreak/>
        <w:t>benchmarks need to be monitored. Realistic targets need to be established about where Bangladesh should be in the rankings. An annual review should be carried out between A2I and relevant government officials.</w:t>
      </w:r>
      <w:r w:rsidR="00BE34CD">
        <w:t xml:space="preserve"> The programme (and UNDP) might want to consider organizing an event such as a press briefing to disseminate results. </w:t>
      </w:r>
    </w:p>
    <w:p w:rsidR="00FE2DD5" w:rsidRDefault="002B3E58" w:rsidP="00D0783F">
      <w:r>
        <w:t>Monitoring the programme’s impact on higher-level country outcomes</w:t>
      </w:r>
      <w:r w:rsidR="00BE34CD">
        <w:t xml:space="preserve"> should be carried out on an annual basis. This uses the indicators collected in earlier stages to explore linkages between programme activities and social and economic development. Given that there is no standard approach, this activity requires research to compare and select methodologies. There should be collaboration with academic institutions and researchers for exchanging ideas and models. Results should be disseminated through briefs, academic articles and workshops. </w:t>
      </w:r>
    </w:p>
    <w:p w:rsidR="00FE2DD5" w:rsidRDefault="00FE2DD5" w:rsidP="00FE2DD5">
      <w:pPr>
        <w:pStyle w:val="Caption"/>
        <w:keepNext/>
      </w:pPr>
      <w:bookmarkStart w:id="65" w:name="_Toc178855891"/>
      <w:r>
        <w:t xml:space="preserve">Figure </w:t>
      </w:r>
      <w:r w:rsidR="00F57067">
        <w:fldChar w:fldCharType="begin"/>
      </w:r>
      <w:r w:rsidR="002F17EB">
        <w:instrText xml:space="preserve"> STYLEREF 1 \s </w:instrText>
      </w:r>
      <w:r w:rsidR="00F57067">
        <w:fldChar w:fldCharType="separate"/>
      </w:r>
      <w:r w:rsidR="00380FA8">
        <w:rPr>
          <w:noProof/>
        </w:rPr>
        <w:t>2</w:t>
      </w:r>
      <w:r w:rsidR="00F57067">
        <w:fldChar w:fldCharType="end"/>
      </w:r>
      <w:r w:rsidR="002F17EB">
        <w:noBreakHyphen/>
      </w:r>
      <w:r w:rsidR="00F57067">
        <w:fldChar w:fldCharType="begin"/>
      </w:r>
      <w:r w:rsidR="002F17EB">
        <w:instrText xml:space="preserve"> SEQ Figure \* ARABIC \s 1 </w:instrText>
      </w:r>
      <w:r w:rsidR="00F57067">
        <w:fldChar w:fldCharType="separate"/>
      </w:r>
      <w:r w:rsidR="00380FA8">
        <w:rPr>
          <w:noProof/>
        </w:rPr>
        <w:t>16</w:t>
      </w:r>
      <w:r w:rsidR="00F57067">
        <w:fldChar w:fldCharType="end"/>
      </w:r>
      <w:r>
        <w:t>: Report and monitoring framework</w:t>
      </w:r>
      <w:bookmarkEnd w:id="65"/>
    </w:p>
    <w:p w:rsidR="00FE2DD5" w:rsidRDefault="00FE2DD5" w:rsidP="00D0783F">
      <w:r>
        <w:rPr>
          <w:noProof/>
        </w:rPr>
        <w:drawing>
          <wp:inline distT="0" distB="0" distL="0" distR="0" wp14:anchorId="0F003111" wp14:editId="15670F0D">
            <wp:extent cx="5486400" cy="3200400"/>
            <wp:effectExtent l="57150" t="19050" r="57150" b="95250"/>
            <wp:docPr id="5" name="D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480D14" w:rsidRDefault="00480D14" w:rsidP="00D0783F"/>
    <w:p w:rsidR="001A4659" w:rsidRDefault="001A4659" w:rsidP="00D0783F"/>
    <w:p w:rsidR="00D0783F" w:rsidRDefault="00D0783F" w:rsidP="00D0783F"/>
    <w:p w:rsidR="00D0783F" w:rsidRDefault="00D0783F">
      <w:pPr>
        <w:spacing w:after="0"/>
      </w:pPr>
    </w:p>
    <w:p w:rsidR="00D0783F" w:rsidRDefault="00D0783F" w:rsidP="00D0783F">
      <w:pPr>
        <w:pStyle w:val="Heading1"/>
        <w:numPr>
          <w:ilvl w:val="0"/>
          <w:numId w:val="0"/>
        </w:numPr>
        <w:rPr>
          <w:rStyle w:val="SubtleEmphasis"/>
          <w:rFonts w:ascii="Times New Roman" w:hAnsi="Times New Roman"/>
          <w:b w:val="0"/>
          <w:bCs w:val="0"/>
          <w:color w:val="auto"/>
          <w:sz w:val="24"/>
          <w:szCs w:val="24"/>
        </w:rPr>
        <w:sectPr w:rsidR="00D0783F">
          <w:headerReference w:type="default" r:id="rId71"/>
          <w:headerReference w:type="first" r:id="rId72"/>
          <w:footerReference w:type="first" r:id="rId73"/>
          <w:pgSz w:w="12240" w:h="15840"/>
          <w:pgMar w:top="1440" w:right="1800" w:bottom="1440" w:left="1800" w:header="720" w:footer="720" w:gutter="0"/>
          <w:pgNumType w:start="1"/>
          <w:cols w:space="720"/>
          <w:titlePg/>
        </w:sectPr>
      </w:pPr>
    </w:p>
    <w:p w:rsidR="00D0783F" w:rsidRDefault="00D0783F" w:rsidP="00D0783F">
      <w:pPr>
        <w:pStyle w:val="Heading1"/>
      </w:pPr>
      <w:bookmarkStart w:id="66" w:name="_Toc179190776"/>
      <w:r>
        <w:lastRenderedPageBreak/>
        <w:t>Annexes</w:t>
      </w:r>
      <w:bookmarkEnd w:id="66"/>
    </w:p>
    <w:p w:rsidR="00D0783F" w:rsidRDefault="00D0783F" w:rsidP="00D0783F">
      <w:pPr>
        <w:pStyle w:val="Heading2"/>
      </w:pPr>
      <w:bookmarkStart w:id="67" w:name="_Toc179190777"/>
      <w:r>
        <w:t>List of meetings</w:t>
      </w:r>
      <w:bookmarkEnd w:id="67"/>
    </w:p>
    <w:tbl>
      <w:tblPr>
        <w:tblW w:w="0" w:type="auto"/>
        <w:tblLayout w:type="fixed"/>
        <w:tblCellMar>
          <w:left w:w="54" w:type="dxa"/>
          <w:right w:w="54" w:type="dxa"/>
        </w:tblCellMar>
        <w:tblLook w:val="0000" w:firstRow="0" w:lastRow="0" w:firstColumn="0" w:lastColumn="0" w:noHBand="0" w:noVBand="0"/>
      </w:tblPr>
      <w:tblGrid>
        <w:gridCol w:w="985"/>
        <w:gridCol w:w="1077"/>
        <w:gridCol w:w="3456"/>
        <w:gridCol w:w="3176"/>
      </w:tblGrid>
      <w:tr w:rsidR="00D0783F" w:rsidRPr="009E32EB">
        <w:trPr>
          <w:tblHeader/>
        </w:trPr>
        <w:tc>
          <w:tcPr>
            <w:tcW w:w="985" w:type="dxa"/>
            <w:tcBorders>
              <w:top w:val="single" w:sz="6" w:space="0" w:color="auto"/>
              <w:left w:val="single" w:sz="6" w:space="0" w:color="auto"/>
              <w:bottom w:val="single" w:sz="6" w:space="0" w:color="auto"/>
              <w:right w:val="single" w:sz="6" w:space="0" w:color="auto"/>
            </w:tcBorders>
            <w:shd w:val="clear" w:color="auto" w:fill="auto"/>
          </w:tcPr>
          <w:p w:rsidR="00D0783F" w:rsidRPr="009E32EB" w:rsidRDefault="00D0783F" w:rsidP="00D0783F">
            <w:pPr>
              <w:widowControl w:val="0"/>
              <w:autoSpaceDE w:val="0"/>
              <w:autoSpaceDN w:val="0"/>
              <w:adjustRightInd w:val="0"/>
              <w:spacing w:after="0"/>
              <w:jc w:val="right"/>
              <w:rPr>
                <w:rFonts w:ascii="Calibri" w:hAnsi="Calibri" w:cs="Arial"/>
                <w:b/>
                <w:bCs/>
                <w:sz w:val="20"/>
              </w:rPr>
            </w:pPr>
            <w:r w:rsidRPr="009E32EB">
              <w:rPr>
                <w:rFonts w:ascii="Calibri" w:hAnsi="Calibri" w:cs="Arial"/>
                <w:b/>
                <w:bCs/>
                <w:sz w:val="20"/>
              </w:rPr>
              <w:t xml:space="preserve">Date </w:t>
            </w:r>
          </w:p>
        </w:tc>
        <w:tc>
          <w:tcPr>
            <w:tcW w:w="1077" w:type="dxa"/>
            <w:tcBorders>
              <w:top w:val="single" w:sz="6" w:space="0" w:color="auto"/>
              <w:left w:val="single" w:sz="6" w:space="0" w:color="auto"/>
              <w:bottom w:val="single" w:sz="6" w:space="0" w:color="auto"/>
              <w:right w:val="single" w:sz="6" w:space="0" w:color="auto"/>
            </w:tcBorders>
            <w:shd w:val="clear" w:color="auto" w:fill="auto"/>
          </w:tcPr>
          <w:p w:rsidR="00D0783F" w:rsidRPr="009E32EB" w:rsidRDefault="00D0783F" w:rsidP="00D0783F">
            <w:pPr>
              <w:widowControl w:val="0"/>
              <w:autoSpaceDE w:val="0"/>
              <w:autoSpaceDN w:val="0"/>
              <w:adjustRightInd w:val="0"/>
              <w:spacing w:after="0"/>
              <w:jc w:val="center"/>
              <w:rPr>
                <w:rFonts w:ascii="Calibri" w:hAnsi="Calibri" w:cs="Arial"/>
                <w:b/>
                <w:bCs/>
                <w:sz w:val="20"/>
              </w:rPr>
            </w:pPr>
            <w:r w:rsidRPr="009E32EB">
              <w:rPr>
                <w:rFonts w:ascii="Calibri" w:hAnsi="Calibri" w:cs="Arial"/>
                <w:b/>
                <w:bCs/>
                <w:sz w:val="20"/>
              </w:rPr>
              <w:t>Time</w:t>
            </w:r>
          </w:p>
        </w:tc>
        <w:tc>
          <w:tcPr>
            <w:tcW w:w="3456" w:type="dxa"/>
            <w:tcBorders>
              <w:top w:val="single" w:sz="6" w:space="0" w:color="auto"/>
              <w:left w:val="single" w:sz="6" w:space="0" w:color="auto"/>
              <w:bottom w:val="single" w:sz="6" w:space="0" w:color="auto"/>
              <w:right w:val="single" w:sz="6" w:space="0" w:color="auto"/>
            </w:tcBorders>
            <w:shd w:val="clear" w:color="auto" w:fill="auto"/>
          </w:tcPr>
          <w:p w:rsidR="00D0783F" w:rsidRPr="009E32EB" w:rsidRDefault="00D0783F" w:rsidP="00D0783F">
            <w:pPr>
              <w:widowControl w:val="0"/>
              <w:autoSpaceDE w:val="0"/>
              <w:autoSpaceDN w:val="0"/>
              <w:adjustRightInd w:val="0"/>
              <w:spacing w:after="0"/>
              <w:rPr>
                <w:rFonts w:ascii="Calibri" w:hAnsi="Calibri" w:cs="Arial"/>
                <w:b/>
                <w:bCs/>
                <w:sz w:val="20"/>
              </w:rPr>
            </w:pPr>
            <w:r w:rsidRPr="009E32EB">
              <w:rPr>
                <w:rFonts w:ascii="Calibri" w:hAnsi="Calibri" w:cs="Arial"/>
                <w:b/>
                <w:bCs/>
                <w:sz w:val="20"/>
              </w:rPr>
              <w:t xml:space="preserve">Meeting </w:t>
            </w:r>
          </w:p>
        </w:tc>
        <w:tc>
          <w:tcPr>
            <w:tcW w:w="3176" w:type="dxa"/>
            <w:tcBorders>
              <w:top w:val="single" w:sz="6" w:space="0" w:color="auto"/>
              <w:left w:val="single" w:sz="6" w:space="0" w:color="auto"/>
              <w:bottom w:val="single" w:sz="6" w:space="0" w:color="auto"/>
              <w:right w:val="single" w:sz="6" w:space="0" w:color="auto"/>
            </w:tcBorders>
            <w:shd w:val="clear" w:color="auto" w:fill="auto"/>
          </w:tcPr>
          <w:p w:rsidR="00D0783F" w:rsidRPr="009E32EB" w:rsidRDefault="00D0783F" w:rsidP="00D0783F">
            <w:pPr>
              <w:widowControl w:val="0"/>
              <w:autoSpaceDE w:val="0"/>
              <w:autoSpaceDN w:val="0"/>
              <w:adjustRightInd w:val="0"/>
              <w:spacing w:after="0"/>
              <w:rPr>
                <w:rFonts w:ascii="Calibri" w:hAnsi="Calibri" w:cs="Arial"/>
                <w:b/>
                <w:bCs/>
                <w:sz w:val="20"/>
              </w:rPr>
            </w:pPr>
            <w:r w:rsidRPr="009E32EB">
              <w:rPr>
                <w:rFonts w:ascii="Calibri" w:hAnsi="Calibri" w:cs="Arial"/>
                <w:b/>
                <w:bCs/>
                <w:sz w:val="20"/>
              </w:rPr>
              <w:t>Persons Met</w:t>
            </w:r>
          </w:p>
        </w:tc>
      </w:tr>
      <w:tr w:rsidR="00D0783F" w:rsidRPr="009E32EB">
        <w:tc>
          <w:tcPr>
            <w:tcW w:w="985" w:type="dxa"/>
            <w:tcBorders>
              <w:top w:val="single" w:sz="6" w:space="0" w:color="auto"/>
              <w:left w:val="single" w:sz="6" w:space="0" w:color="auto"/>
              <w:bottom w:val="single" w:sz="6" w:space="0" w:color="auto"/>
              <w:right w:val="single" w:sz="6" w:space="0" w:color="auto"/>
            </w:tcBorders>
          </w:tcPr>
          <w:p w:rsidR="00D0783F" w:rsidRPr="009E32EB" w:rsidRDefault="00D0783F" w:rsidP="001172E7">
            <w:pPr>
              <w:widowControl w:val="0"/>
              <w:autoSpaceDE w:val="0"/>
              <w:autoSpaceDN w:val="0"/>
              <w:adjustRightInd w:val="0"/>
              <w:spacing w:after="0"/>
              <w:jc w:val="right"/>
              <w:rPr>
                <w:rFonts w:ascii="Calibri" w:hAnsi="Calibri" w:cs="Arial"/>
                <w:sz w:val="20"/>
              </w:rPr>
            </w:pPr>
            <w:r w:rsidRPr="009E32EB">
              <w:rPr>
                <w:rFonts w:ascii="Calibri" w:hAnsi="Calibri" w:cs="Arial"/>
                <w:sz w:val="20"/>
              </w:rPr>
              <w:t>11</w:t>
            </w:r>
            <w:r w:rsidR="001172E7">
              <w:rPr>
                <w:rFonts w:ascii="Calibri" w:hAnsi="Calibri" w:cs="Arial"/>
                <w:sz w:val="20"/>
              </w:rPr>
              <w:t xml:space="preserve"> August</w:t>
            </w:r>
          </w:p>
        </w:tc>
        <w:tc>
          <w:tcPr>
            <w:tcW w:w="1077"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jc w:val="center"/>
              <w:rPr>
                <w:rFonts w:ascii="Calibri" w:hAnsi="Calibri" w:cs="Arial"/>
                <w:sz w:val="20"/>
              </w:rPr>
            </w:pPr>
            <w:r w:rsidRPr="009E32EB">
              <w:rPr>
                <w:rFonts w:ascii="Calibri" w:hAnsi="Calibri" w:cs="Arial"/>
                <w:sz w:val="20"/>
              </w:rPr>
              <w:t xml:space="preserve">09:00 </w:t>
            </w:r>
          </w:p>
        </w:tc>
        <w:tc>
          <w:tcPr>
            <w:tcW w:w="3456"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r w:rsidRPr="009E32EB">
              <w:rPr>
                <w:rFonts w:ascii="Calibri" w:hAnsi="Calibri" w:cs="Arial"/>
                <w:sz w:val="20"/>
              </w:rPr>
              <w:t xml:space="preserve">Access to Information Programme </w:t>
            </w:r>
          </w:p>
        </w:tc>
        <w:tc>
          <w:tcPr>
            <w:tcW w:w="3176" w:type="dxa"/>
            <w:tcBorders>
              <w:top w:val="single" w:sz="6" w:space="0" w:color="auto"/>
              <w:left w:val="single" w:sz="6" w:space="0" w:color="auto"/>
              <w:bottom w:val="single" w:sz="6" w:space="0" w:color="auto"/>
              <w:right w:val="single" w:sz="6" w:space="0" w:color="auto"/>
            </w:tcBorders>
          </w:tcPr>
          <w:p w:rsidR="00D0783F" w:rsidRPr="009E32EB" w:rsidRDefault="003D4A57" w:rsidP="00D0783F">
            <w:pPr>
              <w:widowControl w:val="0"/>
              <w:autoSpaceDE w:val="0"/>
              <w:autoSpaceDN w:val="0"/>
              <w:adjustRightInd w:val="0"/>
              <w:spacing w:after="0"/>
              <w:rPr>
                <w:rFonts w:ascii="Calibri" w:hAnsi="Calibri" w:cs="Arial"/>
                <w:sz w:val="20"/>
              </w:rPr>
            </w:pPr>
            <w:r>
              <w:rPr>
                <w:rFonts w:ascii="Calibri" w:hAnsi="Calibri" w:cs="Arial"/>
                <w:sz w:val="20"/>
              </w:rPr>
              <w:t>Anir Chowdary,</w:t>
            </w:r>
          </w:p>
        </w:tc>
      </w:tr>
      <w:tr w:rsidR="00D0783F" w:rsidRPr="009E32EB">
        <w:tc>
          <w:tcPr>
            <w:tcW w:w="985"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p>
        </w:tc>
        <w:tc>
          <w:tcPr>
            <w:tcW w:w="1077" w:type="dxa"/>
            <w:tcBorders>
              <w:top w:val="single" w:sz="6" w:space="0" w:color="auto"/>
              <w:left w:val="single" w:sz="6" w:space="0" w:color="auto"/>
              <w:bottom w:val="single" w:sz="6" w:space="0" w:color="auto"/>
              <w:right w:val="single" w:sz="6" w:space="0" w:color="auto"/>
            </w:tcBorders>
          </w:tcPr>
          <w:p w:rsidR="00D0783F" w:rsidRPr="009E32EB" w:rsidRDefault="00D0783F" w:rsidP="003D4A57">
            <w:pPr>
              <w:widowControl w:val="0"/>
              <w:autoSpaceDE w:val="0"/>
              <w:autoSpaceDN w:val="0"/>
              <w:adjustRightInd w:val="0"/>
              <w:spacing w:after="0"/>
              <w:jc w:val="center"/>
              <w:rPr>
                <w:rFonts w:ascii="Calibri" w:hAnsi="Calibri" w:cs="Arial"/>
                <w:sz w:val="20"/>
              </w:rPr>
            </w:pPr>
            <w:r w:rsidRPr="009E32EB">
              <w:rPr>
                <w:rFonts w:ascii="Calibri" w:hAnsi="Calibri" w:cs="Arial"/>
                <w:sz w:val="20"/>
              </w:rPr>
              <w:t xml:space="preserve">13:30 </w:t>
            </w:r>
          </w:p>
        </w:tc>
        <w:tc>
          <w:tcPr>
            <w:tcW w:w="3456" w:type="dxa"/>
            <w:tcBorders>
              <w:top w:val="single" w:sz="6" w:space="0" w:color="auto"/>
              <w:left w:val="single" w:sz="6" w:space="0" w:color="auto"/>
              <w:bottom w:val="single" w:sz="6" w:space="0" w:color="auto"/>
              <w:right w:val="single" w:sz="6" w:space="0" w:color="auto"/>
            </w:tcBorders>
          </w:tcPr>
          <w:p w:rsidR="00D0783F" w:rsidRPr="009E32EB" w:rsidRDefault="00D0783F" w:rsidP="003D4A57">
            <w:pPr>
              <w:widowControl w:val="0"/>
              <w:autoSpaceDE w:val="0"/>
              <w:autoSpaceDN w:val="0"/>
              <w:adjustRightInd w:val="0"/>
              <w:spacing w:after="0"/>
              <w:rPr>
                <w:rFonts w:ascii="Calibri" w:hAnsi="Calibri" w:cs="Arial"/>
                <w:sz w:val="20"/>
              </w:rPr>
            </w:pPr>
            <w:r w:rsidRPr="009E32EB">
              <w:rPr>
                <w:rFonts w:ascii="Calibri" w:hAnsi="Calibri" w:cs="Arial"/>
                <w:sz w:val="20"/>
              </w:rPr>
              <w:t>UNDP Senior Management</w:t>
            </w:r>
          </w:p>
        </w:tc>
        <w:tc>
          <w:tcPr>
            <w:tcW w:w="3176" w:type="dxa"/>
            <w:tcBorders>
              <w:top w:val="single" w:sz="6" w:space="0" w:color="auto"/>
              <w:left w:val="single" w:sz="6" w:space="0" w:color="auto"/>
              <w:bottom w:val="single" w:sz="6" w:space="0" w:color="auto"/>
              <w:right w:val="single" w:sz="6" w:space="0" w:color="auto"/>
            </w:tcBorders>
          </w:tcPr>
          <w:p w:rsidR="00D0783F" w:rsidRPr="009E32EB" w:rsidRDefault="003D4A57" w:rsidP="00D0783F">
            <w:pPr>
              <w:widowControl w:val="0"/>
              <w:autoSpaceDE w:val="0"/>
              <w:autoSpaceDN w:val="0"/>
              <w:adjustRightInd w:val="0"/>
              <w:spacing w:after="0"/>
              <w:rPr>
                <w:rFonts w:ascii="Calibri" w:hAnsi="Calibri" w:cs="Arial"/>
                <w:sz w:val="20"/>
              </w:rPr>
            </w:pPr>
            <w:r>
              <w:rPr>
                <w:rFonts w:ascii="Calibri" w:hAnsi="Calibri" w:cs="Arial"/>
                <w:sz w:val="20"/>
              </w:rPr>
              <w:t>Stefan Priesner, Country Director</w:t>
            </w:r>
            <w:r w:rsidR="001172E7">
              <w:rPr>
                <w:rFonts w:ascii="Calibri" w:hAnsi="Calibri" w:cs="Arial"/>
                <w:sz w:val="20"/>
              </w:rPr>
              <w:t>; Robert Juhkam, Deputy Country Director</w:t>
            </w:r>
          </w:p>
        </w:tc>
      </w:tr>
      <w:tr w:rsidR="00D0783F" w:rsidRPr="009E32EB">
        <w:tc>
          <w:tcPr>
            <w:tcW w:w="985" w:type="dxa"/>
            <w:tcBorders>
              <w:top w:val="single" w:sz="6" w:space="0" w:color="auto"/>
              <w:left w:val="single" w:sz="6" w:space="0" w:color="auto"/>
              <w:bottom w:val="single" w:sz="6" w:space="0" w:color="auto"/>
              <w:right w:val="single" w:sz="6" w:space="0" w:color="auto"/>
            </w:tcBorders>
          </w:tcPr>
          <w:p w:rsidR="00D0783F" w:rsidRPr="009E32EB" w:rsidRDefault="00D0783F" w:rsidP="001172E7">
            <w:pPr>
              <w:widowControl w:val="0"/>
              <w:autoSpaceDE w:val="0"/>
              <w:autoSpaceDN w:val="0"/>
              <w:adjustRightInd w:val="0"/>
              <w:spacing w:after="0"/>
              <w:jc w:val="right"/>
              <w:rPr>
                <w:rFonts w:ascii="Calibri" w:hAnsi="Calibri" w:cs="Arial"/>
                <w:sz w:val="20"/>
              </w:rPr>
            </w:pPr>
            <w:r w:rsidRPr="009E32EB">
              <w:rPr>
                <w:rFonts w:ascii="Calibri" w:hAnsi="Calibri" w:cs="Arial"/>
                <w:sz w:val="20"/>
              </w:rPr>
              <w:t>13</w:t>
            </w:r>
            <w:r w:rsidR="001172E7">
              <w:rPr>
                <w:rFonts w:ascii="Calibri" w:hAnsi="Calibri" w:cs="Arial"/>
                <w:sz w:val="20"/>
              </w:rPr>
              <w:t xml:space="preserve"> August</w:t>
            </w:r>
          </w:p>
        </w:tc>
        <w:tc>
          <w:tcPr>
            <w:tcW w:w="1077" w:type="dxa"/>
            <w:tcBorders>
              <w:top w:val="single" w:sz="6" w:space="0" w:color="auto"/>
              <w:left w:val="single" w:sz="6" w:space="0" w:color="auto"/>
              <w:bottom w:val="single" w:sz="6" w:space="0" w:color="auto"/>
              <w:right w:val="single" w:sz="6" w:space="0" w:color="auto"/>
            </w:tcBorders>
          </w:tcPr>
          <w:p w:rsidR="00D0783F" w:rsidRPr="009E32EB" w:rsidRDefault="00D0783F" w:rsidP="003D493A">
            <w:pPr>
              <w:widowControl w:val="0"/>
              <w:autoSpaceDE w:val="0"/>
              <w:autoSpaceDN w:val="0"/>
              <w:adjustRightInd w:val="0"/>
              <w:spacing w:after="0"/>
              <w:jc w:val="center"/>
              <w:rPr>
                <w:rFonts w:ascii="Calibri" w:hAnsi="Calibri" w:cs="Arial"/>
                <w:sz w:val="20"/>
              </w:rPr>
            </w:pPr>
            <w:r w:rsidRPr="009E32EB">
              <w:rPr>
                <w:rFonts w:ascii="Calibri" w:hAnsi="Calibri" w:cs="Arial"/>
                <w:sz w:val="20"/>
              </w:rPr>
              <w:t xml:space="preserve">09:00 </w:t>
            </w:r>
          </w:p>
        </w:tc>
        <w:tc>
          <w:tcPr>
            <w:tcW w:w="3456" w:type="dxa"/>
            <w:tcBorders>
              <w:top w:val="single" w:sz="6" w:space="0" w:color="auto"/>
              <w:left w:val="single" w:sz="6" w:space="0" w:color="auto"/>
              <w:bottom w:val="single" w:sz="6" w:space="0" w:color="auto"/>
              <w:right w:val="single" w:sz="6" w:space="0" w:color="auto"/>
            </w:tcBorders>
          </w:tcPr>
          <w:p w:rsidR="00D0783F" w:rsidRPr="009E32EB" w:rsidRDefault="003D493A" w:rsidP="00D0783F">
            <w:pPr>
              <w:widowControl w:val="0"/>
              <w:autoSpaceDE w:val="0"/>
              <w:autoSpaceDN w:val="0"/>
              <w:adjustRightInd w:val="0"/>
              <w:spacing w:after="0"/>
              <w:rPr>
                <w:rFonts w:ascii="Calibri" w:hAnsi="Calibri" w:cs="Arial"/>
                <w:sz w:val="20"/>
              </w:rPr>
            </w:pPr>
            <w:r>
              <w:rPr>
                <w:rFonts w:ascii="Calibri" w:hAnsi="Calibri" w:cs="Arial"/>
                <w:sz w:val="20"/>
              </w:rPr>
              <w:t>Multimedia Classroom, Police Line School, Jessore</w:t>
            </w:r>
          </w:p>
        </w:tc>
        <w:tc>
          <w:tcPr>
            <w:tcW w:w="3176"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p>
        </w:tc>
      </w:tr>
      <w:tr w:rsidR="00D0783F" w:rsidRPr="009E32EB">
        <w:tc>
          <w:tcPr>
            <w:tcW w:w="985"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p>
        </w:tc>
        <w:tc>
          <w:tcPr>
            <w:tcW w:w="1077" w:type="dxa"/>
            <w:tcBorders>
              <w:top w:val="single" w:sz="6" w:space="0" w:color="auto"/>
              <w:left w:val="single" w:sz="6" w:space="0" w:color="auto"/>
              <w:bottom w:val="single" w:sz="6" w:space="0" w:color="auto"/>
              <w:right w:val="single" w:sz="6" w:space="0" w:color="auto"/>
            </w:tcBorders>
          </w:tcPr>
          <w:p w:rsidR="00D0783F" w:rsidRPr="009E32EB" w:rsidRDefault="00D0783F" w:rsidP="003D4A57">
            <w:pPr>
              <w:widowControl w:val="0"/>
              <w:autoSpaceDE w:val="0"/>
              <w:autoSpaceDN w:val="0"/>
              <w:adjustRightInd w:val="0"/>
              <w:spacing w:after="0"/>
              <w:jc w:val="center"/>
              <w:rPr>
                <w:rFonts w:ascii="Calibri" w:hAnsi="Calibri" w:cs="Arial"/>
                <w:sz w:val="20"/>
              </w:rPr>
            </w:pPr>
            <w:r w:rsidRPr="009E32EB">
              <w:rPr>
                <w:rFonts w:ascii="Calibri" w:hAnsi="Calibri" w:cs="Arial"/>
                <w:sz w:val="20"/>
              </w:rPr>
              <w:t>10:30</w:t>
            </w:r>
          </w:p>
        </w:tc>
        <w:tc>
          <w:tcPr>
            <w:tcW w:w="3456"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r w:rsidRPr="009E32EB">
              <w:rPr>
                <w:rFonts w:ascii="Calibri" w:hAnsi="Calibri" w:cs="Arial"/>
                <w:sz w:val="20"/>
              </w:rPr>
              <w:t xml:space="preserve">UISC </w:t>
            </w:r>
          </w:p>
        </w:tc>
        <w:tc>
          <w:tcPr>
            <w:tcW w:w="3176"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p>
        </w:tc>
      </w:tr>
      <w:tr w:rsidR="00D0783F" w:rsidRPr="009E32EB">
        <w:tc>
          <w:tcPr>
            <w:tcW w:w="985"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p>
        </w:tc>
        <w:tc>
          <w:tcPr>
            <w:tcW w:w="1077" w:type="dxa"/>
            <w:tcBorders>
              <w:top w:val="single" w:sz="6" w:space="0" w:color="auto"/>
              <w:left w:val="single" w:sz="6" w:space="0" w:color="auto"/>
              <w:bottom w:val="single" w:sz="6" w:space="0" w:color="auto"/>
              <w:right w:val="single" w:sz="6" w:space="0" w:color="auto"/>
            </w:tcBorders>
          </w:tcPr>
          <w:p w:rsidR="00D0783F" w:rsidRPr="009E32EB" w:rsidRDefault="00D0783F" w:rsidP="003D4A57">
            <w:pPr>
              <w:widowControl w:val="0"/>
              <w:autoSpaceDE w:val="0"/>
              <w:autoSpaceDN w:val="0"/>
              <w:adjustRightInd w:val="0"/>
              <w:spacing w:after="0"/>
              <w:jc w:val="center"/>
              <w:rPr>
                <w:rFonts w:ascii="Calibri" w:hAnsi="Calibri" w:cs="Arial"/>
                <w:sz w:val="20"/>
              </w:rPr>
            </w:pPr>
            <w:r w:rsidRPr="009E32EB">
              <w:rPr>
                <w:rFonts w:ascii="Calibri" w:hAnsi="Calibri" w:cs="Arial"/>
                <w:sz w:val="20"/>
              </w:rPr>
              <w:t xml:space="preserve">13:00 </w:t>
            </w:r>
          </w:p>
        </w:tc>
        <w:tc>
          <w:tcPr>
            <w:tcW w:w="3456"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r w:rsidRPr="009E32EB">
              <w:rPr>
                <w:rFonts w:ascii="Calibri" w:hAnsi="Calibri" w:cs="Arial"/>
                <w:sz w:val="20"/>
              </w:rPr>
              <w:t xml:space="preserve">AICC </w:t>
            </w:r>
          </w:p>
        </w:tc>
        <w:tc>
          <w:tcPr>
            <w:tcW w:w="3176"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r w:rsidRPr="009E32EB">
              <w:rPr>
                <w:rFonts w:ascii="Calibri" w:hAnsi="Calibri" w:cs="Arial"/>
                <w:sz w:val="20"/>
              </w:rPr>
              <w:t>Visit AICC</w:t>
            </w:r>
          </w:p>
        </w:tc>
      </w:tr>
      <w:tr w:rsidR="00D0783F" w:rsidRPr="009E32EB">
        <w:tc>
          <w:tcPr>
            <w:tcW w:w="985"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p>
        </w:tc>
        <w:tc>
          <w:tcPr>
            <w:tcW w:w="1077" w:type="dxa"/>
            <w:tcBorders>
              <w:top w:val="single" w:sz="6" w:space="0" w:color="auto"/>
              <w:left w:val="single" w:sz="6" w:space="0" w:color="auto"/>
              <w:bottom w:val="single" w:sz="6" w:space="0" w:color="auto"/>
              <w:right w:val="single" w:sz="6" w:space="0" w:color="auto"/>
            </w:tcBorders>
          </w:tcPr>
          <w:p w:rsidR="00D0783F" w:rsidRPr="009E32EB" w:rsidRDefault="00D0783F" w:rsidP="001172E7">
            <w:pPr>
              <w:widowControl w:val="0"/>
              <w:autoSpaceDE w:val="0"/>
              <w:autoSpaceDN w:val="0"/>
              <w:adjustRightInd w:val="0"/>
              <w:spacing w:after="0"/>
              <w:jc w:val="center"/>
              <w:rPr>
                <w:rFonts w:ascii="Calibri" w:hAnsi="Calibri" w:cs="Arial"/>
                <w:sz w:val="20"/>
              </w:rPr>
            </w:pPr>
            <w:r w:rsidRPr="009E32EB">
              <w:rPr>
                <w:rFonts w:ascii="Calibri" w:hAnsi="Calibri" w:cs="Arial"/>
                <w:sz w:val="20"/>
              </w:rPr>
              <w:t xml:space="preserve">15:00 </w:t>
            </w:r>
          </w:p>
        </w:tc>
        <w:tc>
          <w:tcPr>
            <w:tcW w:w="3456" w:type="dxa"/>
            <w:tcBorders>
              <w:top w:val="single" w:sz="6" w:space="0" w:color="auto"/>
              <w:left w:val="single" w:sz="6" w:space="0" w:color="auto"/>
              <w:bottom w:val="single" w:sz="6" w:space="0" w:color="auto"/>
              <w:right w:val="single" w:sz="6" w:space="0" w:color="auto"/>
            </w:tcBorders>
          </w:tcPr>
          <w:p w:rsidR="00D0783F" w:rsidRPr="009E32EB" w:rsidRDefault="003D4A57" w:rsidP="00D0783F">
            <w:pPr>
              <w:widowControl w:val="0"/>
              <w:autoSpaceDE w:val="0"/>
              <w:autoSpaceDN w:val="0"/>
              <w:adjustRightInd w:val="0"/>
              <w:spacing w:after="0"/>
              <w:rPr>
                <w:rFonts w:ascii="Calibri" w:hAnsi="Calibri" w:cs="Arial"/>
                <w:sz w:val="20"/>
              </w:rPr>
            </w:pPr>
            <w:r>
              <w:rPr>
                <w:rFonts w:ascii="Calibri" w:hAnsi="Calibri" w:cs="Arial"/>
                <w:sz w:val="20"/>
              </w:rPr>
              <w:t>District E</w:t>
            </w:r>
            <w:r w:rsidRPr="009E32EB">
              <w:rPr>
                <w:rFonts w:ascii="Calibri" w:hAnsi="Calibri" w:cs="Arial"/>
                <w:sz w:val="20"/>
              </w:rPr>
              <w:t xml:space="preserve">-Service </w:t>
            </w:r>
            <w:r>
              <w:rPr>
                <w:rFonts w:ascii="Calibri" w:hAnsi="Calibri" w:cs="Arial"/>
                <w:sz w:val="20"/>
              </w:rPr>
              <w:t xml:space="preserve">Center, </w:t>
            </w:r>
            <w:r w:rsidRPr="009E32EB">
              <w:rPr>
                <w:rFonts w:ascii="Calibri" w:hAnsi="Calibri" w:cs="Arial"/>
                <w:sz w:val="20"/>
              </w:rPr>
              <w:t>DC office</w:t>
            </w:r>
            <w:r>
              <w:rPr>
                <w:rFonts w:ascii="Calibri" w:hAnsi="Calibri" w:cs="Arial"/>
                <w:sz w:val="20"/>
              </w:rPr>
              <w:t>, Jessore</w:t>
            </w:r>
          </w:p>
        </w:tc>
        <w:tc>
          <w:tcPr>
            <w:tcW w:w="3176" w:type="dxa"/>
            <w:tcBorders>
              <w:top w:val="single" w:sz="6" w:space="0" w:color="auto"/>
              <w:left w:val="single" w:sz="6" w:space="0" w:color="auto"/>
              <w:bottom w:val="single" w:sz="6" w:space="0" w:color="auto"/>
              <w:right w:val="single" w:sz="6" w:space="0" w:color="auto"/>
            </w:tcBorders>
          </w:tcPr>
          <w:p w:rsidR="00D0783F" w:rsidRPr="009E32EB" w:rsidRDefault="003D4A57" w:rsidP="00D0783F">
            <w:pPr>
              <w:widowControl w:val="0"/>
              <w:autoSpaceDE w:val="0"/>
              <w:autoSpaceDN w:val="0"/>
              <w:adjustRightInd w:val="0"/>
              <w:spacing w:after="0"/>
              <w:rPr>
                <w:rFonts w:ascii="Calibri" w:hAnsi="Calibri" w:cs="Arial"/>
                <w:sz w:val="20"/>
              </w:rPr>
            </w:pPr>
            <w:r w:rsidRPr="009E32EB">
              <w:rPr>
                <w:rFonts w:ascii="Calibri" w:hAnsi="Calibri" w:cs="Arial"/>
                <w:sz w:val="20"/>
              </w:rPr>
              <w:t xml:space="preserve">Md. Mustafizur Rahman, DC, </w:t>
            </w:r>
            <w:r>
              <w:rPr>
                <w:rFonts w:ascii="Calibri" w:hAnsi="Calibri" w:cs="Arial"/>
                <w:sz w:val="20"/>
              </w:rPr>
              <w:t>Jessore</w:t>
            </w:r>
            <w:r w:rsidR="00D0783F" w:rsidRPr="009E32EB">
              <w:rPr>
                <w:rFonts w:ascii="Calibri" w:hAnsi="Calibri" w:cs="Arial"/>
                <w:sz w:val="20"/>
              </w:rPr>
              <w:t xml:space="preserve"> </w:t>
            </w:r>
          </w:p>
        </w:tc>
      </w:tr>
      <w:tr w:rsidR="00D0783F" w:rsidRPr="009E32EB">
        <w:tc>
          <w:tcPr>
            <w:tcW w:w="985" w:type="dxa"/>
            <w:tcBorders>
              <w:top w:val="single" w:sz="6" w:space="0" w:color="auto"/>
              <w:left w:val="single" w:sz="6" w:space="0" w:color="auto"/>
              <w:bottom w:val="single" w:sz="6" w:space="0" w:color="auto"/>
              <w:right w:val="single" w:sz="6" w:space="0" w:color="auto"/>
            </w:tcBorders>
          </w:tcPr>
          <w:p w:rsidR="00D0783F" w:rsidRPr="009E32EB" w:rsidRDefault="00D266AF" w:rsidP="00D0783F">
            <w:pPr>
              <w:widowControl w:val="0"/>
              <w:autoSpaceDE w:val="0"/>
              <w:autoSpaceDN w:val="0"/>
              <w:adjustRightInd w:val="0"/>
              <w:spacing w:after="0"/>
              <w:jc w:val="right"/>
              <w:rPr>
                <w:rFonts w:ascii="Calibri" w:hAnsi="Calibri" w:cs="Arial"/>
                <w:sz w:val="20"/>
              </w:rPr>
            </w:pPr>
            <w:r>
              <w:rPr>
                <w:rFonts w:ascii="Calibri" w:hAnsi="Calibri" w:cs="Arial"/>
                <w:sz w:val="20"/>
              </w:rPr>
              <w:t>14 August</w:t>
            </w:r>
          </w:p>
        </w:tc>
        <w:tc>
          <w:tcPr>
            <w:tcW w:w="1077"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jc w:val="center"/>
              <w:rPr>
                <w:rFonts w:ascii="Calibri" w:hAnsi="Calibri" w:cs="Arial"/>
                <w:sz w:val="20"/>
              </w:rPr>
            </w:pPr>
            <w:r>
              <w:rPr>
                <w:rFonts w:ascii="Calibri" w:hAnsi="Calibri" w:cs="Arial"/>
                <w:sz w:val="20"/>
              </w:rPr>
              <w:t>10:00</w:t>
            </w:r>
          </w:p>
        </w:tc>
        <w:tc>
          <w:tcPr>
            <w:tcW w:w="3456"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r>
              <w:rPr>
                <w:rFonts w:ascii="Calibri" w:hAnsi="Calibri" w:cs="Arial"/>
                <w:sz w:val="20"/>
              </w:rPr>
              <w:t>DESC, Jessore</w:t>
            </w:r>
          </w:p>
        </w:tc>
        <w:tc>
          <w:tcPr>
            <w:tcW w:w="3176" w:type="dxa"/>
            <w:tcBorders>
              <w:top w:val="single" w:sz="6" w:space="0" w:color="auto"/>
              <w:left w:val="single" w:sz="6" w:space="0" w:color="auto"/>
              <w:bottom w:val="single" w:sz="6" w:space="0" w:color="auto"/>
              <w:right w:val="single" w:sz="6" w:space="0" w:color="auto"/>
            </w:tcBorders>
          </w:tcPr>
          <w:p w:rsidR="00D0783F" w:rsidRPr="009E32EB" w:rsidRDefault="00D266AF" w:rsidP="00D0783F">
            <w:pPr>
              <w:widowControl w:val="0"/>
              <w:autoSpaceDE w:val="0"/>
              <w:autoSpaceDN w:val="0"/>
              <w:adjustRightInd w:val="0"/>
              <w:spacing w:after="0"/>
              <w:rPr>
                <w:rFonts w:ascii="Calibri" w:hAnsi="Calibri" w:cs="Arial"/>
                <w:sz w:val="20"/>
              </w:rPr>
            </w:pPr>
            <w:r>
              <w:rPr>
                <w:rFonts w:ascii="Calibri" w:hAnsi="Calibri" w:cs="Arial"/>
                <w:sz w:val="20"/>
              </w:rPr>
              <w:t>Constituents</w:t>
            </w:r>
          </w:p>
        </w:tc>
      </w:tr>
      <w:tr w:rsidR="00D0783F" w:rsidRPr="009E32EB">
        <w:tc>
          <w:tcPr>
            <w:tcW w:w="985"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p>
        </w:tc>
        <w:tc>
          <w:tcPr>
            <w:tcW w:w="1077"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jc w:val="center"/>
              <w:rPr>
                <w:rFonts w:ascii="Calibri" w:hAnsi="Calibri" w:cs="Arial"/>
                <w:sz w:val="20"/>
              </w:rPr>
            </w:pPr>
            <w:r>
              <w:rPr>
                <w:rFonts w:ascii="Calibri" w:hAnsi="Calibri" w:cs="Arial"/>
                <w:sz w:val="20"/>
              </w:rPr>
              <w:t>12:30</w:t>
            </w:r>
          </w:p>
        </w:tc>
        <w:tc>
          <w:tcPr>
            <w:tcW w:w="3456"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r w:rsidRPr="009E32EB">
              <w:rPr>
                <w:rFonts w:ascii="Calibri" w:hAnsi="Calibri" w:cs="Arial"/>
                <w:sz w:val="20"/>
              </w:rPr>
              <w:t>Faridpur Sugar Mill</w:t>
            </w:r>
          </w:p>
        </w:tc>
        <w:tc>
          <w:tcPr>
            <w:tcW w:w="3176"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r>
              <w:rPr>
                <w:rFonts w:ascii="Calibri" w:hAnsi="Calibri" w:cs="Arial"/>
                <w:sz w:val="20"/>
              </w:rPr>
              <w:t>Managing Director; sugarcane growers</w:t>
            </w:r>
          </w:p>
        </w:tc>
      </w:tr>
      <w:tr w:rsidR="00D0783F" w:rsidRPr="009E32EB">
        <w:tc>
          <w:tcPr>
            <w:tcW w:w="985" w:type="dxa"/>
            <w:tcBorders>
              <w:top w:val="single" w:sz="6" w:space="0" w:color="auto"/>
              <w:left w:val="single" w:sz="6" w:space="0" w:color="auto"/>
              <w:bottom w:val="single" w:sz="6" w:space="0" w:color="auto"/>
              <w:right w:val="single" w:sz="6" w:space="0" w:color="auto"/>
            </w:tcBorders>
          </w:tcPr>
          <w:p w:rsidR="00D0783F" w:rsidRPr="009E32EB" w:rsidRDefault="00D266AF" w:rsidP="00D0783F">
            <w:pPr>
              <w:widowControl w:val="0"/>
              <w:autoSpaceDE w:val="0"/>
              <w:autoSpaceDN w:val="0"/>
              <w:adjustRightInd w:val="0"/>
              <w:spacing w:after="0"/>
              <w:jc w:val="right"/>
              <w:rPr>
                <w:rFonts w:ascii="Calibri" w:hAnsi="Calibri" w:cs="Arial"/>
                <w:sz w:val="20"/>
              </w:rPr>
            </w:pPr>
            <w:r>
              <w:rPr>
                <w:rFonts w:ascii="Calibri" w:hAnsi="Calibri" w:cs="Arial"/>
                <w:sz w:val="20"/>
              </w:rPr>
              <w:t>15 August</w:t>
            </w:r>
          </w:p>
        </w:tc>
        <w:tc>
          <w:tcPr>
            <w:tcW w:w="1077"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jc w:val="center"/>
              <w:rPr>
                <w:rFonts w:ascii="Calibri" w:hAnsi="Calibri" w:cs="Arial"/>
                <w:sz w:val="20"/>
              </w:rPr>
            </w:pPr>
            <w:r>
              <w:rPr>
                <w:rFonts w:ascii="Calibri" w:hAnsi="Calibri" w:cs="Arial"/>
                <w:sz w:val="20"/>
              </w:rPr>
              <w:t>11</w:t>
            </w:r>
            <w:r w:rsidRPr="009E32EB">
              <w:rPr>
                <w:rFonts w:ascii="Calibri" w:hAnsi="Calibri" w:cs="Arial"/>
                <w:sz w:val="20"/>
              </w:rPr>
              <w:t>:30</w:t>
            </w:r>
          </w:p>
        </w:tc>
        <w:tc>
          <w:tcPr>
            <w:tcW w:w="3456"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r w:rsidRPr="009E32EB">
              <w:rPr>
                <w:rFonts w:ascii="Calibri" w:hAnsi="Calibri" w:cs="Arial"/>
                <w:sz w:val="20"/>
              </w:rPr>
              <w:t xml:space="preserve">Governance Cluster, UNDP </w:t>
            </w:r>
          </w:p>
        </w:tc>
        <w:tc>
          <w:tcPr>
            <w:tcW w:w="3176" w:type="dxa"/>
            <w:tcBorders>
              <w:top w:val="single" w:sz="6" w:space="0" w:color="auto"/>
              <w:left w:val="single" w:sz="6" w:space="0" w:color="auto"/>
              <w:bottom w:val="single" w:sz="6" w:space="0" w:color="auto"/>
              <w:right w:val="single" w:sz="6" w:space="0" w:color="auto"/>
            </w:tcBorders>
          </w:tcPr>
          <w:p w:rsidR="00D0783F" w:rsidRPr="009271A5" w:rsidRDefault="009271A5" w:rsidP="00D0783F">
            <w:pPr>
              <w:widowControl w:val="0"/>
              <w:autoSpaceDE w:val="0"/>
              <w:autoSpaceDN w:val="0"/>
              <w:adjustRightInd w:val="0"/>
              <w:spacing w:after="0"/>
              <w:rPr>
                <w:rFonts w:ascii="Calibri" w:hAnsi="Calibri" w:cs="Arial"/>
                <w:sz w:val="20"/>
              </w:rPr>
            </w:pPr>
            <w:r w:rsidRPr="009271A5">
              <w:rPr>
                <w:rFonts w:ascii="Calibri" w:hAnsi="Calibri" w:cs="Arial"/>
                <w:sz w:val="20"/>
              </w:rPr>
              <w:t>Won Young Hong, Assistant Country Director; Peter Ean Stringer, Programme Specialist; Nandita Dutta, Programme Analyst,  Masud Karim Ripon, Programme Officer; Village Court Project; Siamul Rabbany, Programme Support Officer</w:t>
            </w:r>
          </w:p>
        </w:tc>
      </w:tr>
      <w:tr w:rsidR="00D0783F" w:rsidRPr="009E32EB">
        <w:tc>
          <w:tcPr>
            <w:tcW w:w="985"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p>
        </w:tc>
        <w:tc>
          <w:tcPr>
            <w:tcW w:w="1077"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jc w:val="center"/>
              <w:rPr>
                <w:rFonts w:ascii="Calibri" w:hAnsi="Calibri" w:cs="Arial"/>
                <w:sz w:val="20"/>
              </w:rPr>
            </w:pPr>
            <w:r w:rsidRPr="009E32EB">
              <w:rPr>
                <w:rFonts w:ascii="Calibri" w:hAnsi="Calibri" w:cs="Arial"/>
                <w:sz w:val="20"/>
              </w:rPr>
              <w:t xml:space="preserve">14:30 </w:t>
            </w:r>
          </w:p>
        </w:tc>
        <w:tc>
          <w:tcPr>
            <w:tcW w:w="3456"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r w:rsidRPr="009E32EB">
              <w:rPr>
                <w:rFonts w:ascii="Calibri" w:hAnsi="Calibri" w:cs="Arial"/>
                <w:sz w:val="20"/>
              </w:rPr>
              <w:t>UNESCO/UNICEF</w:t>
            </w:r>
          </w:p>
        </w:tc>
        <w:tc>
          <w:tcPr>
            <w:tcW w:w="3176"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r>
              <w:rPr>
                <w:rFonts w:ascii="Calibri" w:hAnsi="Calibri" w:cs="Arial"/>
                <w:sz w:val="20"/>
              </w:rPr>
              <w:t>Monira Hasan, Education Specialist, UNICEF; Kiichi Oyasu, Programme Specialist, UNESCO; Borhan Uddin, Project Officer, UNESCO</w:t>
            </w:r>
            <w:r w:rsidRPr="009E32EB">
              <w:rPr>
                <w:rFonts w:ascii="Calibri" w:hAnsi="Calibri" w:cs="Arial"/>
                <w:sz w:val="20"/>
              </w:rPr>
              <w:t xml:space="preserve"> </w:t>
            </w:r>
          </w:p>
        </w:tc>
      </w:tr>
      <w:tr w:rsidR="00D0783F" w:rsidRPr="009E32EB">
        <w:tc>
          <w:tcPr>
            <w:tcW w:w="985"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p>
        </w:tc>
        <w:tc>
          <w:tcPr>
            <w:tcW w:w="1077"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jc w:val="center"/>
              <w:rPr>
                <w:rFonts w:ascii="Calibri" w:hAnsi="Calibri" w:cs="Arial"/>
                <w:sz w:val="20"/>
              </w:rPr>
            </w:pPr>
            <w:r w:rsidRPr="009E32EB">
              <w:rPr>
                <w:rFonts w:ascii="Calibri" w:hAnsi="Calibri" w:cs="Arial"/>
                <w:sz w:val="20"/>
              </w:rPr>
              <w:t>1</w:t>
            </w:r>
            <w:r>
              <w:rPr>
                <w:rFonts w:ascii="Calibri" w:hAnsi="Calibri" w:cs="Arial"/>
                <w:sz w:val="20"/>
              </w:rPr>
              <w:t>5</w:t>
            </w:r>
            <w:r w:rsidRPr="009E32EB">
              <w:rPr>
                <w:rFonts w:ascii="Calibri" w:hAnsi="Calibri" w:cs="Arial"/>
                <w:sz w:val="20"/>
              </w:rPr>
              <w:t>:</w:t>
            </w:r>
            <w:r>
              <w:rPr>
                <w:rFonts w:ascii="Calibri" w:hAnsi="Calibri" w:cs="Arial"/>
                <w:sz w:val="20"/>
              </w:rPr>
              <w:t>3</w:t>
            </w:r>
            <w:r w:rsidRPr="009E32EB">
              <w:rPr>
                <w:rFonts w:ascii="Calibri" w:hAnsi="Calibri" w:cs="Arial"/>
                <w:sz w:val="20"/>
              </w:rPr>
              <w:t xml:space="preserve">0 </w:t>
            </w:r>
          </w:p>
        </w:tc>
        <w:tc>
          <w:tcPr>
            <w:tcW w:w="3456"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r>
              <w:rPr>
                <w:rFonts w:ascii="Calibri" w:hAnsi="Calibri" w:cs="Arial"/>
                <w:sz w:val="20"/>
              </w:rPr>
              <w:t>World Bank</w:t>
            </w:r>
          </w:p>
        </w:tc>
        <w:tc>
          <w:tcPr>
            <w:tcW w:w="3176"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r>
              <w:rPr>
                <w:rFonts w:ascii="Calibri" w:hAnsi="Calibri" w:cs="Arial"/>
                <w:sz w:val="20"/>
              </w:rPr>
              <w:t>Shah Nur Quayyum, Financial Sector Specialist; Charles Undeland, Senior Governance Specialist</w:t>
            </w:r>
            <w:r w:rsidRPr="009E32EB">
              <w:rPr>
                <w:rFonts w:ascii="Calibri" w:hAnsi="Calibri" w:cs="Arial"/>
                <w:sz w:val="20"/>
              </w:rPr>
              <w:t xml:space="preserve"> </w:t>
            </w:r>
          </w:p>
        </w:tc>
      </w:tr>
      <w:tr w:rsidR="00D0783F" w:rsidRPr="009E32EB">
        <w:tc>
          <w:tcPr>
            <w:tcW w:w="985"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jc w:val="right"/>
              <w:rPr>
                <w:rFonts w:ascii="Calibri" w:hAnsi="Calibri" w:cs="Arial"/>
                <w:sz w:val="20"/>
              </w:rPr>
            </w:pPr>
            <w:r>
              <w:rPr>
                <w:rFonts w:ascii="Calibri" w:hAnsi="Calibri" w:cs="Arial"/>
                <w:sz w:val="20"/>
              </w:rPr>
              <w:t xml:space="preserve">16 August </w:t>
            </w:r>
          </w:p>
        </w:tc>
        <w:tc>
          <w:tcPr>
            <w:tcW w:w="1077"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jc w:val="center"/>
              <w:rPr>
                <w:rFonts w:ascii="Calibri" w:hAnsi="Calibri" w:cs="Arial"/>
                <w:sz w:val="20"/>
              </w:rPr>
            </w:pPr>
            <w:r>
              <w:rPr>
                <w:rFonts w:ascii="Calibri" w:hAnsi="Calibri" w:cs="Arial"/>
                <w:sz w:val="20"/>
              </w:rPr>
              <w:t>10:00</w:t>
            </w:r>
          </w:p>
        </w:tc>
        <w:tc>
          <w:tcPr>
            <w:tcW w:w="3456"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r>
              <w:rPr>
                <w:rFonts w:ascii="Calibri" w:hAnsi="Calibri" w:cs="Arial"/>
                <w:sz w:val="20"/>
              </w:rPr>
              <w:t>PMO, NPD, A2I</w:t>
            </w:r>
          </w:p>
        </w:tc>
        <w:tc>
          <w:tcPr>
            <w:tcW w:w="3176"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r>
              <w:rPr>
                <w:rFonts w:ascii="Calibri" w:hAnsi="Calibri" w:cs="Arial"/>
                <w:sz w:val="20"/>
              </w:rPr>
              <w:t>M. Nazrul Rahman Khan, NPD</w:t>
            </w:r>
          </w:p>
        </w:tc>
      </w:tr>
      <w:tr w:rsidR="00D0783F" w:rsidRPr="009E32EB">
        <w:tc>
          <w:tcPr>
            <w:tcW w:w="985"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p>
        </w:tc>
        <w:tc>
          <w:tcPr>
            <w:tcW w:w="1077"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jc w:val="center"/>
              <w:rPr>
                <w:rFonts w:ascii="Calibri" w:hAnsi="Calibri" w:cs="Arial"/>
                <w:sz w:val="20"/>
              </w:rPr>
            </w:pPr>
            <w:r w:rsidRPr="009E32EB">
              <w:rPr>
                <w:rFonts w:ascii="Calibri" w:hAnsi="Calibri" w:cs="Arial"/>
                <w:sz w:val="20"/>
              </w:rPr>
              <w:t>11:</w:t>
            </w:r>
            <w:r>
              <w:rPr>
                <w:rFonts w:ascii="Calibri" w:hAnsi="Calibri" w:cs="Arial"/>
                <w:sz w:val="20"/>
              </w:rPr>
              <w:t>00</w:t>
            </w:r>
          </w:p>
        </w:tc>
        <w:tc>
          <w:tcPr>
            <w:tcW w:w="3456"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r w:rsidRPr="009E32EB">
              <w:rPr>
                <w:rFonts w:ascii="Calibri" w:hAnsi="Calibri" w:cs="Arial"/>
                <w:sz w:val="20"/>
              </w:rPr>
              <w:t xml:space="preserve">QW Focal Points </w:t>
            </w:r>
          </w:p>
        </w:tc>
        <w:tc>
          <w:tcPr>
            <w:tcW w:w="3176"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r w:rsidRPr="009E32EB">
              <w:rPr>
                <w:rFonts w:ascii="Calibri" w:hAnsi="Calibri" w:cs="Arial"/>
                <w:sz w:val="20"/>
              </w:rPr>
              <w:t xml:space="preserve">Kanon Kumar Roy, </w:t>
            </w:r>
            <w:r>
              <w:rPr>
                <w:rFonts w:ascii="Calibri" w:hAnsi="Calibri" w:cs="Arial"/>
                <w:sz w:val="20"/>
              </w:rPr>
              <w:t>Director General</w:t>
            </w:r>
            <w:r w:rsidRPr="009E32EB">
              <w:rPr>
                <w:rFonts w:ascii="Calibri" w:hAnsi="Calibri" w:cs="Arial"/>
                <w:sz w:val="20"/>
              </w:rPr>
              <w:t xml:space="preserve">, </w:t>
            </w:r>
            <w:r>
              <w:rPr>
                <w:rFonts w:ascii="Calibri" w:hAnsi="Calibri" w:cs="Arial"/>
                <w:sz w:val="20"/>
              </w:rPr>
              <w:t>Directorate of Inspection (Taxes); M. Muslim Chowdhury, Joint Secretary, Ministry of Finance</w:t>
            </w:r>
          </w:p>
        </w:tc>
      </w:tr>
      <w:tr w:rsidR="00D0783F" w:rsidRPr="009E32EB">
        <w:tc>
          <w:tcPr>
            <w:tcW w:w="985"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jc w:val="right"/>
              <w:rPr>
                <w:rFonts w:ascii="Calibri" w:hAnsi="Calibri" w:cs="Arial"/>
                <w:sz w:val="20"/>
              </w:rPr>
            </w:pPr>
          </w:p>
        </w:tc>
        <w:tc>
          <w:tcPr>
            <w:tcW w:w="1077"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jc w:val="center"/>
              <w:rPr>
                <w:rFonts w:ascii="Calibri" w:hAnsi="Calibri" w:cs="Arial"/>
                <w:sz w:val="20"/>
              </w:rPr>
            </w:pPr>
            <w:r>
              <w:rPr>
                <w:rFonts w:ascii="Calibri" w:hAnsi="Calibri" w:cs="Arial"/>
                <w:sz w:val="20"/>
              </w:rPr>
              <w:t>14</w:t>
            </w:r>
            <w:r w:rsidRPr="009E32EB">
              <w:rPr>
                <w:rFonts w:ascii="Calibri" w:hAnsi="Calibri" w:cs="Arial"/>
                <w:sz w:val="20"/>
              </w:rPr>
              <w:t>:00</w:t>
            </w:r>
          </w:p>
        </w:tc>
        <w:tc>
          <w:tcPr>
            <w:tcW w:w="3456"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r>
              <w:rPr>
                <w:rFonts w:ascii="Calibri" w:hAnsi="Calibri" w:cs="Arial"/>
                <w:sz w:val="20"/>
              </w:rPr>
              <w:t>Bangladesh Computer Council (BCC)</w:t>
            </w:r>
          </w:p>
        </w:tc>
        <w:tc>
          <w:tcPr>
            <w:tcW w:w="3176"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r w:rsidRPr="009E32EB">
              <w:rPr>
                <w:rFonts w:ascii="Calibri" w:hAnsi="Calibri" w:cs="Arial"/>
                <w:sz w:val="20"/>
              </w:rPr>
              <w:t>Md. Mahf</w:t>
            </w:r>
            <w:r>
              <w:rPr>
                <w:rFonts w:ascii="Calibri" w:hAnsi="Calibri" w:cs="Arial"/>
                <w:sz w:val="20"/>
              </w:rPr>
              <w:t>uzur Rahman, Executive Director; M. Zabed Ali Sorker, Deputy Director (Systems) &amp; Project Director (SBCCI)</w:t>
            </w:r>
          </w:p>
        </w:tc>
      </w:tr>
      <w:tr w:rsidR="00D0783F" w:rsidRPr="009E32EB">
        <w:tc>
          <w:tcPr>
            <w:tcW w:w="985"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p>
        </w:tc>
        <w:tc>
          <w:tcPr>
            <w:tcW w:w="1077"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jc w:val="center"/>
              <w:rPr>
                <w:rFonts w:ascii="Calibri" w:hAnsi="Calibri" w:cs="Arial"/>
                <w:sz w:val="20"/>
              </w:rPr>
            </w:pPr>
            <w:r w:rsidRPr="009E32EB">
              <w:rPr>
                <w:rFonts w:ascii="Calibri" w:hAnsi="Calibri" w:cs="Arial"/>
                <w:sz w:val="20"/>
              </w:rPr>
              <w:t>1</w:t>
            </w:r>
            <w:r>
              <w:rPr>
                <w:rFonts w:ascii="Calibri" w:hAnsi="Calibri" w:cs="Arial"/>
                <w:sz w:val="20"/>
              </w:rPr>
              <w:t>5</w:t>
            </w:r>
            <w:r w:rsidRPr="009E32EB">
              <w:rPr>
                <w:rFonts w:ascii="Calibri" w:hAnsi="Calibri" w:cs="Arial"/>
                <w:sz w:val="20"/>
              </w:rPr>
              <w:t>:00</w:t>
            </w:r>
          </w:p>
        </w:tc>
        <w:tc>
          <w:tcPr>
            <w:tcW w:w="3456"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r w:rsidRPr="009E32EB">
              <w:rPr>
                <w:rFonts w:ascii="Calibri" w:hAnsi="Calibri" w:cs="Arial"/>
                <w:sz w:val="20"/>
              </w:rPr>
              <w:t xml:space="preserve">PMO </w:t>
            </w:r>
            <w:r>
              <w:rPr>
                <w:rFonts w:ascii="Calibri" w:hAnsi="Calibri" w:cs="Arial"/>
                <w:sz w:val="20"/>
              </w:rPr>
              <w:t>Director General</w:t>
            </w:r>
            <w:r w:rsidRPr="009E32EB">
              <w:rPr>
                <w:rFonts w:ascii="Calibri" w:hAnsi="Calibri" w:cs="Arial"/>
                <w:sz w:val="20"/>
              </w:rPr>
              <w:t xml:space="preserve">, Directors </w:t>
            </w:r>
          </w:p>
        </w:tc>
        <w:tc>
          <w:tcPr>
            <w:tcW w:w="3176"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r>
              <w:rPr>
                <w:rFonts w:ascii="Calibri" w:hAnsi="Calibri" w:cs="Arial"/>
                <w:sz w:val="20"/>
              </w:rPr>
              <w:t>Paban Chowdhury, Director General; Sajjadul Hassan, Director; M. Mahmudur Rahman, Director</w:t>
            </w:r>
          </w:p>
        </w:tc>
      </w:tr>
      <w:tr w:rsidR="00D0783F" w:rsidRPr="009E32EB">
        <w:tc>
          <w:tcPr>
            <w:tcW w:w="985"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p>
        </w:tc>
        <w:tc>
          <w:tcPr>
            <w:tcW w:w="1077"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jc w:val="center"/>
              <w:rPr>
                <w:rFonts w:ascii="Calibri" w:hAnsi="Calibri" w:cs="Arial"/>
                <w:sz w:val="20"/>
              </w:rPr>
            </w:pPr>
            <w:r w:rsidRPr="009E32EB">
              <w:rPr>
                <w:rFonts w:ascii="Calibri" w:hAnsi="Calibri" w:cs="Arial"/>
                <w:sz w:val="20"/>
              </w:rPr>
              <w:t xml:space="preserve">16:00 </w:t>
            </w:r>
          </w:p>
        </w:tc>
        <w:tc>
          <w:tcPr>
            <w:tcW w:w="3456"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r>
              <w:rPr>
                <w:rFonts w:ascii="Calibri" w:hAnsi="Calibri" w:cs="Arial"/>
                <w:sz w:val="20"/>
              </w:rPr>
              <w:t>Dutch-Bangla Bank Limited (</w:t>
            </w:r>
            <w:r w:rsidRPr="009E32EB">
              <w:rPr>
                <w:rFonts w:ascii="Calibri" w:hAnsi="Calibri" w:cs="Arial"/>
                <w:sz w:val="20"/>
              </w:rPr>
              <w:t>DBBL</w:t>
            </w:r>
            <w:r>
              <w:rPr>
                <w:rFonts w:ascii="Calibri" w:hAnsi="Calibri" w:cs="Arial"/>
                <w:sz w:val="20"/>
              </w:rPr>
              <w:t>)</w:t>
            </w:r>
            <w:r w:rsidRPr="009E32EB">
              <w:rPr>
                <w:rFonts w:ascii="Calibri" w:hAnsi="Calibri" w:cs="Arial"/>
                <w:sz w:val="20"/>
              </w:rPr>
              <w:t xml:space="preserve"> </w:t>
            </w:r>
          </w:p>
        </w:tc>
        <w:tc>
          <w:tcPr>
            <w:tcW w:w="3176" w:type="dxa"/>
            <w:tcBorders>
              <w:top w:val="single" w:sz="6" w:space="0" w:color="auto"/>
              <w:left w:val="single" w:sz="6" w:space="0" w:color="auto"/>
              <w:bottom w:val="single" w:sz="6" w:space="0" w:color="auto"/>
              <w:right w:val="single" w:sz="6" w:space="0" w:color="auto"/>
            </w:tcBorders>
          </w:tcPr>
          <w:p w:rsidR="00D0783F" w:rsidRPr="00DF1F15" w:rsidRDefault="00D0783F" w:rsidP="00D0783F">
            <w:pPr>
              <w:widowControl w:val="0"/>
              <w:autoSpaceDE w:val="0"/>
              <w:autoSpaceDN w:val="0"/>
              <w:adjustRightInd w:val="0"/>
              <w:spacing w:after="0"/>
              <w:rPr>
                <w:rFonts w:ascii="Calibri" w:hAnsi="Calibri" w:cs="Arial"/>
                <w:sz w:val="20"/>
              </w:rPr>
            </w:pPr>
            <w:r>
              <w:rPr>
                <w:rFonts w:ascii="Calibri" w:hAnsi="Calibri" w:cs="Arial"/>
                <w:sz w:val="20"/>
              </w:rPr>
              <w:t xml:space="preserve">Md. Mesbahul Alam, Assistant Vice President; </w:t>
            </w:r>
            <w:r w:rsidRPr="00DF1F15">
              <w:rPr>
                <w:rFonts w:ascii="Calibri" w:hAnsi="Calibri" w:cs="Arial"/>
                <w:sz w:val="20"/>
              </w:rPr>
              <w:t>Jakirul Islam</w:t>
            </w:r>
            <w:r>
              <w:rPr>
                <w:rFonts w:ascii="Calibri" w:hAnsi="Calibri" w:cs="Arial"/>
                <w:sz w:val="20"/>
              </w:rPr>
              <w:t xml:space="preserve">, </w:t>
            </w:r>
            <w:r w:rsidRPr="00DF1F15">
              <w:rPr>
                <w:rFonts w:ascii="Calibri" w:hAnsi="Calibri" w:cs="Arial"/>
                <w:sz w:val="20"/>
              </w:rPr>
              <w:t>Assistant Vice President</w:t>
            </w:r>
          </w:p>
        </w:tc>
      </w:tr>
      <w:tr w:rsidR="00D0783F" w:rsidRPr="009E32EB">
        <w:tc>
          <w:tcPr>
            <w:tcW w:w="985" w:type="dxa"/>
            <w:tcBorders>
              <w:top w:val="single" w:sz="6" w:space="0" w:color="auto"/>
              <w:left w:val="single" w:sz="6" w:space="0" w:color="auto"/>
              <w:bottom w:val="single" w:sz="6" w:space="0" w:color="auto"/>
              <w:right w:val="single" w:sz="6" w:space="0" w:color="auto"/>
            </w:tcBorders>
          </w:tcPr>
          <w:p w:rsidR="00D0783F" w:rsidRPr="009E32EB" w:rsidRDefault="003D4A57" w:rsidP="00D0783F">
            <w:pPr>
              <w:widowControl w:val="0"/>
              <w:autoSpaceDE w:val="0"/>
              <w:autoSpaceDN w:val="0"/>
              <w:adjustRightInd w:val="0"/>
              <w:spacing w:after="0"/>
              <w:rPr>
                <w:rFonts w:ascii="Calibri" w:hAnsi="Calibri" w:cs="Arial"/>
                <w:sz w:val="20"/>
              </w:rPr>
            </w:pPr>
            <w:r>
              <w:rPr>
                <w:rFonts w:ascii="Calibri" w:hAnsi="Calibri" w:cs="Arial"/>
                <w:sz w:val="20"/>
              </w:rPr>
              <w:t>17 August</w:t>
            </w:r>
          </w:p>
        </w:tc>
        <w:tc>
          <w:tcPr>
            <w:tcW w:w="1077"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jc w:val="center"/>
              <w:rPr>
                <w:rFonts w:ascii="Calibri" w:hAnsi="Calibri" w:cs="Arial"/>
                <w:sz w:val="20"/>
              </w:rPr>
            </w:pPr>
            <w:r>
              <w:rPr>
                <w:rFonts w:ascii="Calibri" w:hAnsi="Calibri" w:cs="Arial"/>
                <w:sz w:val="20"/>
              </w:rPr>
              <w:t>9:45</w:t>
            </w:r>
          </w:p>
        </w:tc>
        <w:tc>
          <w:tcPr>
            <w:tcW w:w="3456"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r>
              <w:rPr>
                <w:rFonts w:ascii="Calibri" w:hAnsi="Calibri" w:cs="Arial"/>
                <w:sz w:val="20"/>
              </w:rPr>
              <w:t>Ministry of Science and Information &amp; Communications Technology (MOSICT)</w:t>
            </w:r>
          </w:p>
        </w:tc>
        <w:tc>
          <w:tcPr>
            <w:tcW w:w="3176"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r>
              <w:rPr>
                <w:rFonts w:ascii="Calibri" w:hAnsi="Calibri" w:cs="Arial"/>
                <w:sz w:val="20"/>
              </w:rPr>
              <w:t>Y</w:t>
            </w:r>
            <w:r w:rsidRPr="009E32EB">
              <w:rPr>
                <w:rFonts w:ascii="Calibri" w:hAnsi="Calibri" w:cs="Arial"/>
                <w:sz w:val="20"/>
              </w:rPr>
              <w:t>eafesh Osman, State Minister</w:t>
            </w:r>
          </w:p>
        </w:tc>
      </w:tr>
      <w:tr w:rsidR="00D0783F" w:rsidRPr="009E32EB">
        <w:tc>
          <w:tcPr>
            <w:tcW w:w="985"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p>
        </w:tc>
        <w:tc>
          <w:tcPr>
            <w:tcW w:w="1077"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jc w:val="center"/>
              <w:rPr>
                <w:rFonts w:ascii="Calibri" w:hAnsi="Calibri" w:cs="Arial"/>
                <w:sz w:val="20"/>
              </w:rPr>
            </w:pPr>
            <w:r>
              <w:rPr>
                <w:rFonts w:ascii="Calibri" w:hAnsi="Calibri" w:cs="Arial"/>
                <w:sz w:val="20"/>
              </w:rPr>
              <w:t>11:00</w:t>
            </w:r>
          </w:p>
        </w:tc>
        <w:tc>
          <w:tcPr>
            <w:tcW w:w="3456"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r w:rsidRPr="009E32EB">
              <w:rPr>
                <w:rFonts w:ascii="Calibri" w:hAnsi="Calibri" w:cs="Arial"/>
                <w:sz w:val="20"/>
              </w:rPr>
              <w:t>M</w:t>
            </w:r>
            <w:r>
              <w:rPr>
                <w:rFonts w:ascii="Calibri" w:hAnsi="Calibri" w:cs="Arial"/>
                <w:sz w:val="20"/>
              </w:rPr>
              <w:t xml:space="preserve">inistry of </w:t>
            </w:r>
            <w:r w:rsidRPr="009E32EB">
              <w:rPr>
                <w:rFonts w:ascii="Calibri" w:hAnsi="Calibri" w:cs="Arial"/>
                <w:sz w:val="20"/>
              </w:rPr>
              <w:t xml:space="preserve">Health </w:t>
            </w:r>
            <w:r>
              <w:rPr>
                <w:rFonts w:ascii="Calibri" w:hAnsi="Calibri" w:cs="Arial"/>
                <w:sz w:val="20"/>
              </w:rPr>
              <w:t>&amp;</w:t>
            </w:r>
            <w:r w:rsidRPr="009E32EB">
              <w:rPr>
                <w:rFonts w:ascii="Calibri" w:hAnsi="Calibri" w:cs="Arial"/>
                <w:sz w:val="20"/>
              </w:rPr>
              <w:t xml:space="preserve"> F</w:t>
            </w:r>
            <w:r>
              <w:rPr>
                <w:rFonts w:ascii="Calibri" w:hAnsi="Calibri" w:cs="Arial"/>
                <w:sz w:val="20"/>
              </w:rPr>
              <w:t xml:space="preserve">amily </w:t>
            </w:r>
            <w:r w:rsidRPr="009E32EB">
              <w:rPr>
                <w:rFonts w:ascii="Calibri" w:hAnsi="Calibri" w:cs="Arial"/>
                <w:sz w:val="20"/>
              </w:rPr>
              <w:t>W</w:t>
            </w:r>
            <w:r>
              <w:rPr>
                <w:rFonts w:ascii="Calibri" w:hAnsi="Calibri" w:cs="Arial"/>
                <w:sz w:val="20"/>
              </w:rPr>
              <w:t>elfare</w:t>
            </w:r>
          </w:p>
        </w:tc>
        <w:tc>
          <w:tcPr>
            <w:tcW w:w="3176"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r w:rsidRPr="009E32EB">
              <w:rPr>
                <w:rFonts w:ascii="Calibri" w:hAnsi="Calibri" w:cs="Arial"/>
                <w:sz w:val="20"/>
              </w:rPr>
              <w:t>Md. Humayun Kabir, Secretary</w:t>
            </w:r>
          </w:p>
        </w:tc>
      </w:tr>
      <w:tr w:rsidR="00D0783F" w:rsidRPr="009E32EB">
        <w:tc>
          <w:tcPr>
            <w:tcW w:w="985"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p>
        </w:tc>
        <w:tc>
          <w:tcPr>
            <w:tcW w:w="1077"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jc w:val="center"/>
              <w:rPr>
                <w:rFonts w:ascii="Calibri" w:hAnsi="Calibri" w:cs="Arial"/>
                <w:sz w:val="20"/>
              </w:rPr>
            </w:pPr>
            <w:r>
              <w:rPr>
                <w:rFonts w:ascii="Calibri" w:hAnsi="Calibri" w:cs="Arial"/>
                <w:sz w:val="20"/>
              </w:rPr>
              <w:t>11:30</w:t>
            </w:r>
          </w:p>
        </w:tc>
        <w:tc>
          <w:tcPr>
            <w:tcW w:w="3456"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r>
              <w:rPr>
                <w:rFonts w:ascii="Calibri" w:hAnsi="Calibri" w:cs="Arial"/>
                <w:sz w:val="20"/>
              </w:rPr>
              <w:t>Cabinet Division</w:t>
            </w:r>
          </w:p>
        </w:tc>
        <w:tc>
          <w:tcPr>
            <w:tcW w:w="3176"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r>
              <w:rPr>
                <w:rFonts w:ascii="Calibri" w:hAnsi="Calibri" w:cs="Arial"/>
                <w:sz w:val="20"/>
              </w:rPr>
              <w:t xml:space="preserve">Khandker Anwarul Islam, Additional </w:t>
            </w:r>
            <w:r>
              <w:rPr>
                <w:rFonts w:ascii="Calibri" w:hAnsi="Calibri" w:cs="Arial"/>
                <w:sz w:val="20"/>
              </w:rPr>
              <w:lastRenderedPageBreak/>
              <w:t>Secretary</w:t>
            </w:r>
          </w:p>
        </w:tc>
      </w:tr>
      <w:tr w:rsidR="00D0783F" w:rsidRPr="009E32EB">
        <w:tc>
          <w:tcPr>
            <w:tcW w:w="985"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p>
        </w:tc>
        <w:tc>
          <w:tcPr>
            <w:tcW w:w="1077"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jc w:val="center"/>
              <w:rPr>
                <w:rFonts w:ascii="Calibri" w:hAnsi="Calibri" w:cs="Arial"/>
                <w:sz w:val="20"/>
              </w:rPr>
            </w:pPr>
            <w:r w:rsidRPr="009E32EB">
              <w:rPr>
                <w:rFonts w:ascii="Calibri" w:hAnsi="Calibri" w:cs="Arial"/>
                <w:sz w:val="20"/>
              </w:rPr>
              <w:t>13:</w:t>
            </w:r>
            <w:r>
              <w:rPr>
                <w:rFonts w:ascii="Calibri" w:hAnsi="Calibri" w:cs="Arial"/>
                <w:sz w:val="20"/>
              </w:rPr>
              <w:t>45</w:t>
            </w:r>
          </w:p>
        </w:tc>
        <w:tc>
          <w:tcPr>
            <w:tcW w:w="3456" w:type="dxa"/>
            <w:tcBorders>
              <w:top w:val="single" w:sz="6" w:space="0" w:color="auto"/>
              <w:left w:val="single" w:sz="6" w:space="0" w:color="auto"/>
              <w:bottom w:val="single" w:sz="6" w:space="0" w:color="auto"/>
              <w:right w:val="single" w:sz="6" w:space="0" w:color="auto"/>
            </w:tcBorders>
          </w:tcPr>
          <w:p w:rsidR="00D0783F" w:rsidRPr="009E32EB" w:rsidRDefault="00A26FD3" w:rsidP="00D0783F">
            <w:pPr>
              <w:widowControl w:val="0"/>
              <w:autoSpaceDE w:val="0"/>
              <w:autoSpaceDN w:val="0"/>
              <w:adjustRightInd w:val="0"/>
              <w:spacing w:after="0"/>
              <w:rPr>
                <w:rFonts w:ascii="Calibri" w:hAnsi="Calibri" w:cs="Arial"/>
                <w:sz w:val="20"/>
              </w:rPr>
            </w:pPr>
            <w:r>
              <w:rPr>
                <w:rFonts w:ascii="Calibri" w:hAnsi="Calibri" w:cs="Arial"/>
                <w:sz w:val="20"/>
              </w:rPr>
              <w:t>Ministry of Education</w:t>
            </w:r>
            <w:r w:rsidR="00D0783F" w:rsidRPr="009E32EB">
              <w:rPr>
                <w:rFonts w:ascii="Calibri" w:hAnsi="Calibri" w:cs="Arial"/>
                <w:sz w:val="20"/>
              </w:rPr>
              <w:t xml:space="preserve"> </w:t>
            </w:r>
          </w:p>
        </w:tc>
        <w:tc>
          <w:tcPr>
            <w:tcW w:w="3176" w:type="dxa"/>
            <w:tcBorders>
              <w:top w:val="single" w:sz="6" w:space="0" w:color="auto"/>
              <w:left w:val="single" w:sz="6" w:space="0" w:color="auto"/>
              <w:bottom w:val="single" w:sz="6" w:space="0" w:color="auto"/>
              <w:right w:val="single" w:sz="6" w:space="0" w:color="auto"/>
            </w:tcBorders>
          </w:tcPr>
          <w:p w:rsidR="00D0783F" w:rsidRPr="009E32EB" w:rsidRDefault="00D0783F" w:rsidP="00A26FD3">
            <w:pPr>
              <w:widowControl w:val="0"/>
              <w:autoSpaceDE w:val="0"/>
              <w:autoSpaceDN w:val="0"/>
              <w:adjustRightInd w:val="0"/>
              <w:spacing w:after="0"/>
              <w:jc w:val="left"/>
              <w:rPr>
                <w:rFonts w:ascii="Calibri" w:hAnsi="Calibri" w:cs="Arial"/>
                <w:sz w:val="20"/>
              </w:rPr>
            </w:pPr>
            <w:r w:rsidRPr="009E32EB">
              <w:rPr>
                <w:rFonts w:ascii="Calibri" w:hAnsi="Calibri" w:cs="Arial"/>
                <w:sz w:val="20"/>
              </w:rPr>
              <w:t>S</w:t>
            </w:r>
            <w:r w:rsidR="00A26FD3">
              <w:rPr>
                <w:rFonts w:ascii="Calibri" w:hAnsi="Calibri" w:cs="Arial"/>
                <w:sz w:val="20"/>
              </w:rPr>
              <w:t>.</w:t>
            </w:r>
            <w:r w:rsidRPr="009E32EB">
              <w:rPr>
                <w:rFonts w:ascii="Calibri" w:hAnsi="Calibri" w:cs="Arial"/>
                <w:sz w:val="20"/>
              </w:rPr>
              <w:t>M</w:t>
            </w:r>
            <w:r w:rsidR="00A26FD3">
              <w:rPr>
                <w:rFonts w:ascii="Calibri" w:hAnsi="Calibri" w:cs="Arial"/>
                <w:sz w:val="20"/>
              </w:rPr>
              <w:t>.</w:t>
            </w:r>
            <w:r w:rsidRPr="009E32EB">
              <w:rPr>
                <w:rFonts w:ascii="Calibri" w:hAnsi="Calibri" w:cs="Arial"/>
                <w:sz w:val="20"/>
              </w:rPr>
              <w:t xml:space="preserve"> G</w:t>
            </w:r>
            <w:r w:rsidR="00A26FD3">
              <w:rPr>
                <w:rFonts w:ascii="Calibri" w:hAnsi="Calibri" w:cs="Arial"/>
                <w:sz w:val="20"/>
              </w:rPr>
              <w:t>hu</w:t>
            </w:r>
            <w:r w:rsidRPr="009E32EB">
              <w:rPr>
                <w:rFonts w:ascii="Calibri" w:hAnsi="Calibri" w:cs="Arial"/>
                <w:sz w:val="20"/>
              </w:rPr>
              <w:t>lam Far</w:t>
            </w:r>
            <w:r w:rsidR="00A26FD3">
              <w:rPr>
                <w:rFonts w:ascii="Calibri" w:hAnsi="Calibri" w:cs="Arial"/>
                <w:sz w:val="20"/>
              </w:rPr>
              <w:t>oo</w:t>
            </w:r>
            <w:r w:rsidRPr="009E32EB">
              <w:rPr>
                <w:rFonts w:ascii="Calibri" w:hAnsi="Calibri" w:cs="Arial"/>
                <w:sz w:val="20"/>
              </w:rPr>
              <w:t>que, Additional Secretary</w:t>
            </w:r>
            <w:r w:rsidR="00A26FD3">
              <w:rPr>
                <w:rFonts w:ascii="Calibri" w:hAnsi="Calibri" w:cs="Arial"/>
                <w:sz w:val="20"/>
              </w:rPr>
              <w:t>; Md. Sirazul Hoque, Director (Planning &amp; Development)</w:t>
            </w:r>
            <w:r w:rsidRPr="009E32EB">
              <w:rPr>
                <w:rFonts w:ascii="Calibri" w:hAnsi="Calibri" w:cs="Arial"/>
                <w:sz w:val="20"/>
              </w:rPr>
              <w:t xml:space="preserve"> </w:t>
            </w:r>
          </w:p>
        </w:tc>
      </w:tr>
      <w:tr w:rsidR="00D0783F" w:rsidRPr="009E32EB">
        <w:tc>
          <w:tcPr>
            <w:tcW w:w="985"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jc w:val="right"/>
              <w:rPr>
                <w:rFonts w:ascii="Calibri" w:hAnsi="Calibri" w:cs="Arial"/>
                <w:sz w:val="20"/>
              </w:rPr>
            </w:pPr>
          </w:p>
        </w:tc>
        <w:tc>
          <w:tcPr>
            <w:tcW w:w="1077"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jc w:val="center"/>
              <w:rPr>
                <w:rFonts w:ascii="Calibri" w:hAnsi="Calibri" w:cs="Arial"/>
                <w:sz w:val="20"/>
              </w:rPr>
            </w:pPr>
            <w:r>
              <w:rPr>
                <w:rFonts w:ascii="Calibri" w:hAnsi="Calibri" w:cs="Arial"/>
                <w:sz w:val="20"/>
              </w:rPr>
              <w:t>15:00</w:t>
            </w:r>
          </w:p>
        </w:tc>
        <w:tc>
          <w:tcPr>
            <w:tcW w:w="3456" w:type="dxa"/>
            <w:tcBorders>
              <w:top w:val="single" w:sz="6" w:space="0" w:color="auto"/>
              <w:left w:val="single" w:sz="6" w:space="0" w:color="auto"/>
              <w:bottom w:val="single" w:sz="6" w:space="0" w:color="auto"/>
              <w:right w:val="single" w:sz="6" w:space="0" w:color="auto"/>
            </w:tcBorders>
          </w:tcPr>
          <w:p w:rsidR="00D0783F" w:rsidRPr="009E32EB" w:rsidRDefault="00D266AF" w:rsidP="00D0783F">
            <w:pPr>
              <w:widowControl w:val="0"/>
              <w:autoSpaceDE w:val="0"/>
              <w:autoSpaceDN w:val="0"/>
              <w:adjustRightInd w:val="0"/>
              <w:spacing w:after="0"/>
              <w:rPr>
                <w:rFonts w:ascii="Calibri" w:hAnsi="Calibri" w:cs="Arial"/>
                <w:sz w:val="20"/>
              </w:rPr>
            </w:pPr>
            <w:r w:rsidRPr="009E32EB">
              <w:rPr>
                <w:rFonts w:ascii="Calibri" w:hAnsi="Calibri" w:cs="Arial"/>
                <w:sz w:val="20"/>
              </w:rPr>
              <w:t>Cabinet</w:t>
            </w:r>
            <w:r w:rsidR="00D0783F" w:rsidRPr="009E32EB">
              <w:rPr>
                <w:rFonts w:ascii="Calibri" w:hAnsi="Calibri" w:cs="Arial"/>
                <w:sz w:val="20"/>
              </w:rPr>
              <w:t xml:space="preserve"> Division</w:t>
            </w:r>
          </w:p>
        </w:tc>
        <w:tc>
          <w:tcPr>
            <w:tcW w:w="3176" w:type="dxa"/>
            <w:tcBorders>
              <w:top w:val="single" w:sz="6" w:space="0" w:color="auto"/>
              <w:left w:val="single" w:sz="6" w:space="0" w:color="auto"/>
              <w:bottom w:val="single" w:sz="6" w:space="0" w:color="auto"/>
              <w:right w:val="single" w:sz="6" w:space="0" w:color="auto"/>
            </w:tcBorders>
          </w:tcPr>
          <w:p w:rsidR="00D0783F" w:rsidRPr="009E32EB" w:rsidRDefault="00A334FB" w:rsidP="00A26FD3">
            <w:pPr>
              <w:widowControl w:val="0"/>
              <w:autoSpaceDE w:val="0"/>
              <w:autoSpaceDN w:val="0"/>
              <w:adjustRightInd w:val="0"/>
              <w:spacing w:after="0"/>
              <w:rPr>
                <w:rFonts w:ascii="Calibri" w:hAnsi="Calibri" w:cs="Arial"/>
                <w:sz w:val="20"/>
              </w:rPr>
            </w:pPr>
            <w:r>
              <w:rPr>
                <w:rFonts w:ascii="Calibri" w:hAnsi="Calibri" w:cs="Arial"/>
                <w:sz w:val="20"/>
              </w:rPr>
              <w:t xml:space="preserve">M. Abdul Aziz, </w:t>
            </w:r>
            <w:r w:rsidR="00A26FD3">
              <w:rPr>
                <w:rFonts w:ascii="Calibri" w:hAnsi="Calibri" w:cs="Arial"/>
                <w:sz w:val="20"/>
              </w:rPr>
              <w:t xml:space="preserve">Cabinet </w:t>
            </w:r>
            <w:r>
              <w:rPr>
                <w:rFonts w:ascii="Calibri" w:hAnsi="Calibri" w:cs="Arial"/>
                <w:sz w:val="20"/>
              </w:rPr>
              <w:t>Secretary</w:t>
            </w:r>
          </w:p>
        </w:tc>
      </w:tr>
      <w:tr w:rsidR="00D0783F" w:rsidRPr="009E32EB">
        <w:tc>
          <w:tcPr>
            <w:tcW w:w="985" w:type="dxa"/>
            <w:tcBorders>
              <w:top w:val="single" w:sz="6" w:space="0" w:color="auto"/>
              <w:left w:val="single" w:sz="6" w:space="0" w:color="auto"/>
              <w:bottom w:val="single" w:sz="6" w:space="0" w:color="auto"/>
              <w:right w:val="single" w:sz="6" w:space="0" w:color="auto"/>
            </w:tcBorders>
          </w:tcPr>
          <w:p w:rsidR="00D0783F" w:rsidRPr="009E32EB" w:rsidRDefault="00A334FB" w:rsidP="00D0783F">
            <w:pPr>
              <w:widowControl w:val="0"/>
              <w:autoSpaceDE w:val="0"/>
              <w:autoSpaceDN w:val="0"/>
              <w:adjustRightInd w:val="0"/>
              <w:spacing w:after="0"/>
              <w:jc w:val="right"/>
              <w:rPr>
                <w:rFonts w:ascii="Calibri" w:hAnsi="Calibri" w:cs="Arial"/>
                <w:sz w:val="20"/>
              </w:rPr>
            </w:pPr>
            <w:r>
              <w:rPr>
                <w:rFonts w:ascii="Calibri" w:hAnsi="Calibri" w:cs="Arial"/>
                <w:sz w:val="20"/>
              </w:rPr>
              <w:t>18 August</w:t>
            </w:r>
          </w:p>
        </w:tc>
        <w:tc>
          <w:tcPr>
            <w:tcW w:w="1077" w:type="dxa"/>
            <w:tcBorders>
              <w:top w:val="single" w:sz="6" w:space="0" w:color="auto"/>
              <w:left w:val="single" w:sz="6" w:space="0" w:color="auto"/>
              <w:bottom w:val="single" w:sz="6" w:space="0" w:color="auto"/>
              <w:right w:val="single" w:sz="6" w:space="0" w:color="auto"/>
            </w:tcBorders>
          </w:tcPr>
          <w:p w:rsidR="00D0783F" w:rsidRPr="009E32EB" w:rsidRDefault="00D0783F" w:rsidP="00A334FB">
            <w:pPr>
              <w:widowControl w:val="0"/>
              <w:autoSpaceDE w:val="0"/>
              <w:autoSpaceDN w:val="0"/>
              <w:adjustRightInd w:val="0"/>
              <w:spacing w:after="0"/>
              <w:jc w:val="center"/>
              <w:rPr>
                <w:rFonts w:ascii="Calibri" w:hAnsi="Calibri" w:cs="Arial"/>
                <w:sz w:val="20"/>
              </w:rPr>
            </w:pPr>
            <w:r w:rsidRPr="009E32EB">
              <w:rPr>
                <w:rFonts w:ascii="Calibri" w:hAnsi="Calibri" w:cs="Arial"/>
                <w:sz w:val="20"/>
              </w:rPr>
              <w:t>9:00</w:t>
            </w:r>
          </w:p>
        </w:tc>
        <w:tc>
          <w:tcPr>
            <w:tcW w:w="3456" w:type="dxa"/>
            <w:tcBorders>
              <w:top w:val="single" w:sz="6" w:space="0" w:color="auto"/>
              <w:left w:val="single" w:sz="6" w:space="0" w:color="auto"/>
              <w:bottom w:val="single" w:sz="6" w:space="0" w:color="auto"/>
              <w:right w:val="single" w:sz="6" w:space="0" w:color="auto"/>
            </w:tcBorders>
          </w:tcPr>
          <w:p w:rsidR="00D0783F" w:rsidRPr="009E32EB" w:rsidRDefault="00A334FB" w:rsidP="00D0783F">
            <w:pPr>
              <w:widowControl w:val="0"/>
              <w:autoSpaceDE w:val="0"/>
              <w:autoSpaceDN w:val="0"/>
              <w:adjustRightInd w:val="0"/>
              <w:spacing w:after="0"/>
              <w:rPr>
                <w:rFonts w:ascii="Calibri" w:hAnsi="Calibri" w:cs="Arial"/>
                <w:sz w:val="20"/>
              </w:rPr>
            </w:pPr>
            <w:r>
              <w:rPr>
                <w:rFonts w:ascii="Calibri" w:hAnsi="Calibri" w:cs="Arial"/>
                <w:sz w:val="20"/>
              </w:rPr>
              <w:t>Local Government Division (LGD)</w:t>
            </w:r>
            <w:r w:rsidR="00D0783F" w:rsidRPr="009E32EB">
              <w:rPr>
                <w:rFonts w:ascii="Calibri" w:hAnsi="Calibri" w:cs="Arial"/>
                <w:sz w:val="20"/>
              </w:rPr>
              <w:t xml:space="preserve"> </w:t>
            </w:r>
          </w:p>
        </w:tc>
        <w:tc>
          <w:tcPr>
            <w:tcW w:w="3176" w:type="dxa"/>
            <w:tcBorders>
              <w:top w:val="single" w:sz="6" w:space="0" w:color="auto"/>
              <w:left w:val="single" w:sz="6" w:space="0" w:color="auto"/>
              <w:bottom w:val="single" w:sz="6" w:space="0" w:color="auto"/>
              <w:right w:val="single" w:sz="6" w:space="0" w:color="auto"/>
            </w:tcBorders>
          </w:tcPr>
          <w:p w:rsidR="00D0783F" w:rsidRPr="009E32EB" w:rsidRDefault="00A334FB" w:rsidP="00D0783F">
            <w:pPr>
              <w:widowControl w:val="0"/>
              <w:autoSpaceDE w:val="0"/>
              <w:autoSpaceDN w:val="0"/>
              <w:adjustRightInd w:val="0"/>
              <w:spacing w:after="0"/>
              <w:rPr>
                <w:rFonts w:ascii="Calibri" w:hAnsi="Calibri" w:cs="Arial"/>
                <w:sz w:val="20"/>
              </w:rPr>
            </w:pPr>
            <w:r>
              <w:rPr>
                <w:rFonts w:ascii="Calibri" w:hAnsi="Calibri" w:cs="Arial"/>
                <w:sz w:val="20"/>
              </w:rPr>
              <w:t>Syed Mahboob Hasan, Additional Secretary</w:t>
            </w:r>
          </w:p>
        </w:tc>
      </w:tr>
      <w:tr w:rsidR="00D0783F" w:rsidRPr="009E32EB">
        <w:tc>
          <w:tcPr>
            <w:tcW w:w="985"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p>
        </w:tc>
        <w:tc>
          <w:tcPr>
            <w:tcW w:w="1077" w:type="dxa"/>
            <w:tcBorders>
              <w:top w:val="single" w:sz="6" w:space="0" w:color="auto"/>
              <w:left w:val="single" w:sz="6" w:space="0" w:color="auto"/>
              <w:bottom w:val="single" w:sz="6" w:space="0" w:color="auto"/>
              <w:right w:val="single" w:sz="6" w:space="0" w:color="auto"/>
            </w:tcBorders>
          </w:tcPr>
          <w:p w:rsidR="00D0783F" w:rsidRPr="009E32EB" w:rsidRDefault="00D0783F" w:rsidP="00D266AF">
            <w:pPr>
              <w:widowControl w:val="0"/>
              <w:autoSpaceDE w:val="0"/>
              <w:autoSpaceDN w:val="0"/>
              <w:adjustRightInd w:val="0"/>
              <w:spacing w:after="0"/>
              <w:jc w:val="center"/>
              <w:rPr>
                <w:rFonts w:ascii="Calibri" w:hAnsi="Calibri" w:cs="Arial"/>
                <w:sz w:val="20"/>
              </w:rPr>
            </w:pPr>
            <w:r w:rsidRPr="009E32EB">
              <w:rPr>
                <w:rFonts w:ascii="Calibri" w:hAnsi="Calibri" w:cs="Arial"/>
                <w:sz w:val="20"/>
              </w:rPr>
              <w:t>12:</w:t>
            </w:r>
            <w:r w:rsidR="00D266AF">
              <w:rPr>
                <w:rFonts w:ascii="Calibri" w:hAnsi="Calibri" w:cs="Arial"/>
                <w:sz w:val="20"/>
              </w:rPr>
              <w:t>3</w:t>
            </w:r>
            <w:r w:rsidR="00A334FB">
              <w:rPr>
                <w:rFonts w:ascii="Calibri" w:hAnsi="Calibri" w:cs="Arial"/>
                <w:sz w:val="20"/>
              </w:rPr>
              <w:t>0</w:t>
            </w:r>
          </w:p>
        </w:tc>
        <w:tc>
          <w:tcPr>
            <w:tcW w:w="3456" w:type="dxa"/>
            <w:tcBorders>
              <w:top w:val="single" w:sz="6" w:space="0" w:color="auto"/>
              <w:left w:val="single" w:sz="6" w:space="0" w:color="auto"/>
              <w:bottom w:val="single" w:sz="6" w:space="0" w:color="auto"/>
              <w:right w:val="single" w:sz="6" w:space="0" w:color="auto"/>
            </w:tcBorders>
          </w:tcPr>
          <w:p w:rsidR="00D0783F" w:rsidRPr="009E32EB" w:rsidRDefault="00A334FB" w:rsidP="00D0783F">
            <w:pPr>
              <w:widowControl w:val="0"/>
              <w:autoSpaceDE w:val="0"/>
              <w:autoSpaceDN w:val="0"/>
              <w:adjustRightInd w:val="0"/>
              <w:spacing w:after="0"/>
              <w:rPr>
                <w:rFonts w:ascii="Calibri" w:hAnsi="Calibri" w:cs="Arial"/>
                <w:sz w:val="20"/>
              </w:rPr>
            </w:pPr>
            <w:r>
              <w:rPr>
                <w:rFonts w:ascii="Calibri" w:hAnsi="Calibri" w:cs="Arial"/>
                <w:sz w:val="20"/>
              </w:rPr>
              <w:t>PMO</w:t>
            </w:r>
          </w:p>
        </w:tc>
        <w:tc>
          <w:tcPr>
            <w:tcW w:w="3176" w:type="dxa"/>
            <w:tcBorders>
              <w:top w:val="single" w:sz="6" w:space="0" w:color="auto"/>
              <w:left w:val="single" w:sz="6" w:space="0" w:color="auto"/>
              <w:bottom w:val="single" w:sz="6" w:space="0" w:color="auto"/>
              <w:right w:val="single" w:sz="6" w:space="0" w:color="auto"/>
            </w:tcBorders>
          </w:tcPr>
          <w:p w:rsidR="00D0783F" w:rsidRPr="009E32EB" w:rsidRDefault="00A334FB" w:rsidP="00D0783F">
            <w:pPr>
              <w:widowControl w:val="0"/>
              <w:autoSpaceDE w:val="0"/>
              <w:autoSpaceDN w:val="0"/>
              <w:adjustRightInd w:val="0"/>
              <w:spacing w:after="0"/>
              <w:rPr>
                <w:rFonts w:ascii="Calibri" w:hAnsi="Calibri" w:cs="Arial"/>
                <w:sz w:val="20"/>
              </w:rPr>
            </w:pPr>
            <w:r w:rsidRPr="009E32EB">
              <w:rPr>
                <w:rFonts w:ascii="Calibri" w:hAnsi="Calibri" w:cs="Arial"/>
                <w:sz w:val="20"/>
              </w:rPr>
              <w:t>HT Imam, Advisor to PM</w:t>
            </w:r>
          </w:p>
        </w:tc>
      </w:tr>
      <w:tr w:rsidR="00D0783F" w:rsidRPr="009E32EB">
        <w:tc>
          <w:tcPr>
            <w:tcW w:w="985"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p>
        </w:tc>
        <w:tc>
          <w:tcPr>
            <w:tcW w:w="1077" w:type="dxa"/>
            <w:tcBorders>
              <w:top w:val="single" w:sz="6" w:space="0" w:color="auto"/>
              <w:left w:val="single" w:sz="6" w:space="0" w:color="auto"/>
              <w:bottom w:val="single" w:sz="6" w:space="0" w:color="auto"/>
              <w:right w:val="single" w:sz="6" w:space="0" w:color="auto"/>
            </w:tcBorders>
          </w:tcPr>
          <w:p w:rsidR="00D0783F" w:rsidRPr="009E32EB" w:rsidRDefault="00D0783F" w:rsidP="00A334FB">
            <w:pPr>
              <w:widowControl w:val="0"/>
              <w:autoSpaceDE w:val="0"/>
              <w:autoSpaceDN w:val="0"/>
              <w:adjustRightInd w:val="0"/>
              <w:spacing w:after="0"/>
              <w:jc w:val="center"/>
              <w:rPr>
                <w:rFonts w:ascii="Calibri" w:hAnsi="Calibri" w:cs="Arial"/>
                <w:sz w:val="20"/>
              </w:rPr>
            </w:pPr>
            <w:r w:rsidRPr="009E32EB">
              <w:rPr>
                <w:rFonts w:ascii="Calibri" w:hAnsi="Calibri" w:cs="Arial"/>
                <w:sz w:val="20"/>
              </w:rPr>
              <w:t>1</w:t>
            </w:r>
            <w:r w:rsidR="00A334FB">
              <w:rPr>
                <w:rFonts w:ascii="Calibri" w:hAnsi="Calibri" w:cs="Arial"/>
                <w:sz w:val="20"/>
              </w:rPr>
              <w:t>3</w:t>
            </w:r>
            <w:r w:rsidRPr="009E32EB">
              <w:rPr>
                <w:rFonts w:ascii="Calibri" w:hAnsi="Calibri" w:cs="Arial"/>
                <w:sz w:val="20"/>
              </w:rPr>
              <w:t>:</w:t>
            </w:r>
            <w:r w:rsidR="00A334FB">
              <w:rPr>
                <w:rFonts w:ascii="Calibri" w:hAnsi="Calibri" w:cs="Arial"/>
                <w:sz w:val="20"/>
              </w:rPr>
              <w:t>3</w:t>
            </w:r>
            <w:r w:rsidRPr="009E32EB">
              <w:rPr>
                <w:rFonts w:ascii="Calibri" w:hAnsi="Calibri" w:cs="Arial"/>
                <w:sz w:val="20"/>
              </w:rPr>
              <w:t>0</w:t>
            </w:r>
          </w:p>
        </w:tc>
        <w:tc>
          <w:tcPr>
            <w:tcW w:w="3456" w:type="dxa"/>
            <w:tcBorders>
              <w:top w:val="single" w:sz="6" w:space="0" w:color="auto"/>
              <w:left w:val="single" w:sz="6" w:space="0" w:color="auto"/>
              <w:bottom w:val="single" w:sz="6" w:space="0" w:color="auto"/>
              <w:right w:val="single" w:sz="6" w:space="0" w:color="auto"/>
            </w:tcBorders>
          </w:tcPr>
          <w:p w:rsidR="00D0783F" w:rsidRPr="009E32EB" w:rsidRDefault="00A334FB" w:rsidP="00D0783F">
            <w:pPr>
              <w:widowControl w:val="0"/>
              <w:autoSpaceDE w:val="0"/>
              <w:autoSpaceDN w:val="0"/>
              <w:adjustRightInd w:val="0"/>
              <w:spacing w:after="0"/>
              <w:rPr>
                <w:rFonts w:ascii="Calibri" w:hAnsi="Calibri" w:cs="Arial"/>
                <w:sz w:val="20"/>
              </w:rPr>
            </w:pPr>
            <w:r>
              <w:rPr>
                <w:rFonts w:ascii="Calibri" w:hAnsi="Calibri" w:cs="Arial"/>
                <w:sz w:val="20"/>
              </w:rPr>
              <w:t>PMO</w:t>
            </w:r>
          </w:p>
        </w:tc>
        <w:tc>
          <w:tcPr>
            <w:tcW w:w="3176" w:type="dxa"/>
            <w:tcBorders>
              <w:top w:val="single" w:sz="6" w:space="0" w:color="auto"/>
              <w:left w:val="single" w:sz="6" w:space="0" w:color="auto"/>
              <w:bottom w:val="single" w:sz="6" w:space="0" w:color="auto"/>
              <w:right w:val="single" w:sz="6" w:space="0" w:color="auto"/>
            </w:tcBorders>
          </w:tcPr>
          <w:p w:rsidR="00D0783F" w:rsidRPr="009E32EB" w:rsidRDefault="00A334FB" w:rsidP="00A334FB">
            <w:pPr>
              <w:widowControl w:val="0"/>
              <w:autoSpaceDE w:val="0"/>
              <w:autoSpaceDN w:val="0"/>
              <w:adjustRightInd w:val="0"/>
              <w:spacing w:after="0"/>
              <w:jc w:val="left"/>
              <w:rPr>
                <w:rFonts w:ascii="Calibri" w:hAnsi="Calibri" w:cs="Arial"/>
                <w:sz w:val="20"/>
              </w:rPr>
            </w:pPr>
            <w:r w:rsidRPr="009E32EB">
              <w:rPr>
                <w:rFonts w:ascii="Calibri" w:hAnsi="Calibri" w:cs="Arial"/>
                <w:sz w:val="20"/>
              </w:rPr>
              <w:t>Tawfiq Elahi Chowdhury, Advisor to PM</w:t>
            </w:r>
          </w:p>
        </w:tc>
      </w:tr>
      <w:tr w:rsidR="00D0783F" w:rsidRPr="009E32EB">
        <w:tc>
          <w:tcPr>
            <w:tcW w:w="985"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p>
        </w:tc>
        <w:tc>
          <w:tcPr>
            <w:tcW w:w="1077" w:type="dxa"/>
            <w:tcBorders>
              <w:top w:val="single" w:sz="6" w:space="0" w:color="auto"/>
              <w:left w:val="single" w:sz="6" w:space="0" w:color="auto"/>
              <w:bottom w:val="single" w:sz="6" w:space="0" w:color="auto"/>
              <w:right w:val="single" w:sz="6" w:space="0" w:color="auto"/>
            </w:tcBorders>
          </w:tcPr>
          <w:p w:rsidR="00D0783F" w:rsidRPr="009E32EB" w:rsidRDefault="001A06E6" w:rsidP="00D0783F">
            <w:pPr>
              <w:widowControl w:val="0"/>
              <w:autoSpaceDE w:val="0"/>
              <w:autoSpaceDN w:val="0"/>
              <w:adjustRightInd w:val="0"/>
              <w:spacing w:after="0"/>
              <w:jc w:val="center"/>
              <w:rPr>
                <w:rFonts w:ascii="Calibri" w:hAnsi="Calibri" w:cs="Arial"/>
                <w:sz w:val="20"/>
              </w:rPr>
            </w:pPr>
            <w:r>
              <w:rPr>
                <w:rFonts w:ascii="Calibri" w:hAnsi="Calibri" w:cs="Arial"/>
                <w:sz w:val="20"/>
              </w:rPr>
              <w:t>15:00</w:t>
            </w:r>
          </w:p>
        </w:tc>
        <w:tc>
          <w:tcPr>
            <w:tcW w:w="3456" w:type="dxa"/>
            <w:tcBorders>
              <w:top w:val="single" w:sz="6" w:space="0" w:color="auto"/>
              <w:left w:val="single" w:sz="6" w:space="0" w:color="auto"/>
              <w:bottom w:val="single" w:sz="6" w:space="0" w:color="auto"/>
              <w:right w:val="single" w:sz="6" w:space="0" w:color="auto"/>
            </w:tcBorders>
          </w:tcPr>
          <w:p w:rsidR="00D0783F" w:rsidRPr="009E32EB" w:rsidRDefault="00D0783F" w:rsidP="001A06E6">
            <w:pPr>
              <w:widowControl w:val="0"/>
              <w:autoSpaceDE w:val="0"/>
              <w:autoSpaceDN w:val="0"/>
              <w:adjustRightInd w:val="0"/>
              <w:spacing w:after="0"/>
              <w:rPr>
                <w:rFonts w:ascii="Calibri" w:hAnsi="Calibri" w:cs="Arial"/>
                <w:sz w:val="20"/>
              </w:rPr>
            </w:pPr>
            <w:r w:rsidRPr="009E32EB">
              <w:rPr>
                <w:rFonts w:ascii="Calibri" w:hAnsi="Calibri" w:cs="Arial"/>
                <w:sz w:val="20"/>
              </w:rPr>
              <w:t xml:space="preserve">Private Sector </w:t>
            </w:r>
          </w:p>
        </w:tc>
        <w:tc>
          <w:tcPr>
            <w:tcW w:w="3176" w:type="dxa"/>
            <w:tcBorders>
              <w:top w:val="single" w:sz="6" w:space="0" w:color="auto"/>
              <w:left w:val="single" w:sz="6" w:space="0" w:color="auto"/>
              <w:bottom w:val="single" w:sz="6" w:space="0" w:color="auto"/>
              <w:right w:val="single" w:sz="6" w:space="0" w:color="auto"/>
            </w:tcBorders>
          </w:tcPr>
          <w:p w:rsidR="00D0783F" w:rsidRPr="009E32EB" w:rsidRDefault="001A06E6" w:rsidP="001A06E6">
            <w:pPr>
              <w:widowControl w:val="0"/>
              <w:autoSpaceDE w:val="0"/>
              <w:autoSpaceDN w:val="0"/>
              <w:adjustRightInd w:val="0"/>
              <w:spacing w:after="0"/>
              <w:jc w:val="left"/>
              <w:rPr>
                <w:rFonts w:ascii="Calibri" w:hAnsi="Calibri" w:cs="Arial"/>
                <w:sz w:val="20"/>
              </w:rPr>
            </w:pPr>
            <w:r>
              <w:rPr>
                <w:rFonts w:ascii="Calibri" w:hAnsi="Calibri" w:cs="Arial"/>
                <w:sz w:val="20"/>
              </w:rPr>
              <w:t>Kazi Abdullah Al Mehedi, Regulatory Affairs Deputy Manager, Banglalink; Forkan Bin Quasem, Secretary General, Bangladesh Association of Software &amp; Information Services (BASIS); Zia Manzur, Country Business Manager, INTEL</w:t>
            </w:r>
          </w:p>
        </w:tc>
      </w:tr>
      <w:tr w:rsidR="00D0783F" w:rsidRPr="009E32EB">
        <w:tc>
          <w:tcPr>
            <w:tcW w:w="985" w:type="dxa"/>
            <w:tcBorders>
              <w:top w:val="single" w:sz="6" w:space="0" w:color="auto"/>
              <w:left w:val="single" w:sz="6" w:space="0" w:color="auto"/>
              <w:bottom w:val="single" w:sz="6" w:space="0" w:color="auto"/>
              <w:right w:val="single" w:sz="6" w:space="0" w:color="auto"/>
            </w:tcBorders>
          </w:tcPr>
          <w:p w:rsidR="00D0783F" w:rsidRPr="009E32EB" w:rsidRDefault="009E7127" w:rsidP="00D0783F">
            <w:pPr>
              <w:widowControl w:val="0"/>
              <w:autoSpaceDE w:val="0"/>
              <w:autoSpaceDN w:val="0"/>
              <w:adjustRightInd w:val="0"/>
              <w:spacing w:after="0"/>
              <w:jc w:val="right"/>
              <w:rPr>
                <w:rFonts w:ascii="Calibri" w:hAnsi="Calibri" w:cs="Arial"/>
                <w:sz w:val="20"/>
              </w:rPr>
            </w:pPr>
            <w:r>
              <w:rPr>
                <w:rFonts w:ascii="Calibri" w:hAnsi="Calibri" w:cs="Arial"/>
                <w:sz w:val="20"/>
              </w:rPr>
              <w:t>21 August</w:t>
            </w:r>
          </w:p>
        </w:tc>
        <w:tc>
          <w:tcPr>
            <w:tcW w:w="1077" w:type="dxa"/>
            <w:tcBorders>
              <w:top w:val="single" w:sz="6" w:space="0" w:color="auto"/>
              <w:left w:val="single" w:sz="6" w:space="0" w:color="auto"/>
              <w:bottom w:val="single" w:sz="6" w:space="0" w:color="auto"/>
              <w:right w:val="single" w:sz="6" w:space="0" w:color="auto"/>
            </w:tcBorders>
          </w:tcPr>
          <w:p w:rsidR="00D0783F" w:rsidRPr="009E32EB" w:rsidRDefault="00D0783F" w:rsidP="00CA40BA">
            <w:pPr>
              <w:widowControl w:val="0"/>
              <w:autoSpaceDE w:val="0"/>
              <w:autoSpaceDN w:val="0"/>
              <w:adjustRightInd w:val="0"/>
              <w:spacing w:after="0"/>
              <w:jc w:val="center"/>
              <w:rPr>
                <w:rFonts w:ascii="Calibri" w:hAnsi="Calibri" w:cs="Arial"/>
                <w:sz w:val="20"/>
              </w:rPr>
            </w:pPr>
            <w:r w:rsidRPr="009E32EB">
              <w:rPr>
                <w:rFonts w:ascii="Calibri" w:hAnsi="Calibri" w:cs="Arial"/>
                <w:sz w:val="20"/>
              </w:rPr>
              <w:t>10:</w:t>
            </w:r>
            <w:r w:rsidR="00CA40BA">
              <w:rPr>
                <w:rFonts w:ascii="Calibri" w:hAnsi="Calibri" w:cs="Arial"/>
                <w:sz w:val="20"/>
              </w:rPr>
              <w:t>00</w:t>
            </w:r>
          </w:p>
        </w:tc>
        <w:tc>
          <w:tcPr>
            <w:tcW w:w="3456" w:type="dxa"/>
            <w:tcBorders>
              <w:top w:val="single" w:sz="6" w:space="0" w:color="auto"/>
              <w:left w:val="single" w:sz="6" w:space="0" w:color="auto"/>
              <w:bottom w:val="single" w:sz="6" w:space="0" w:color="auto"/>
              <w:right w:val="single" w:sz="6" w:space="0" w:color="auto"/>
            </w:tcBorders>
          </w:tcPr>
          <w:p w:rsidR="00D0783F" w:rsidRPr="009E32EB" w:rsidRDefault="00CA40BA" w:rsidP="00D0783F">
            <w:pPr>
              <w:widowControl w:val="0"/>
              <w:autoSpaceDE w:val="0"/>
              <w:autoSpaceDN w:val="0"/>
              <w:adjustRightInd w:val="0"/>
              <w:spacing w:after="0"/>
              <w:rPr>
                <w:rFonts w:ascii="Calibri" w:hAnsi="Calibri" w:cs="Arial"/>
                <w:sz w:val="20"/>
              </w:rPr>
            </w:pPr>
            <w:r>
              <w:rPr>
                <w:rFonts w:ascii="Calibri" w:hAnsi="Calibri" w:cs="Arial"/>
                <w:sz w:val="20"/>
              </w:rPr>
              <w:t>Teaching Quality Improvement in Secondary Education Project (TQI-SEP)</w:t>
            </w:r>
          </w:p>
        </w:tc>
        <w:tc>
          <w:tcPr>
            <w:tcW w:w="3176" w:type="dxa"/>
            <w:tcBorders>
              <w:top w:val="single" w:sz="6" w:space="0" w:color="auto"/>
              <w:left w:val="single" w:sz="6" w:space="0" w:color="auto"/>
              <w:bottom w:val="single" w:sz="6" w:space="0" w:color="auto"/>
              <w:right w:val="single" w:sz="6" w:space="0" w:color="auto"/>
            </w:tcBorders>
          </w:tcPr>
          <w:p w:rsidR="00D0783F" w:rsidRPr="009E32EB" w:rsidRDefault="00CA40BA" w:rsidP="00CA40BA">
            <w:pPr>
              <w:widowControl w:val="0"/>
              <w:autoSpaceDE w:val="0"/>
              <w:autoSpaceDN w:val="0"/>
              <w:adjustRightInd w:val="0"/>
              <w:spacing w:after="0"/>
              <w:rPr>
                <w:rFonts w:ascii="Calibri" w:hAnsi="Calibri" w:cs="Arial"/>
                <w:sz w:val="20"/>
              </w:rPr>
            </w:pPr>
            <w:r w:rsidRPr="009E32EB">
              <w:rPr>
                <w:rFonts w:ascii="Calibri" w:hAnsi="Calibri" w:cs="Arial"/>
                <w:sz w:val="20"/>
              </w:rPr>
              <w:t xml:space="preserve">Nazrul Islam, </w:t>
            </w:r>
            <w:r>
              <w:rPr>
                <w:rFonts w:ascii="Calibri" w:hAnsi="Calibri" w:cs="Arial"/>
                <w:sz w:val="20"/>
              </w:rPr>
              <w:t>Project Director; Deborah Wyburn, Monitoring &amp; Evaluation / EMIS Specialist</w:t>
            </w:r>
            <w:r w:rsidR="00D0783F" w:rsidRPr="009E32EB">
              <w:rPr>
                <w:rFonts w:ascii="Calibri" w:hAnsi="Calibri" w:cs="Arial"/>
                <w:sz w:val="20"/>
              </w:rPr>
              <w:t xml:space="preserve"> </w:t>
            </w:r>
          </w:p>
        </w:tc>
      </w:tr>
      <w:tr w:rsidR="00D0783F" w:rsidRPr="009E32EB">
        <w:tc>
          <w:tcPr>
            <w:tcW w:w="985"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p>
        </w:tc>
        <w:tc>
          <w:tcPr>
            <w:tcW w:w="1077" w:type="dxa"/>
            <w:tcBorders>
              <w:top w:val="single" w:sz="6" w:space="0" w:color="auto"/>
              <w:left w:val="single" w:sz="6" w:space="0" w:color="auto"/>
              <w:bottom w:val="single" w:sz="6" w:space="0" w:color="auto"/>
              <w:right w:val="single" w:sz="6" w:space="0" w:color="auto"/>
            </w:tcBorders>
          </w:tcPr>
          <w:p w:rsidR="00D0783F" w:rsidRPr="009E32EB" w:rsidRDefault="00D0783F" w:rsidP="00605E85">
            <w:pPr>
              <w:widowControl w:val="0"/>
              <w:autoSpaceDE w:val="0"/>
              <w:autoSpaceDN w:val="0"/>
              <w:adjustRightInd w:val="0"/>
              <w:spacing w:after="0"/>
              <w:jc w:val="center"/>
              <w:rPr>
                <w:rFonts w:ascii="Calibri" w:hAnsi="Calibri" w:cs="Arial"/>
                <w:sz w:val="20"/>
              </w:rPr>
            </w:pPr>
            <w:r w:rsidRPr="009E32EB">
              <w:rPr>
                <w:rFonts w:ascii="Calibri" w:hAnsi="Calibri" w:cs="Arial"/>
                <w:sz w:val="20"/>
              </w:rPr>
              <w:t>12:</w:t>
            </w:r>
            <w:r w:rsidR="00605E85">
              <w:rPr>
                <w:rFonts w:ascii="Calibri" w:hAnsi="Calibri" w:cs="Arial"/>
                <w:sz w:val="20"/>
              </w:rPr>
              <w:t>3</w:t>
            </w:r>
            <w:r w:rsidRPr="009E32EB">
              <w:rPr>
                <w:rFonts w:ascii="Calibri" w:hAnsi="Calibri" w:cs="Arial"/>
                <w:sz w:val="20"/>
              </w:rPr>
              <w:t>0</w:t>
            </w:r>
          </w:p>
        </w:tc>
        <w:tc>
          <w:tcPr>
            <w:tcW w:w="3456" w:type="dxa"/>
            <w:tcBorders>
              <w:top w:val="single" w:sz="6" w:space="0" w:color="auto"/>
              <w:left w:val="single" w:sz="6" w:space="0" w:color="auto"/>
              <w:bottom w:val="single" w:sz="6" w:space="0" w:color="auto"/>
              <w:right w:val="single" w:sz="6" w:space="0" w:color="auto"/>
            </w:tcBorders>
          </w:tcPr>
          <w:p w:rsidR="00D0783F" w:rsidRPr="009E32EB" w:rsidRDefault="00605E85" w:rsidP="00605E85">
            <w:pPr>
              <w:widowControl w:val="0"/>
              <w:autoSpaceDE w:val="0"/>
              <w:autoSpaceDN w:val="0"/>
              <w:adjustRightInd w:val="0"/>
              <w:spacing w:after="0"/>
              <w:jc w:val="left"/>
              <w:rPr>
                <w:rFonts w:ascii="Calibri" w:hAnsi="Calibri" w:cs="Arial"/>
                <w:sz w:val="20"/>
              </w:rPr>
            </w:pPr>
            <w:r>
              <w:rPr>
                <w:rFonts w:ascii="Calibri" w:hAnsi="Calibri" w:cs="Arial"/>
                <w:sz w:val="20"/>
              </w:rPr>
              <w:t>Bangladesh Telecommunication Regulatory Commission (BTRC)</w:t>
            </w:r>
          </w:p>
        </w:tc>
        <w:tc>
          <w:tcPr>
            <w:tcW w:w="3176" w:type="dxa"/>
            <w:tcBorders>
              <w:top w:val="single" w:sz="6" w:space="0" w:color="auto"/>
              <w:left w:val="single" w:sz="6" w:space="0" w:color="auto"/>
              <w:bottom w:val="single" w:sz="6" w:space="0" w:color="auto"/>
              <w:right w:val="single" w:sz="6" w:space="0" w:color="auto"/>
            </w:tcBorders>
          </w:tcPr>
          <w:p w:rsidR="00D0783F" w:rsidRPr="009E32EB" w:rsidRDefault="00605E85" w:rsidP="00D0783F">
            <w:pPr>
              <w:widowControl w:val="0"/>
              <w:autoSpaceDE w:val="0"/>
              <w:autoSpaceDN w:val="0"/>
              <w:adjustRightInd w:val="0"/>
              <w:spacing w:after="0"/>
              <w:rPr>
                <w:rFonts w:ascii="Calibri" w:hAnsi="Calibri" w:cs="Arial"/>
                <w:sz w:val="20"/>
              </w:rPr>
            </w:pPr>
            <w:r>
              <w:rPr>
                <w:rFonts w:ascii="Calibri" w:hAnsi="Calibri" w:cs="Arial"/>
                <w:sz w:val="20"/>
              </w:rPr>
              <w:t>Md Rakibul Hassan, Director, Systems &amp; Services</w:t>
            </w:r>
            <w:r w:rsidR="00D0783F" w:rsidRPr="009E32EB">
              <w:rPr>
                <w:rFonts w:ascii="Calibri" w:hAnsi="Calibri" w:cs="Arial"/>
                <w:sz w:val="20"/>
              </w:rPr>
              <w:t xml:space="preserve"> </w:t>
            </w:r>
          </w:p>
        </w:tc>
      </w:tr>
      <w:tr w:rsidR="00D0783F" w:rsidRPr="009E32EB">
        <w:tc>
          <w:tcPr>
            <w:tcW w:w="985"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p>
        </w:tc>
        <w:tc>
          <w:tcPr>
            <w:tcW w:w="1077" w:type="dxa"/>
            <w:tcBorders>
              <w:top w:val="single" w:sz="6" w:space="0" w:color="auto"/>
              <w:left w:val="single" w:sz="6" w:space="0" w:color="auto"/>
              <w:bottom w:val="single" w:sz="6" w:space="0" w:color="auto"/>
              <w:right w:val="single" w:sz="6" w:space="0" w:color="auto"/>
            </w:tcBorders>
          </w:tcPr>
          <w:p w:rsidR="00D0783F" w:rsidRPr="009E32EB" w:rsidRDefault="00D0783F" w:rsidP="00416AEE">
            <w:pPr>
              <w:widowControl w:val="0"/>
              <w:autoSpaceDE w:val="0"/>
              <w:autoSpaceDN w:val="0"/>
              <w:adjustRightInd w:val="0"/>
              <w:spacing w:after="0"/>
              <w:jc w:val="center"/>
              <w:rPr>
                <w:rFonts w:ascii="Calibri" w:hAnsi="Calibri" w:cs="Arial"/>
                <w:sz w:val="20"/>
              </w:rPr>
            </w:pPr>
            <w:r w:rsidRPr="009E32EB">
              <w:rPr>
                <w:rFonts w:ascii="Calibri" w:hAnsi="Calibri" w:cs="Arial"/>
                <w:sz w:val="20"/>
              </w:rPr>
              <w:t>14:</w:t>
            </w:r>
            <w:r w:rsidR="00416AEE">
              <w:rPr>
                <w:rFonts w:ascii="Calibri" w:hAnsi="Calibri" w:cs="Arial"/>
                <w:sz w:val="20"/>
              </w:rPr>
              <w:t>00</w:t>
            </w:r>
          </w:p>
        </w:tc>
        <w:tc>
          <w:tcPr>
            <w:tcW w:w="3456" w:type="dxa"/>
            <w:tcBorders>
              <w:top w:val="single" w:sz="6" w:space="0" w:color="auto"/>
              <w:left w:val="single" w:sz="6" w:space="0" w:color="auto"/>
              <w:bottom w:val="single" w:sz="6" w:space="0" w:color="auto"/>
              <w:right w:val="single" w:sz="6" w:space="0" w:color="auto"/>
            </w:tcBorders>
          </w:tcPr>
          <w:p w:rsidR="00D0783F" w:rsidRPr="009E32EB" w:rsidRDefault="00070EFC" w:rsidP="00D0783F">
            <w:pPr>
              <w:widowControl w:val="0"/>
              <w:autoSpaceDE w:val="0"/>
              <w:autoSpaceDN w:val="0"/>
              <w:adjustRightInd w:val="0"/>
              <w:spacing w:after="0"/>
              <w:rPr>
                <w:rFonts w:ascii="Calibri" w:hAnsi="Calibri" w:cs="Arial"/>
                <w:sz w:val="20"/>
              </w:rPr>
            </w:pPr>
            <w:r>
              <w:rPr>
                <w:rFonts w:ascii="Calibri" w:hAnsi="Calibri" w:cs="Arial"/>
                <w:sz w:val="20"/>
              </w:rPr>
              <w:t>Agriculture Information Service (</w:t>
            </w:r>
            <w:r w:rsidR="00D0783F" w:rsidRPr="009E32EB">
              <w:rPr>
                <w:rFonts w:ascii="Calibri" w:hAnsi="Calibri" w:cs="Arial"/>
                <w:sz w:val="20"/>
              </w:rPr>
              <w:t>AIS</w:t>
            </w:r>
            <w:r>
              <w:rPr>
                <w:rFonts w:ascii="Calibri" w:hAnsi="Calibri" w:cs="Arial"/>
                <w:sz w:val="20"/>
              </w:rPr>
              <w:t>)</w:t>
            </w:r>
            <w:r w:rsidR="00D0783F" w:rsidRPr="009E32EB">
              <w:rPr>
                <w:rFonts w:ascii="Calibri" w:hAnsi="Calibri" w:cs="Arial"/>
                <w:sz w:val="20"/>
              </w:rPr>
              <w:t xml:space="preserve">  </w:t>
            </w:r>
          </w:p>
        </w:tc>
        <w:tc>
          <w:tcPr>
            <w:tcW w:w="3176" w:type="dxa"/>
            <w:tcBorders>
              <w:top w:val="single" w:sz="6" w:space="0" w:color="auto"/>
              <w:left w:val="single" w:sz="6" w:space="0" w:color="auto"/>
              <w:bottom w:val="single" w:sz="6" w:space="0" w:color="auto"/>
              <w:right w:val="single" w:sz="6" w:space="0" w:color="auto"/>
            </w:tcBorders>
          </w:tcPr>
          <w:p w:rsidR="00F57067" w:rsidRDefault="00416AEE">
            <w:pPr>
              <w:widowControl w:val="0"/>
              <w:autoSpaceDE w:val="0"/>
              <w:autoSpaceDN w:val="0"/>
              <w:adjustRightInd w:val="0"/>
              <w:spacing w:after="0"/>
              <w:rPr>
                <w:rFonts w:ascii="Calibri" w:hAnsi="Calibri" w:cs="Arial"/>
                <w:sz w:val="20"/>
                <w:highlight w:val="yellow"/>
              </w:rPr>
            </w:pPr>
            <w:r w:rsidRPr="00416AEE">
              <w:rPr>
                <w:rFonts w:ascii="Calibri" w:hAnsi="Calibri" w:cs="Arial"/>
                <w:sz w:val="20"/>
              </w:rPr>
              <w:t>Nazrul Islam</w:t>
            </w:r>
            <w:r>
              <w:rPr>
                <w:rFonts w:ascii="Calibri" w:hAnsi="Calibri" w:cs="Arial"/>
                <w:sz w:val="20"/>
              </w:rPr>
              <w:t xml:space="preserve">, </w:t>
            </w:r>
            <w:r w:rsidR="00F57067" w:rsidRPr="008457E7">
              <w:rPr>
                <w:rFonts w:ascii="Calibri" w:hAnsi="Calibri" w:cs="Arial"/>
                <w:sz w:val="20"/>
              </w:rPr>
              <w:t xml:space="preserve">Director </w:t>
            </w:r>
          </w:p>
        </w:tc>
      </w:tr>
      <w:tr w:rsidR="00416AEE" w:rsidRPr="009E32EB">
        <w:tc>
          <w:tcPr>
            <w:tcW w:w="985" w:type="dxa"/>
            <w:tcBorders>
              <w:top w:val="single" w:sz="6" w:space="0" w:color="auto"/>
              <w:left w:val="single" w:sz="6" w:space="0" w:color="auto"/>
              <w:bottom w:val="single" w:sz="6" w:space="0" w:color="auto"/>
              <w:right w:val="single" w:sz="6" w:space="0" w:color="auto"/>
            </w:tcBorders>
          </w:tcPr>
          <w:p w:rsidR="00416AEE" w:rsidRPr="009E32EB" w:rsidRDefault="00416AEE" w:rsidP="00D0783F">
            <w:pPr>
              <w:widowControl w:val="0"/>
              <w:autoSpaceDE w:val="0"/>
              <w:autoSpaceDN w:val="0"/>
              <w:adjustRightInd w:val="0"/>
              <w:spacing w:after="0"/>
              <w:jc w:val="right"/>
              <w:rPr>
                <w:rFonts w:ascii="Calibri" w:hAnsi="Calibri" w:cs="Arial"/>
                <w:sz w:val="20"/>
              </w:rPr>
            </w:pPr>
          </w:p>
        </w:tc>
        <w:tc>
          <w:tcPr>
            <w:tcW w:w="1077" w:type="dxa"/>
            <w:tcBorders>
              <w:top w:val="single" w:sz="6" w:space="0" w:color="auto"/>
              <w:left w:val="single" w:sz="6" w:space="0" w:color="auto"/>
              <w:bottom w:val="single" w:sz="6" w:space="0" w:color="auto"/>
              <w:right w:val="single" w:sz="6" w:space="0" w:color="auto"/>
            </w:tcBorders>
          </w:tcPr>
          <w:p w:rsidR="00416AEE" w:rsidRDefault="00416AEE" w:rsidP="00D0783F">
            <w:pPr>
              <w:widowControl w:val="0"/>
              <w:autoSpaceDE w:val="0"/>
              <w:autoSpaceDN w:val="0"/>
              <w:adjustRightInd w:val="0"/>
              <w:spacing w:after="0"/>
              <w:jc w:val="center"/>
              <w:rPr>
                <w:rFonts w:ascii="Calibri" w:hAnsi="Calibri" w:cs="Arial"/>
                <w:sz w:val="20"/>
              </w:rPr>
            </w:pPr>
            <w:r>
              <w:rPr>
                <w:rFonts w:ascii="Calibri" w:hAnsi="Calibri" w:cs="Arial"/>
                <w:sz w:val="20"/>
              </w:rPr>
              <w:t>15:00</w:t>
            </w:r>
          </w:p>
        </w:tc>
        <w:tc>
          <w:tcPr>
            <w:tcW w:w="3456" w:type="dxa"/>
            <w:tcBorders>
              <w:top w:val="single" w:sz="6" w:space="0" w:color="auto"/>
              <w:left w:val="single" w:sz="6" w:space="0" w:color="auto"/>
              <w:bottom w:val="single" w:sz="6" w:space="0" w:color="auto"/>
              <w:right w:val="single" w:sz="6" w:space="0" w:color="auto"/>
            </w:tcBorders>
          </w:tcPr>
          <w:p w:rsidR="00416AEE" w:rsidRDefault="00416AEE" w:rsidP="00D0783F">
            <w:pPr>
              <w:widowControl w:val="0"/>
              <w:autoSpaceDE w:val="0"/>
              <w:autoSpaceDN w:val="0"/>
              <w:adjustRightInd w:val="0"/>
              <w:spacing w:after="0"/>
              <w:rPr>
                <w:rFonts w:ascii="Calibri" w:hAnsi="Calibri" w:cs="Arial"/>
                <w:sz w:val="20"/>
              </w:rPr>
            </w:pPr>
            <w:r>
              <w:rPr>
                <w:rFonts w:ascii="Calibri" w:hAnsi="Calibri" w:cs="Arial"/>
                <w:sz w:val="20"/>
              </w:rPr>
              <w:t>Prime Minister’s Office</w:t>
            </w:r>
          </w:p>
        </w:tc>
        <w:tc>
          <w:tcPr>
            <w:tcW w:w="3176" w:type="dxa"/>
            <w:tcBorders>
              <w:top w:val="single" w:sz="6" w:space="0" w:color="auto"/>
              <w:left w:val="single" w:sz="6" w:space="0" w:color="auto"/>
              <w:bottom w:val="single" w:sz="6" w:space="0" w:color="auto"/>
              <w:right w:val="single" w:sz="6" w:space="0" w:color="auto"/>
            </w:tcBorders>
          </w:tcPr>
          <w:p w:rsidR="00416AEE" w:rsidRDefault="00416AEE" w:rsidP="00D0783F">
            <w:pPr>
              <w:widowControl w:val="0"/>
              <w:autoSpaceDE w:val="0"/>
              <w:autoSpaceDN w:val="0"/>
              <w:adjustRightInd w:val="0"/>
              <w:spacing w:after="0"/>
              <w:rPr>
                <w:rFonts w:ascii="Calibri" w:hAnsi="Calibri" w:cs="Arial"/>
                <w:sz w:val="20"/>
              </w:rPr>
            </w:pPr>
            <w:r>
              <w:rPr>
                <w:rFonts w:ascii="Calibri" w:hAnsi="Calibri" w:cs="Arial"/>
                <w:sz w:val="20"/>
              </w:rPr>
              <w:t>Gowher Rizvi, Advisor &amp; Special Representative of the Prime Minister</w:t>
            </w:r>
          </w:p>
        </w:tc>
      </w:tr>
      <w:tr w:rsidR="00D0783F" w:rsidRPr="009E32EB">
        <w:tc>
          <w:tcPr>
            <w:tcW w:w="985" w:type="dxa"/>
            <w:tcBorders>
              <w:top w:val="single" w:sz="6" w:space="0" w:color="auto"/>
              <w:left w:val="single" w:sz="6" w:space="0" w:color="auto"/>
              <w:bottom w:val="single" w:sz="6" w:space="0" w:color="auto"/>
              <w:right w:val="single" w:sz="6" w:space="0" w:color="auto"/>
            </w:tcBorders>
          </w:tcPr>
          <w:p w:rsidR="00D0783F" w:rsidRPr="009E32EB" w:rsidRDefault="009E7127" w:rsidP="00D0783F">
            <w:pPr>
              <w:widowControl w:val="0"/>
              <w:autoSpaceDE w:val="0"/>
              <w:autoSpaceDN w:val="0"/>
              <w:adjustRightInd w:val="0"/>
              <w:spacing w:after="0"/>
              <w:jc w:val="right"/>
              <w:rPr>
                <w:rFonts w:ascii="Calibri" w:hAnsi="Calibri" w:cs="Arial"/>
                <w:sz w:val="20"/>
              </w:rPr>
            </w:pPr>
            <w:r>
              <w:rPr>
                <w:rFonts w:ascii="Calibri" w:hAnsi="Calibri" w:cs="Arial"/>
                <w:sz w:val="20"/>
              </w:rPr>
              <w:t>22 August</w:t>
            </w:r>
          </w:p>
        </w:tc>
        <w:tc>
          <w:tcPr>
            <w:tcW w:w="1077" w:type="dxa"/>
            <w:tcBorders>
              <w:top w:val="single" w:sz="6" w:space="0" w:color="auto"/>
              <w:left w:val="single" w:sz="6" w:space="0" w:color="auto"/>
              <w:bottom w:val="single" w:sz="6" w:space="0" w:color="auto"/>
              <w:right w:val="single" w:sz="6" w:space="0" w:color="auto"/>
            </w:tcBorders>
          </w:tcPr>
          <w:p w:rsidR="00D0783F" w:rsidRPr="009E32EB" w:rsidRDefault="00416AEE" w:rsidP="00D0783F">
            <w:pPr>
              <w:widowControl w:val="0"/>
              <w:autoSpaceDE w:val="0"/>
              <w:autoSpaceDN w:val="0"/>
              <w:adjustRightInd w:val="0"/>
              <w:spacing w:after="0"/>
              <w:jc w:val="center"/>
              <w:rPr>
                <w:rFonts w:ascii="Calibri" w:hAnsi="Calibri" w:cs="Arial"/>
                <w:sz w:val="20"/>
              </w:rPr>
            </w:pPr>
            <w:r>
              <w:rPr>
                <w:rFonts w:ascii="Calibri" w:hAnsi="Calibri" w:cs="Arial"/>
                <w:sz w:val="20"/>
              </w:rPr>
              <w:t xml:space="preserve">12:00 </w:t>
            </w:r>
          </w:p>
        </w:tc>
        <w:tc>
          <w:tcPr>
            <w:tcW w:w="3456" w:type="dxa"/>
            <w:tcBorders>
              <w:top w:val="single" w:sz="6" w:space="0" w:color="auto"/>
              <w:left w:val="single" w:sz="6" w:space="0" w:color="auto"/>
              <w:bottom w:val="single" w:sz="6" w:space="0" w:color="auto"/>
              <w:right w:val="single" w:sz="6" w:space="0" w:color="auto"/>
            </w:tcBorders>
          </w:tcPr>
          <w:p w:rsidR="00D0783F" w:rsidRPr="009E32EB" w:rsidRDefault="00416AEE" w:rsidP="00D0783F">
            <w:pPr>
              <w:widowControl w:val="0"/>
              <w:autoSpaceDE w:val="0"/>
              <w:autoSpaceDN w:val="0"/>
              <w:adjustRightInd w:val="0"/>
              <w:spacing w:after="0"/>
              <w:rPr>
                <w:rFonts w:ascii="Calibri" w:hAnsi="Calibri" w:cs="Arial"/>
                <w:sz w:val="20"/>
              </w:rPr>
            </w:pPr>
            <w:r>
              <w:rPr>
                <w:rFonts w:ascii="Calibri" w:hAnsi="Calibri" w:cs="Arial"/>
                <w:sz w:val="20"/>
              </w:rPr>
              <w:t>National News Agency of Bangladesh (BSS)</w:t>
            </w:r>
          </w:p>
        </w:tc>
        <w:tc>
          <w:tcPr>
            <w:tcW w:w="3176" w:type="dxa"/>
            <w:tcBorders>
              <w:top w:val="single" w:sz="6" w:space="0" w:color="auto"/>
              <w:left w:val="single" w:sz="6" w:space="0" w:color="auto"/>
              <w:bottom w:val="single" w:sz="6" w:space="0" w:color="auto"/>
              <w:right w:val="single" w:sz="6" w:space="0" w:color="auto"/>
            </w:tcBorders>
          </w:tcPr>
          <w:p w:rsidR="00D0783F" w:rsidRPr="009E32EB" w:rsidRDefault="00416AEE" w:rsidP="00D0783F">
            <w:pPr>
              <w:widowControl w:val="0"/>
              <w:autoSpaceDE w:val="0"/>
              <w:autoSpaceDN w:val="0"/>
              <w:adjustRightInd w:val="0"/>
              <w:spacing w:after="0"/>
              <w:rPr>
                <w:rFonts w:ascii="Calibri" w:hAnsi="Calibri" w:cs="Arial"/>
                <w:sz w:val="20"/>
              </w:rPr>
            </w:pPr>
            <w:r>
              <w:rPr>
                <w:rFonts w:ascii="Calibri" w:hAnsi="Calibri" w:cs="Arial"/>
                <w:sz w:val="20"/>
              </w:rPr>
              <w:t>Shariar Shahid, Chief News Editor; M. Rahmat Ali, National Communication Consultant; Ajit Kumar Sarkar, City Editor; Ashequn Nabi Chowdhury, Special Correspondent</w:t>
            </w:r>
            <w:r w:rsidR="00D0783F" w:rsidRPr="009E32EB">
              <w:rPr>
                <w:rFonts w:ascii="Calibri" w:hAnsi="Calibri" w:cs="Arial"/>
                <w:sz w:val="20"/>
              </w:rPr>
              <w:t xml:space="preserve"> </w:t>
            </w:r>
          </w:p>
        </w:tc>
      </w:tr>
      <w:tr w:rsidR="00D0783F" w:rsidRPr="009E32EB">
        <w:tc>
          <w:tcPr>
            <w:tcW w:w="985" w:type="dxa"/>
            <w:tcBorders>
              <w:top w:val="single" w:sz="6" w:space="0" w:color="auto"/>
              <w:left w:val="single" w:sz="6" w:space="0" w:color="auto"/>
              <w:bottom w:val="single" w:sz="6" w:space="0" w:color="auto"/>
              <w:right w:val="single" w:sz="6" w:space="0" w:color="auto"/>
            </w:tcBorders>
          </w:tcPr>
          <w:p w:rsidR="00D0783F" w:rsidRPr="009E32EB" w:rsidRDefault="00D0783F" w:rsidP="009E7127">
            <w:pPr>
              <w:widowControl w:val="0"/>
              <w:autoSpaceDE w:val="0"/>
              <w:autoSpaceDN w:val="0"/>
              <w:adjustRightInd w:val="0"/>
              <w:spacing w:after="0"/>
              <w:jc w:val="right"/>
              <w:rPr>
                <w:rFonts w:ascii="Calibri" w:hAnsi="Calibri" w:cs="Arial"/>
                <w:sz w:val="20"/>
              </w:rPr>
            </w:pPr>
            <w:r w:rsidRPr="009E32EB">
              <w:rPr>
                <w:rFonts w:ascii="Calibri" w:hAnsi="Calibri" w:cs="Arial"/>
                <w:sz w:val="20"/>
              </w:rPr>
              <w:t>23</w:t>
            </w:r>
            <w:r w:rsidR="009E7127">
              <w:rPr>
                <w:rFonts w:ascii="Calibri" w:hAnsi="Calibri" w:cs="Arial"/>
                <w:sz w:val="20"/>
              </w:rPr>
              <w:t xml:space="preserve"> August</w:t>
            </w:r>
          </w:p>
        </w:tc>
        <w:tc>
          <w:tcPr>
            <w:tcW w:w="1077" w:type="dxa"/>
            <w:tcBorders>
              <w:top w:val="single" w:sz="6" w:space="0" w:color="auto"/>
              <w:left w:val="single" w:sz="6" w:space="0" w:color="auto"/>
              <w:bottom w:val="single" w:sz="6" w:space="0" w:color="auto"/>
              <w:right w:val="single" w:sz="6" w:space="0" w:color="auto"/>
            </w:tcBorders>
          </w:tcPr>
          <w:p w:rsidR="00D0783F" w:rsidRPr="009E32EB" w:rsidRDefault="009E7127" w:rsidP="009E7127">
            <w:pPr>
              <w:widowControl w:val="0"/>
              <w:autoSpaceDE w:val="0"/>
              <w:autoSpaceDN w:val="0"/>
              <w:adjustRightInd w:val="0"/>
              <w:spacing w:after="0"/>
              <w:jc w:val="center"/>
              <w:rPr>
                <w:rFonts w:ascii="Calibri" w:hAnsi="Calibri" w:cs="Arial"/>
                <w:sz w:val="20"/>
              </w:rPr>
            </w:pPr>
            <w:r>
              <w:rPr>
                <w:rFonts w:ascii="Calibri" w:hAnsi="Calibri" w:cs="Arial"/>
                <w:sz w:val="20"/>
              </w:rPr>
              <w:t>10</w:t>
            </w:r>
            <w:r w:rsidR="00D0783F" w:rsidRPr="009E32EB">
              <w:rPr>
                <w:rFonts w:ascii="Calibri" w:hAnsi="Calibri" w:cs="Arial"/>
                <w:sz w:val="20"/>
              </w:rPr>
              <w:t>:</w:t>
            </w:r>
            <w:r>
              <w:rPr>
                <w:rFonts w:ascii="Calibri" w:hAnsi="Calibri" w:cs="Arial"/>
                <w:sz w:val="20"/>
              </w:rPr>
              <w:t>0</w:t>
            </w:r>
            <w:r w:rsidR="00D0783F" w:rsidRPr="009E32EB">
              <w:rPr>
                <w:rFonts w:ascii="Calibri" w:hAnsi="Calibri" w:cs="Arial"/>
                <w:sz w:val="20"/>
              </w:rPr>
              <w:t xml:space="preserve">0 </w:t>
            </w:r>
          </w:p>
        </w:tc>
        <w:tc>
          <w:tcPr>
            <w:tcW w:w="3456" w:type="dxa"/>
            <w:tcBorders>
              <w:top w:val="single" w:sz="6" w:space="0" w:color="auto"/>
              <w:left w:val="single" w:sz="6" w:space="0" w:color="auto"/>
              <w:bottom w:val="single" w:sz="6" w:space="0" w:color="auto"/>
              <w:right w:val="single" w:sz="6" w:space="0" w:color="auto"/>
            </w:tcBorders>
          </w:tcPr>
          <w:p w:rsidR="00D0783F" w:rsidRPr="009E32EB" w:rsidRDefault="009E7127" w:rsidP="00D0783F">
            <w:pPr>
              <w:widowControl w:val="0"/>
              <w:autoSpaceDE w:val="0"/>
              <w:autoSpaceDN w:val="0"/>
              <w:adjustRightInd w:val="0"/>
              <w:spacing w:after="0"/>
              <w:rPr>
                <w:rFonts w:ascii="Calibri" w:hAnsi="Calibri" w:cs="Arial"/>
                <w:sz w:val="20"/>
              </w:rPr>
            </w:pPr>
            <w:r>
              <w:rPr>
                <w:rFonts w:ascii="Calibri" w:hAnsi="Calibri" w:cs="Arial"/>
                <w:sz w:val="20"/>
              </w:rPr>
              <w:t>Ministry of Posts &amp; Telecommunications</w:t>
            </w:r>
          </w:p>
        </w:tc>
        <w:tc>
          <w:tcPr>
            <w:tcW w:w="3176" w:type="dxa"/>
            <w:tcBorders>
              <w:top w:val="single" w:sz="6" w:space="0" w:color="auto"/>
              <w:left w:val="single" w:sz="6" w:space="0" w:color="auto"/>
              <w:bottom w:val="single" w:sz="6" w:space="0" w:color="auto"/>
              <w:right w:val="single" w:sz="6" w:space="0" w:color="auto"/>
            </w:tcBorders>
          </w:tcPr>
          <w:p w:rsidR="00D0783F" w:rsidRPr="009E32EB" w:rsidRDefault="009E7127" w:rsidP="009E7127">
            <w:pPr>
              <w:widowControl w:val="0"/>
              <w:autoSpaceDE w:val="0"/>
              <w:autoSpaceDN w:val="0"/>
              <w:adjustRightInd w:val="0"/>
              <w:spacing w:after="0"/>
              <w:rPr>
                <w:rFonts w:ascii="Calibri" w:hAnsi="Calibri" w:cs="Arial"/>
                <w:sz w:val="20"/>
              </w:rPr>
            </w:pPr>
            <w:r w:rsidRPr="009E32EB">
              <w:rPr>
                <w:rFonts w:ascii="Calibri" w:hAnsi="Calibri" w:cs="Arial"/>
                <w:sz w:val="20"/>
              </w:rPr>
              <w:t>Sunil Kanti Bose, Secretary</w:t>
            </w:r>
          </w:p>
        </w:tc>
      </w:tr>
      <w:tr w:rsidR="00D0783F" w:rsidRPr="009E32EB">
        <w:tc>
          <w:tcPr>
            <w:tcW w:w="985" w:type="dxa"/>
            <w:tcBorders>
              <w:top w:val="single" w:sz="6" w:space="0" w:color="auto"/>
              <w:left w:val="single" w:sz="6" w:space="0" w:color="auto"/>
              <w:bottom w:val="single" w:sz="6" w:space="0" w:color="auto"/>
              <w:right w:val="single" w:sz="6" w:space="0" w:color="auto"/>
            </w:tcBorders>
          </w:tcPr>
          <w:p w:rsidR="00D0783F" w:rsidRPr="009E32EB" w:rsidRDefault="00D0783F" w:rsidP="00D0783F">
            <w:pPr>
              <w:widowControl w:val="0"/>
              <w:autoSpaceDE w:val="0"/>
              <w:autoSpaceDN w:val="0"/>
              <w:adjustRightInd w:val="0"/>
              <w:spacing w:after="0"/>
              <w:rPr>
                <w:rFonts w:ascii="Calibri" w:hAnsi="Calibri" w:cs="Arial"/>
                <w:sz w:val="20"/>
              </w:rPr>
            </w:pPr>
          </w:p>
        </w:tc>
        <w:tc>
          <w:tcPr>
            <w:tcW w:w="1077" w:type="dxa"/>
            <w:tcBorders>
              <w:top w:val="single" w:sz="6" w:space="0" w:color="auto"/>
              <w:left w:val="single" w:sz="6" w:space="0" w:color="auto"/>
              <w:bottom w:val="single" w:sz="6" w:space="0" w:color="auto"/>
              <w:right w:val="single" w:sz="6" w:space="0" w:color="auto"/>
            </w:tcBorders>
          </w:tcPr>
          <w:p w:rsidR="00D0783F" w:rsidRPr="009E32EB" w:rsidRDefault="00D0783F" w:rsidP="009E7127">
            <w:pPr>
              <w:widowControl w:val="0"/>
              <w:autoSpaceDE w:val="0"/>
              <w:autoSpaceDN w:val="0"/>
              <w:adjustRightInd w:val="0"/>
              <w:spacing w:after="0"/>
              <w:jc w:val="center"/>
              <w:rPr>
                <w:rFonts w:ascii="Calibri" w:hAnsi="Calibri" w:cs="Arial"/>
                <w:sz w:val="20"/>
              </w:rPr>
            </w:pPr>
            <w:r w:rsidRPr="009E32EB">
              <w:rPr>
                <w:rFonts w:ascii="Calibri" w:hAnsi="Calibri" w:cs="Arial"/>
                <w:sz w:val="20"/>
              </w:rPr>
              <w:t>12:</w:t>
            </w:r>
            <w:r w:rsidR="009E7127">
              <w:rPr>
                <w:rFonts w:ascii="Calibri" w:hAnsi="Calibri" w:cs="Arial"/>
                <w:sz w:val="20"/>
              </w:rPr>
              <w:t>00</w:t>
            </w:r>
          </w:p>
        </w:tc>
        <w:tc>
          <w:tcPr>
            <w:tcW w:w="3456" w:type="dxa"/>
            <w:tcBorders>
              <w:top w:val="single" w:sz="6" w:space="0" w:color="auto"/>
              <w:left w:val="single" w:sz="6" w:space="0" w:color="auto"/>
              <w:bottom w:val="single" w:sz="6" w:space="0" w:color="auto"/>
              <w:right w:val="single" w:sz="6" w:space="0" w:color="auto"/>
            </w:tcBorders>
          </w:tcPr>
          <w:p w:rsidR="00D0783F" w:rsidRPr="009E32EB" w:rsidRDefault="009E7127" w:rsidP="00D0783F">
            <w:pPr>
              <w:widowControl w:val="0"/>
              <w:autoSpaceDE w:val="0"/>
              <w:autoSpaceDN w:val="0"/>
              <w:adjustRightInd w:val="0"/>
              <w:spacing w:after="0"/>
              <w:rPr>
                <w:rFonts w:ascii="Calibri" w:hAnsi="Calibri" w:cs="Arial"/>
                <w:sz w:val="20"/>
              </w:rPr>
            </w:pPr>
            <w:r>
              <w:rPr>
                <w:rFonts w:ascii="Calibri" w:hAnsi="Calibri" w:cs="Arial"/>
                <w:sz w:val="20"/>
              </w:rPr>
              <w:t>Information Commission</w:t>
            </w:r>
            <w:r w:rsidR="00416AEE" w:rsidRPr="009E32EB">
              <w:rPr>
                <w:rFonts w:ascii="Calibri" w:hAnsi="Calibri" w:cs="Arial"/>
                <w:sz w:val="20"/>
              </w:rPr>
              <w:t xml:space="preserve"> </w:t>
            </w:r>
          </w:p>
        </w:tc>
        <w:tc>
          <w:tcPr>
            <w:tcW w:w="3176" w:type="dxa"/>
            <w:tcBorders>
              <w:top w:val="single" w:sz="6" w:space="0" w:color="auto"/>
              <w:left w:val="single" w:sz="6" w:space="0" w:color="auto"/>
              <w:bottom w:val="single" w:sz="6" w:space="0" w:color="auto"/>
              <w:right w:val="single" w:sz="6" w:space="0" w:color="auto"/>
            </w:tcBorders>
          </w:tcPr>
          <w:p w:rsidR="00D0783F" w:rsidRPr="009E32EB" w:rsidRDefault="009E7127" w:rsidP="009E7127">
            <w:pPr>
              <w:widowControl w:val="0"/>
              <w:autoSpaceDE w:val="0"/>
              <w:autoSpaceDN w:val="0"/>
              <w:adjustRightInd w:val="0"/>
              <w:spacing w:after="0"/>
              <w:jc w:val="left"/>
              <w:rPr>
                <w:rFonts w:ascii="Calibri" w:hAnsi="Calibri" w:cs="Arial"/>
                <w:sz w:val="20"/>
              </w:rPr>
            </w:pPr>
            <w:r>
              <w:rPr>
                <w:rFonts w:ascii="Calibri" w:hAnsi="Calibri" w:cs="Arial"/>
                <w:sz w:val="20"/>
              </w:rPr>
              <w:t>Ambassador (Retd.) Muhammad Zamir, Chief Information Commissioner; M. A. Taher, Information Commissioner; Sadeka Halim, Information Commissioner</w:t>
            </w:r>
          </w:p>
        </w:tc>
      </w:tr>
      <w:tr w:rsidR="00416AEE" w:rsidRPr="009E32EB">
        <w:tc>
          <w:tcPr>
            <w:tcW w:w="985" w:type="dxa"/>
            <w:tcBorders>
              <w:top w:val="single" w:sz="6" w:space="0" w:color="auto"/>
              <w:left w:val="single" w:sz="6" w:space="0" w:color="auto"/>
              <w:bottom w:val="single" w:sz="6" w:space="0" w:color="auto"/>
              <w:right w:val="single" w:sz="6" w:space="0" w:color="auto"/>
            </w:tcBorders>
          </w:tcPr>
          <w:p w:rsidR="00416AEE" w:rsidRPr="009E32EB" w:rsidRDefault="00416AEE" w:rsidP="00D0783F">
            <w:pPr>
              <w:widowControl w:val="0"/>
              <w:autoSpaceDE w:val="0"/>
              <w:autoSpaceDN w:val="0"/>
              <w:adjustRightInd w:val="0"/>
              <w:spacing w:after="0"/>
              <w:rPr>
                <w:rFonts w:ascii="Calibri" w:hAnsi="Calibri" w:cs="Arial"/>
                <w:sz w:val="20"/>
              </w:rPr>
            </w:pPr>
          </w:p>
        </w:tc>
        <w:tc>
          <w:tcPr>
            <w:tcW w:w="1077" w:type="dxa"/>
            <w:tcBorders>
              <w:top w:val="single" w:sz="6" w:space="0" w:color="auto"/>
              <w:left w:val="single" w:sz="6" w:space="0" w:color="auto"/>
              <w:bottom w:val="single" w:sz="6" w:space="0" w:color="auto"/>
              <w:right w:val="single" w:sz="6" w:space="0" w:color="auto"/>
            </w:tcBorders>
          </w:tcPr>
          <w:p w:rsidR="00416AEE" w:rsidRPr="009E32EB" w:rsidRDefault="00416AEE" w:rsidP="009E7127">
            <w:pPr>
              <w:widowControl w:val="0"/>
              <w:autoSpaceDE w:val="0"/>
              <w:autoSpaceDN w:val="0"/>
              <w:adjustRightInd w:val="0"/>
              <w:spacing w:after="0"/>
              <w:jc w:val="center"/>
              <w:rPr>
                <w:rFonts w:ascii="Calibri" w:hAnsi="Calibri" w:cs="Arial"/>
                <w:sz w:val="20"/>
              </w:rPr>
            </w:pPr>
            <w:r w:rsidRPr="009E32EB">
              <w:rPr>
                <w:rFonts w:ascii="Calibri" w:hAnsi="Calibri" w:cs="Arial"/>
                <w:sz w:val="20"/>
              </w:rPr>
              <w:t>1</w:t>
            </w:r>
            <w:r w:rsidR="009E7127">
              <w:rPr>
                <w:rFonts w:ascii="Calibri" w:hAnsi="Calibri" w:cs="Arial"/>
                <w:sz w:val="20"/>
              </w:rPr>
              <w:t>5</w:t>
            </w:r>
            <w:r w:rsidRPr="009E32EB">
              <w:rPr>
                <w:rFonts w:ascii="Calibri" w:hAnsi="Calibri" w:cs="Arial"/>
                <w:sz w:val="20"/>
              </w:rPr>
              <w:t>:00</w:t>
            </w:r>
          </w:p>
        </w:tc>
        <w:tc>
          <w:tcPr>
            <w:tcW w:w="3456" w:type="dxa"/>
            <w:tcBorders>
              <w:top w:val="single" w:sz="6" w:space="0" w:color="auto"/>
              <w:left w:val="single" w:sz="6" w:space="0" w:color="auto"/>
              <w:bottom w:val="single" w:sz="6" w:space="0" w:color="auto"/>
              <w:right w:val="single" w:sz="6" w:space="0" w:color="auto"/>
            </w:tcBorders>
          </w:tcPr>
          <w:p w:rsidR="00416AEE" w:rsidRPr="009E32EB" w:rsidRDefault="00416AEE" w:rsidP="009E7127">
            <w:pPr>
              <w:widowControl w:val="0"/>
              <w:autoSpaceDE w:val="0"/>
              <w:autoSpaceDN w:val="0"/>
              <w:adjustRightInd w:val="0"/>
              <w:spacing w:after="0"/>
              <w:rPr>
                <w:rFonts w:ascii="Calibri" w:hAnsi="Calibri" w:cs="Arial"/>
                <w:sz w:val="20"/>
              </w:rPr>
            </w:pPr>
            <w:r w:rsidRPr="009E32EB">
              <w:rPr>
                <w:rFonts w:ascii="Calibri" w:hAnsi="Calibri" w:cs="Arial"/>
                <w:sz w:val="20"/>
              </w:rPr>
              <w:t xml:space="preserve">Civil Society </w:t>
            </w:r>
            <w:r w:rsidR="009E7127">
              <w:rPr>
                <w:rFonts w:ascii="Calibri" w:hAnsi="Calibri" w:cs="Arial"/>
                <w:sz w:val="20"/>
              </w:rPr>
              <w:t>organization</w:t>
            </w:r>
            <w:r w:rsidR="00A334FB">
              <w:rPr>
                <w:rFonts w:ascii="Calibri" w:hAnsi="Calibri" w:cs="Arial"/>
                <w:sz w:val="20"/>
              </w:rPr>
              <w:t>s</w:t>
            </w:r>
          </w:p>
        </w:tc>
        <w:tc>
          <w:tcPr>
            <w:tcW w:w="3176" w:type="dxa"/>
            <w:tcBorders>
              <w:top w:val="single" w:sz="6" w:space="0" w:color="auto"/>
              <w:left w:val="single" w:sz="6" w:space="0" w:color="auto"/>
              <w:bottom w:val="single" w:sz="6" w:space="0" w:color="auto"/>
              <w:right w:val="single" w:sz="6" w:space="0" w:color="auto"/>
            </w:tcBorders>
          </w:tcPr>
          <w:p w:rsidR="00416AEE" w:rsidRPr="009E32EB" w:rsidRDefault="009E7127" w:rsidP="00D0783F">
            <w:pPr>
              <w:widowControl w:val="0"/>
              <w:autoSpaceDE w:val="0"/>
              <w:autoSpaceDN w:val="0"/>
              <w:adjustRightInd w:val="0"/>
              <w:spacing w:after="0"/>
              <w:rPr>
                <w:rFonts w:ascii="Calibri" w:hAnsi="Calibri" w:cs="Arial"/>
                <w:sz w:val="20"/>
              </w:rPr>
            </w:pPr>
            <w:r>
              <w:rPr>
                <w:rFonts w:ascii="Calibri" w:hAnsi="Calibri" w:cs="Arial"/>
                <w:sz w:val="20"/>
              </w:rPr>
              <w:t xml:space="preserve">Dr. M. A. Bari, Country Manager, International Rice Research Institute; Vashkar Bhattacharjee, </w:t>
            </w:r>
            <w:r w:rsidR="00A334FB">
              <w:rPr>
                <w:rFonts w:ascii="Calibri" w:hAnsi="Calibri" w:cs="Arial"/>
                <w:sz w:val="20"/>
              </w:rPr>
              <w:t>Program Manager, Young Power in Social Action; Mirza Beg, English Project Manager, British Council; ATM Kamruzzaman, Sr. Assistant Director, D.Net;</w:t>
            </w:r>
          </w:p>
        </w:tc>
      </w:tr>
    </w:tbl>
    <w:p w:rsidR="00D0783F" w:rsidRDefault="00D0783F" w:rsidP="00D0783F"/>
    <w:p w:rsidR="00D0783F" w:rsidRPr="009E32EB" w:rsidRDefault="00D0783F" w:rsidP="00D0783F"/>
    <w:p w:rsidR="00DA099F" w:rsidRDefault="00DA099F" w:rsidP="001D22B9">
      <w:pPr>
        <w:pStyle w:val="Heading2"/>
        <w:sectPr w:rsidR="00DA099F">
          <w:headerReference w:type="default" r:id="rId74"/>
          <w:footerReference w:type="default" r:id="rId75"/>
          <w:pgSz w:w="12240" w:h="15840"/>
          <w:pgMar w:top="1440" w:right="1800" w:bottom="1440" w:left="1800" w:header="720" w:footer="720" w:gutter="0"/>
          <w:pgNumType w:start="1"/>
          <w:cols w:space="720"/>
        </w:sectPr>
      </w:pPr>
    </w:p>
    <w:p w:rsidR="00D0783F" w:rsidRPr="004573A5" w:rsidRDefault="00D0783F" w:rsidP="001D22B9">
      <w:pPr>
        <w:pStyle w:val="Heading2"/>
      </w:pPr>
      <w:bookmarkStart w:id="68" w:name="_Toc179190778"/>
      <w:r w:rsidRPr="00FD251F">
        <w:lastRenderedPageBreak/>
        <w:t>T</w:t>
      </w:r>
      <w:r w:rsidRPr="004573A5">
        <w:t xml:space="preserve">he </w:t>
      </w:r>
      <w:r>
        <w:t xml:space="preserve">original </w:t>
      </w:r>
      <w:r w:rsidRPr="004573A5">
        <w:t>56 Quick Win Initiatives</w:t>
      </w:r>
      <w:bookmarkEnd w:id="68"/>
    </w:p>
    <w:p w:rsidR="00F57067" w:rsidRPr="008457E7" w:rsidRDefault="00F57067" w:rsidP="008457E7">
      <w:pPr>
        <w:rPr>
          <w:i/>
        </w:rPr>
      </w:pPr>
      <w:r w:rsidRPr="008457E7">
        <w:rPr>
          <w:i/>
        </w:rPr>
        <w:t>Status at 2010</w:t>
      </w:r>
    </w:p>
    <w:tbl>
      <w:tblPr>
        <w:tblW w:w="0" w:type="auto"/>
        <w:tblBorders>
          <w:top w:val="nil"/>
          <w:left w:val="nil"/>
          <w:right w:val="nil"/>
        </w:tblBorders>
        <w:tblLayout w:type="fixed"/>
        <w:tblCellMar>
          <w:left w:w="115" w:type="dxa"/>
          <w:right w:w="115" w:type="dxa"/>
        </w:tblCellMar>
        <w:tblLook w:val="0000" w:firstRow="0" w:lastRow="0" w:firstColumn="0" w:lastColumn="0" w:noHBand="0" w:noVBand="0"/>
      </w:tblPr>
      <w:tblGrid>
        <w:gridCol w:w="576"/>
        <w:gridCol w:w="3168"/>
        <w:gridCol w:w="2448"/>
        <w:gridCol w:w="1440"/>
        <w:gridCol w:w="1440"/>
        <w:gridCol w:w="1440"/>
        <w:gridCol w:w="720"/>
        <w:gridCol w:w="720"/>
      </w:tblGrid>
      <w:tr w:rsidR="00854C4F" w:rsidRPr="00850281" w:rsidTr="008457E7">
        <w:trPr>
          <w:tblHeader/>
        </w:trPr>
        <w:tc>
          <w:tcPr>
            <w:tcW w:w="576" w:type="dxa"/>
            <w:tcBorders>
              <w:top w:val="single" w:sz="8" w:space="0" w:color="000000"/>
              <w:left w:val="single" w:sz="8" w:space="0" w:color="000000"/>
              <w:bottom w:val="single" w:sz="8" w:space="0" w:color="000000"/>
              <w:right w:val="single" w:sz="8" w:space="0" w:color="000000"/>
            </w:tcBorders>
            <w:shd w:val="clear" w:color="auto" w:fill="auto"/>
            <w:vAlign w:val="bottom"/>
          </w:tcPr>
          <w:p w:rsidR="00F57067" w:rsidRDefault="00854C4F">
            <w:pPr>
              <w:widowControl w:val="0"/>
              <w:autoSpaceDE w:val="0"/>
              <w:autoSpaceDN w:val="0"/>
              <w:adjustRightInd w:val="0"/>
              <w:spacing w:after="0"/>
              <w:jc w:val="center"/>
              <w:rPr>
                <w:rFonts w:ascii="Calibri" w:hAnsi="Calibri" w:cs="Arial"/>
                <w:b/>
                <w:sz w:val="18"/>
                <w:szCs w:val="22"/>
              </w:rPr>
            </w:pPr>
            <w:r w:rsidRPr="00850281">
              <w:rPr>
                <w:rFonts w:ascii="Calibri" w:hAnsi="Calibri" w:cs="Arial"/>
                <w:b/>
                <w:sz w:val="18"/>
                <w:szCs w:val="32"/>
              </w:rPr>
              <w:t>No</w:t>
            </w:r>
          </w:p>
        </w:tc>
        <w:tc>
          <w:tcPr>
            <w:tcW w:w="3168" w:type="dxa"/>
            <w:tcBorders>
              <w:top w:val="single" w:sz="8" w:space="0" w:color="000000"/>
              <w:bottom w:val="single" w:sz="8" w:space="0" w:color="000000"/>
              <w:right w:val="single" w:sz="8" w:space="0" w:color="000000"/>
            </w:tcBorders>
            <w:shd w:val="clear" w:color="auto" w:fill="auto"/>
            <w:vAlign w:val="bottom"/>
          </w:tcPr>
          <w:p w:rsidR="00F57067" w:rsidRDefault="00854C4F">
            <w:pPr>
              <w:widowControl w:val="0"/>
              <w:autoSpaceDE w:val="0"/>
              <w:autoSpaceDN w:val="0"/>
              <w:adjustRightInd w:val="0"/>
              <w:spacing w:after="0"/>
              <w:jc w:val="center"/>
              <w:rPr>
                <w:rFonts w:ascii="Calibri" w:hAnsi="Calibri" w:cs="Arial"/>
                <w:b/>
                <w:sz w:val="18"/>
                <w:szCs w:val="22"/>
              </w:rPr>
            </w:pPr>
            <w:r w:rsidRPr="00850281">
              <w:rPr>
                <w:rFonts w:ascii="Calibri" w:hAnsi="Calibri" w:cs="Arial"/>
                <w:b/>
                <w:sz w:val="18"/>
                <w:szCs w:val="32"/>
              </w:rPr>
              <w:t>QW Initiative Title</w:t>
            </w:r>
          </w:p>
        </w:tc>
        <w:tc>
          <w:tcPr>
            <w:tcW w:w="2448" w:type="dxa"/>
            <w:tcBorders>
              <w:top w:val="single" w:sz="8" w:space="0" w:color="000000"/>
              <w:bottom w:val="single" w:sz="8" w:space="0" w:color="000000"/>
              <w:right w:val="single" w:sz="8" w:space="0" w:color="000000"/>
            </w:tcBorders>
            <w:shd w:val="clear" w:color="auto" w:fill="auto"/>
            <w:vAlign w:val="bottom"/>
          </w:tcPr>
          <w:p w:rsidR="00F57067" w:rsidRDefault="00854C4F" w:rsidP="008457E7">
            <w:pPr>
              <w:widowControl w:val="0"/>
              <w:autoSpaceDE w:val="0"/>
              <w:autoSpaceDN w:val="0"/>
              <w:adjustRightInd w:val="0"/>
              <w:spacing w:after="0"/>
              <w:jc w:val="center"/>
              <w:rPr>
                <w:rFonts w:ascii="Calibri" w:hAnsi="Calibri" w:cs="Arial"/>
                <w:b/>
                <w:sz w:val="18"/>
                <w:szCs w:val="22"/>
              </w:rPr>
            </w:pPr>
            <w:r w:rsidRPr="00850281">
              <w:rPr>
                <w:rFonts w:ascii="Calibri" w:hAnsi="Calibri" w:cs="Arial"/>
                <w:b/>
                <w:sz w:val="18"/>
                <w:szCs w:val="32"/>
              </w:rPr>
              <w:t xml:space="preserve">Ministry /Department </w:t>
            </w:r>
          </w:p>
        </w:tc>
        <w:tc>
          <w:tcPr>
            <w:tcW w:w="1440" w:type="dxa"/>
            <w:tcBorders>
              <w:top w:val="single" w:sz="8" w:space="0" w:color="000000"/>
              <w:bottom w:val="single" w:sz="8" w:space="0" w:color="000000"/>
              <w:right w:val="single" w:sz="8" w:space="0" w:color="000000"/>
            </w:tcBorders>
            <w:vAlign w:val="bottom"/>
          </w:tcPr>
          <w:p w:rsidR="00F57067" w:rsidRDefault="00854C4F">
            <w:pPr>
              <w:widowControl w:val="0"/>
              <w:autoSpaceDE w:val="0"/>
              <w:autoSpaceDN w:val="0"/>
              <w:adjustRightInd w:val="0"/>
              <w:spacing w:after="0"/>
              <w:jc w:val="center"/>
              <w:rPr>
                <w:rFonts w:ascii="Calibri" w:hAnsi="Calibri"/>
                <w:b/>
                <w:sz w:val="18"/>
                <w:szCs w:val="32"/>
              </w:rPr>
            </w:pPr>
            <w:r>
              <w:rPr>
                <w:rFonts w:ascii="Calibri" w:hAnsi="Calibri"/>
                <w:b/>
                <w:sz w:val="18"/>
                <w:szCs w:val="32"/>
              </w:rPr>
              <w:t>Main b</w:t>
            </w:r>
            <w:r w:rsidRPr="00850281">
              <w:rPr>
                <w:rFonts w:ascii="Calibri" w:hAnsi="Calibri"/>
                <w:b/>
                <w:sz w:val="18"/>
                <w:szCs w:val="32"/>
              </w:rPr>
              <w:t>eneficiaries</w:t>
            </w:r>
          </w:p>
        </w:tc>
        <w:tc>
          <w:tcPr>
            <w:tcW w:w="1440" w:type="dxa"/>
            <w:tcBorders>
              <w:top w:val="single" w:sz="8" w:space="0" w:color="000000"/>
              <w:bottom w:val="single" w:sz="8" w:space="0" w:color="000000"/>
              <w:right w:val="single" w:sz="8" w:space="0" w:color="000000"/>
            </w:tcBorders>
            <w:vAlign w:val="bottom"/>
          </w:tcPr>
          <w:p w:rsidR="00F57067" w:rsidRDefault="001767FB">
            <w:pPr>
              <w:widowControl w:val="0"/>
              <w:autoSpaceDE w:val="0"/>
              <w:autoSpaceDN w:val="0"/>
              <w:adjustRightInd w:val="0"/>
              <w:spacing w:after="0"/>
              <w:jc w:val="center"/>
              <w:rPr>
                <w:rFonts w:ascii="Calibri" w:hAnsi="Calibri"/>
                <w:b/>
                <w:sz w:val="18"/>
                <w:szCs w:val="32"/>
              </w:rPr>
            </w:pPr>
            <w:r>
              <w:rPr>
                <w:rFonts w:ascii="Calibri" w:hAnsi="Calibri"/>
                <w:b/>
                <w:sz w:val="18"/>
                <w:szCs w:val="32"/>
              </w:rPr>
              <w:t>Launch date</w:t>
            </w:r>
            <w:r w:rsidR="00854C4F">
              <w:rPr>
                <w:rFonts w:ascii="Calibri" w:hAnsi="Calibri"/>
                <w:b/>
                <w:sz w:val="18"/>
                <w:szCs w:val="32"/>
              </w:rPr>
              <w:t xml:space="preserve"> (target dates in italic)</w:t>
            </w:r>
          </w:p>
        </w:tc>
        <w:tc>
          <w:tcPr>
            <w:tcW w:w="1440" w:type="dxa"/>
            <w:tcBorders>
              <w:top w:val="single" w:sz="8" w:space="0" w:color="000000"/>
              <w:bottom w:val="single" w:sz="8" w:space="0" w:color="000000"/>
              <w:right w:val="single" w:sz="8" w:space="0" w:color="000000"/>
            </w:tcBorders>
            <w:vAlign w:val="bottom"/>
          </w:tcPr>
          <w:p w:rsidR="00F57067" w:rsidRDefault="001767FB">
            <w:pPr>
              <w:widowControl w:val="0"/>
              <w:autoSpaceDE w:val="0"/>
              <w:autoSpaceDN w:val="0"/>
              <w:adjustRightInd w:val="0"/>
              <w:spacing w:after="0"/>
              <w:jc w:val="center"/>
              <w:rPr>
                <w:rFonts w:ascii="Calibri" w:hAnsi="Calibri"/>
                <w:b/>
                <w:sz w:val="18"/>
                <w:szCs w:val="32"/>
              </w:rPr>
            </w:pPr>
            <w:r>
              <w:rPr>
                <w:rFonts w:ascii="Calibri" w:hAnsi="Calibri"/>
                <w:b/>
                <w:sz w:val="18"/>
                <w:szCs w:val="32"/>
              </w:rPr>
              <w:t>Comment</w:t>
            </w:r>
          </w:p>
        </w:tc>
        <w:tc>
          <w:tcPr>
            <w:tcW w:w="720" w:type="dxa"/>
            <w:tcBorders>
              <w:top w:val="single" w:sz="8" w:space="0" w:color="000000"/>
              <w:bottom w:val="single" w:sz="8" w:space="0" w:color="000000"/>
              <w:right w:val="single" w:sz="8" w:space="0" w:color="000000"/>
            </w:tcBorders>
            <w:shd w:val="clear" w:color="auto" w:fill="auto"/>
            <w:tcMar>
              <w:top w:w="140" w:type="nil"/>
              <w:right w:w="140" w:type="nil"/>
            </w:tcMar>
            <w:vAlign w:val="bottom"/>
          </w:tcPr>
          <w:p w:rsidR="00F57067" w:rsidRDefault="00854C4F">
            <w:pPr>
              <w:widowControl w:val="0"/>
              <w:autoSpaceDE w:val="0"/>
              <w:autoSpaceDN w:val="0"/>
              <w:adjustRightInd w:val="0"/>
              <w:spacing w:after="0"/>
              <w:jc w:val="center"/>
              <w:rPr>
                <w:rFonts w:ascii="Calibri" w:hAnsi="Calibri" w:cs="Arial"/>
                <w:b/>
                <w:sz w:val="18"/>
                <w:szCs w:val="22"/>
              </w:rPr>
            </w:pPr>
            <w:r w:rsidRPr="00850281">
              <w:rPr>
                <w:rFonts w:ascii="Calibri" w:hAnsi="Calibri"/>
                <w:b/>
                <w:sz w:val="18"/>
                <w:szCs w:val="32"/>
              </w:rPr>
              <w:t>A2I*</w:t>
            </w:r>
          </w:p>
        </w:tc>
        <w:tc>
          <w:tcPr>
            <w:tcW w:w="720" w:type="dxa"/>
            <w:tcBorders>
              <w:top w:val="single" w:sz="8" w:space="0" w:color="000000"/>
              <w:bottom w:val="single" w:sz="8" w:space="0" w:color="000000"/>
              <w:right w:val="single" w:sz="8" w:space="0" w:color="000000"/>
            </w:tcBorders>
            <w:shd w:val="clear" w:color="auto" w:fill="auto"/>
            <w:tcMar>
              <w:top w:w="140" w:type="nil"/>
              <w:right w:w="140" w:type="nil"/>
            </w:tcMar>
            <w:vAlign w:val="bottom"/>
          </w:tcPr>
          <w:p w:rsidR="00F57067" w:rsidRDefault="00854C4F">
            <w:pPr>
              <w:widowControl w:val="0"/>
              <w:autoSpaceDE w:val="0"/>
              <w:autoSpaceDN w:val="0"/>
              <w:adjustRightInd w:val="0"/>
              <w:spacing w:after="0"/>
              <w:jc w:val="center"/>
              <w:rPr>
                <w:rFonts w:ascii="Calibri" w:hAnsi="Calibri" w:cs="Arial"/>
                <w:b/>
                <w:sz w:val="18"/>
                <w:szCs w:val="22"/>
              </w:rPr>
            </w:pPr>
            <w:r w:rsidRPr="00850281">
              <w:rPr>
                <w:rFonts w:ascii="Calibri" w:hAnsi="Calibri"/>
                <w:b/>
                <w:sz w:val="18"/>
                <w:szCs w:val="32"/>
              </w:rPr>
              <w:t>Gov**</w:t>
            </w: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1</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Verdana"/>
                <w:sz w:val="18"/>
              </w:rPr>
              <w:t>Database access to people for communicating about any project of Agriculture Division/ Establishment of GIS Facility at Bangladesh Planning Commission </w:t>
            </w:r>
          </w:p>
        </w:tc>
        <w:tc>
          <w:tcPr>
            <w:tcW w:w="2448" w:type="dxa"/>
            <w:tcBorders>
              <w:bottom w:val="single" w:sz="8" w:space="0" w:color="000000"/>
              <w:right w:val="single" w:sz="8" w:space="0" w:color="000000"/>
            </w:tcBorders>
            <w:vAlign w:val="center"/>
          </w:tcPr>
          <w:p w:rsidR="00F57067" w:rsidRDefault="00854C4F" w:rsidP="008457E7">
            <w:pPr>
              <w:widowControl w:val="0"/>
              <w:autoSpaceDE w:val="0"/>
              <w:autoSpaceDN w:val="0"/>
              <w:adjustRightInd w:val="0"/>
              <w:spacing w:after="0"/>
              <w:jc w:val="center"/>
              <w:rPr>
                <w:rFonts w:ascii="Calibri" w:hAnsi="Calibri" w:cs="Arial"/>
                <w:sz w:val="18"/>
                <w:szCs w:val="22"/>
              </w:rPr>
            </w:pPr>
            <w:r w:rsidRPr="00FD251F">
              <w:rPr>
                <w:rFonts w:ascii="Calibri" w:hAnsi="Calibri" w:cs="Verdana"/>
                <w:sz w:val="18"/>
              </w:rPr>
              <w:t>Agriculture Division/Planning Commission</w:t>
            </w:r>
          </w:p>
        </w:tc>
        <w:tc>
          <w:tcPr>
            <w:tcW w:w="1440" w:type="dxa"/>
            <w:tcBorders>
              <w:bottom w:val="single" w:sz="8" w:space="0" w:color="000000"/>
              <w:right w:val="single" w:sz="8" w:space="0" w:color="000000"/>
            </w:tcBorders>
          </w:tcPr>
          <w:p w:rsidR="00854C4F" w:rsidRPr="00FD251F" w:rsidRDefault="00854C4F" w:rsidP="00D0783F">
            <w:pPr>
              <w:widowControl w:val="0"/>
              <w:autoSpaceDE w:val="0"/>
              <w:autoSpaceDN w:val="0"/>
              <w:adjustRightInd w:val="0"/>
              <w:spacing w:after="0"/>
              <w:jc w:val="center"/>
              <w:rPr>
                <w:rFonts w:ascii="Calibri" w:hAnsi="Calibri"/>
                <w:sz w:val="18"/>
                <w:szCs w:val="32"/>
              </w:rPr>
            </w:pPr>
            <w:r>
              <w:rPr>
                <w:rFonts w:ascii="Calibri" w:hAnsi="Calibri"/>
                <w:sz w:val="18"/>
                <w:szCs w:val="32"/>
              </w:rPr>
              <w:t>Government officials</w:t>
            </w:r>
          </w:p>
        </w:tc>
        <w:tc>
          <w:tcPr>
            <w:tcW w:w="1440" w:type="dxa"/>
            <w:tcBorders>
              <w:bottom w:val="single" w:sz="8" w:space="0" w:color="000000"/>
              <w:right w:val="single" w:sz="8" w:space="0" w:color="000000"/>
            </w:tcBorders>
          </w:tcPr>
          <w:p w:rsidR="00854C4F" w:rsidRPr="00FD251F" w:rsidRDefault="00854C4F" w:rsidP="00D0783F">
            <w:pPr>
              <w:widowControl w:val="0"/>
              <w:autoSpaceDE w:val="0"/>
              <w:autoSpaceDN w:val="0"/>
              <w:adjustRightInd w:val="0"/>
              <w:spacing w:after="0"/>
              <w:jc w:val="center"/>
              <w:rPr>
                <w:rFonts w:ascii="Calibri" w:hAnsi="Calibri"/>
                <w:sz w:val="18"/>
                <w:szCs w:val="32"/>
              </w:rPr>
            </w:pPr>
            <w:r>
              <w:rPr>
                <w:rFonts w:ascii="Calibri" w:hAnsi="Calibri"/>
                <w:sz w:val="18"/>
                <w:szCs w:val="32"/>
              </w:rPr>
              <w:t>1</w:t>
            </w:r>
            <w:r w:rsidR="00F57067" w:rsidRPr="008457E7">
              <w:rPr>
                <w:rFonts w:ascii="Calibri" w:hAnsi="Calibri"/>
                <w:sz w:val="18"/>
                <w:szCs w:val="32"/>
                <w:vertAlign w:val="superscript"/>
              </w:rPr>
              <w:t>st</w:t>
            </w:r>
            <w:r>
              <w:rPr>
                <w:rFonts w:ascii="Calibri" w:hAnsi="Calibri"/>
                <w:sz w:val="18"/>
                <w:szCs w:val="32"/>
              </w:rPr>
              <w:t xml:space="preserve"> version launched in 2010</w:t>
            </w:r>
          </w:p>
        </w:tc>
        <w:tc>
          <w:tcPr>
            <w:tcW w:w="1440" w:type="dxa"/>
            <w:tcBorders>
              <w:bottom w:val="single" w:sz="8" w:space="0" w:color="000000"/>
              <w:right w:val="single" w:sz="8" w:space="0" w:color="000000"/>
            </w:tcBorders>
          </w:tcPr>
          <w:p w:rsidR="00854C4F" w:rsidRPr="00FD251F" w:rsidRDefault="00854C4F" w:rsidP="00A57C36">
            <w:pPr>
              <w:widowControl w:val="0"/>
              <w:autoSpaceDE w:val="0"/>
              <w:autoSpaceDN w:val="0"/>
              <w:adjustRightInd w:val="0"/>
              <w:spacing w:after="0"/>
              <w:jc w:val="center"/>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c>
          <w:tcPr>
            <w:tcW w:w="720" w:type="dxa"/>
            <w:tcBorders>
              <w:bottom w:val="single" w:sz="8" w:space="0" w:color="000000"/>
              <w:right w:val="single" w:sz="8" w:space="0" w:color="000000"/>
            </w:tcBorders>
            <w:tcMar>
              <w:top w:w="140" w:type="nil"/>
              <w:right w:w="140" w:type="nil"/>
            </w:tcMar>
            <w:vAlign w:val="center"/>
          </w:tcPr>
          <w:p w:rsidR="00F57067" w:rsidRDefault="00F57067" w:rsidP="008457E7">
            <w:pPr>
              <w:widowControl w:val="0"/>
              <w:autoSpaceDE w:val="0"/>
              <w:autoSpaceDN w:val="0"/>
              <w:adjustRightInd w:val="0"/>
              <w:spacing w:after="0"/>
              <w:jc w:val="center"/>
              <w:rPr>
                <w:rFonts w:ascii="Calibri" w:hAnsi="Calibri" w:cs="Arial"/>
                <w:sz w:val="18"/>
                <w:szCs w:val="22"/>
              </w:rPr>
            </w:pP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2</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Promotion of e-Krishi through Agriculture Information and Communication Center (AICC)</w:t>
            </w:r>
          </w:p>
        </w:tc>
        <w:tc>
          <w:tcPr>
            <w:tcW w:w="2448" w:type="dxa"/>
            <w:tcBorders>
              <w:bottom w:val="single" w:sz="8" w:space="0" w:color="000000"/>
              <w:right w:val="single" w:sz="8" w:space="0" w:color="000000"/>
            </w:tcBorders>
            <w:vAlign w:val="center"/>
          </w:tcPr>
          <w:p w:rsidR="00F57067" w:rsidRDefault="00854C4F" w:rsidP="008457E7">
            <w:pPr>
              <w:widowControl w:val="0"/>
              <w:autoSpaceDE w:val="0"/>
              <w:autoSpaceDN w:val="0"/>
              <w:adjustRightInd w:val="0"/>
              <w:spacing w:after="0"/>
              <w:jc w:val="center"/>
              <w:rPr>
                <w:rFonts w:ascii="Calibri" w:hAnsi="Calibri" w:cs="Arial"/>
                <w:sz w:val="18"/>
                <w:szCs w:val="22"/>
              </w:rPr>
            </w:pPr>
            <w:r>
              <w:rPr>
                <w:rFonts w:ascii="Calibri" w:hAnsi="Calibri" w:cs="Arial"/>
                <w:sz w:val="18"/>
                <w:szCs w:val="22"/>
              </w:rPr>
              <w:t xml:space="preserve">Ministry of </w:t>
            </w:r>
            <w:r w:rsidRPr="00FD251F">
              <w:rPr>
                <w:rFonts w:ascii="Calibri" w:hAnsi="Calibri" w:cs="Arial"/>
                <w:sz w:val="18"/>
                <w:szCs w:val="22"/>
              </w:rPr>
              <w:t>Agriculture</w:t>
            </w:r>
            <w:r>
              <w:rPr>
                <w:rFonts w:ascii="Calibri" w:hAnsi="Calibri" w:cs="Arial"/>
                <w:sz w:val="18"/>
                <w:szCs w:val="22"/>
              </w:rPr>
              <w:t xml:space="preserve"> / Agriculture Information Service (AIS)</w:t>
            </w:r>
          </w:p>
        </w:tc>
        <w:tc>
          <w:tcPr>
            <w:tcW w:w="1440" w:type="dxa"/>
            <w:tcBorders>
              <w:bottom w:val="single" w:sz="8" w:space="0" w:color="000000"/>
              <w:right w:val="single" w:sz="8" w:space="0" w:color="000000"/>
            </w:tcBorders>
          </w:tcPr>
          <w:p w:rsidR="00854C4F" w:rsidRPr="00FD251F" w:rsidRDefault="00854C4F" w:rsidP="00D0783F">
            <w:pPr>
              <w:widowControl w:val="0"/>
              <w:autoSpaceDE w:val="0"/>
              <w:autoSpaceDN w:val="0"/>
              <w:adjustRightInd w:val="0"/>
              <w:spacing w:after="0"/>
              <w:jc w:val="center"/>
              <w:rPr>
                <w:rFonts w:ascii="Calibri" w:hAnsi="Calibri"/>
                <w:sz w:val="18"/>
                <w:szCs w:val="32"/>
              </w:rPr>
            </w:pPr>
            <w:r>
              <w:rPr>
                <w:rFonts w:ascii="Calibri" w:hAnsi="Calibri"/>
                <w:sz w:val="18"/>
                <w:szCs w:val="32"/>
              </w:rPr>
              <w:t>Farmers &amp; agro business entrepreneurs</w:t>
            </w:r>
            <w:r w:rsidR="001767FB">
              <w:rPr>
                <w:rFonts w:ascii="Calibri" w:hAnsi="Calibri"/>
                <w:sz w:val="18"/>
                <w:szCs w:val="32"/>
              </w:rPr>
              <w:t>; 38,000 direct users</w:t>
            </w:r>
          </w:p>
        </w:tc>
        <w:tc>
          <w:tcPr>
            <w:tcW w:w="1440" w:type="dxa"/>
            <w:tcBorders>
              <w:bottom w:val="single" w:sz="8" w:space="0" w:color="000000"/>
              <w:right w:val="single" w:sz="8" w:space="0" w:color="000000"/>
            </w:tcBorders>
          </w:tcPr>
          <w:p w:rsidR="00F57067" w:rsidRDefault="00854C4F">
            <w:pPr>
              <w:widowControl w:val="0"/>
              <w:autoSpaceDE w:val="0"/>
              <w:autoSpaceDN w:val="0"/>
              <w:adjustRightInd w:val="0"/>
              <w:spacing w:after="0"/>
              <w:jc w:val="center"/>
              <w:rPr>
                <w:rFonts w:ascii="Calibri" w:hAnsi="Calibri"/>
                <w:sz w:val="18"/>
                <w:szCs w:val="32"/>
              </w:rPr>
            </w:pPr>
            <w:r>
              <w:rPr>
                <w:rFonts w:ascii="Calibri" w:hAnsi="Calibri"/>
                <w:sz w:val="18"/>
                <w:szCs w:val="32"/>
              </w:rPr>
              <w:t>Launched April 2009</w:t>
            </w:r>
          </w:p>
        </w:tc>
        <w:tc>
          <w:tcPr>
            <w:tcW w:w="1440" w:type="dxa"/>
            <w:tcBorders>
              <w:bottom w:val="single" w:sz="8" w:space="0" w:color="000000"/>
              <w:right w:val="single" w:sz="8" w:space="0" w:color="000000"/>
            </w:tcBorders>
          </w:tcPr>
          <w:p w:rsidR="00854C4F" w:rsidRPr="00FD251F" w:rsidRDefault="00854C4F" w:rsidP="00A57C36">
            <w:pPr>
              <w:widowControl w:val="0"/>
              <w:autoSpaceDE w:val="0"/>
              <w:autoSpaceDN w:val="0"/>
              <w:adjustRightInd w:val="0"/>
              <w:spacing w:after="0"/>
              <w:jc w:val="center"/>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c>
          <w:tcPr>
            <w:tcW w:w="720" w:type="dxa"/>
            <w:tcBorders>
              <w:bottom w:val="single" w:sz="8" w:space="0" w:color="000000"/>
              <w:right w:val="single" w:sz="8" w:space="0" w:color="000000"/>
            </w:tcBorders>
            <w:tcMar>
              <w:top w:w="140" w:type="nil"/>
              <w:right w:w="140" w:type="nil"/>
            </w:tcMar>
            <w:vAlign w:val="center"/>
          </w:tcPr>
          <w:p w:rsidR="00F57067" w:rsidRDefault="00F57067" w:rsidP="008457E7">
            <w:pPr>
              <w:widowControl w:val="0"/>
              <w:autoSpaceDE w:val="0"/>
              <w:autoSpaceDN w:val="0"/>
              <w:adjustRightInd w:val="0"/>
              <w:spacing w:after="0"/>
              <w:jc w:val="center"/>
              <w:rPr>
                <w:rFonts w:ascii="Calibri" w:hAnsi="Calibri" w:cs="Arial"/>
                <w:sz w:val="18"/>
                <w:szCs w:val="22"/>
              </w:rPr>
            </w:pP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3</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Verdana"/>
                <w:sz w:val="18"/>
              </w:rPr>
              <w:t>Video conferencing</w:t>
            </w:r>
          </w:p>
        </w:tc>
        <w:tc>
          <w:tcPr>
            <w:tcW w:w="2448" w:type="dxa"/>
            <w:tcBorders>
              <w:bottom w:val="single" w:sz="8" w:space="0" w:color="000000"/>
              <w:right w:val="single" w:sz="8" w:space="0" w:color="000000"/>
            </w:tcBorders>
            <w:vAlign w:val="center"/>
          </w:tcPr>
          <w:p w:rsidR="00F57067" w:rsidRDefault="00854C4F" w:rsidP="008457E7">
            <w:pPr>
              <w:widowControl w:val="0"/>
              <w:autoSpaceDE w:val="0"/>
              <w:autoSpaceDN w:val="0"/>
              <w:adjustRightInd w:val="0"/>
              <w:spacing w:after="0"/>
              <w:jc w:val="center"/>
              <w:rPr>
                <w:rFonts w:ascii="Calibri" w:hAnsi="Calibri" w:cs="Arial"/>
                <w:sz w:val="18"/>
                <w:szCs w:val="22"/>
              </w:rPr>
            </w:pPr>
            <w:r w:rsidRPr="00FD251F">
              <w:rPr>
                <w:rFonts w:ascii="Calibri" w:hAnsi="Calibri" w:cs="Verdana"/>
                <w:sz w:val="18"/>
              </w:rPr>
              <w:t xml:space="preserve">Bangladesh Civil Service </w:t>
            </w:r>
            <w:r>
              <w:rPr>
                <w:rFonts w:ascii="Calibri" w:hAnsi="Calibri" w:cs="Verdana"/>
                <w:sz w:val="18"/>
              </w:rPr>
              <w:t xml:space="preserve">(BCS) </w:t>
            </w:r>
            <w:r w:rsidRPr="00FD251F">
              <w:rPr>
                <w:rFonts w:ascii="Calibri" w:hAnsi="Calibri" w:cs="Verdana"/>
                <w:sz w:val="18"/>
              </w:rPr>
              <w:t>Administration Academy</w:t>
            </w:r>
          </w:p>
        </w:tc>
        <w:tc>
          <w:tcPr>
            <w:tcW w:w="1440" w:type="dxa"/>
            <w:tcBorders>
              <w:bottom w:val="single" w:sz="8" w:space="0" w:color="000000"/>
              <w:right w:val="single" w:sz="8" w:space="0" w:color="000000"/>
            </w:tcBorders>
          </w:tcPr>
          <w:p w:rsidR="00854C4F" w:rsidRPr="00FD251F" w:rsidRDefault="00854C4F" w:rsidP="00D0783F">
            <w:pPr>
              <w:widowControl w:val="0"/>
              <w:autoSpaceDE w:val="0"/>
              <w:autoSpaceDN w:val="0"/>
              <w:adjustRightInd w:val="0"/>
              <w:spacing w:after="0"/>
              <w:jc w:val="center"/>
              <w:rPr>
                <w:rFonts w:ascii="Calibri" w:hAnsi="Calibri"/>
                <w:sz w:val="18"/>
                <w:szCs w:val="32"/>
              </w:rPr>
            </w:pPr>
            <w:r>
              <w:rPr>
                <w:rFonts w:ascii="Calibri" w:hAnsi="Calibri"/>
                <w:sz w:val="18"/>
                <w:szCs w:val="32"/>
              </w:rPr>
              <w:t>BCS officials including district offices</w:t>
            </w:r>
          </w:p>
        </w:tc>
        <w:tc>
          <w:tcPr>
            <w:tcW w:w="1440" w:type="dxa"/>
            <w:tcBorders>
              <w:bottom w:val="single" w:sz="8" w:space="0" w:color="000000"/>
              <w:right w:val="single" w:sz="8" w:space="0" w:color="000000"/>
            </w:tcBorders>
          </w:tcPr>
          <w:p w:rsidR="00F57067" w:rsidRDefault="00854C4F">
            <w:pPr>
              <w:widowControl w:val="0"/>
              <w:autoSpaceDE w:val="0"/>
              <w:autoSpaceDN w:val="0"/>
              <w:adjustRightInd w:val="0"/>
              <w:spacing w:after="0"/>
              <w:jc w:val="center"/>
              <w:rPr>
                <w:rFonts w:ascii="Calibri" w:hAnsi="Calibri"/>
                <w:sz w:val="18"/>
                <w:szCs w:val="32"/>
              </w:rPr>
            </w:pPr>
            <w:r>
              <w:rPr>
                <w:rFonts w:ascii="Calibri" w:hAnsi="Calibri"/>
                <w:sz w:val="18"/>
                <w:szCs w:val="32"/>
              </w:rPr>
              <w:t>1</w:t>
            </w:r>
            <w:r w:rsidRPr="00AF019B">
              <w:rPr>
                <w:rFonts w:ascii="Calibri" w:hAnsi="Calibri"/>
                <w:sz w:val="18"/>
                <w:szCs w:val="32"/>
                <w:vertAlign w:val="superscript"/>
              </w:rPr>
              <w:t>st</w:t>
            </w:r>
            <w:r>
              <w:rPr>
                <w:rFonts w:ascii="Calibri" w:hAnsi="Calibri"/>
                <w:sz w:val="18"/>
                <w:szCs w:val="32"/>
              </w:rPr>
              <w:t xml:space="preserve"> version launched June 2009; </w:t>
            </w:r>
          </w:p>
        </w:tc>
        <w:tc>
          <w:tcPr>
            <w:tcW w:w="1440" w:type="dxa"/>
            <w:tcBorders>
              <w:bottom w:val="single" w:sz="8" w:space="0" w:color="000000"/>
              <w:right w:val="single" w:sz="8" w:space="0" w:color="000000"/>
            </w:tcBorders>
          </w:tcPr>
          <w:p w:rsidR="00854C4F" w:rsidRPr="00FD251F" w:rsidRDefault="001767FB" w:rsidP="00A57C36">
            <w:pPr>
              <w:widowControl w:val="0"/>
              <w:autoSpaceDE w:val="0"/>
              <w:autoSpaceDN w:val="0"/>
              <w:adjustRightInd w:val="0"/>
              <w:spacing w:after="0"/>
              <w:jc w:val="center"/>
              <w:rPr>
                <w:rFonts w:ascii="Calibri" w:hAnsi="Calibri"/>
                <w:sz w:val="18"/>
                <w:szCs w:val="32"/>
              </w:rPr>
            </w:pPr>
            <w:r>
              <w:rPr>
                <w:rFonts w:ascii="Calibri" w:hAnsi="Calibri"/>
                <w:sz w:val="18"/>
                <w:szCs w:val="32"/>
              </w:rPr>
              <w:t>Funded by JDCF</w:t>
            </w:r>
          </w:p>
        </w:tc>
        <w:tc>
          <w:tcPr>
            <w:tcW w:w="720" w:type="dxa"/>
            <w:tcBorders>
              <w:bottom w:val="single" w:sz="8" w:space="0" w:color="000000"/>
              <w:right w:val="single" w:sz="8" w:space="0" w:color="000000"/>
            </w:tcBorders>
            <w:tcMar>
              <w:top w:w="140" w:type="nil"/>
              <w:right w:w="140" w:type="nil"/>
            </w:tcMar>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c>
          <w:tcPr>
            <w:tcW w:w="720" w:type="dxa"/>
            <w:tcBorders>
              <w:bottom w:val="single" w:sz="8" w:space="0" w:color="000000"/>
              <w:right w:val="single" w:sz="8" w:space="0" w:color="000000"/>
            </w:tcBorders>
            <w:tcMar>
              <w:top w:w="140" w:type="nil"/>
              <w:right w:w="140" w:type="nil"/>
            </w:tcMar>
            <w:vAlign w:val="center"/>
          </w:tcPr>
          <w:p w:rsidR="00F57067" w:rsidRDefault="00F57067">
            <w:pPr>
              <w:widowControl w:val="0"/>
              <w:autoSpaceDE w:val="0"/>
              <w:autoSpaceDN w:val="0"/>
              <w:adjustRightInd w:val="0"/>
              <w:spacing w:after="0"/>
              <w:jc w:val="center"/>
              <w:rPr>
                <w:rFonts w:ascii="Calibri" w:hAnsi="Calibri" w:cs="Arial"/>
                <w:sz w:val="18"/>
                <w:szCs w:val="22"/>
              </w:rPr>
            </w:pP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4</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Pr>
                <w:rFonts w:ascii="Calibri" w:hAnsi="Calibri" w:cs="Arial"/>
                <w:sz w:val="18"/>
                <w:szCs w:val="22"/>
              </w:rPr>
              <w:t>BPATC e-Desk</w:t>
            </w:r>
          </w:p>
        </w:tc>
        <w:tc>
          <w:tcPr>
            <w:tcW w:w="2448" w:type="dxa"/>
            <w:tcBorders>
              <w:bottom w:val="single" w:sz="8" w:space="0" w:color="000000"/>
              <w:right w:val="single" w:sz="8" w:space="0" w:color="000000"/>
            </w:tcBorders>
            <w:vAlign w:val="center"/>
          </w:tcPr>
          <w:p w:rsidR="00F57067" w:rsidRDefault="00854C4F" w:rsidP="008457E7">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Bangladesh Public Administration Training Center</w:t>
            </w:r>
            <w:r>
              <w:rPr>
                <w:rFonts w:ascii="Calibri" w:hAnsi="Calibri" w:cs="Arial"/>
                <w:sz w:val="18"/>
                <w:szCs w:val="22"/>
              </w:rPr>
              <w:t xml:space="preserve"> (BPATC)</w:t>
            </w:r>
          </w:p>
        </w:tc>
        <w:tc>
          <w:tcPr>
            <w:tcW w:w="1440" w:type="dxa"/>
            <w:tcBorders>
              <w:bottom w:val="single" w:sz="8" w:space="0" w:color="000000"/>
              <w:right w:val="single" w:sz="8" w:space="0" w:color="000000"/>
            </w:tcBorders>
          </w:tcPr>
          <w:p w:rsidR="00854C4F" w:rsidRPr="00FD251F" w:rsidRDefault="00854C4F" w:rsidP="00D0783F">
            <w:pPr>
              <w:widowControl w:val="0"/>
              <w:autoSpaceDE w:val="0"/>
              <w:autoSpaceDN w:val="0"/>
              <w:adjustRightInd w:val="0"/>
              <w:spacing w:after="0"/>
              <w:jc w:val="center"/>
              <w:rPr>
                <w:rFonts w:ascii="Calibri" w:hAnsi="Calibri"/>
                <w:sz w:val="18"/>
                <w:szCs w:val="32"/>
              </w:rPr>
            </w:pPr>
            <w:r>
              <w:rPr>
                <w:rFonts w:ascii="Calibri" w:hAnsi="Calibri"/>
                <w:sz w:val="18"/>
                <w:szCs w:val="32"/>
              </w:rPr>
              <w:t>Participants at training courses (around 800)</w:t>
            </w:r>
          </w:p>
        </w:tc>
        <w:tc>
          <w:tcPr>
            <w:tcW w:w="1440" w:type="dxa"/>
            <w:tcBorders>
              <w:bottom w:val="single" w:sz="8" w:space="0" w:color="000000"/>
              <w:right w:val="single" w:sz="8" w:space="0" w:color="000000"/>
            </w:tcBorders>
          </w:tcPr>
          <w:p w:rsidR="00F57067" w:rsidRDefault="00854C4F">
            <w:pPr>
              <w:widowControl w:val="0"/>
              <w:autoSpaceDE w:val="0"/>
              <w:autoSpaceDN w:val="0"/>
              <w:adjustRightInd w:val="0"/>
              <w:spacing w:after="0"/>
              <w:jc w:val="center"/>
              <w:rPr>
                <w:rFonts w:ascii="Calibri" w:hAnsi="Calibri"/>
                <w:sz w:val="18"/>
                <w:szCs w:val="32"/>
              </w:rPr>
            </w:pPr>
            <w:r>
              <w:rPr>
                <w:rFonts w:ascii="Calibri" w:hAnsi="Calibri"/>
                <w:sz w:val="18"/>
                <w:szCs w:val="32"/>
              </w:rPr>
              <w:t>1</w:t>
            </w:r>
            <w:r w:rsidRPr="00AF019B">
              <w:rPr>
                <w:rFonts w:ascii="Calibri" w:hAnsi="Calibri"/>
                <w:sz w:val="18"/>
                <w:szCs w:val="32"/>
                <w:vertAlign w:val="superscript"/>
              </w:rPr>
              <w:t>st</w:t>
            </w:r>
            <w:r>
              <w:rPr>
                <w:rFonts w:ascii="Calibri" w:hAnsi="Calibri"/>
                <w:sz w:val="18"/>
                <w:szCs w:val="32"/>
              </w:rPr>
              <w:t xml:space="preserve"> version launched Nov. 2009</w:t>
            </w:r>
          </w:p>
        </w:tc>
        <w:tc>
          <w:tcPr>
            <w:tcW w:w="1440" w:type="dxa"/>
            <w:tcBorders>
              <w:bottom w:val="single" w:sz="8" w:space="0" w:color="000000"/>
              <w:right w:val="single" w:sz="8" w:space="0" w:color="000000"/>
            </w:tcBorders>
          </w:tcPr>
          <w:p w:rsidR="00854C4F" w:rsidRPr="00FD251F" w:rsidRDefault="00854C4F" w:rsidP="00A57C36">
            <w:pPr>
              <w:widowControl w:val="0"/>
              <w:autoSpaceDE w:val="0"/>
              <w:autoSpaceDN w:val="0"/>
              <w:adjustRightInd w:val="0"/>
              <w:spacing w:after="0"/>
              <w:jc w:val="center"/>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c>
          <w:tcPr>
            <w:tcW w:w="720" w:type="dxa"/>
            <w:tcBorders>
              <w:bottom w:val="single" w:sz="8" w:space="0" w:color="000000"/>
              <w:right w:val="single" w:sz="8" w:space="0" w:color="000000"/>
            </w:tcBorders>
            <w:tcMar>
              <w:top w:w="140" w:type="nil"/>
              <w:right w:w="140" w:type="nil"/>
            </w:tcMar>
            <w:vAlign w:val="center"/>
          </w:tcPr>
          <w:p w:rsidR="00F57067" w:rsidRDefault="00F57067" w:rsidP="008457E7">
            <w:pPr>
              <w:widowControl w:val="0"/>
              <w:autoSpaceDE w:val="0"/>
              <w:autoSpaceDN w:val="0"/>
              <w:adjustRightInd w:val="0"/>
              <w:spacing w:after="0"/>
              <w:jc w:val="center"/>
              <w:rPr>
                <w:rFonts w:ascii="Calibri" w:hAnsi="Calibri" w:cs="Arial"/>
                <w:sz w:val="18"/>
                <w:szCs w:val="22"/>
              </w:rPr>
            </w:pP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5</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Verdana"/>
                <w:sz w:val="18"/>
              </w:rPr>
              <w:t>Online registration and work permit for foreign investors/ BOI Online Service Tracking System (BOST)</w:t>
            </w:r>
          </w:p>
        </w:tc>
        <w:tc>
          <w:tcPr>
            <w:tcW w:w="2448" w:type="dxa"/>
            <w:tcBorders>
              <w:bottom w:val="single" w:sz="8" w:space="0" w:color="000000"/>
              <w:right w:val="single" w:sz="8" w:space="0" w:color="000000"/>
            </w:tcBorders>
            <w:vAlign w:val="center"/>
          </w:tcPr>
          <w:p w:rsidR="00F57067" w:rsidRDefault="00854C4F" w:rsidP="008457E7">
            <w:pPr>
              <w:widowControl w:val="0"/>
              <w:autoSpaceDE w:val="0"/>
              <w:autoSpaceDN w:val="0"/>
              <w:adjustRightInd w:val="0"/>
              <w:spacing w:after="0"/>
              <w:jc w:val="center"/>
              <w:rPr>
                <w:rFonts w:ascii="Calibri" w:hAnsi="Calibri" w:cs="Arial"/>
                <w:sz w:val="18"/>
                <w:szCs w:val="22"/>
              </w:rPr>
            </w:pPr>
            <w:r w:rsidRPr="00FD251F">
              <w:rPr>
                <w:rFonts w:ascii="Calibri" w:hAnsi="Calibri" w:cs="Verdana"/>
                <w:sz w:val="18"/>
              </w:rPr>
              <w:t>Board of Investment</w:t>
            </w:r>
          </w:p>
        </w:tc>
        <w:tc>
          <w:tcPr>
            <w:tcW w:w="1440" w:type="dxa"/>
            <w:tcBorders>
              <w:bottom w:val="single" w:sz="8" w:space="0" w:color="000000"/>
              <w:right w:val="single" w:sz="8" w:space="0" w:color="000000"/>
            </w:tcBorders>
          </w:tcPr>
          <w:p w:rsidR="00854C4F" w:rsidRPr="00FD251F" w:rsidRDefault="00854C4F" w:rsidP="00D0783F">
            <w:pPr>
              <w:widowControl w:val="0"/>
              <w:autoSpaceDE w:val="0"/>
              <w:autoSpaceDN w:val="0"/>
              <w:adjustRightInd w:val="0"/>
              <w:spacing w:after="0"/>
              <w:jc w:val="center"/>
              <w:rPr>
                <w:rFonts w:ascii="Calibri" w:hAnsi="Calibri"/>
                <w:sz w:val="18"/>
                <w:szCs w:val="32"/>
              </w:rPr>
            </w:pPr>
            <w:r>
              <w:rPr>
                <w:rFonts w:ascii="Calibri" w:hAnsi="Calibri"/>
                <w:sz w:val="18"/>
                <w:szCs w:val="32"/>
              </w:rPr>
              <w:t>Foreign investors &amp; gov’t agencies</w:t>
            </w:r>
          </w:p>
        </w:tc>
        <w:tc>
          <w:tcPr>
            <w:tcW w:w="1440" w:type="dxa"/>
            <w:tcBorders>
              <w:bottom w:val="single" w:sz="8" w:space="0" w:color="000000"/>
              <w:right w:val="single" w:sz="8" w:space="0" w:color="000000"/>
            </w:tcBorders>
          </w:tcPr>
          <w:p w:rsidR="00854C4F" w:rsidRPr="008457E7" w:rsidRDefault="00F57067" w:rsidP="00D0783F">
            <w:pPr>
              <w:widowControl w:val="0"/>
              <w:autoSpaceDE w:val="0"/>
              <w:autoSpaceDN w:val="0"/>
              <w:adjustRightInd w:val="0"/>
              <w:spacing w:after="0"/>
              <w:jc w:val="center"/>
              <w:rPr>
                <w:rFonts w:ascii="Calibri" w:hAnsi="Calibri"/>
                <w:i/>
                <w:sz w:val="18"/>
                <w:szCs w:val="32"/>
              </w:rPr>
            </w:pPr>
            <w:r w:rsidRPr="008457E7">
              <w:rPr>
                <w:rFonts w:ascii="Calibri" w:hAnsi="Calibri"/>
                <w:i/>
                <w:sz w:val="18"/>
                <w:szCs w:val="32"/>
              </w:rPr>
              <w:t>Nov. 2010</w:t>
            </w:r>
          </w:p>
        </w:tc>
        <w:tc>
          <w:tcPr>
            <w:tcW w:w="1440" w:type="dxa"/>
            <w:tcBorders>
              <w:bottom w:val="single" w:sz="8" w:space="0" w:color="000000"/>
              <w:right w:val="single" w:sz="8" w:space="0" w:color="000000"/>
            </w:tcBorders>
          </w:tcPr>
          <w:p w:rsidR="00854C4F" w:rsidRPr="00FD251F" w:rsidRDefault="00854C4F" w:rsidP="00A57C36">
            <w:pPr>
              <w:widowControl w:val="0"/>
              <w:autoSpaceDE w:val="0"/>
              <w:autoSpaceDN w:val="0"/>
              <w:adjustRightInd w:val="0"/>
              <w:spacing w:after="0"/>
              <w:jc w:val="center"/>
              <w:rPr>
                <w:rFonts w:ascii="Calibri" w:hAnsi="Calibri" w:cs="Arial"/>
                <w:sz w:val="18"/>
                <w:szCs w:val="22"/>
              </w:rPr>
            </w:pPr>
          </w:p>
        </w:tc>
        <w:tc>
          <w:tcPr>
            <w:tcW w:w="720" w:type="dxa"/>
            <w:tcBorders>
              <w:bottom w:val="single" w:sz="8" w:space="0" w:color="000000"/>
              <w:right w:val="single" w:sz="8" w:space="0" w:color="000000"/>
            </w:tcBorders>
            <w:tcMar>
              <w:top w:w="140" w:type="nil"/>
              <w:right w:w="140" w:type="nil"/>
            </w:tcMar>
            <w:vAlign w:val="center"/>
          </w:tcPr>
          <w:p w:rsidR="00F57067" w:rsidRDefault="00F57067">
            <w:pPr>
              <w:widowControl w:val="0"/>
              <w:autoSpaceDE w:val="0"/>
              <w:autoSpaceDN w:val="0"/>
              <w:adjustRightInd w:val="0"/>
              <w:spacing w:after="0"/>
              <w:jc w:val="center"/>
              <w:rPr>
                <w:rFonts w:ascii="Calibri" w:hAnsi="Calibri" w:cs="Arial"/>
                <w:sz w:val="18"/>
                <w:szCs w:val="22"/>
              </w:rPr>
            </w:pPr>
          </w:p>
        </w:tc>
        <w:tc>
          <w:tcPr>
            <w:tcW w:w="720" w:type="dxa"/>
            <w:tcBorders>
              <w:bottom w:val="single" w:sz="8" w:space="0" w:color="000000"/>
              <w:right w:val="single" w:sz="8" w:space="0" w:color="000000"/>
            </w:tcBorders>
            <w:tcMar>
              <w:top w:w="140" w:type="nil"/>
              <w:right w:w="140" w:type="nil"/>
            </w:tcMar>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6</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Verdana"/>
                <w:sz w:val="18"/>
              </w:rPr>
              <w:t>Modernization of toll system</w:t>
            </w:r>
          </w:p>
        </w:tc>
        <w:tc>
          <w:tcPr>
            <w:tcW w:w="2448" w:type="dxa"/>
            <w:tcBorders>
              <w:bottom w:val="single" w:sz="8" w:space="0" w:color="000000"/>
              <w:right w:val="single" w:sz="8" w:space="0" w:color="000000"/>
            </w:tcBorders>
            <w:vAlign w:val="center"/>
          </w:tcPr>
          <w:p w:rsidR="00F57067" w:rsidRDefault="00854C4F" w:rsidP="008457E7">
            <w:pPr>
              <w:widowControl w:val="0"/>
              <w:autoSpaceDE w:val="0"/>
              <w:autoSpaceDN w:val="0"/>
              <w:adjustRightInd w:val="0"/>
              <w:spacing w:after="0"/>
              <w:jc w:val="center"/>
              <w:rPr>
                <w:rFonts w:ascii="Calibri" w:hAnsi="Calibri" w:cs="Arial"/>
                <w:sz w:val="18"/>
                <w:szCs w:val="22"/>
              </w:rPr>
            </w:pPr>
            <w:r w:rsidRPr="00FD251F">
              <w:rPr>
                <w:rFonts w:ascii="Calibri" w:hAnsi="Calibri" w:cs="Verdana"/>
                <w:sz w:val="18"/>
              </w:rPr>
              <w:t>Bridge Division</w:t>
            </w:r>
          </w:p>
        </w:tc>
        <w:tc>
          <w:tcPr>
            <w:tcW w:w="1440" w:type="dxa"/>
            <w:tcBorders>
              <w:bottom w:val="single" w:sz="8" w:space="0" w:color="000000"/>
              <w:right w:val="single" w:sz="8" w:space="0" w:color="000000"/>
            </w:tcBorders>
          </w:tcPr>
          <w:p w:rsidR="00854C4F" w:rsidRPr="00FD251F" w:rsidRDefault="00854C4F" w:rsidP="00D0783F">
            <w:pPr>
              <w:widowControl w:val="0"/>
              <w:autoSpaceDE w:val="0"/>
              <w:autoSpaceDN w:val="0"/>
              <w:adjustRightInd w:val="0"/>
              <w:spacing w:after="0"/>
              <w:jc w:val="center"/>
              <w:rPr>
                <w:rFonts w:ascii="Calibri" w:hAnsi="Calibri"/>
                <w:sz w:val="18"/>
                <w:szCs w:val="32"/>
              </w:rPr>
            </w:pPr>
          </w:p>
        </w:tc>
        <w:tc>
          <w:tcPr>
            <w:tcW w:w="1440" w:type="dxa"/>
            <w:tcBorders>
              <w:bottom w:val="single" w:sz="8" w:space="0" w:color="000000"/>
              <w:right w:val="single" w:sz="8" w:space="0" w:color="000000"/>
            </w:tcBorders>
          </w:tcPr>
          <w:p w:rsidR="00854C4F" w:rsidRPr="00FD251F" w:rsidRDefault="00854C4F" w:rsidP="00D0783F">
            <w:pPr>
              <w:widowControl w:val="0"/>
              <w:autoSpaceDE w:val="0"/>
              <w:autoSpaceDN w:val="0"/>
              <w:adjustRightInd w:val="0"/>
              <w:spacing w:after="0"/>
              <w:jc w:val="center"/>
              <w:rPr>
                <w:rFonts w:ascii="Calibri" w:hAnsi="Calibri"/>
                <w:sz w:val="18"/>
                <w:szCs w:val="32"/>
              </w:rPr>
            </w:pPr>
          </w:p>
        </w:tc>
        <w:tc>
          <w:tcPr>
            <w:tcW w:w="1440" w:type="dxa"/>
            <w:tcBorders>
              <w:bottom w:val="single" w:sz="8" w:space="0" w:color="000000"/>
              <w:right w:val="single" w:sz="8" w:space="0" w:color="000000"/>
            </w:tcBorders>
          </w:tcPr>
          <w:p w:rsidR="00854C4F" w:rsidRPr="00FD251F" w:rsidRDefault="00854C4F" w:rsidP="00A57C36">
            <w:pPr>
              <w:widowControl w:val="0"/>
              <w:autoSpaceDE w:val="0"/>
              <w:autoSpaceDN w:val="0"/>
              <w:adjustRightInd w:val="0"/>
              <w:spacing w:after="0"/>
              <w:jc w:val="center"/>
              <w:rPr>
                <w:rFonts w:ascii="Calibri" w:hAnsi="Calibri" w:cs="Arial"/>
                <w:sz w:val="18"/>
                <w:szCs w:val="22"/>
              </w:rPr>
            </w:pPr>
          </w:p>
        </w:tc>
        <w:tc>
          <w:tcPr>
            <w:tcW w:w="720" w:type="dxa"/>
            <w:tcBorders>
              <w:bottom w:val="single" w:sz="8" w:space="0" w:color="000000"/>
              <w:right w:val="single" w:sz="8" w:space="0" w:color="000000"/>
            </w:tcBorders>
            <w:tcMar>
              <w:top w:w="140" w:type="nil"/>
              <w:right w:w="140" w:type="nil"/>
            </w:tcMar>
            <w:vAlign w:val="center"/>
          </w:tcPr>
          <w:p w:rsidR="00F57067" w:rsidRDefault="00F57067">
            <w:pPr>
              <w:widowControl w:val="0"/>
              <w:autoSpaceDE w:val="0"/>
              <w:autoSpaceDN w:val="0"/>
              <w:adjustRightInd w:val="0"/>
              <w:spacing w:after="0"/>
              <w:jc w:val="center"/>
              <w:rPr>
                <w:rFonts w:ascii="Calibri" w:hAnsi="Calibri" w:cs="Arial"/>
                <w:sz w:val="18"/>
                <w:szCs w:val="22"/>
              </w:rPr>
            </w:pPr>
          </w:p>
        </w:tc>
        <w:tc>
          <w:tcPr>
            <w:tcW w:w="720" w:type="dxa"/>
            <w:tcBorders>
              <w:bottom w:val="single" w:sz="8" w:space="0" w:color="000000"/>
              <w:right w:val="single" w:sz="8" w:space="0" w:color="000000"/>
            </w:tcBorders>
            <w:tcMar>
              <w:top w:w="140" w:type="nil"/>
              <w:right w:w="140" w:type="nil"/>
            </w:tcMar>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7</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Verdana"/>
                <w:sz w:val="18"/>
              </w:rPr>
              <w:t>Website with Tourism and Local Handicrafts Information</w:t>
            </w:r>
          </w:p>
        </w:tc>
        <w:tc>
          <w:tcPr>
            <w:tcW w:w="2448" w:type="dxa"/>
            <w:tcBorders>
              <w:bottom w:val="single" w:sz="8" w:space="0" w:color="000000"/>
              <w:right w:val="single" w:sz="8" w:space="0" w:color="000000"/>
            </w:tcBorders>
            <w:vAlign w:val="center"/>
          </w:tcPr>
          <w:p w:rsidR="00F57067" w:rsidRDefault="00854C4F" w:rsidP="008457E7">
            <w:pPr>
              <w:widowControl w:val="0"/>
              <w:autoSpaceDE w:val="0"/>
              <w:autoSpaceDN w:val="0"/>
              <w:adjustRightInd w:val="0"/>
              <w:spacing w:after="0"/>
              <w:jc w:val="center"/>
              <w:rPr>
                <w:rFonts w:ascii="Calibri" w:hAnsi="Calibri" w:cs="Arial"/>
                <w:sz w:val="18"/>
                <w:szCs w:val="22"/>
              </w:rPr>
            </w:pPr>
            <w:r>
              <w:rPr>
                <w:rFonts w:ascii="Calibri" w:hAnsi="Calibri" w:cs="Verdana"/>
                <w:sz w:val="18"/>
              </w:rPr>
              <w:t xml:space="preserve">Ministry of </w:t>
            </w:r>
            <w:r w:rsidRPr="00FD251F">
              <w:rPr>
                <w:rFonts w:ascii="Calibri" w:hAnsi="Calibri" w:cs="Verdana"/>
                <w:sz w:val="18"/>
              </w:rPr>
              <w:t>Chittagong Hill Tracts Affairs</w:t>
            </w:r>
          </w:p>
        </w:tc>
        <w:tc>
          <w:tcPr>
            <w:tcW w:w="1440" w:type="dxa"/>
            <w:tcBorders>
              <w:bottom w:val="single" w:sz="8" w:space="0" w:color="000000"/>
              <w:right w:val="single" w:sz="8" w:space="0" w:color="000000"/>
            </w:tcBorders>
          </w:tcPr>
          <w:p w:rsidR="00F57067" w:rsidRDefault="00854C4F" w:rsidP="008457E7">
            <w:pPr>
              <w:widowControl w:val="0"/>
              <w:autoSpaceDE w:val="0"/>
              <w:autoSpaceDN w:val="0"/>
              <w:adjustRightInd w:val="0"/>
              <w:spacing w:after="0"/>
              <w:jc w:val="center"/>
              <w:rPr>
                <w:rFonts w:ascii="Calibri" w:hAnsi="Calibri"/>
                <w:sz w:val="18"/>
                <w:szCs w:val="32"/>
              </w:rPr>
            </w:pPr>
            <w:r>
              <w:rPr>
                <w:rFonts w:ascii="Calibri" w:hAnsi="Calibri"/>
                <w:sz w:val="18"/>
                <w:szCs w:val="32"/>
              </w:rPr>
              <w:t>Tourists to Chittagong Hill as well as Bangladesh citizens</w:t>
            </w:r>
          </w:p>
        </w:tc>
        <w:tc>
          <w:tcPr>
            <w:tcW w:w="1440" w:type="dxa"/>
            <w:tcBorders>
              <w:bottom w:val="single" w:sz="8" w:space="0" w:color="000000"/>
              <w:right w:val="single" w:sz="8" w:space="0" w:color="000000"/>
            </w:tcBorders>
          </w:tcPr>
          <w:p w:rsidR="00F57067" w:rsidRDefault="00854C4F" w:rsidP="008457E7">
            <w:pPr>
              <w:widowControl w:val="0"/>
              <w:autoSpaceDE w:val="0"/>
              <w:autoSpaceDN w:val="0"/>
              <w:adjustRightInd w:val="0"/>
              <w:spacing w:after="0"/>
              <w:jc w:val="center"/>
              <w:rPr>
                <w:rFonts w:ascii="Calibri" w:hAnsi="Calibri"/>
                <w:sz w:val="18"/>
                <w:szCs w:val="32"/>
              </w:rPr>
            </w:pPr>
            <w:r>
              <w:rPr>
                <w:rFonts w:ascii="Calibri" w:hAnsi="Calibri"/>
                <w:sz w:val="18"/>
                <w:szCs w:val="32"/>
              </w:rPr>
              <w:t>Launched 2007</w:t>
            </w:r>
          </w:p>
        </w:tc>
        <w:tc>
          <w:tcPr>
            <w:tcW w:w="1440" w:type="dxa"/>
            <w:tcBorders>
              <w:bottom w:val="single" w:sz="8" w:space="0" w:color="000000"/>
              <w:right w:val="single" w:sz="8" w:space="0" w:color="000000"/>
            </w:tcBorders>
          </w:tcPr>
          <w:p w:rsidR="00854C4F" w:rsidRPr="00FD251F" w:rsidRDefault="00854C4F" w:rsidP="00A57C36">
            <w:pPr>
              <w:widowControl w:val="0"/>
              <w:autoSpaceDE w:val="0"/>
              <w:autoSpaceDN w:val="0"/>
              <w:adjustRightInd w:val="0"/>
              <w:spacing w:after="0"/>
              <w:jc w:val="center"/>
              <w:rPr>
                <w:rFonts w:ascii="Calibri" w:hAnsi="Calibri" w:cs="Arial"/>
                <w:sz w:val="18"/>
                <w:szCs w:val="22"/>
              </w:rPr>
            </w:pPr>
          </w:p>
        </w:tc>
        <w:tc>
          <w:tcPr>
            <w:tcW w:w="720" w:type="dxa"/>
            <w:tcBorders>
              <w:bottom w:val="single" w:sz="8" w:space="0" w:color="000000"/>
              <w:right w:val="single" w:sz="8" w:space="0" w:color="000000"/>
            </w:tcBorders>
            <w:tcMar>
              <w:top w:w="140" w:type="nil"/>
              <w:right w:w="140" w:type="nil"/>
            </w:tcMar>
            <w:vAlign w:val="center"/>
          </w:tcPr>
          <w:p w:rsidR="00F57067" w:rsidRDefault="00F57067" w:rsidP="008457E7">
            <w:pPr>
              <w:widowControl w:val="0"/>
              <w:autoSpaceDE w:val="0"/>
              <w:autoSpaceDN w:val="0"/>
              <w:adjustRightInd w:val="0"/>
              <w:spacing w:after="0"/>
              <w:jc w:val="center"/>
              <w:rPr>
                <w:rFonts w:ascii="Calibri" w:hAnsi="Calibri" w:cs="Arial"/>
                <w:sz w:val="18"/>
                <w:szCs w:val="22"/>
              </w:rPr>
            </w:pPr>
          </w:p>
        </w:tc>
        <w:tc>
          <w:tcPr>
            <w:tcW w:w="720" w:type="dxa"/>
            <w:tcBorders>
              <w:bottom w:val="single" w:sz="8" w:space="0" w:color="000000"/>
              <w:right w:val="single" w:sz="8" w:space="0" w:color="000000"/>
            </w:tcBorders>
            <w:tcMar>
              <w:top w:w="140" w:type="nil"/>
              <w:right w:w="140" w:type="nil"/>
            </w:tcMar>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8</w:t>
            </w:r>
          </w:p>
        </w:tc>
        <w:tc>
          <w:tcPr>
            <w:tcW w:w="3168" w:type="dxa"/>
            <w:tcBorders>
              <w:bottom w:val="single" w:sz="8" w:space="0" w:color="000000"/>
              <w:right w:val="single" w:sz="8" w:space="0" w:color="000000"/>
            </w:tcBorders>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cs="Verdana"/>
                <w:sz w:val="18"/>
              </w:rPr>
              <w:t>Website with Tourism information</w:t>
            </w:r>
          </w:p>
        </w:tc>
        <w:tc>
          <w:tcPr>
            <w:tcW w:w="2448" w:type="dxa"/>
            <w:tcBorders>
              <w:bottom w:val="single" w:sz="8" w:space="0" w:color="000000"/>
              <w:right w:val="single" w:sz="8" w:space="0" w:color="000000"/>
            </w:tcBorders>
            <w:vAlign w:val="center"/>
          </w:tcPr>
          <w:p w:rsidR="00F57067" w:rsidRDefault="00854C4F" w:rsidP="008457E7">
            <w:pPr>
              <w:widowControl w:val="0"/>
              <w:autoSpaceDE w:val="0"/>
              <w:autoSpaceDN w:val="0"/>
              <w:adjustRightInd w:val="0"/>
              <w:spacing w:after="0"/>
              <w:jc w:val="center"/>
              <w:rPr>
                <w:rFonts w:ascii="Calibri" w:hAnsi="Calibri" w:cs="Arial"/>
                <w:sz w:val="18"/>
                <w:szCs w:val="22"/>
              </w:rPr>
            </w:pPr>
            <w:r>
              <w:rPr>
                <w:rFonts w:ascii="Calibri" w:hAnsi="Calibri" w:cs="Verdana"/>
                <w:sz w:val="18"/>
              </w:rPr>
              <w:t xml:space="preserve">Ministry of </w:t>
            </w:r>
            <w:r w:rsidRPr="00FD251F">
              <w:rPr>
                <w:rFonts w:ascii="Calibri" w:hAnsi="Calibri" w:cs="Verdana"/>
                <w:sz w:val="18"/>
              </w:rPr>
              <w:t>Civil Aviation and Tourism</w:t>
            </w:r>
          </w:p>
        </w:tc>
        <w:tc>
          <w:tcPr>
            <w:tcW w:w="1440" w:type="dxa"/>
            <w:tcBorders>
              <w:bottom w:val="single" w:sz="8" w:space="0" w:color="000000"/>
              <w:right w:val="single" w:sz="8" w:space="0" w:color="000000"/>
            </w:tcBorders>
          </w:tcPr>
          <w:p w:rsidR="00F57067" w:rsidRDefault="00854C4F" w:rsidP="008457E7">
            <w:pPr>
              <w:widowControl w:val="0"/>
              <w:autoSpaceDE w:val="0"/>
              <w:autoSpaceDN w:val="0"/>
              <w:adjustRightInd w:val="0"/>
              <w:spacing w:after="0"/>
              <w:jc w:val="center"/>
              <w:rPr>
                <w:rFonts w:ascii="Calibri" w:hAnsi="Calibri"/>
                <w:sz w:val="18"/>
                <w:szCs w:val="32"/>
              </w:rPr>
            </w:pPr>
            <w:r>
              <w:rPr>
                <w:rFonts w:ascii="Calibri" w:hAnsi="Calibri"/>
                <w:sz w:val="18"/>
                <w:szCs w:val="32"/>
              </w:rPr>
              <w:t>Local &amp; int’l tourists &amp; travel industry</w:t>
            </w:r>
          </w:p>
        </w:tc>
        <w:tc>
          <w:tcPr>
            <w:tcW w:w="1440" w:type="dxa"/>
            <w:tcBorders>
              <w:bottom w:val="single" w:sz="8" w:space="0" w:color="000000"/>
              <w:right w:val="single" w:sz="8" w:space="0" w:color="000000"/>
            </w:tcBorders>
          </w:tcPr>
          <w:p w:rsidR="00F57067" w:rsidRPr="008457E7" w:rsidRDefault="00F57067" w:rsidP="008457E7">
            <w:pPr>
              <w:widowControl w:val="0"/>
              <w:autoSpaceDE w:val="0"/>
              <w:autoSpaceDN w:val="0"/>
              <w:adjustRightInd w:val="0"/>
              <w:spacing w:after="0"/>
              <w:jc w:val="center"/>
              <w:rPr>
                <w:rFonts w:ascii="Calibri" w:hAnsi="Calibri"/>
                <w:i/>
                <w:sz w:val="18"/>
                <w:szCs w:val="32"/>
              </w:rPr>
            </w:pPr>
            <w:r w:rsidRPr="008457E7">
              <w:rPr>
                <w:rFonts w:ascii="Calibri" w:hAnsi="Calibri"/>
                <w:i/>
                <w:sz w:val="18"/>
                <w:szCs w:val="32"/>
              </w:rPr>
              <w:t>Oct. 2010</w:t>
            </w:r>
          </w:p>
        </w:tc>
        <w:tc>
          <w:tcPr>
            <w:tcW w:w="1440" w:type="dxa"/>
            <w:tcBorders>
              <w:bottom w:val="single" w:sz="8" w:space="0" w:color="000000"/>
              <w:right w:val="single" w:sz="8" w:space="0" w:color="000000"/>
            </w:tcBorders>
          </w:tcPr>
          <w:p w:rsidR="00854C4F" w:rsidRPr="00FD251F" w:rsidRDefault="00854C4F" w:rsidP="00A57C36">
            <w:pPr>
              <w:widowControl w:val="0"/>
              <w:autoSpaceDE w:val="0"/>
              <w:autoSpaceDN w:val="0"/>
              <w:adjustRightInd w:val="0"/>
              <w:spacing w:after="0"/>
              <w:jc w:val="center"/>
              <w:rPr>
                <w:rFonts w:ascii="Calibri" w:hAnsi="Calibri" w:cs="Arial"/>
                <w:sz w:val="18"/>
                <w:szCs w:val="22"/>
              </w:rPr>
            </w:pPr>
          </w:p>
        </w:tc>
        <w:tc>
          <w:tcPr>
            <w:tcW w:w="720" w:type="dxa"/>
            <w:tcBorders>
              <w:bottom w:val="single" w:sz="8" w:space="0" w:color="000000"/>
              <w:right w:val="single" w:sz="8" w:space="0" w:color="000000"/>
            </w:tcBorders>
            <w:tcMar>
              <w:top w:w="140" w:type="nil"/>
              <w:right w:w="140" w:type="nil"/>
            </w:tcMar>
            <w:vAlign w:val="center"/>
          </w:tcPr>
          <w:p w:rsidR="00F57067" w:rsidRDefault="00F57067" w:rsidP="008457E7">
            <w:pPr>
              <w:widowControl w:val="0"/>
              <w:autoSpaceDE w:val="0"/>
              <w:autoSpaceDN w:val="0"/>
              <w:adjustRightInd w:val="0"/>
              <w:spacing w:after="0"/>
              <w:jc w:val="center"/>
              <w:rPr>
                <w:rFonts w:ascii="Calibri" w:hAnsi="Calibri" w:cs="Arial"/>
                <w:sz w:val="18"/>
                <w:szCs w:val="22"/>
              </w:rPr>
            </w:pPr>
          </w:p>
        </w:tc>
        <w:tc>
          <w:tcPr>
            <w:tcW w:w="720" w:type="dxa"/>
            <w:tcBorders>
              <w:bottom w:val="single" w:sz="8" w:space="0" w:color="000000"/>
              <w:right w:val="single" w:sz="8" w:space="0" w:color="000000"/>
            </w:tcBorders>
            <w:tcMar>
              <w:top w:w="140" w:type="nil"/>
              <w:right w:w="140" w:type="nil"/>
            </w:tcMar>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9</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Verdana"/>
                <w:sz w:val="18"/>
              </w:rPr>
              <w:t>Database of Commodity Prices</w:t>
            </w:r>
          </w:p>
        </w:tc>
        <w:tc>
          <w:tcPr>
            <w:tcW w:w="2448" w:type="dxa"/>
            <w:tcBorders>
              <w:bottom w:val="single" w:sz="8" w:space="0" w:color="000000"/>
              <w:right w:val="single" w:sz="8" w:space="0" w:color="000000"/>
            </w:tcBorders>
            <w:vAlign w:val="center"/>
          </w:tcPr>
          <w:p w:rsidR="00F57067" w:rsidRDefault="00854C4F" w:rsidP="008457E7">
            <w:pPr>
              <w:widowControl w:val="0"/>
              <w:autoSpaceDE w:val="0"/>
              <w:autoSpaceDN w:val="0"/>
              <w:adjustRightInd w:val="0"/>
              <w:spacing w:after="0"/>
              <w:jc w:val="center"/>
              <w:rPr>
                <w:rFonts w:ascii="Calibri" w:hAnsi="Calibri" w:cs="Arial"/>
                <w:sz w:val="18"/>
                <w:szCs w:val="22"/>
              </w:rPr>
            </w:pPr>
            <w:r>
              <w:rPr>
                <w:rFonts w:ascii="Calibri" w:hAnsi="Calibri" w:cs="Verdana"/>
                <w:sz w:val="18"/>
              </w:rPr>
              <w:t xml:space="preserve">Ministry of </w:t>
            </w:r>
            <w:r w:rsidRPr="00FD251F">
              <w:rPr>
                <w:rFonts w:ascii="Calibri" w:hAnsi="Calibri" w:cs="Verdana"/>
                <w:sz w:val="18"/>
              </w:rPr>
              <w:t>Commerce</w:t>
            </w:r>
          </w:p>
        </w:tc>
        <w:tc>
          <w:tcPr>
            <w:tcW w:w="1440" w:type="dxa"/>
            <w:tcBorders>
              <w:bottom w:val="single" w:sz="8" w:space="0" w:color="000000"/>
              <w:right w:val="single" w:sz="8" w:space="0" w:color="000000"/>
            </w:tcBorders>
          </w:tcPr>
          <w:p w:rsidR="00F57067" w:rsidRDefault="00854C4F" w:rsidP="008457E7">
            <w:pPr>
              <w:widowControl w:val="0"/>
              <w:autoSpaceDE w:val="0"/>
              <w:autoSpaceDN w:val="0"/>
              <w:adjustRightInd w:val="0"/>
              <w:spacing w:after="0"/>
              <w:rPr>
                <w:rFonts w:ascii="Calibri" w:hAnsi="Calibri"/>
                <w:sz w:val="18"/>
                <w:szCs w:val="32"/>
              </w:rPr>
            </w:pPr>
            <w:r>
              <w:rPr>
                <w:rFonts w:ascii="Calibri" w:hAnsi="Calibri"/>
                <w:sz w:val="18"/>
                <w:szCs w:val="32"/>
              </w:rPr>
              <w:t>Citizens &amp; gov’t</w:t>
            </w:r>
          </w:p>
        </w:tc>
        <w:tc>
          <w:tcPr>
            <w:tcW w:w="1440" w:type="dxa"/>
            <w:tcBorders>
              <w:bottom w:val="single" w:sz="8" w:space="0" w:color="000000"/>
              <w:right w:val="single" w:sz="8" w:space="0" w:color="000000"/>
            </w:tcBorders>
          </w:tcPr>
          <w:p w:rsidR="00F57067" w:rsidRPr="008457E7" w:rsidRDefault="00F57067">
            <w:pPr>
              <w:widowControl w:val="0"/>
              <w:autoSpaceDE w:val="0"/>
              <w:autoSpaceDN w:val="0"/>
              <w:adjustRightInd w:val="0"/>
              <w:spacing w:after="0"/>
              <w:jc w:val="center"/>
              <w:rPr>
                <w:rFonts w:ascii="Calibri" w:hAnsi="Calibri"/>
                <w:i/>
                <w:sz w:val="18"/>
                <w:szCs w:val="32"/>
              </w:rPr>
            </w:pPr>
            <w:r w:rsidRPr="008457E7">
              <w:rPr>
                <w:rFonts w:ascii="Calibri" w:hAnsi="Calibri"/>
                <w:i/>
                <w:sz w:val="18"/>
                <w:szCs w:val="32"/>
              </w:rPr>
              <w:t>Nov. 2010</w:t>
            </w:r>
          </w:p>
        </w:tc>
        <w:tc>
          <w:tcPr>
            <w:tcW w:w="1440" w:type="dxa"/>
            <w:tcBorders>
              <w:bottom w:val="single" w:sz="8" w:space="0" w:color="000000"/>
              <w:right w:val="single" w:sz="8" w:space="0" w:color="000000"/>
            </w:tcBorders>
          </w:tcPr>
          <w:p w:rsidR="00854C4F" w:rsidRPr="00FD251F" w:rsidRDefault="00854C4F" w:rsidP="00A57C36">
            <w:pPr>
              <w:widowControl w:val="0"/>
              <w:autoSpaceDE w:val="0"/>
              <w:autoSpaceDN w:val="0"/>
              <w:adjustRightInd w:val="0"/>
              <w:spacing w:after="0"/>
              <w:jc w:val="center"/>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c>
          <w:tcPr>
            <w:tcW w:w="720" w:type="dxa"/>
            <w:tcBorders>
              <w:bottom w:val="single" w:sz="8" w:space="0" w:color="000000"/>
              <w:right w:val="single" w:sz="8" w:space="0" w:color="000000"/>
            </w:tcBorders>
            <w:tcMar>
              <w:top w:w="140" w:type="nil"/>
              <w:right w:w="140" w:type="nil"/>
            </w:tcMar>
            <w:vAlign w:val="center"/>
          </w:tcPr>
          <w:p w:rsidR="00F57067" w:rsidRDefault="00F57067" w:rsidP="008457E7">
            <w:pPr>
              <w:widowControl w:val="0"/>
              <w:autoSpaceDE w:val="0"/>
              <w:autoSpaceDN w:val="0"/>
              <w:adjustRightInd w:val="0"/>
              <w:spacing w:after="0"/>
              <w:jc w:val="center"/>
              <w:rPr>
                <w:rFonts w:ascii="Calibri" w:hAnsi="Calibri" w:cs="Arial"/>
                <w:sz w:val="18"/>
                <w:szCs w:val="22"/>
              </w:rPr>
            </w:pP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10</w:t>
            </w:r>
          </w:p>
        </w:tc>
        <w:tc>
          <w:tcPr>
            <w:tcW w:w="3168" w:type="dxa"/>
            <w:tcBorders>
              <w:bottom w:val="single" w:sz="8" w:space="0" w:color="000000"/>
              <w:right w:val="single" w:sz="8" w:space="0" w:color="000000"/>
            </w:tcBorders>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 xml:space="preserve">Passengers' Information System for </w:t>
            </w:r>
            <w:r>
              <w:rPr>
                <w:rFonts w:ascii="Calibri" w:hAnsi="Calibri" w:cs="Arial"/>
                <w:sz w:val="18"/>
                <w:szCs w:val="22"/>
              </w:rPr>
              <w:t>Bangladesh Railway</w:t>
            </w:r>
          </w:p>
        </w:tc>
        <w:tc>
          <w:tcPr>
            <w:tcW w:w="2448" w:type="dxa"/>
            <w:tcBorders>
              <w:bottom w:val="single" w:sz="8" w:space="0" w:color="000000"/>
              <w:right w:val="single" w:sz="8" w:space="0" w:color="000000"/>
            </w:tcBorders>
            <w:vAlign w:val="center"/>
          </w:tcPr>
          <w:p w:rsidR="00F57067" w:rsidRDefault="00854C4F" w:rsidP="008457E7">
            <w:pPr>
              <w:widowControl w:val="0"/>
              <w:autoSpaceDE w:val="0"/>
              <w:autoSpaceDN w:val="0"/>
              <w:adjustRightInd w:val="0"/>
              <w:spacing w:after="0"/>
              <w:jc w:val="center"/>
              <w:rPr>
                <w:rFonts w:ascii="Calibri" w:hAnsi="Calibri" w:cs="Arial"/>
                <w:sz w:val="18"/>
                <w:szCs w:val="22"/>
              </w:rPr>
            </w:pPr>
            <w:r>
              <w:rPr>
                <w:rFonts w:ascii="Calibri" w:hAnsi="Calibri" w:cs="Arial"/>
                <w:sz w:val="18"/>
                <w:szCs w:val="22"/>
              </w:rPr>
              <w:t xml:space="preserve">Ministry </w:t>
            </w:r>
            <w:r w:rsidRPr="00FD251F">
              <w:rPr>
                <w:rFonts w:ascii="Calibri" w:hAnsi="Calibri" w:cs="Arial"/>
                <w:sz w:val="18"/>
                <w:szCs w:val="22"/>
              </w:rPr>
              <w:t xml:space="preserve">Communications/Roads and </w:t>
            </w:r>
            <w:r w:rsidRPr="00FD251F">
              <w:rPr>
                <w:rFonts w:ascii="Calibri" w:hAnsi="Calibri" w:cs="Arial"/>
                <w:sz w:val="18"/>
                <w:szCs w:val="22"/>
              </w:rPr>
              <w:lastRenderedPageBreak/>
              <w:t>Highways Division</w:t>
            </w:r>
          </w:p>
        </w:tc>
        <w:tc>
          <w:tcPr>
            <w:tcW w:w="1440" w:type="dxa"/>
            <w:tcBorders>
              <w:bottom w:val="single" w:sz="8" w:space="0" w:color="000000"/>
              <w:right w:val="single" w:sz="8" w:space="0" w:color="000000"/>
            </w:tcBorders>
          </w:tcPr>
          <w:p w:rsidR="00F57067" w:rsidRDefault="00854C4F" w:rsidP="008457E7">
            <w:pPr>
              <w:widowControl w:val="0"/>
              <w:autoSpaceDE w:val="0"/>
              <w:autoSpaceDN w:val="0"/>
              <w:adjustRightInd w:val="0"/>
              <w:spacing w:after="0"/>
              <w:jc w:val="center"/>
              <w:rPr>
                <w:rFonts w:ascii="Calibri" w:hAnsi="Calibri"/>
                <w:sz w:val="18"/>
                <w:szCs w:val="32"/>
              </w:rPr>
            </w:pPr>
            <w:r>
              <w:rPr>
                <w:rFonts w:ascii="Calibri" w:hAnsi="Calibri"/>
                <w:sz w:val="18"/>
                <w:szCs w:val="32"/>
              </w:rPr>
              <w:lastRenderedPageBreak/>
              <w:t>Citizens who use trains</w:t>
            </w:r>
          </w:p>
        </w:tc>
        <w:tc>
          <w:tcPr>
            <w:tcW w:w="1440" w:type="dxa"/>
            <w:tcBorders>
              <w:bottom w:val="single" w:sz="8" w:space="0" w:color="000000"/>
              <w:right w:val="single" w:sz="8" w:space="0" w:color="000000"/>
            </w:tcBorders>
          </w:tcPr>
          <w:p w:rsidR="00F57067" w:rsidRDefault="00854C4F" w:rsidP="008457E7">
            <w:pPr>
              <w:widowControl w:val="0"/>
              <w:autoSpaceDE w:val="0"/>
              <w:autoSpaceDN w:val="0"/>
              <w:adjustRightInd w:val="0"/>
              <w:spacing w:after="0"/>
              <w:jc w:val="center"/>
              <w:rPr>
                <w:rFonts w:ascii="Calibri" w:hAnsi="Calibri"/>
                <w:sz w:val="18"/>
                <w:szCs w:val="32"/>
              </w:rPr>
            </w:pPr>
            <w:r>
              <w:rPr>
                <w:rFonts w:ascii="Calibri" w:hAnsi="Calibri"/>
                <w:sz w:val="18"/>
                <w:szCs w:val="32"/>
              </w:rPr>
              <w:t>Sep. 2009</w:t>
            </w:r>
          </w:p>
        </w:tc>
        <w:tc>
          <w:tcPr>
            <w:tcW w:w="1440" w:type="dxa"/>
            <w:tcBorders>
              <w:bottom w:val="single" w:sz="8" w:space="0" w:color="000000"/>
              <w:right w:val="single" w:sz="8" w:space="0" w:color="000000"/>
            </w:tcBorders>
          </w:tcPr>
          <w:p w:rsidR="00854C4F" w:rsidRPr="00FD251F" w:rsidRDefault="00854C4F" w:rsidP="00A57C36">
            <w:pPr>
              <w:widowControl w:val="0"/>
              <w:autoSpaceDE w:val="0"/>
              <w:autoSpaceDN w:val="0"/>
              <w:adjustRightInd w:val="0"/>
              <w:spacing w:after="0"/>
              <w:jc w:val="center"/>
              <w:rPr>
                <w:rFonts w:ascii="Calibri" w:hAnsi="Calibri" w:cs="Arial"/>
                <w:sz w:val="18"/>
                <w:szCs w:val="22"/>
              </w:rPr>
            </w:pPr>
          </w:p>
        </w:tc>
        <w:tc>
          <w:tcPr>
            <w:tcW w:w="720" w:type="dxa"/>
            <w:tcBorders>
              <w:bottom w:val="single" w:sz="8" w:space="0" w:color="000000"/>
              <w:right w:val="single" w:sz="8" w:space="0" w:color="000000"/>
            </w:tcBorders>
            <w:tcMar>
              <w:top w:w="140" w:type="nil"/>
              <w:right w:w="140" w:type="nil"/>
            </w:tcMar>
            <w:vAlign w:val="center"/>
          </w:tcPr>
          <w:p w:rsidR="00F57067" w:rsidRDefault="00F57067" w:rsidP="008457E7">
            <w:pPr>
              <w:widowControl w:val="0"/>
              <w:autoSpaceDE w:val="0"/>
              <w:autoSpaceDN w:val="0"/>
              <w:adjustRightInd w:val="0"/>
              <w:spacing w:after="0"/>
              <w:jc w:val="center"/>
              <w:rPr>
                <w:rFonts w:ascii="Calibri" w:hAnsi="Calibri" w:cs="Arial"/>
                <w:sz w:val="18"/>
                <w:szCs w:val="22"/>
              </w:rPr>
            </w:pPr>
          </w:p>
        </w:tc>
        <w:tc>
          <w:tcPr>
            <w:tcW w:w="720" w:type="dxa"/>
            <w:tcBorders>
              <w:bottom w:val="single" w:sz="8" w:space="0" w:color="000000"/>
              <w:right w:val="single" w:sz="8" w:space="0" w:color="000000"/>
            </w:tcBorders>
            <w:tcMar>
              <w:top w:w="140" w:type="nil"/>
              <w:right w:w="140" w:type="nil"/>
            </w:tcMar>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lastRenderedPageBreak/>
              <w:t>11</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Online Library Management</w:t>
            </w:r>
          </w:p>
        </w:tc>
        <w:tc>
          <w:tcPr>
            <w:tcW w:w="2448" w:type="dxa"/>
            <w:tcBorders>
              <w:bottom w:val="single" w:sz="8" w:space="0" w:color="000000"/>
              <w:right w:val="single" w:sz="8" w:space="0" w:color="000000"/>
            </w:tcBorders>
            <w:vAlign w:val="center"/>
          </w:tcPr>
          <w:p w:rsidR="00F57067" w:rsidRDefault="00854C4F" w:rsidP="008457E7">
            <w:pPr>
              <w:widowControl w:val="0"/>
              <w:autoSpaceDE w:val="0"/>
              <w:autoSpaceDN w:val="0"/>
              <w:adjustRightInd w:val="0"/>
              <w:spacing w:after="0"/>
              <w:jc w:val="center"/>
              <w:rPr>
                <w:rFonts w:ascii="Calibri" w:hAnsi="Calibri" w:cs="Arial"/>
                <w:sz w:val="18"/>
                <w:szCs w:val="22"/>
              </w:rPr>
            </w:pPr>
            <w:r>
              <w:rPr>
                <w:rFonts w:ascii="Calibri" w:hAnsi="Calibri" w:cs="Arial"/>
                <w:sz w:val="18"/>
                <w:szCs w:val="22"/>
              </w:rPr>
              <w:t xml:space="preserve">Ministry of </w:t>
            </w:r>
            <w:r w:rsidRPr="00FD251F">
              <w:rPr>
                <w:rFonts w:ascii="Calibri" w:hAnsi="Calibri" w:cs="Arial"/>
                <w:sz w:val="18"/>
                <w:szCs w:val="22"/>
              </w:rPr>
              <w:t>Cultural Affairs</w:t>
            </w:r>
            <w:r>
              <w:rPr>
                <w:rFonts w:ascii="Calibri" w:hAnsi="Calibri" w:cs="Arial"/>
                <w:sz w:val="18"/>
                <w:szCs w:val="22"/>
              </w:rPr>
              <w:t>/ Bangladesh Central Public Library</w:t>
            </w:r>
          </w:p>
        </w:tc>
        <w:tc>
          <w:tcPr>
            <w:tcW w:w="1440" w:type="dxa"/>
            <w:tcBorders>
              <w:bottom w:val="single" w:sz="8" w:space="0" w:color="000000"/>
              <w:right w:val="single" w:sz="8" w:space="0" w:color="000000"/>
            </w:tcBorders>
          </w:tcPr>
          <w:p w:rsidR="00F57067" w:rsidRDefault="00854C4F">
            <w:pPr>
              <w:widowControl w:val="0"/>
              <w:autoSpaceDE w:val="0"/>
              <w:autoSpaceDN w:val="0"/>
              <w:adjustRightInd w:val="0"/>
              <w:spacing w:after="0"/>
              <w:jc w:val="center"/>
              <w:rPr>
                <w:rFonts w:ascii="Calibri" w:hAnsi="Calibri"/>
                <w:sz w:val="18"/>
                <w:szCs w:val="32"/>
              </w:rPr>
            </w:pPr>
            <w:r>
              <w:rPr>
                <w:rFonts w:ascii="Calibri" w:hAnsi="Calibri"/>
                <w:sz w:val="18"/>
                <w:szCs w:val="32"/>
              </w:rPr>
              <w:t>Students, researchers, teachers</w:t>
            </w:r>
          </w:p>
        </w:tc>
        <w:tc>
          <w:tcPr>
            <w:tcW w:w="1440" w:type="dxa"/>
            <w:tcBorders>
              <w:bottom w:val="single" w:sz="8" w:space="0" w:color="000000"/>
              <w:right w:val="single" w:sz="8" w:space="0" w:color="000000"/>
            </w:tcBorders>
          </w:tcPr>
          <w:p w:rsidR="00F57067" w:rsidRPr="008457E7" w:rsidRDefault="00F57067">
            <w:pPr>
              <w:widowControl w:val="0"/>
              <w:autoSpaceDE w:val="0"/>
              <w:autoSpaceDN w:val="0"/>
              <w:adjustRightInd w:val="0"/>
              <w:spacing w:after="0"/>
              <w:jc w:val="center"/>
              <w:rPr>
                <w:rFonts w:ascii="Calibri" w:hAnsi="Calibri"/>
                <w:i/>
                <w:sz w:val="18"/>
                <w:szCs w:val="32"/>
              </w:rPr>
            </w:pPr>
            <w:r w:rsidRPr="008457E7">
              <w:rPr>
                <w:rFonts w:ascii="Calibri" w:hAnsi="Calibri"/>
                <w:i/>
                <w:sz w:val="18"/>
                <w:szCs w:val="32"/>
              </w:rPr>
              <w:t>Nov. 2010</w:t>
            </w:r>
          </w:p>
        </w:tc>
        <w:tc>
          <w:tcPr>
            <w:tcW w:w="1440" w:type="dxa"/>
            <w:tcBorders>
              <w:bottom w:val="single" w:sz="8" w:space="0" w:color="000000"/>
              <w:right w:val="single" w:sz="8" w:space="0" w:color="000000"/>
            </w:tcBorders>
          </w:tcPr>
          <w:p w:rsidR="00854C4F" w:rsidRPr="00FD251F" w:rsidRDefault="00854C4F" w:rsidP="00A57C36">
            <w:pPr>
              <w:widowControl w:val="0"/>
              <w:autoSpaceDE w:val="0"/>
              <w:autoSpaceDN w:val="0"/>
              <w:adjustRightInd w:val="0"/>
              <w:spacing w:after="0"/>
              <w:jc w:val="center"/>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c>
          <w:tcPr>
            <w:tcW w:w="720" w:type="dxa"/>
            <w:tcBorders>
              <w:bottom w:val="single" w:sz="8" w:space="0" w:color="000000"/>
              <w:right w:val="single" w:sz="8" w:space="0" w:color="000000"/>
            </w:tcBorders>
            <w:tcMar>
              <w:top w:w="140" w:type="nil"/>
              <w:right w:w="140" w:type="nil"/>
            </w:tcMar>
            <w:vAlign w:val="center"/>
          </w:tcPr>
          <w:p w:rsidR="00F57067" w:rsidRDefault="00F57067" w:rsidP="008457E7">
            <w:pPr>
              <w:widowControl w:val="0"/>
              <w:autoSpaceDE w:val="0"/>
              <w:autoSpaceDN w:val="0"/>
              <w:adjustRightInd w:val="0"/>
              <w:spacing w:after="0"/>
              <w:jc w:val="center"/>
              <w:rPr>
                <w:rFonts w:ascii="Calibri" w:hAnsi="Calibri" w:cs="Arial"/>
                <w:sz w:val="18"/>
                <w:szCs w:val="22"/>
              </w:rPr>
            </w:pP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12</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Verdana"/>
                <w:sz w:val="18"/>
              </w:rPr>
              <w:t>Cyclone warning dissemination applying DTH (Direct To Home) technology</w:t>
            </w:r>
          </w:p>
        </w:tc>
        <w:tc>
          <w:tcPr>
            <w:tcW w:w="2448" w:type="dxa"/>
            <w:tcBorders>
              <w:bottom w:val="single" w:sz="8" w:space="0" w:color="000000"/>
              <w:right w:val="single" w:sz="8" w:space="0" w:color="000000"/>
            </w:tcBorders>
            <w:vAlign w:val="center"/>
          </w:tcPr>
          <w:p w:rsidR="00F57067" w:rsidRDefault="00854C4F" w:rsidP="008457E7">
            <w:pPr>
              <w:widowControl w:val="0"/>
              <w:autoSpaceDE w:val="0"/>
              <w:autoSpaceDN w:val="0"/>
              <w:adjustRightInd w:val="0"/>
              <w:spacing w:after="0"/>
              <w:jc w:val="center"/>
              <w:rPr>
                <w:rFonts w:ascii="Calibri" w:hAnsi="Calibri" w:cs="Arial"/>
                <w:sz w:val="18"/>
                <w:szCs w:val="22"/>
              </w:rPr>
            </w:pPr>
            <w:r>
              <w:rPr>
                <w:rFonts w:ascii="Calibri" w:hAnsi="Calibri" w:cs="Verdana"/>
                <w:sz w:val="18"/>
              </w:rPr>
              <w:t xml:space="preserve">Ministry of </w:t>
            </w:r>
            <w:r w:rsidRPr="00FD251F">
              <w:rPr>
                <w:rFonts w:ascii="Calibri" w:hAnsi="Calibri" w:cs="Verdana"/>
                <w:sz w:val="18"/>
              </w:rPr>
              <w:t>Defense</w:t>
            </w:r>
          </w:p>
        </w:tc>
        <w:tc>
          <w:tcPr>
            <w:tcW w:w="1440" w:type="dxa"/>
            <w:tcBorders>
              <w:bottom w:val="single" w:sz="8" w:space="0" w:color="000000"/>
              <w:right w:val="single" w:sz="8" w:space="0" w:color="000000"/>
            </w:tcBorders>
          </w:tcPr>
          <w:p w:rsidR="00F57067" w:rsidRDefault="00854C4F">
            <w:pPr>
              <w:widowControl w:val="0"/>
              <w:autoSpaceDE w:val="0"/>
              <w:autoSpaceDN w:val="0"/>
              <w:adjustRightInd w:val="0"/>
              <w:spacing w:after="0"/>
              <w:jc w:val="center"/>
              <w:rPr>
                <w:rFonts w:ascii="Calibri" w:hAnsi="Calibri"/>
                <w:sz w:val="18"/>
                <w:szCs w:val="32"/>
              </w:rPr>
            </w:pPr>
            <w:r>
              <w:rPr>
                <w:rFonts w:ascii="Calibri" w:hAnsi="Calibri"/>
                <w:sz w:val="18"/>
                <w:szCs w:val="32"/>
              </w:rPr>
              <w:t>Citizens residing in cyclone-prone areas (~4.5 million)</w:t>
            </w:r>
          </w:p>
        </w:tc>
        <w:tc>
          <w:tcPr>
            <w:tcW w:w="1440" w:type="dxa"/>
            <w:tcBorders>
              <w:bottom w:val="single" w:sz="8" w:space="0" w:color="000000"/>
              <w:right w:val="single" w:sz="8" w:space="0" w:color="000000"/>
            </w:tcBorders>
          </w:tcPr>
          <w:p w:rsidR="00F57067" w:rsidRDefault="00F57067">
            <w:pPr>
              <w:widowControl w:val="0"/>
              <w:autoSpaceDE w:val="0"/>
              <w:autoSpaceDN w:val="0"/>
              <w:adjustRightInd w:val="0"/>
              <w:spacing w:after="0"/>
              <w:jc w:val="center"/>
              <w:rPr>
                <w:rFonts w:ascii="Calibri" w:hAnsi="Calibri"/>
                <w:sz w:val="18"/>
                <w:szCs w:val="32"/>
              </w:rPr>
            </w:pPr>
          </w:p>
        </w:tc>
        <w:tc>
          <w:tcPr>
            <w:tcW w:w="1440" w:type="dxa"/>
            <w:tcBorders>
              <w:bottom w:val="single" w:sz="8" w:space="0" w:color="000000"/>
              <w:right w:val="single" w:sz="8" w:space="0" w:color="000000"/>
            </w:tcBorders>
          </w:tcPr>
          <w:p w:rsidR="00854C4F" w:rsidRPr="00FD251F" w:rsidRDefault="00854C4F" w:rsidP="00F557FA">
            <w:pPr>
              <w:widowControl w:val="0"/>
              <w:autoSpaceDE w:val="0"/>
              <w:autoSpaceDN w:val="0"/>
              <w:adjustRightInd w:val="0"/>
              <w:spacing w:after="0"/>
              <w:jc w:val="center"/>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c>
          <w:tcPr>
            <w:tcW w:w="720" w:type="dxa"/>
            <w:tcBorders>
              <w:bottom w:val="single" w:sz="8" w:space="0" w:color="000000"/>
              <w:right w:val="single" w:sz="8" w:space="0" w:color="000000"/>
            </w:tcBorders>
            <w:tcMar>
              <w:top w:w="140" w:type="nil"/>
              <w:right w:w="140" w:type="nil"/>
            </w:tcMar>
            <w:vAlign w:val="center"/>
          </w:tcPr>
          <w:p w:rsidR="00F57067" w:rsidRDefault="00F57067" w:rsidP="008457E7">
            <w:pPr>
              <w:widowControl w:val="0"/>
              <w:autoSpaceDE w:val="0"/>
              <w:autoSpaceDN w:val="0"/>
              <w:adjustRightInd w:val="0"/>
              <w:spacing w:after="0"/>
              <w:jc w:val="center"/>
              <w:rPr>
                <w:rFonts w:ascii="Calibri" w:hAnsi="Calibri" w:cs="Arial"/>
                <w:sz w:val="18"/>
                <w:szCs w:val="22"/>
              </w:rPr>
            </w:pP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13</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Verdana"/>
                <w:sz w:val="18"/>
              </w:rPr>
              <w:t>Online Monitoring System for Commitment &amp; Disbursement of Foreign Aid</w:t>
            </w:r>
          </w:p>
        </w:tc>
        <w:tc>
          <w:tcPr>
            <w:tcW w:w="2448" w:type="dxa"/>
            <w:tcBorders>
              <w:bottom w:val="single" w:sz="8" w:space="0" w:color="000000"/>
              <w:right w:val="single" w:sz="8" w:space="0" w:color="000000"/>
            </w:tcBorders>
            <w:vAlign w:val="center"/>
          </w:tcPr>
          <w:p w:rsidR="00F57067" w:rsidRDefault="00854C4F" w:rsidP="008457E7">
            <w:pPr>
              <w:widowControl w:val="0"/>
              <w:autoSpaceDE w:val="0"/>
              <w:autoSpaceDN w:val="0"/>
              <w:adjustRightInd w:val="0"/>
              <w:spacing w:after="0"/>
              <w:jc w:val="center"/>
              <w:rPr>
                <w:rFonts w:ascii="Calibri" w:hAnsi="Calibri" w:cs="Arial"/>
                <w:sz w:val="18"/>
                <w:szCs w:val="22"/>
              </w:rPr>
            </w:pPr>
            <w:r>
              <w:rPr>
                <w:rFonts w:ascii="Calibri" w:hAnsi="Calibri" w:cs="Verdana"/>
                <w:sz w:val="18"/>
              </w:rPr>
              <w:t xml:space="preserve">Ministry of Finance / </w:t>
            </w:r>
            <w:r w:rsidRPr="00FD251F">
              <w:rPr>
                <w:rFonts w:ascii="Calibri" w:hAnsi="Calibri" w:cs="Verdana"/>
                <w:sz w:val="18"/>
              </w:rPr>
              <w:t>Economic Relations Division</w:t>
            </w:r>
            <w:r>
              <w:rPr>
                <w:rFonts w:ascii="Calibri" w:hAnsi="Calibri" w:cs="Verdana"/>
                <w:sz w:val="18"/>
              </w:rPr>
              <w:t xml:space="preserve"> (ERD)</w:t>
            </w:r>
          </w:p>
        </w:tc>
        <w:tc>
          <w:tcPr>
            <w:tcW w:w="1440" w:type="dxa"/>
            <w:tcBorders>
              <w:bottom w:val="single" w:sz="8" w:space="0" w:color="000000"/>
              <w:right w:val="single" w:sz="8" w:space="0" w:color="000000"/>
            </w:tcBorders>
          </w:tcPr>
          <w:p w:rsidR="00F57067" w:rsidRDefault="00854C4F">
            <w:pPr>
              <w:widowControl w:val="0"/>
              <w:autoSpaceDE w:val="0"/>
              <w:autoSpaceDN w:val="0"/>
              <w:adjustRightInd w:val="0"/>
              <w:spacing w:after="0"/>
              <w:jc w:val="center"/>
              <w:rPr>
                <w:rFonts w:ascii="Calibri" w:hAnsi="Calibri"/>
                <w:sz w:val="18"/>
                <w:szCs w:val="32"/>
              </w:rPr>
            </w:pPr>
            <w:r>
              <w:rPr>
                <w:rFonts w:ascii="Calibri" w:hAnsi="Calibri"/>
                <w:sz w:val="18"/>
                <w:szCs w:val="32"/>
              </w:rPr>
              <w:t>Gov’t officials</w:t>
            </w:r>
          </w:p>
        </w:tc>
        <w:tc>
          <w:tcPr>
            <w:tcW w:w="1440" w:type="dxa"/>
            <w:tcBorders>
              <w:bottom w:val="single" w:sz="8" w:space="0" w:color="000000"/>
              <w:right w:val="single" w:sz="8" w:space="0" w:color="000000"/>
            </w:tcBorders>
          </w:tcPr>
          <w:p w:rsidR="00F57067" w:rsidRDefault="00854C4F">
            <w:pPr>
              <w:widowControl w:val="0"/>
              <w:autoSpaceDE w:val="0"/>
              <w:autoSpaceDN w:val="0"/>
              <w:adjustRightInd w:val="0"/>
              <w:spacing w:after="0"/>
              <w:jc w:val="center"/>
              <w:rPr>
                <w:rFonts w:ascii="Calibri" w:hAnsi="Calibri"/>
                <w:sz w:val="18"/>
                <w:szCs w:val="32"/>
              </w:rPr>
            </w:pPr>
            <w:r>
              <w:rPr>
                <w:rFonts w:ascii="Calibri" w:hAnsi="Calibri"/>
                <w:sz w:val="18"/>
                <w:szCs w:val="32"/>
              </w:rPr>
              <w:t>Launched Oct. 2010</w:t>
            </w:r>
          </w:p>
        </w:tc>
        <w:tc>
          <w:tcPr>
            <w:tcW w:w="1440" w:type="dxa"/>
            <w:tcBorders>
              <w:bottom w:val="single" w:sz="8" w:space="0" w:color="000000"/>
              <w:right w:val="single" w:sz="8" w:space="0" w:color="000000"/>
            </w:tcBorders>
          </w:tcPr>
          <w:p w:rsidR="00854C4F" w:rsidRPr="00FD251F" w:rsidRDefault="00854C4F" w:rsidP="00F557FA">
            <w:pPr>
              <w:widowControl w:val="0"/>
              <w:autoSpaceDE w:val="0"/>
              <w:autoSpaceDN w:val="0"/>
              <w:adjustRightInd w:val="0"/>
              <w:spacing w:after="0"/>
              <w:jc w:val="center"/>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c>
          <w:tcPr>
            <w:tcW w:w="720" w:type="dxa"/>
            <w:tcBorders>
              <w:bottom w:val="single" w:sz="8" w:space="0" w:color="000000"/>
              <w:right w:val="single" w:sz="8" w:space="0" w:color="000000"/>
            </w:tcBorders>
            <w:tcMar>
              <w:top w:w="140" w:type="nil"/>
              <w:right w:w="140" w:type="nil"/>
            </w:tcMar>
            <w:vAlign w:val="center"/>
          </w:tcPr>
          <w:p w:rsidR="00F57067" w:rsidRDefault="00F57067" w:rsidP="008457E7">
            <w:pPr>
              <w:widowControl w:val="0"/>
              <w:autoSpaceDE w:val="0"/>
              <w:autoSpaceDN w:val="0"/>
              <w:adjustRightInd w:val="0"/>
              <w:spacing w:after="0"/>
              <w:jc w:val="center"/>
              <w:rPr>
                <w:rFonts w:ascii="Calibri" w:hAnsi="Calibri" w:cs="Arial"/>
                <w:sz w:val="18"/>
                <w:szCs w:val="22"/>
              </w:rPr>
            </w:pP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14</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Digital archiving system for ERDOC</w:t>
            </w:r>
          </w:p>
        </w:tc>
        <w:tc>
          <w:tcPr>
            <w:tcW w:w="2448" w:type="dxa"/>
            <w:tcBorders>
              <w:bottom w:val="single" w:sz="8" w:space="0" w:color="000000"/>
              <w:right w:val="single" w:sz="8" w:space="0" w:color="000000"/>
            </w:tcBorders>
            <w:vAlign w:val="center"/>
          </w:tcPr>
          <w:p w:rsidR="00F57067" w:rsidRPr="008457E7" w:rsidRDefault="00854C4F" w:rsidP="008457E7">
            <w:pPr>
              <w:widowControl w:val="0"/>
              <w:autoSpaceDE w:val="0"/>
              <w:autoSpaceDN w:val="0"/>
              <w:adjustRightInd w:val="0"/>
              <w:spacing w:after="0"/>
              <w:jc w:val="center"/>
              <w:rPr>
                <w:rFonts w:ascii="Calibri" w:hAnsi="Calibri" w:cs="Arial"/>
                <w:sz w:val="18"/>
                <w:szCs w:val="22"/>
                <w:lang w:val="fr-FR"/>
              </w:rPr>
            </w:pPr>
            <w:r w:rsidRPr="008457E7">
              <w:rPr>
                <w:rFonts w:ascii="Calibri" w:hAnsi="Calibri" w:cs="Arial"/>
                <w:sz w:val="18"/>
                <w:szCs w:val="22"/>
                <w:lang w:val="fr-FR"/>
              </w:rPr>
              <w:t>Economic Relations Division Documentation Center (ERDOC)</w:t>
            </w:r>
          </w:p>
        </w:tc>
        <w:tc>
          <w:tcPr>
            <w:tcW w:w="1440" w:type="dxa"/>
            <w:tcBorders>
              <w:bottom w:val="single" w:sz="8" w:space="0" w:color="000000"/>
              <w:right w:val="single" w:sz="8" w:space="0" w:color="000000"/>
            </w:tcBorders>
          </w:tcPr>
          <w:p w:rsidR="00F57067" w:rsidRDefault="00854C4F" w:rsidP="008457E7">
            <w:pPr>
              <w:widowControl w:val="0"/>
              <w:autoSpaceDE w:val="0"/>
              <w:autoSpaceDN w:val="0"/>
              <w:adjustRightInd w:val="0"/>
              <w:spacing w:after="0"/>
              <w:jc w:val="center"/>
              <w:rPr>
                <w:rFonts w:ascii="Calibri" w:hAnsi="Calibri"/>
                <w:sz w:val="18"/>
                <w:szCs w:val="32"/>
              </w:rPr>
            </w:pPr>
            <w:r>
              <w:rPr>
                <w:rFonts w:ascii="Calibri" w:hAnsi="Calibri"/>
                <w:sz w:val="18"/>
                <w:szCs w:val="32"/>
              </w:rPr>
              <w:t xml:space="preserve">ERD </w:t>
            </w:r>
          </w:p>
        </w:tc>
        <w:tc>
          <w:tcPr>
            <w:tcW w:w="1440" w:type="dxa"/>
            <w:tcBorders>
              <w:bottom w:val="single" w:sz="8" w:space="0" w:color="000000"/>
              <w:right w:val="single" w:sz="8" w:space="0" w:color="000000"/>
            </w:tcBorders>
          </w:tcPr>
          <w:p w:rsidR="00F57067" w:rsidRDefault="00854C4F" w:rsidP="008457E7">
            <w:pPr>
              <w:widowControl w:val="0"/>
              <w:autoSpaceDE w:val="0"/>
              <w:autoSpaceDN w:val="0"/>
              <w:adjustRightInd w:val="0"/>
              <w:spacing w:after="0"/>
              <w:jc w:val="center"/>
              <w:rPr>
                <w:rFonts w:ascii="Calibri" w:hAnsi="Calibri"/>
                <w:sz w:val="18"/>
                <w:szCs w:val="32"/>
              </w:rPr>
            </w:pPr>
            <w:r>
              <w:rPr>
                <w:rFonts w:ascii="Calibri" w:hAnsi="Calibri"/>
                <w:sz w:val="18"/>
                <w:szCs w:val="32"/>
              </w:rPr>
              <w:t>Sep. 2010</w:t>
            </w:r>
          </w:p>
        </w:tc>
        <w:tc>
          <w:tcPr>
            <w:tcW w:w="1440" w:type="dxa"/>
            <w:tcBorders>
              <w:bottom w:val="single" w:sz="8" w:space="0" w:color="000000"/>
              <w:right w:val="single" w:sz="8" w:space="0" w:color="000000"/>
            </w:tcBorders>
          </w:tcPr>
          <w:p w:rsidR="00854C4F" w:rsidRPr="00FD251F" w:rsidRDefault="00854C4F" w:rsidP="00F557FA">
            <w:pPr>
              <w:widowControl w:val="0"/>
              <w:autoSpaceDE w:val="0"/>
              <w:autoSpaceDN w:val="0"/>
              <w:adjustRightInd w:val="0"/>
              <w:spacing w:after="0"/>
              <w:jc w:val="center"/>
              <w:rPr>
                <w:rFonts w:ascii="Calibri" w:hAnsi="Calibri" w:cs="Arial"/>
                <w:sz w:val="18"/>
                <w:szCs w:val="22"/>
              </w:rPr>
            </w:pPr>
          </w:p>
        </w:tc>
        <w:tc>
          <w:tcPr>
            <w:tcW w:w="720" w:type="dxa"/>
            <w:tcBorders>
              <w:bottom w:val="single" w:sz="8" w:space="0" w:color="000000"/>
              <w:right w:val="single" w:sz="8" w:space="0" w:color="000000"/>
            </w:tcBorders>
            <w:tcMar>
              <w:top w:w="140" w:type="nil"/>
              <w:right w:w="140" w:type="nil"/>
            </w:tcMar>
            <w:vAlign w:val="center"/>
          </w:tcPr>
          <w:p w:rsidR="00F57067" w:rsidRDefault="00F57067" w:rsidP="008457E7">
            <w:pPr>
              <w:widowControl w:val="0"/>
              <w:autoSpaceDE w:val="0"/>
              <w:autoSpaceDN w:val="0"/>
              <w:adjustRightInd w:val="0"/>
              <w:spacing w:after="0"/>
              <w:jc w:val="center"/>
              <w:rPr>
                <w:rFonts w:ascii="Calibri" w:hAnsi="Calibri" w:cs="Arial"/>
                <w:i/>
                <w:iCs/>
                <w:color w:val="404040"/>
                <w:sz w:val="18"/>
                <w:szCs w:val="22"/>
              </w:rPr>
            </w:pPr>
          </w:p>
        </w:tc>
        <w:tc>
          <w:tcPr>
            <w:tcW w:w="720" w:type="dxa"/>
            <w:tcBorders>
              <w:bottom w:val="single" w:sz="8" w:space="0" w:color="000000"/>
              <w:right w:val="single" w:sz="8" w:space="0" w:color="000000"/>
            </w:tcBorders>
            <w:tcMar>
              <w:top w:w="140" w:type="nil"/>
              <w:right w:w="140" w:type="nil"/>
            </w:tcMar>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15</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Verdana"/>
                <w:sz w:val="18"/>
              </w:rPr>
              <w:t>Teacher training effectiveness through Digital Material/ ICT-enabled Teachers Training</w:t>
            </w:r>
          </w:p>
        </w:tc>
        <w:tc>
          <w:tcPr>
            <w:tcW w:w="2448" w:type="dxa"/>
            <w:tcBorders>
              <w:bottom w:val="single" w:sz="8" w:space="0" w:color="000000"/>
              <w:right w:val="single" w:sz="8" w:space="0" w:color="000000"/>
            </w:tcBorders>
            <w:vAlign w:val="center"/>
          </w:tcPr>
          <w:p w:rsidR="00F57067" w:rsidRDefault="00854C4F" w:rsidP="008457E7">
            <w:pPr>
              <w:widowControl w:val="0"/>
              <w:autoSpaceDE w:val="0"/>
              <w:autoSpaceDN w:val="0"/>
              <w:adjustRightInd w:val="0"/>
              <w:spacing w:after="0"/>
              <w:jc w:val="center"/>
              <w:rPr>
                <w:rFonts w:ascii="Calibri" w:hAnsi="Calibri" w:cs="Arial"/>
                <w:sz w:val="18"/>
                <w:szCs w:val="22"/>
              </w:rPr>
            </w:pPr>
            <w:r>
              <w:rPr>
                <w:rFonts w:ascii="Calibri" w:hAnsi="Calibri" w:cs="Verdana"/>
                <w:sz w:val="18"/>
              </w:rPr>
              <w:t xml:space="preserve">Ministry of </w:t>
            </w:r>
            <w:r w:rsidRPr="00FD251F">
              <w:rPr>
                <w:rFonts w:ascii="Calibri" w:hAnsi="Calibri" w:cs="Verdana"/>
                <w:sz w:val="18"/>
              </w:rPr>
              <w:t>Education</w:t>
            </w:r>
          </w:p>
        </w:tc>
        <w:tc>
          <w:tcPr>
            <w:tcW w:w="1440" w:type="dxa"/>
            <w:tcBorders>
              <w:bottom w:val="single" w:sz="8" w:space="0" w:color="000000"/>
              <w:right w:val="single" w:sz="8" w:space="0" w:color="000000"/>
            </w:tcBorders>
          </w:tcPr>
          <w:p w:rsidR="00F57067" w:rsidRDefault="00854C4F">
            <w:pPr>
              <w:widowControl w:val="0"/>
              <w:autoSpaceDE w:val="0"/>
              <w:autoSpaceDN w:val="0"/>
              <w:adjustRightInd w:val="0"/>
              <w:spacing w:after="0"/>
              <w:jc w:val="center"/>
              <w:rPr>
                <w:rFonts w:ascii="Calibri" w:hAnsi="Calibri"/>
                <w:sz w:val="18"/>
                <w:szCs w:val="32"/>
              </w:rPr>
            </w:pPr>
            <w:r>
              <w:rPr>
                <w:rFonts w:ascii="Calibri" w:hAnsi="Calibri"/>
                <w:sz w:val="18"/>
                <w:szCs w:val="32"/>
              </w:rPr>
              <w:t>Secondary school teachers (~10,000)</w:t>
            </w:r>
          </w:p>
        </w:tc>
        <w:tc>
          <w:tcPr>
            <w:tcW w:w="1440" w:type="dxa"/>
            <w:tcBorders>
              <w:bottom w:val="single" w:sz="8" w:space="0" w:color="000000"/>
              <w:right w:val="single" w:sz="8" w:space="0" w:color="000000"/>
            </w:tcBorders>
          </w:tcPr>
          <w:p w:rsidR="00F57067" w:rsidRDefault="00854C4F">
            <w:pPr>
              <w:widowControl w:val="0"/>
              <w:autoSpaceDE w:val="0"/>
              <w:autoSpaceDN w:val="0"/>
              <w:adjustRightInd w:val="0"/>
              <w:spacing w:after="0"/>
              <w:jc w:val="center"/>
              <w:rPr>
                <w:rFonts w:ascii="Calibri" w:hAnsi="Calibri"/>
                <w:sz w:val="18"/>
                <w:szCs w:val="32"/>
              </w:rPr>
            </w:pPr>
            <w:r>
              <w:rPr>
                <w:rFonts w:ascii="Calibri" w:hAnsi="Calibri"/>
                <w:sz w:val="18"/>
                <w:szCs w:val="32"/>
              </w:rPr>
              <w:t>Dec. 2010</w:t>
            </w:r>
          </w:p>
        </w:tc>
        <w:tc>
          <w:tcPr>
            <w:tcW w:w="1440" w:type="dxa"/>
            <w:tcBorders>
              <w:bottom w:val="single" w:sz="8" w:space="0" w:color="000000"/>
              <w:right w:val="single" w:sz="8" w:space="0" w:color="000000"/>
            </w:tcBorders>
          </w:tcPr>
          <w:p w:rsidR="00854C4F" w:rsidRPr="00FD251F" w:rsidRDefault="00854C4F" w:rsidP="00F557FA">
            <w:pPr>
              <w:widowControl w:val="0"/>
              <w:autoSpaceDE w:val="0"/>
              <w:autoSpaceDN w:val="0"/>
              <w:adjustRightInd w:val="0"/>
              <w:spacing w:after="0"/>
              <w:jc w:val="center"/>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c>
          <w:tcPr>
            <w:tcW w:w="720" w:type="dxa"/>
            <w:tcBorders>
              <w:bottom w:val="single" w:sz="8" w:space="0" w:color="000000"/>
              <w:right w:val="single" w:sz="8" w:space="0" w:color="000000"/>
            </w:tcBorders>
            <w:tcMar>
              <w:top w:w="140" w:type="nil"/>
              <w:right w:w="140" w:type="nil"/>
            </w:tcMar>
            <w:vAlign w:val="center"/>
          </w:tcPr>
          <w:p w:rsidR="00F57067" w:rsidRDefault="00F57067">
            <w:pPr>
              <w:widowControl w:val="0"/>
              <w:autoSpaceDE w:val="0"/>
              <w:autoSpaceDN w:val="0"/>
              <w:adjustRightInd w:val="0"/>
              <w:spacing w:after="0"/>
              <w:jc w:val="center"/>
              <w:rPr>
                <w:rFonts w:ascii="Calibri" w:hAnsi="Calibri" w:cs="Arial"/>
                <w:sz w:val="18"/>
                <w:szCs w:val="22"/>
              </w:rPr>
            </w:pP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16</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SMS based Voters' Information</w:t>
            </w:r>
          </w:p>
        </w:tc>
        <w:tc>
          <w:tcPr>
            <w:tcW w:w="2448" w:type="dxa"/>
            <w:tcBorders>
              <w:bottom w:val="single" w:sz="8" w:space="0" w:color="000000"/>
              <w:right w:val="single" w:sz="8" w:space="0" w:color="000000"/>
            </w:tcBorders>
            <w:vAlign w:val="center"/>
          </w:tcPr>
          <w:p w:rsidR="00F57067" w:rsidRDefault="00854C4F" w:rsidP="008457E7">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Election Commission Secretariat</w:t>
            </w:r>
          </w:p>
        </w:tc>
        <w:tc>
          <w:tcPr>
            <w:tcW w:w="1440" w:type="dxa"/>
            <w:tcBorders>
              <w:bottom w:val="single" w:sz="8" w:space="0" w:color="000000"/>
              <w:right w:val="single" w:sz="8" w:space="0" w:color="000000"/>
            </w:tcBorders>
          </w:tcPr>
          <w:p w:rsidR="00F57067" w:rsidRDefault="00854C4F" w:rsidP="008457E7">
            <w:pPr>
              <w:widowControl w:val="0"/>
              <w:autoSpaceDE w:val="0"/>
              <w:autoSpaceDN w:val="0"/>
              <w:adjustRightInd w:val="0"/>
              <w:spacing w:after="0"/>
              <w:jc w:val="center"/>
              <w:rPr>
                <w:rFonts w:ascii="Calibri" w:hAnsi="Calibri"/>
                <w:sz w:val="18"/>
                <w:szCs w:val="32"/>
              </w:rPr>
            </w:pPr>
            <w:r>
              <w:rPr>
                <w:rFonts w:ascii="Calibri" w:hAnsi="Calibri"/>
                <w:sz w:val="18"/>
                <w:szCs w:val="32"/>
              </w:rPr>
              <w:t>All voters</w:t>
            </w:r>
          </w:p>
        </w:tc>
        <w:tc>
          <w:tcPr>
            <w:tcW w:w="1440" w:type="dxa"/>
            <w:tcBorders>
              <w:bottom w:val="single" w:sz="8" w:space="0" w:color="000000"/>
              <w:right w:val="single" w:sz="8" w:space="0" w:color="000000"/>
            </w:tcBorders>
          </w:tcPr>
          <w:p w:rsidR="00F57067" w:rsidRDefault="00854C4F" w:rsidP="008457E7">
            <w:pPr>
              <w:widowControl w:val="0"/>
              <w:autoSpaceDE w:val="0"/>
              <w:autoSpaceDN w:val="0"/>
              <w:adjustRightInd w:val="0"/>
              <w:spacing w:after="0"/>
              <w:jc w:val="center"/>
              <w:rPr>
                <w:rFonts w:ascii="Calibri" w:hAnsi="Calibri"/>
                <w:sz w:val="18"/>
                <w:szCs w:val="32"/>
              </w:rPr>
            </w:pPr>
            <w:r>
              <w:rPr>
                <w:rFonts w:ascii="Calibri" w:hAnsi="Calibri"/>
                <w:sz w:val="18"/>
                <w:szCs w:val="32"/>
              </w:rPr>
              <w:t>Aug. 2008</w:t>
            </w:r>
          </w:p>
        </w:tc>
        <w:tc>
          <w:tcPr>
            <w:tcW w:w="1440" w:type="dxa"/>
            <w:tcBorders>
              <w:bottom w:val="single" w:sz="8" w:space="0" w:color="000000"/>
              <w:right w:val="single" w:sz="8" w:space="0" w:color="000000"/>
            </w:tcBorders>
          </w:tcPr>
          <w:p w:rsidR="00854C4F" w:rsidRPr="00FD251F" w:rsidRDefault="00854C4F" w:rsidP="00F557FA">
            <w:pPr>
              <w:widowControl w:val="0"/>
              <w:autoSpaceDE w:val="0"/>
              <w:autoSpaceDN w:val="0"/>
              <w:adjustRightInd w:val="0"/>
              <w:spacing w:after="0"/>
              <w:jc w:val="center"/>
              <w:rPr>
                <w:rFonts w:ascii="Calibri" w:hAnsi="Calibri" w:cs="Arial"/>
                <w:sz w:val="18"/>
                <w:szCs w:val="22"/>
              </w:rPr>
            </w:pPr>
          </w:p>
        </w:tc>
        <w:tc>
          <w:tcPr>
            <w:tcW w:w="720" w:type="dxa"/>
            <w:tcBorders>
              <w:bottom w:val="single" w:sz="8" w:space="0" w:color="000000"/>
              <w:right w:val="single" w:sz="8" w:space="0" w:color="000000"/>
            </w:tcBorders>
            <w:tcMar>
              <w:top w:w="140" w:type="nil"/>
              <w:right w:w="140" w:type="nil"/>
            </w:tcMar>
            <w:vAlign w:val="center"/>
          </w:tcPr>
          <w:p w:rsidR="00F57067" w:rsidRDefault="00F57067" w:rsidP="008457E7">
            <w:pPr>
              <w:widowControl w:val="0"/>
              <w:autoSpaceDE w:val="0"/>
              <w:autoSpaceDN w:val="0"/>
              <w:adjustRightInd w:val="0"/>
              <w:spacing w:after="0"/>
              <w:jc w:val="center"/>
              <w:rPr>
                <w:rFonts w:ascii="Calibri" w:hAnsi="Calibri" w:cs="Arial"/>
                <w:sz w:val="18"/>
                <w:szCs w:val="22"/>
              </w:rPr>
            </w:pPr>
          </w:p>
        </w:tc>
        <w:tc>
          <w:tcPr>
            <w:tcW w:w="720" w:type="dxa"/>
            <w:tcBorders>
              <w:bottom w:val="single" w:sz="8" w:space="0" w:color="000000"/>
              <w:right w:val="single" w:sz="8" w:space="0" w:color="000000"/>
            </w:tcBorders>
            <w:tcMar>
              <w:top w:w="140" w:type="nil"/>
              <w:right w:w="140" w:type="nil"/>
            </w:tcMar>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17</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Verdana"/>
                <w:sz w:val="18"/>
              </w:rPr>
              <w:t>Online Processing of Environmental Clearance Certificates</w:t>
            </w:r>
          </w:p>
        </w:tc>
        <w:tc>
          <w:tcPr>
            <w:tcW w:w="2448" w:type="dxa"/>
            <w:tcBorders>
              <w:bottom w:val="single" w:sz="8" w:space="0" w:color="000000"/>
              <w:right w:val="single" w:sz="8" w:space="0" w:color="000000"/>
            </w:tcBorders>
            <w:vAlign w:val="center"/>
          </w:tcPr>
          <w:p w:rsidR="00F57067" w:rsidRDefault="00854C4F" w:rsidP="008457E7">
            <w:pPr>
              <w:widowControl w:val="0"/>
              <w:autoSpaceDE w:val="0"/>
              <w:autoSpaceDN w:val="0"/>
              <w:adjustRightInd w:val="0"/>
              <w:spacing w:after="0"/>
              <w:jc w:val="center"/>
              <w:rPr>
                <w:rFonts w:ascii="Calibri" w:hAnsi="Calibri" w:cs="Arial"/>
                <w:sz w:val="18"/>
                <w:szCs w:val="22"/>
              </w:rPr>
            </w:pPr>
            <w:r>
              <w:rPr>
                <w:rFonts w:ascii="Calibri" w:hAnsi="Calibri" w:cs="Verdana"/>
                <w:sz w:val="18"/>
              </w:rPr>
              <w:t xml:space="preserve">Ministry of </w:t>
            </w:r>
            <w:r w:rsidRPr="00FD251F">
              <w:rPr>
                <w:rFonts w:ascii="Calibri" w:hAnsi="Calibri" w:cs="Verdana"/>
                <w:sz w:val="18"/>
              </w:rPr>
              <w:t>Environment and Forest</w:t>
            </w:r>
          </w:p>
        </w:tc>
        <w:tc>
          <w:tcPr>
            <w:tcW w:w="1440" w:type="dxa"/>
            <w:tcBorders>
              <w:bottom w:val="single" w:sz="8" w:space="0" w:color="000000"/>
              <w:right w:val="single" w:sz="8" w:space="0" w:color="000000"/>
            </w:tcBorders>
          </w:tcPr>
          <w:p w:rsidR="00F57067" w:rsidRDefault="00854C4F">
            <w:pPr>
              <w:widowControl w:val="0"/>
              <w:autoSpaceDE w:val="0"/>
              <w:autoSpaceDN w:val="0"/>
              <w:adjustRightInd w:val="0"/>
              <w:spacing w:after="0"/>
              <w:jc w:val="center"/>
              <w:rPr>
                <w:rFonts w:ascii="Calibri" w:hAnsi="Calibri"/>
                <w:sz w:val="18"/>
                <w:szCs w:val="32"/>
              </w:rPr>
            </w:pPr>
            <w:r>
              <w:rPr>
                <w:rFonts w:ascii="Calibri" w:hAnsi="Calibri"/>
                <w:sz w:val="18"/>
                <w:szCs w:val="32"/>
              </w:rPr>
              <w:t>Roughly 150 industries &amp; gov’t officials</w:t>
            </w:r>
          </w:p>
        </w:tc>
        <w:tc>
          <w:tcPr>
            <w:tcW w:w="1440" w:type="dxa"/>
            <w:tcBorders>
              <w:bottom w:val="single" w:sz="8" w:space="0" w:color="000000"/>
              <w:right w:val="single" w:sz="8" w:space="0" w:color="000000"/>
            </w:tcBorders>
          </w:tcPr>
          <w:p w:rsidR="00F57067" w:rsidRDefault="00854C4F">
            <w:pPr>
              <w:widowControl w:val="0"/>
              <w:autoSpaceDE w:val="0"/>
              <w:autoSpaceDN w:val="0"/>
              <w:adjustRightInd w:val="0"/>
              <w:spacing w:after="0"/>
              <w:jc w:val="center"/>
              <w:rPr>
                <w:rFonts w:ascii="Calibri" w:hAnsi="Calibri"/>
                <w:sz w:val="18"/>
                <w:szCs w:val="32"/>
              </w:rPr>
            </w:pPr>
            <w:r>
              <w:rPr>
                <w:rFonts w:ascii="Calibri" w:hAnsi="Calibri"/>
                <w:sz w:val="18"/>
                <w:szCs w:val="32"/>
              </w:rPr>
              <w:t>Sep. 2010</w:t>
            </w:r>
          </w:p>
        </w:tc>
        <w:tc>
          <w:tcPr>
            <w:tcW w:w="1440" w:type="dxa"/>
            <w:tcBorders>
              <w:bottom w:val="single" w:sz="8" w:space="0" w:color="000000"/>
              <w:right w:val="single" w:sz="8" w:space="0" w:color="000000"/>
            </w:tcBorders>
          </w:tcPr>
          <w:p w:rsidR="00854C4F" w:rsidRPr="00FD251F" w:rsidRDefault="00854C4F" w:rsidP="00F557FA">
            <w:pPr>
              <w:widowControl w:val="0"/>
              <w:autoSpaceDE w:val="0"/>
              <w:autoSpaceDN w:val="0"/>
              <w:adjustRightInd w:val="0"/>
              <w:spacing w:after="0"/>
              <w:jc w:val="center"/>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c>
          <w:tcPr>
            <w:tcW w:w="720" w:type="dxa"/>
            <w:tcBorders>
              <w:bottom w:val="single" w:sz="8" w:space="0" w:color="000000"/>
              <w:right w:val="single" w:sz="8" w:space="0" w:color="000000"/>
            </w:tcBorders>
            <w:tcMar>
              <w:top w:w="140" w:type="nil"/>
              <w:right w:w="140" w:type="nil"/>
            </w:tcMar>
            <w:vAlign w:val="center"/>
          </w:tcPr>
          <w:p w:rsidR="00F57067" w:rsidRDefault="00F57067" w:rsidP="008457E7">
            <w:pPr>
              <w:widowControl w:val="0"/>
              <w:autoSpaceDE w:val="0"/>
              <w:autoSpaceDN w:val="0"/>
              <w:adjustRightInd w:val="0"/>
              <w:spacing w:after="0"/>
              <w:jc w:val="center"/>
              <w:rPr>
                <w:rFonts w:ascii="Calibri" w:hAnsi="Calibri" w:cs="Arial"/>
                <w:sz w:val="18"/>
                <w:szCs w:val="22"/>
              </w:rPr>
            </w:pP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18</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Online viewing and printing of long and short PDS</w:t>
            </w:r>
          </w:p>
        </w:tc>
        <w:tc>
          <w:tcPr>
            <w:tcW w:w="2448" w:type="dxa"/>
            <w:tcBorders>
              <w:bottom w:val="single" w:sz="8" w:space="0" w:color="000000"/>
              <w:right w:val="single" w:sz="8" w:space="0" w:color="000000"/>
            </w:tcBorders>
            <w:vAlign w:val="center"/>
          </w:tcPr>
          <w:p w:rsidR="00F57067" w:rsidRDefault="00854C4F" w:rsidP="008457E7">
            <w:pPr>
              <w:widowControl w:val="0"/>
              <w:autoSpaceDE w:val="0"/>
              <w:autoSpaceDN w:val="0"/>
              <w:adjustRightInd w:val="0"/>
              <w:spacing w:after="0"/>
              <w:jc w:val="center"/>
              <w:rPr>
                <w:rFonts w:ascii="Calibri" w:hAnsi="Calibri" w:cs="Arial"/>
                <w:sz w:val="18"/>
                <w:szCs w:val="22"/>
              </w:rPr>
            </w:pPr>
            <w:r>
              <w:rPr>
                <w:rFonts w:ascii="Calibri" w:hAnsi="Calibri" w:cs="Arial"/>
                <w:sz w:val="18"/>
                <w:szCs w:val="22"/>
              </w:rPr>
              <w:t xml:space="preserve">Ministry of </w:t>
            </w:r>
            <w:r w:rsidRPr="00FD251F">
              <w:rPr>
                <w:rFonts w:ascii="Calibri" w:hAnsi="Calibri" w:cs="Arial"/>
                <w:sz w:val="18"/>
                <w:szCs w:val="22"/>
              </w:rPr>
              <w:t>Establishment</w:t>
            </w:r>
          </w:p>
        </w:tc>
        <w:tc>
          <w:tcPr>
            <w:tcW w:w="1440" w:type="dxa"/>
            <w:tcBorders>
              <w:bottom w:val="single" w:sz="8" w:space="0" w:color="000000"/>
              <w:right w:val="single" w:sz="8" w:space="0" w:color="000000"/>
            </w:tcBorders>
          </w:tcPr>
          <w:p w:rsidR="00F57067" w:rsidRDefault="00854C4F" w:rsidP="008457E7">
            <w:pPr>
              <w:widowControl w:val="0"/>
              <w:autoSpaceDE w:val="0"/>
              <w:autoSpaceDN w:val="0"/>
              <w:adjustRightInd w:val="0"/>
              <w:spacing w:after="0"/>
              <w:jc w:val="center"/>
              <w:rPr>
                <w:rFonts w:ascii="Calibri" w:hAnsi="Calibri"/>
                <w:sz w:val="18"/>
                <w:szCs w:val="32"/>
              </w:rPr>
            </w:pPr>
            <w:r>
              <w:rPr>
                <w:rFonts w:ascii="Calibri" w:hAnsi="Calibri"/>
                <w:sz w:val="18"/>
                <w:szCs w:val="32"/>
              </w:rPr>
              <w:t>Administration Cadre officials</w:t>
            </w:r>
          </w:p>
        </w:tc>
        <w:tc>
          <w:tcPr>
            <w:tcW w:w="1440" w:type="dxa"/>
            <w:tcBorders>
              <w:bottom w:val="single" w:sz="8" w:space="0" w:color="000000"/>
              <w:right w:val="single" w:sz="8" w:space="0" w:color="000000"/>
            </w:tcBorders>
          </w:tcPr>
          <w:p w:rsidR="00F57067" w:rsidRDefault="00854C4F" w:rsidP="008457E7">
            <w:pPr>
              <w:widowControl w:val="0"/>
              <w:autoSpaceDE w:val="0"/>
              <w:autoSpaceDN w:val="0"/>
              <w:adjustRightInd w:val="0"/>
              <w:spacing w:after="0"/>
              <w:jc w:val="center"/>
              <w:rPr>
                <w:rFonts w:ascii="Calibri" w:hAnsi="Calibri"/>
                <w:sz w:val="18"/>
                <w:szCs w:val="32"/>
              </w:rPr>
            </w:pPr>
            <w:r>
              <w:rPr>
                <w:rFonts w:ascii="Calibri" w:hAnsi="Calibri"/>
                <w:sz w:val="18"/>
                <w:szCs w:val="32"/>
              </w:rPr>
              <w:t>Sep. 2009</w:t>
            </w:r>
          </w:p>
        </w:tc>
        <w:tc>
          <w:tcPr>
            <w:tcW w:w="1440" w:type="dxa"/>
            <w:tcBorders>
              <w:bottom w:val="single" w:sz="8" w:space="0" w:color="000000"/>
              <w:right w:val="single" w:sz="8" w:space="0" w:color="000000"/>
            </w:tcBorders>
          </w:tcPr>
          <w:p w:rsidR="00854C4F" w:rsidRPr="00FD251F" w:rsidRDefault="00854C4F" w:rsidP="00F557FA">
            <w:pPr>
              <w:widowControl w:val="0"/>
              <w:autoSpaceDE w:val="0"/>
              <w:autoSpaceDN w:val="0"/>
              <w:adjustRightInd w:val="0"/>
              <w:spacing w:after="0"/>
              <w:jc w:val="center"/>
              <w:rPr>
                <w:rFonts w:ascii="Calibri" w:hAnsi="Calibri" w:cs="Arial"/>
                <w:sz w:val="18"/>
                <w:szCs w:val="22"/>
              </w:rPr>
            </w:pPr>
          </w:p>
        </w:tc>
        <w:tc>
          <w:tcPr>
            <w:tcW w:w="720" w:type="dxa"/>
            <w:tcBorders>
              <w:bottom w:val="single" w:sz="8" w:space="0" w:color="000000"/>
              <w:right w:val="single" w:sz="8" w:space="0" w:color="000000"/>
            </w:tcBorders>
            <w:tcMar>
              <w:top w:w="140" w:type="nil"/>
              <w:right w:w="140" w:type="nil"/>
            </w:tcMar>
            <w:vAlign w:val="center"/>
          </w:tcPr>
          <w:p w:rsidR="00F57067" w:rsidRDefault="00F57067" w:rsidP="008457E7">
            <w:pPr>
              <w:widowControl w:val="0"/>
              <w:autoSpaceDE w:val="0"/>
              <w:autoSpaceDN w:val="0"/>
              <w:adjustRightInd w:val="0"/>
              <w:spacing w:after="0"/>
              <w:jc w:val="center"/>
              <w:rPr>
                <w:rFonts w:ascii="Calibri" w:hAnsi="Calibri" w:cs="Arial"/>
                <w:sz w:val="18"/>
                <w:szCs w:val="22"/>
              </w:rPr>
            </w:pPr>
          </w:p>
        </w:tc>
        <w:tc>
          <w:tcPr>
            <w:tcW w:w="720" w:type="dxa"/>
            <w:tcBorders>
              <w:bottom w:val="single" w:sz="8" w:space="0" w:color="000000"/>
              <w:right w:val="single" w:sz="8" w:space="0" w:color="000000"/>
            </w:tcBorders>
            <w:tcMar>
              <w:top w:w="140" w:type="nil"/>
              <w:right w:w="140" w:type="nil"/>
            </w:tcMar>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19</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Online Job Bank</w:t>
            </w:r>
          </w:p>
        </w:tc>
        <w:tc>
          <w:tcPr>
            <w:tcW w:w="2448" w:type="dxa"/>
            <w:tcBorders>
              <w:bottom w:val="single" w:sz="8" w:space="0" w:color="000000"/>
              <w:right w:val="single" w:sz="8" w:space="0" w:color="000000"/>
            </w:tcBorders>
            <w:vAlign w:val="center"/>
          </w:tcPr>
          <w:p w:rsidR="00F57067" w:rsidRDefault="00854C4F" w:rsidP="008457E7">
            <w:pPr>
              <w:widowControl w:val="0"/>
              <w:autoSpaceDE w:val="0"/>
              <w:autoSpaceDN w:val="0"/>
              <w:adjustRightInd w:val="0"/>
              <w:spacing w:after="0"/>
              <w:jc w:val="center"/>
              <w:rPr>
                <w:rFonts w:ascii="Calibri" w:hAnsi="Calibri" w:cs="Arial"/>
                <w:sz w:val="18"/>
                <w:szCs w:val="22"/>
              </w:rPr>
            </w:pPr>
            <w:r>
              <w:rPr>
                <w:rFonts w:ascii="Calibri" w:hAnsi="Calibri" w:cs="Arial"/>
                <w:sz w:val="18"/>
                <w:szCs w:val="22"/>
              </w:rPr>
              <w:t xml:space="preserve">Ministry of </w:t>
            </w:r>
            <w:r w:rsidRPr="00FD251F">
              <w:rPr>
                <w:rFonts w:ascii="Calibri" w:hAnsi="Calibri" w:cs="Arial"/>
                <w:sz w:val="18"/>
                <w:szCs w:val="22"/>
              </w:rPr>
              <w:t>Expatriates' Welfare and Overseas Employment</w:t>
            </w:r>
          </w:p>
        </w:tc>
        <w:tc>
          <w:tcPr>
            <w:tcW w:w="1440" w:type="dxa"/>
            <w:tcBorders>
              <w:bottom w:val="single" w:sz="8" w:space="0" w:color="000000"/>
              <w:right w:val="single" w:sz="8" w:space="0" w:color="000000"/>
            </w:tcBorders>
          </w:tcPr>
          <w:p w:rsidR="00F57067" w:rsidRDefault="00854C4F">
            <w:pPr>
              <w:widowControl w:val="0"/>
              <w:autoSpaceDE w:val="0"/>
              <w:autoSpaceDN w:val="0"/>
              <w:adjustRightInd w:val="0"/>
              <w:spacing w:after="0"/>
              <w:jc w:val="center"/>
              <w:rPr>
                <w:rFonts w:ascii="Calibri" w:hAnsi="Calibri"/>
                <w:sz w:val="18"/>
                <w:szCs w:val="32"/>
              </w:rPr>
            </w:pPr>
            <w:r>
              <w:rPr>
                <w:rFonts w:ascii="Calibri" w:hAnsi="Calibri"/>
                <w:sz w:val="18"/>
                <w:szCs w:val="32"/>
              </w:rPr>
              <w:t>Expatriate workers and gov’t</w:t>
            </w:r>
          </w:p>
        </w:tc>
        <w:tc>
          <w:tcPr>
            <w:tcW w:w="1440" w:type="dxa"/>
            <w:tcBorders>
              <w:bottom w:val="single" w:sz="8" w:space="0" w:color="000000"/>
              <w:right w:val="single" w:sz="8" w:space="0" w:color="000000"/>
            </w:tcBorders>
          </w:tcPr>
          <w:p w:rsidR="00F57067" w:rsidRDefault="00F57067">
            <w:pPr>
              <w:widowControl w:val="0"/>
              <w:autoSpaceDE w:val="0"/>
              <w:autoSpaceDN w:val="0"/>
              <w:adjustRightInd w:val="0"/>
              <w:spacing w:after="0"/>
              <w:jc w:val="center"/>
              <w:rPr>
                <w:rFonts w:ascii="Calibri" w:hAnsi="Calibri"/>
                <w:sz w:val="18"/>
                <w:szCs w:val="32"/>
              </w:rPr>
            </w:pPr>
          </w:p>
        </w:tc>
        <w:tc>
          <w:tcPr>
            <w:tcW w:w="1440" w:type="dxa"/>
            <w:tcBorders>
              <w:bottom w:val="single" w:sz="8" w:space="0" w:color="000000"/>
              <w:right w:val="single" w:sz="8" w:space="0" w:color="000000"/>
            </w:tcBorders>
          </w:tcPr>
          <w:p w:rsidR="00854C4F" w:rsidRPr="00FD251F" w:rsidRDefault="00854C4F" w:rsidP="00F557FA">
            <w:pPr>
              <w:widowControl w:val="0"/>
              <w:autoSpaceDE w:val="0"/>
              <w:autoSpaceDN w:val="0"/>
              <w:adjustRightInd w:val="0"/>
              <w:spacing w:after="0"/>
              <w:jc w:val="center"/>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c>
          <w:tcPr>
            <w:tcW w:w="720" w:type="dxa"/>
            <w:tcBorders>
              <w:bottom w:val="single" w:sz="8" w:space="0" w:color="000000"/>
              <w:right w:val="single" w:sz="8" w:space="0" w:color="000000"/>
            </w:tcBorders>
            <w:tcMar>
              <w:top w:w="140" w:type="nil"/>
              <w:right w:w="140" w:type="nil"/>
            </w:tcMar>
            <w:vAlign w:val="center"/>
          </w:tcPr>
          <w:p w:rsidR="00F57067" w:rsidRDefault="00F57067" w:rsidP="008457E7">
            <w:pPr>
              <w:widowControl w:val="0"/>
              <w:autoSpaceDE w:val="0"/>
              <w:autoSpaceDN w:val="0"/>
              <w:adjustRightInd w:val="0"/>
              <w:spacing w:after="0"/>
              <w:jc w:val="center"/>
              <w:rPr>
                <w:rFonts w:ascii="Calibri" w:hAnsi="Calibri" w:cs="Arial"/>
                <w:sz w:val="18"/>
                <w:szCs w:val="22"/>
              </w:rPr>
            </w:pP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20</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Online submission and validation of deposited/submitted chalans by citizens and government entities</w:t>
            </w:r>
          </w:p>
        </w:tc>
        <w:tc>
          <w:tcPr>
            <w:tcW w:w="2448" w:type="dxa"/>
            <w:tcBorders>
              <w:bottom w:val="single" w:sz="8" w:space="0" w:color="000000"/>
              <w:right w:val="single" w:sz="8" w:space="0" w:color="000000"/>
            </w:tcBorders>
            <w:vAlign w:val="center"/>
          </w:tcPr>
          <w:p w:rsidR="00F57067" w:rsidRDefault="00854C4F" w:rsidP="008457E7">
            <w:pPr>
              <w:widowControl w:val="0"/>
              <w:autoSpaceDE w:val="0"/>
              <w:autoSpaceDN w:val="0"/>
              <w:adjustRightInd w:val="0"/>
              <w:spacing w:after="0"/>
              <w:jc w:val="center"/>
              <w:rPr>
                <w:rFonts w:ascii="Calibri" w:hAnsi="Calibri" w:cs="Arial"/>
                <w:sz w:val="18"/>
                <w:szCs w:val="22"/>
              </w:rPr>
            </w:pPr>
            <w:r>
              <w:rPr>
                <w:rFonts w:ascii="Calibri" w:hAnsi="Calibri" w:cs="Arial"/>
                <w:sz w:val="18"/>
                <w:szCs w:val="22"/>
              </w:rPr>
              <w:t xml:space="preserve">Ministry of </w:t>
            </w:r>
            <w:r w:rsidRPr="00FD251F">
              <w:rPr>
                <w:rFonts w:ascii="Calibri" w:hAnsi="Calibri" w:cs="Arial"/>
                <w:sz w:val="18"/>
                <w:szCs w:val="22"/>
              </w:rPr>
              <w:t>Finance</w:t>
            </w:r>
          </w:p>
        </w:tc>
        <w:tc>
          <w:tcPr>
            <w:tcW w:w="1440" w:type="dxa"/>
            <w:tcBorders>
              <w:bottom w:val="single" w:sz="8" w:space="0" w:color="000000"/>
              <w:right w:val="single" w:sz="8" w:space="0" w:color="000000"/>
            </w:tcBorders>
          </w:tcPr>
          <w:p w:rsidR="00F57067" w:rsidRDefault="00854C4F">
            <w:pPr>
              <w:widowControl w:val="0"/>
              <w:autoSpaceDE w:val="0"/>
              <w:autoSpaceDN w:val="0"/>
              <w:adjustRightInd w:val="0"/>
              <w:spacing w:after="0"/>
              <w:jc w:val="center"/>
              <w:rPr>
                <w:rFonts w:ascii="Calibri" w:hAnsi="Calibri"/>
                <w:sz w:val="18"/>
                <w:szCs w:val="32"/>
              </w:rPr>
            </w:pPr>
            <w:r>
              <w:rPr>
                <w:rFonts w:ascii="Calibri" w:hAnsi="Calibri"/>
                <w:sz w:val="18"/>
                <w:szCs w:val="32"/>
              </w:rPr>
              <w:t>Roughly 5,000 citizens per day</w:t>
            </w:r>
          </w:p>
        </w:tc>
        <w:tc>
          <w:tcPr>
            <w:tcW w:w="1440" w:type="dxa"/>
            <w:tcBorders>
              <w:bottom w:val="single" w:sz="8" w:space="0" w:color="000000"/>
              <w:right w:val="single" w:sz="8" w:space="0" w:color="000000"/>
            </w:tcBorders>
          </w:tcPr>
          <w:p w:rsidR="00F57067" w:rsidRPr="008457E7" w:rsidRDefault="00F57067">
            <w:pPr>
              <w:widowControl w:val="0"/>
              <w:autoSpaceDE w:val="0"/>
              <w:autoSpaceDN w:val="0"/>
              <w:adjustRightInd w:val="0"/>
              <w:spacing w:after="0"/>
              <w:jc w:val="center"/>
              <w:rPr>
                <w:rFonts w:ascii="Calibri" w:hAnsi="Calibri"/>
                <w:i/>
                <w:sz w:val="18"/>
                <w:szCs w:val="32"/>
              </w:rPr>
            </w:pPr>
            <w:r w:rsidRPr="008457E7">
              <w:rPr>
                <w:rFonts w:ascii="Calibri" w:hAnsi="Calibri"/>
                <w:i/>
                <w:sz w:val="18"/>
                <w:szCs w:val="32"/>
              </w:rPr>
              <w:t>Feb. 2011</w:t>
            </w:r>
          </w:p>
        </w:tc>
        <w:tc>
          <w:tcPr>
            <w:tcW w:w="1440" w:type="dxa"/>
            <w:tcBorders>
              <w:bottom w:val="single" w:sz="8" w:space="0" w:color="000000"/>
              <w:right w:val="single" w:sz="8" w:space="0" w:color="000000"/>
            </w:tcBorders>
          </w:tcPr>
          <w:p w:rsidR="00854C4F" w:rsidRPr="00FD251F" w:rsidRDefault="00854C4F" w:rsidP="00F557FA">
            <w:pPr>
              <w:widowControl w:val="0"/>
              <w:autoSpaceDE w:val="0"/>
              <w:autoSpaceDN w:val="0"/>
              <w:adjustRightInd w:val="0"/>
              <w:spacing w:after="0"/>
              <w:jc w:val="center"/>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c>
          <w:tcPr>
            <w:tcW w:w="720" w:type="dxa"/>
            <w:tcBorders>
              <w:bottom w:val="single" w:sz="8" w:space="0" w:color="000000"/>
              <w:right w:val="single" w:sz="8" w:space="0" w:color="000000"/>
            </w:tcBorders>
            <w:tcMar>
              <w:top w:w="140" w:type="nil"/>
              <w:right w:w="140" w:type="nil"/>
            </w:tcMar>
            <w:vAlign w:val="center"/>
          </w:tcPr>
          <w:p w:rsidR="00F57067" w:rsidRDefault="00F57067" w:rsidP="008457E7">
            <w:pPr>
              <w:widowControl w:val="0"/>
              <w:autoSpaceDE w:val="0"/>
              <w:autoSpaceDN w:val="0"/>
              <w:adjustRightInd w:val="0"/>
              <w:spacing w:after="0"/>
              <w:jc w:val="center"/>
              <w:rPr>
                <w:rFonts w:ascii="Calibri" w:hAnsi="Calibri" w:cs="Arial"/>
                <w:sz w:val="18"/>
                <w:szCs w:val="22"/>
              </w:rPr>
            </w:pP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21</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FICC - Information &amp; Communication TeleCenter for Farmers</w:t>
            </w:r>
          </w:p>
        </w:tc>
        <w:tc>
          <w:tcPr>
            <w:tcW w:w="2448" w:type="dxa"/>
            <w:tcBorders>
              <w:bottom w:val="single" w:sz="8" w:space="0" w:color="000000"/>
              <w:right w:val="single" w:sz="8" w:space="0" w:color="000000"/>
            </w:tcBorders>
            <w:vAlign w:val="center"/>
          </w:tcPr>
          <w:p w:rsidR="00F57067" w:rsidRDefault="00854C4F" w:rsidP="008457E7">
            <w:pPr>
              <w:widowControl w:val="0"/>
              <w:autoSpaceDE w:val="0"/>
              <w:autoSpaceDN w:val="0"/>
              <w:adjustRightInd w:val="0"/>
              <w:spacing w:after="0"/>
              <w:jc w:val="center"/>
              <w:rPr>
                <w:rFonts w:ascii="Calibri" w:hAnsi="Calibri" w:cs="Arial"/>
                <w:sz w:val="18"/>
                <w:szCs w:val="22"/>
              </w:rPr>
            </w:pPr>
            <w:r>
              <w:rPr>
                <w:rFonts w:ascii="Calibri" w:hAnsi="Calibri" w:cs="Arial"/>
                <w:sz w:val="18"/>
                <w:szCs w:val="22"/>
              </w:rPr>
              <w:t xml:space="preserve">Ministry of </w:t>
            </w:r>
            <w:r w:rsidRPr="00FD251F">
              <w:rPr>
                <w:rFonts w:ascii="Calibri" w:hAnsi="Calibri" w:cs="Arial"/>
                <w:sz w:val="18"/>
                <w:szCs w:val="22"/>
              </w:rPr>
              <w:t>Fisheries &amp; Livestock</w:t>
            </w:r>
          </w:p>
        </w:tc>
        <w:tc>
          <w:tcPr>
            <w:tcW w:w="1440" w:type="dxa"/>
            <w:tcBorders>
              <w:bottom w:val="single" w:sz="8" w:space="0" w:color="000000"/>
              <w:right w:val="single" w:sz="8" w:space="0" w:color="000000"/>
            </w:tcBorders>
          </w:tcPr>
          <w:p w:rsidR="00F57067" w:rsidRDefault="00854C4F">
            <w:pPr>
              <w:widowControl w:val="0"/>
              <w:autoSpaceDE w:val="0"/>
              <w:autoSpaceDN w:val="0"/>
              <w:adjustRightInd w:val="0"/>
              <w:spacing w:after="0"/>
              <w:jc w:val="center"/>
              <w:rPr>
                <w:rFonts w:ascii="Calibri" w:hAnsi="Calibri"/>
                <w:sz w:val="18"/>
                <w:szCs w:val="32"/>
              </w:rPr>
            </w:pPr>
            <w:r>
              <w:rPr>
                <w:rFonts w:ascii="Calibri" w:hAnsi="Calibri"/>
                <w:sz w:val="18"/>
                <w:szCs w:val="32"/>
              </w:rPr>
              <w:t>~3 million agricultural workers</w:t>
            </w:r>
          </w:p>
        </w:tc>
        <w:tc>
          <w:tcPr>
            <w:tcW w:w="1440" w:type="dxa"/>
            <w:tcBorders>
              <w:bottom w:val="single" w:sz="8" w:space="0" w:color="000000"/>
              <w:right w:val="single" w:sz="8" w:space="0" w:color="000000"/>
            </w:tcBorders>
          </w:tcPr>
          <w:p w:rsidR="00F57067" w:rsidRDefault="00854C4F">
            <w:pPr>
              <w:widowControl w:val="0"/>
              <w:autoSpaceDE w:val="0"/>
              <w:autoSpaceDN w:val="0"/>
              <w:adjustRightInd w:val="0"/>
              <w:spacing w:after="0"/>
              <w:jc w:val="center"/>
              <w:rPr>
                <w:rFonts w:ascii="Calibri" w:hAnsi="Calibri"/>
                <w:sz w:val="18"/>
                <w:szCs w:val="32"/>
              </w:rPr>
            </w:pPr>
            <w:r>
              <w:rPr>
                <w:rFonts w:ascii="Calibri" w:hAnsi="Calibri"/>
                <w:sz w:val="18"/>
                <w:szCs w:val="32"/>
              </w:rPr>
              <w:t>June 2009</w:t>
            </w:r>
          </w:p>
        </w:tc>
        <w:tc>
          <w:tcPr>
            <w:tcW w:w="1440" w:type="dxa"/>
            <w:tcBorders>
              <w:bottom w:val="single" w:sz="8" w:space="0" w:color="000000"/>
              <w:right w:val="single" w:sz="8" w:space="0" w:color="000000"/>
            </w:tcBorders>
          </w:tcPr>
          <w:p w:rsidR="00854C4F" w:rsidRPr="00FD251F" w:rsidRDefault="00854C4F" w:rsidP="00F557FA">
            <w:pPr>
              <w:widowControl w:val="0"/>
              <w:autoSpaceDE w:val="0"/>
              <w:autoSpaceDN w:val="0"/>
              <w:adjustRightInd w:val="0"/>
              <w:spacing w:after="0"/>
              <w:jc w:val="center"/>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c>
          <w:tcPr>
            <w:tcW w:w="720" w:type="dxa"/>
            <w:tcBorders>
              <w:bottom w:val="single" w:sz="8" w:space="0" w:color="000000"/>
              <w:right w:val="single" w:sz="8" w:space="0" w:color="000000"/>
            </w:tcBorders>
            <w:tcMar>
              <w:top w:w="140" w:type="nil"/>
              <w:right w:w="140" w:type="nil"/>
            </w:tcMar>
            <w:vAlign w:val="center"/>
          </w:tcPr>
          <w:p w:rsidR="00F57067" w:rsidRDefault="00F57067" w:rsidP="008457E7">
            <w:pPr>
              <w:widowControl w:val="0"/>
              <w:autoSpaceDE w:val="0"/>
              <w:autoSpaceDN w:val="0"/>
              <w:adjustRightInd w:val="0"/>
              <w:spacing w:after="0"/>
              <w:jc w:val="center"/>
              <w:rPr>
                <w:rFonts w:ascii="Calibri" w:hAnsi="Calibri" w:cs="Arial"/>
                <w:sz w:val="18"/>
                <w:szCs w:val="22"/>
              </w:rPr>
            </w:pP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22</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Verdana"/>
                <w:sz w:val="18"/>
              </w:rPr>
              <w:t xml:space="preserve">Early warning dissemination through </w:t>
            </w:r>
            <w:r w:rsidRPr="00FD251F">
              <w:rPr>
                <w:rFonts w:ascii="Calibri" w:hAnsi="Calibri" w:cs="Verdana"/>
                <w:sz w:val="18"/>
              </w:rPr>
              <w:lastRenderedPageBreak/>
              <w:t>cell broadcasts</w:t>
            </w:r>
          </w:p>
        </w:tc>
        <w:tc>
          <w:tcPr>
            <w:tcW w:w="2448" w:type="dxa"/>
            <w:tcBorders>
              <w:bottom w:val="single" w:sz="8" w:space="0" w:color="000000"/>
              <w:right w:val="single" w:sz="8" w:space="0" w:color="000000"/>
            </w:tcBorders>
            <w:vAlign w:val="center"/>
          </w:tcPr>
          <w:p w:rsidR="00F57067" w:rsidRDefault="00854C4F" w:rsidP="008457E7">
            <w:pPr>
              <w:widowControl w:val="0"/>
              <w:autoSpaceDE w:val="0"/>
              <w:autoSpaceDN w:val="0"/>
              <w:adjustRightInd w:val="0"/>
              <w:spacing w:after="0"/>
              <w:jc w:val="center"/>
              <w:rPr>
                <w:rFonts w:ascii="Calibri" w:hAnsi="Calibri" w:cs="Arial"/>
                <w:sz w:val="18"/>
                <w:szCs w:val="22"/>
              </w:rPr>
            </w:pPr>
            <w:r>
              <w:rPr>
                <w:rFonts w:ascii="Calibri" w:hAnsi="Calibri" w:cs="Verdana"/>
                <w:sz w:val="18"/>
              </w:rPr>
              <w:lastRenderedPageBreak/>
              <w:t xml:space="preserve">Ministry of </w:t>
            </w:r>
            <w:r w:rsidRPr="00FD251F">
              <w:rPr>
                <w:rFonts w:ascii="Calibri" w:hAnsi="Calibri" w:cs="Verdana"/>
                <w:sz w:val="18"/>
              </w:rPr>
              <w:t xml:space="preserve">Food and Disaster </w:t>
            </w:r>
            <w:r w:rsidRPr="00FD251F">
              <w:rPr>
                <w:rFonts w:ascii="Calibri" w:hAnsi="Calibri" w:cs="Verdana"/>
                <w:sz w:val="18"/>
              </w:rPr>
              <w:lastRenderedPageBreak/>
              <w:t>Management</w:t>
            </w:r>
          </w:p>
        </w:tc>
        <w:tc>
          <w:tcPr>
            <w:tcW w:w="1440" w:type="dxa"/>
            <w:tcBorders>
              <w:bottom w:val="single" w:sz="8" w:space="0" w:color="000000"/>
              <w:right w:val="single" w:sz="8" w:space="0" w:color="000000"/>
            </w:tcBorders>
          </w:tcPr>
          <w:p w:rsidR="00F57067" w:rsidRDefault="00854C4F" w:rsidP="008457E7">
            <w:pPr>
              <w:widowControl w:val="0"/>
              <w:autoSpaceDE w:val="0"/>
              <w:autoSpaceDN w:val="0"/>
              <w:adjustRightInd w:val="0"/>
              <w:spacing w:after="0"/>
              <w:jc w:val="center"/>
              <w:rPr>
                <w:rFonts w:ascii="Calibri" w:hAnsi="Calibri"/>
                <w:sz w:val="18"/>
                <w:szCs w:val="32"/>
              </w:rPr>
            </w:pPr>
            <w:r>
              <w:rPr>
                <w:rFonts w:ascii="Calibri" w:hAnsi="Calibri"/>
                <w:sz w:val="18"/>
                <w:szCs w:val="32"/>
              </w:rPr>
              <w:lastRenderedPageBreak/>
              <w:t xml:space="preserve">Residents of </w:t>
            </w:r>
            <w:r>
              <w:rPr>
                <w:rFonts w:ascii="Calibri" w:hAnsi="Calibri"/>
                <w:sz w:val="18"/>
                <w:szCs w:val="32"/>
              </w:rPr>
              <w:lastRenderedPageBreak/>
              <w:t>Cox’s Bazar &amp; Shirajgonj</w:t>
            </w:r>
          </w:p>
        </w:tc>
        <w:tc>
          <w:tcPr>
            <w:tcW w:w="1440" w:type="dxa"/>
            <w:tcBorders>
              <w:bottom w:val="single" w:sz="8" w:space="0" w:color="000000"/>
              <w:right w:val="single" w:sz="8" w:space="0" w:color="000000"/>
            </w:tcBorders>
          </w:tcPr>
          <w:p w:rsidR="00F57067" w:rsidRDefault="00854C4F" w:rsidP="008457E7">
            <w:pPr>
              <w:widowControl w:val="0"/>
              <w:autoSpaceDE w:val="0"/>
              <w:autoSpaceDN w:val="0"/>
              <w:adjustRightInd w:val="0"/>
              <w:spacing w:after="0"/>
              <w:jc w:val="center"/>
              <w:rPr>
                <w:rFonts w:ascii="Calibri" w:hAnsi="Calibri"/>
                <w:sz w:val="18"/>
                <w:szCs w:val="32"/>
              </w:rPr>
            </w:pPr>
            <w:r>
              <w:rPr>
                <w:rFonts w:ascii="Calibri" w:hAnsi="Calibri"/>
                <w:sz w:val="18"/>
                <w:szCs w:val="32"/>
              </w:rPr>
              <w:lastRenderedPageBreak/>
              <w:t>June 2009</w:t>
            </w:r>
          </w:p>
        </w:tc>
        <w:tc>
          <w:tcPr>
            <w:tcW w:w="1440" w:type="dxa"/>
            <w:tcBorders>
              <w:bottom w:val="single" w:sz="8" w:space="0" w:color="000000"/>
              <w:right w:val="single" w:sz="8" w:space="0" w:color="000000"/>
            </w:tcBorders>
          </w:tcPr>
          <w:p w:rsidR="00854C4F" w:rsidRPr="00FD251F" w:rsidRDefault="00854C4F" w:rsidP="00F557FA">
            <w:pPr>
              <w:widowControl w:val="0"/>
              <w:autoSpaceDE w:val="0"/>
              <w:autoSpaceDN w:val="0"/>
              <w:adjustRightInd w:val="0"/>
              <w:spacing w:after="0"/>
              <w:jc w:val="center"/>
              <w:rPr>
                <w:rFonts w:ascii="Calibri" w:hAnsi="Calibri" w:cs="Arial"/>
                <w:sz w:val="18"/>
                <w:szCs w:val="22"/>
              </w:rPr>
            </w:pPr>
          </w:p>
        </w:tc>
        <w:tc>
          <w:tcPr>
            <w:tcW w:w="720" w:type="dxa"/>
            <w:tcBorders>
              <w:bottom w:val="single" w:sz="8" w:space="0" w:color="000000"/>
              <w:right w:val="single" w:sz="8" w:space="0" w:color="000000"/>
            </w:tcBorders>
            <w:tcMar>
              <w:top w:w="140" w:type="nil"/>
              <w:right w:w="140" w:type="nil"/>
            </w:tcMar>
            <w:vAlign w:val="center"/>
          </w:tcPr>
          <w:p w:rsidR="00F57067" w:rsidRDefault="00F57067" w:rsidP="008457E7">
            <w:pPr>
              <w:widowControl w:val="0"/>
              <w:autoSpaceDE w:val="0"/>
              <w:autoSpaceDN w:val="0"/>
              <w:adjustRightInd w:val="0"/>
              <w:spacing w:after="0"/>
              <w:jc w:val="center"/>
              <w:rPr>
                <w:rFonts w:ascii="Calibri" w:hAnsi="Calibri" w:cs="Arial"/>
                <w:sz w:val="18"/>
                <w:szCs w:val="22"/>
              </w:rPr>
            </w:pPr>
          </w:p>
        </w:tc>
        <w:tc>
          <w:tcPr>
            <w:tcW w:w="720" w:type="dxa"/>
            <w:tcBorders>
              <w:bottom w:val="single" w:sz="8" w:space="0" w:color="000000"/>
              <w:right w:val="single" w:sz="8" w:space="0" w:color="000000"/>
            </w:tcBorders>
            <w:tcMar>
              <w:top w:w="140" w:type="nil"/>
              <w:right w:w="140" w:type="nil"/>
            </w:tcMar>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lastRenderedPageBreak/>
              <w:t>23</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e-Assisted Consular Attestation</w:t>
            </w:r>
          </w:p>
        </w:tc>
        <w:tc>
          <w:tcPr>
            <w:tcW w:w="2448" w:type="dxa"/>
            <w:tcBorders>
              <w:bottom w:val="single" w:sz="8" w:space="0" w:color="000000"/>
              <w:right w:val="single" w:sz="8" w:space="0" w:color="000000"/>
            </w:tcBorders>
            <w:vAlign w:val="center"/>
          </w:tcPr>
          <w:p w:rsidR="00F57067" w:rsidRDefault="00854C4F" w:rsidP="008457E7">
            <w:pPr>
              <w:widowControl w:val="0"/>
              <w:autoSpaceDE w:val="0"/>
              <w:autoSpaceDN w:val="0"/>
              <w:adjustRightInd w:val="0"/>
              <w:spacing w:after="0"/>
              <w:jc w:val="center"/>
              <w:rPr>
                <w:rFonts w:ascii="Calibri" w:hAnsi="Calibri" w:cs="Arial"/>
                <w:sz w:val="18"/>
                <w:szCs w:val="22"/>
              </w:rPr>
            </w:pPr>
            <w:r>
              <w:rPr>
                <w:rFonts w:ascii="Calibri" w:hAnsi="Calibri" w:cs="Arial"/>
                <w:sz w:val="18"/>
                <w:szCs w:val="22"/>
              </w:rPr>
              <w:t xml:space="preserve">Ministry of </w:t>
            </w:r>
            <w:r w:rsidRPr="00FD251F">
              <w:rPr>
                <w:rFonts w:ascii="Calibri" w:hAnsi="Calibri" w:cs="Arial"/>
                <w:sz w:val="18"/>
                <w:szCs w:val="22"/>
              </w:rPr>
              <w:t>Foreign Affairs</w:t>
            </w:r>
          </w:p>
        </w:tc>
        <w:tc>
          <w:tcPr>
            <w:tcW w:w="1440" w:type="dxa"/>
            <w:tcBorders>
              <w:bottom w:val="single" w:sz="8" w:space="0" w:color="000000"/>
              <w:right w:val="single" w:sz="8" w:space="0" w:color="000000"/>
            </w:tcBorders>
          </w:tcPr>
          <w:p w:rsidR="00F57067" w:rsidRDefault="00854C4F">
            <w:pPr>
              <w:widowControl w:val="0"/>
              <w:autoSpaceDE w:val="0"/>
              <w:autoSpaceDN w:val="0"/>
              <w:adjustRightInd w:val="0"/>
              <w:spacing w:after="0"/>
              <w:jc w:val="center"/>
              <w:rPr>
                <w:rFonts w:ascii="Calibri" w:hAnsi="Calibri"/>
                <w:sz w:val="18"/>
                <w:szCs w:val="32"/>
              </w:rPr>
            </w:pPr>
            <w:r>
              <w:rPr>
                <w:rFonts w:ascii="Calibri" w:hAnsi="Calibri"/>
                <w:sz w:val="18"/>
                <w:szCs w:val="32"/>
              </w:rPr>
              <w:t>Citizens &amp; foreigners using consular services (~100,000 per year)</w:t>
            </w:r>
          </w:p>
        </w:tc>
        <w:tc>
          <w:tcPr>
            <w:tcW w:w="1440" w:type="dxa"/>
            <w:tcBorders>
              <w:bottom w:val="single" w:sz="8" w:space="0" w:color="000000"/>
              <w:right w:val="single" w:sz="8" w:space="0" w:color="000000"/>
            </w:tcBorders>
          </w:tcPr>
          <w:p w:rsidR="00F57067" w:rsidRPr="008457E7" w:rsidRDefault="00F57067">
            <w:pPr>
              <w:widowControl w:val="0"/>
              <w:autoSpaceDE w:val="0"/>
              <w:autoSpaceDN w:val="0"/>
              <w:adjustRightInd w:val="0"/>
              <w:spacing w:after="0"/>
              <w:jc w:val="center"/>
              <w:rPr>
                <w:rFonts w:ascii="Calibri" w:hAnsi="Calibri"/>
                <w:i/>
                <w:sz w:val="18"/>
                <w:szCs w:val="32"/>
              </w:rPr>
            </w:pPr>
            <w:r w:rsidRPr="008457E7">
              <w:rPr>
                <w:rFonts w:ascii="Calibri" w:hAnsi="Calibri"/>
                <w:i/>
                <w:sz w:val="18"/>
                <w:szCs w:val="32"/>
              </w:rPr>
              <w:t>Apr. 2010</w:t>
            </w:r>
          </w:p>
        </w:tc>
        <w:tc>
          <w:tcPr>
            <w:tcW w:w="1440" w:type="dxa"/>
            <w:tcBorders>
              <w:bottom w:val="single" w:sz="8" w:space="0" w:color="000000"/>
              <w:right w:val="single" w:sz="8" w:space="0" w:color="000000"/>
            </w:tcBorders>
          </w:tcPr>
          <w:p w:rsidR="00854C4F" w:rsidRPr="00FD251F" w:rsidRDefault="00854C4F" w:rsidP="00F557FA">
            <w:pPr>
              <w:widowControl w:val="0"/>
              <w:autoSpaceDE w:val="0"/>
              <w:autoSpaceDN w:val="0"/>
              <w:adjustRightInd w:val="0"/>
              <w:spacing w:after="0"/>
              <w:jc w:val="center"/>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c>
          <w:tcPr>
            <w:tcW w:w="720" w:type="dxa"/>
            <w:tcBorders>
              <w:bottom w:val="single" w:sz="8" w:space="0" w:color="000000"/>
              <w:right w:val="single" w:sz="8" w:space="0" w:color="000000"/>
            </w:tcBorders>
            <w:tcMar>
              <w:top w:w="140" w:type="nil"/>
              <w:right w:w="140" w:type="nil"/>
            </w:tcMar>
            <w:vAlign w:val="center"/>
          </w:tcPr>
          <w:p w:rsidR="00F57067" w:rsidRDefault="00F57067">
            <w:pPr>
              <w:widowControl w:val="0"/>
              <w:autoSpaceDE w:val="0"/>
              <w:autoSpaceDN w:val="0"/>
              <w:adjustRightInd w:val="0"/>
              <w:spacing w:after="0"/>
              <w:jc w:val="center"/>
              <w:rPr>
                <w:rFonts w:ascii="Calibri" w:hAnsi="Calibri" w:cs="Arial"/>
                <w:sz w:val="18"/>
                <w:szCs w:val="22"/>
              </w:rPr>
            </w:pP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24</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Upazila Health Complex Health Line (UHCHL)</w:t>
            </w:r>
          </w:p>
        </w:tc>
        <w:tc>
          <w:tcPr>
            <w:tcW w:w="2448" w:type="dxa"/>
            <w:tcBorders>
              <w:bottom w:val="single" w:sz="8" w:space="0" w:color="000000"/>
              <w:right w:val="single" w:sz="8" w:space="0" w:color="000000"/>
            </w:tcBorders>
            <w:vAlign w:val="center"/>
          </w:tcPr>
          <w:p w:rsidR="00F57067" w:rsidRDefault="00854C4F" w:rsidP="008457E7">
            <w:pPr>
              <w:widowControl w:val="0"/>
              <w:autoSpaceDE w:val="0"/>
              <w:autoSpaceDN w:val="0"/>
              <w:adjustRightInd w:val="0"/>
              <w:spacing w:after="0"/>
              <w:jc w:val="center"/>
              <w:rPr>
                <w:rFonts w:ascii="Calibri" w:hAnsi="Calibri" w:cs="Arial"/>
                <w:sz w:val="18"/>
                <w:szCs w:val="22"/>
              </w:rPr>
            </w:pPr>
            <w:r>
              <w:rPr>
                <w:rFonts w:ascii="Calibri" w:hAnsi="Calibri" w:cs="Arial"/>
                <w:sz w:val="18"/>
                <w:szCs w:val="22"/>
              </w:rPr>
              <w:t xml:space="preserve">Ministry of </w:t>
            </w:r>
            <w:r w:rsidRPr="00FD251F">
              <w:rPr>
                <w:rFonts w:ascii="Calibri" w:hAnsi="Calibri" w:cs="Arial"/>
                <w:sz w:val="18"/>
                <w:szCs w:val="22"/>
              </w:rPr>
              <w:t>Health &amp; Family Welfare</w:t>
            </w:r>
          </w:p>
        </w:tc>
        <w:tc>
          <w:tcPr>
            <w:tcW w:w="1440" w:type="dxa"/>
            <w:tcBorders>
              <w:bottom w:val="single" w:sz="8" w:space="0" w:color="000000"/>
              <w:right w:val="single" w:sz="8" w:space="0" w:color="000000"/>
            </w:tcBorders>
          </w:tcPr>
          <w:p w:rsidR="00F57067" w:rsidRDefault="00854C4F" w:rsidP="008457E7">
            <w:pPr>
              <w:widowControl w:val="0"/>
              <w:autoSpaceDE w:val="0"/>
              <w:autoSpaceDN w:val="0"/>
              <w:adjustRightInd w:val="0"/>
              <w:spacing w:after="0"/>
              <w:jc w:val="center"/>
              <w:rPr>
                <w:rFonts w:ascii="Calibri" w:hAnsi="Calibri"/>
                <w:sz w:val="18"/>
                <w:szCs w:val="32"/>
              </w:rPr>
            </w:pPr>
            <w:r>
              <w:rPr>
                <w:rFonts w:ascii="Calibri" w:hAnsi="Calibri"/>
                <w:sz w:val="18"/>
                <w:szCs w:val="32"/>
              </w:rPr>
              <w:t>Citizens residing in upazilas</w:t>
            </w:r>
          </w:p>
        </w:tc>
        <w:tc>
          <w:tcPr>
            <w:tcW w:w="1440" w:type="dxa"/>
            <w:tcBorders>
              <w:bottom w:val="single" w:sz="8" w:space="0" w:color="000000"/>
              <w:right w:val="single" w:sz="8" w:space="0" w:color="000000"/>
            </w:tcBorders>
          </w:tcPr>
          <w:p w:rsidR="00F57067" w:rsidRDefault="00854C4F" w:rsidP="008457E7">
            <w:pPr>
              <w:widowControl w:val="0"/>
              <w:autoSpaceDE w:val="0"/>
              <w:autoSpaceDN w:val="0"/>
              <w:adjustRightInd w:val="0"/>
              <w:spacing w:after="0"/>
              <w:jc w:val="center"/>
              <w:rPr>
                <w:rFonts w:ascii="Calibri" w:hAnsi="Calibri"/>
                <w:sz w:val="18"/>
                <w:szCs w:val="32"/>
              </w:rPr>
            </w:pPr>
            <w:r>
              <w:rPr>
                <w:rFonts w:ascii="Calibri" w:hAnsi="Calibri"/>
                <w:sz w:val="18"/>
                <w:szCs w:val="32"/>
              </w:rPr>
              <w:t>May 2009</w:t>
            </w:r>
          </w:p>
        </w:tc>
        <w:tc>
          <w:tcPr>
            <w:tcW w:w="1440" w:type="dxa"/>
            <w:tcBorders>
              <w:bottom w:val="single" w:sz="8" w:space="0" w:color="000000"/>
              <w:right w:val="single" w:sz="8" w:space="0" w:color="000000"/>
            </w:tcBorders>
          </w:tcPr>
          <w:p w:rsidR="00854C4F" w:rsidRPr="00FD251F" w:rsidRDefault="00854C4F" w:rsidP="00D0783F">
            <w:pPr>
              <w:widowControl w:val="0"/>
              <w:autoSpaceDE w:val="0"/>
              <w:autoSpaceDN w:val="0"/>
              <w:adjustRightInd w:val="0"/>
              <w:spacing w:after="0"/>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rPr>
                <w:rFonts w:ascii="Calibri" w:hAnsi="Calibri" w:cs="Arial"/>
                <w:sz w:val="18"/>
                <w:szCs w:val="22"/>
              </w:rPr>
            </w:pPr>
            <w:r w:rsidRPr="00FD251F">
              <w:rPr>
                <w:rFonts w:ascii="Calibri" w:hAnsi="Calibri"/>
                <w:sz w:val="18"/>
                <w:szCs w:val="32"/>
              </w:rPr>
              <w:t> </w:t>
            </w: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25</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Get pass management system for Bangladesh Secretariat</w:t>
            </w:r>
          </w:p>
        </w:tc>
        <w:tc>
          <w:tcPr>
            <w:tcW w:w="2448" w:type="dxa"/>
            <w:tcBorders>
              <w:bottom w:val="single" w:sz="8" w:space="0" w:color="000000"/>
              <w:right w:val="single" w:sz="8" w:space="0" w:color="000000"/>
            </w:tcBorders>
            <w:vAlign w:val="center"/>
          </w:tcPr>
          <w:p w:rsidR="00F57067" w:rsidRDefault="005176B4" w:rsidP="008457E7">
            <w:pPr>
              <w:widowControl w:val="0"/>
              <w:autoSpaceDE w:val="0"/>
              <w:autoSpaceDN w:val="0"/>
              <w:adjustRightInd w:val="0"/>
              <w:spacing w:after="0"/>
              <w:jc w:val="center"/>
              <w:rPr>
                <w:rFonts w:ascii="Calibri" w:hAnsi="Calibri" w:cs="Arial"/>
                <w:sz w:val="18"/>
                <w:szCs w:val="22"/>
              </w:rPr>
            </w:pPr>
            <w:r>
              <w:rPr>
                <w:rFonts w:ascii="Calibri" w:hAnsi="Calibri" w:cs="Arial"/>
                <w:sz w:val="18"/>
                <w:szCs w:val="22"/>
              </w:rPr>
              <w:t xml:space="preserve">Ministry of </w:t>
            </w:r>
            <w:r w:rsidR="00854C4F" w:rsidRPr="00FD251F">
              <w:rPr>
                <w:rFonts w:ascii="Calibri" w:hAnsi="Calibri" w:cs="Arial"/>
                <w:sz w:val="18"/>
                <w:szCs w:val="22"/>
              </w:rPr>
              <w:t>Home Affairs</w:t>
            </w:r>
          </w:p>
        </w:tc>
        <w:tc>
          <w:tcPr>
            <w:tcW w:w="1440" w:type="dxa"/>
            <w:tcBorders>
              <w:bottom w:val="single" w:sz="8" w:space="0" w:color="000000"/>
              <w:right w:val="single" w:sz="8" w:space="0" w:color="000000"/>
            </w:tcBorders>
          </w:tcPr>
          <w:p w:rsidR="00F57067" w:rsidRDefault="005176B4">
            <w:pPr>
              <w:widowControl w:val="0"/>
              <w:autoSpaceDE w:val="0"/>
              <w:autoSpaceDN w:val="0"/>
              <w:adjustRightInd w:val="0"/>
              <w:spacing w:after="0"/>
              <w:jc w:val="center"/>
              <w:rPr>
                <w:rFonts w:ascii="Calibri" w:hAnsi="Calibri"/>
                <w:sz w:val="18"/>
                <w:szCs w:val="32"/>
              </w:rPr>
            </w:pPr>
            <w:r>
              <w:rPr>
                <w:rFonts w:ascii="Calibri" w:hAnsi="Calibri"/>
                <w:sz w:val="18"/>
                <w:szCs w:val="32"/>
              </w:rPr>
              <w:t>Staff &amp; visitors as Secretariat (~20,000 / week)</w:t>
            </w:r>
          </w:p>
        </w:tc>
        <w:tc>
          <w:tcPr>
            <w:tcW w:w="1440" w:type="dxa"/>
            <w:tcBorders>
              <w:bottom w:val="single" w:sz="8" w:space="0" w:color="000000"/>
              <w:right w:val="single" w:sz="8" w:space="0" w:color="000000"/>
            </w:tcBorders>
          </w:tcPr>
          <w:p w:rsidR="00F57067" w:rsidRDefault="005176B4">
            <w:pPr>
              <w:widowControl w:val="0"/>
              <w:autoSpaceDE w:val="0"/>
              <w:autoSpaceDN w:val="0"/>
              <w:adjustRightInd w:val="0"/>
              <w:spacing w:after="0"/>
              <w:jc w:val="center"/>
              <w:rPr>
                <w:rFonts w:ascii="Calibri" w:hAnsi="Calibri"/>
                <w:sz w:val="18"/>
                <w:szCs w:val="32"/>
              </w:rPr>
            </w:pPr>
            <w:r>
              <w:rPr>
                <w:rFonts w:ascii="Calibri" w:hAnsi="Calibri"/>
                <w:sz w:val="18"/>
                <w:szCs w:val="32"/>
              </w:rPr>
              <w:t>Feb. 2011</w:t>
            </w:r>
          </w:p>
        </w:tc>
        <w:tc>
          <w:tcPr>
            <w:tcW w:w="1440" w:type="dxa"/>
            <w:tcBorders>
              <w:bottom w:val="single" w:sz="8" w:space="0" w:color="000000"/>
              <w:right w:val="single" w:sz="8" w:space="0" w:color="000000"/>
            </w:tcBorders>
          </w:tcPr>
          <w:p w:rsidR="00854C4F" w:rsidRPr="00FD251F" w:rsidRDefault="00854C4F" w:rsidP="00D0783F">
            <w:pPr>
              <w:widowControl w:val="0"/>
              <w:autoSpaceDE w:val="0"/>
              <w:autoSpaceDN w:val="0"/>
              <w:adjustRightInd w:val="0"/>
              <w:spacing w:after="0"/>
              <w:jc w:val="center"/>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rPr>
                <w:rFonts w:ascii="Calibri" w:hAnsi="Calibri" w:cs="Arial"/>
                <w:sz w:val="18"/>
                <w:szCs w:val="22"/>
              </w:rPr>
            </w:pPr>
            <w:r w:rsidRPr="00FD251F">
              <w:rPr>
                <w:rFonts w:ascii="Calibri" w:hAnsi="Calibri"/>
                <w:sz w:val="18"/>
                <w:szCs w:val="32"/>
              </w:rPr>
              <w:t> </w:t>
            </w: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26</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Access to Police Information (A2PI)</w:t>
            </w:r>
          </w:p>
        </w:tc>
        <w:tc>
          <w:tcPr>
            <w:tcW w:w="2448" w:type="dxa"/>
            <w:tcBorders>
              <w:bottom w:val="single" w:sz="8" w:space="0" w:color="000000"/>
              <w:right w:val="single" w:sz="8" w:space="0" w:color="000000"/>
            </w:tcBorders>
            <w:vAlign w:val="center"/>
          </w:tcPr>
          <w:p w:rsidR="00F57067" w:rsidRDefault="005176B4" w:rsidP="008457E7">
            <w:pPr>
              <w:widowControl w:val="0"/>
              <w:autoSpaceDE w:val="0"/>
              <w:autoSpaceDN w:val="0"/>
              <w:adjustRightInd w:val="0"/>
              <w:spacing w:after="0"/>
              <w:jc w:val="center"/>
              <w:rPr>
                <w:rFonts w:ascii="Calibri" w:hAnsi="Calibri" w:cs="Arial"/>
                <w:sz w:val="18"/>
                <w:szCs w:val="22"/>
              </w:rPr>
            </w:pPr>
            <w:r>
              <w:rPr>
                <w:rFonts w:ascii="Calibri" w:hAnsi="Calibri" w:cs="Arial"/>
                <w:sz w:val="18"/>
                <w:szCs w:val="22"/>
              </w:rPr>
              <w:t xml:space="preserve">Ministry of </w:t>
            </w:r>
            <w:r w:rsidR="00854C4F" w:rsidRPr="00FD251F">
              <w:rPr>
                <w:rFonts w:ascii="Calibri" w:hAnsi="Calibri" w:cs="Arial"/>
                <w:sz w:val="18"/>
                <w:szCs w:val="22"/>
              </w:rPr>
              <w:t>Home Affairs</w:t>
            </w:r>
            <w:r>
              <w:rPr>
                <w:rFonts w:ascii="Calibri" w:hAnsi="Calibri" w:cs="Arial"/>
                <w:sz w:val="18"/>
                <w:szCs w:val="22"/>
              </w:rPr>
              <w:t xml:space="preserve">/ </w:t>
            </w:r>
            <w:r w:rsidR="00854C4F" w:rsidRPr="00FD251F">
              <w:rPr>
                <w:rFonts w:ascii="Calibri" w:hAnsi="Calibri" w:cs="Arial"/>
                <w:sz w:val="18"/>
                <w:szCs w:val="22"/>
              </w:rPr>
              <w:t>Bangladesh Police</w:t>
            </w:r>
          </w:p>
        </w:tc>
        <w:tc>
          <w:tcPr>
            <w:tcW w:w="1440" w:type="dxa"/>
            <w:tcBorders>
              <w:bottom w:val="single" w:sz="8" w:space="0" w:color="000000"/>
              <w:right w:val="single" w:sz="8" w:space="0" w:color="000000"/>
            </w:tcBorders>
          </w:tcPr>
          <w:p w:rsidR="00F57067" w:rsidRDefault="005176B4">
            <w:pPr>
              <w:widowControl w:val="0"/>
              <w:autoSpaceDE w:val="0"/>
              <w:autoSpaceDN w:val="0"/>
              <w:adjustRightInd w:val="0"/>
              <w:spacing w:after="0"/>
              <w:jc w:val="center"/>
              <w:rPr>
                <w:rFonts w:ascii="Calibri" w:hAnsi="Calibri"/>
                <w:sz w:val="18"/>
                <w:szCs w:val="32"/>
              </w:rPr>
            </w:pPr>
            <w:r>
              <w:rPr>
                <w:rFonts w:ascii="Calibri" w:hAnsi="Calibri"/>
                <w:sz w:val="18"/>
                <w:szCs w:val="32"/>
              </w:rPr>
              <w:t>Citizens</w:t>
            </w:r>
          </w:p>
        </w:tc>
        <w:tc>
          <w:tcPr>
            <w:tcW w:w="1440" w:type="dxa"/>
            <w:tcBorders>
              <w:bottom w:val="single" w:sz="8" w:space="0" w:color="000000"/>
              <w:right w:val="single" w:sz="8" w:space="0" w:color="000000"/>
            </w:tcBorders>
          </w:tcPr>
          <w:p w:rsidR="00F57067" w:rsidRDefault="005176B4">
            <w:pPr>
              <w:widowControl w:val="0"/>
              <w:autoSpaceDE w:val="0"/>
              <w:autoSpaceDN w:val="0"/>
              <w:adjustRightInd w:val="0"/>
              <w:spacing w:after="0"/>
              <w:jc w:val="center"/>
              <w:rPr>
                <w:rFonts w:ascii="Calibri" w:hAnsi="Calibri"/>
                <w:sz w:val="18"/>
                <w:szCs w:val="32"/>
              </w:rPr>
            </w:pPr>
            <w:r>
              <w:rPr>
                <w:rFonts w:ascii="Calibri" w:hAnsi="Calibri"/>
                <w:sz w:val="18"/>
                <w:szCs w:val="32"/>
              </w:rPr>
              <w:t>Sep. 2010</w:t>
            </w:r>
          </w:p>
        </w:tc>
        <w:tc>
          <w:tcPr>
            <w:tcW w:w="1440" w:type="dxa"/>
            <w:tcBorders>
              <w:bottom w:val="single" w:sz="8" w:space="0" w:color="000000"/>
              <w:right w:val="single" w:sz="8" w:space="0" w:color="000000"/>
            </w:tcBorders>
          </w:tcPr>
          <w:p w:rsidR="00854C4F" w:rsidRPr="00FD251F" w:rsidRDefault="00854C4F" w:rsidP="00D0783F">
            <w:pPr>
              <w:widowControl w:val="0"/>
              <w:autoSpaceDE w:val="0"/>
              <w:autoSpaceDN w:val="0"/>
              <w:adjustRightInd w:val="0"/>
              <w:spacing w:after="0"/>
              <w:jc w:val="center"/>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jc w:val="right"/>
              <w:rPr>
                <w:rFonts w:ascii="Calibri" w:hAnsi="Calibri" w:cs="Arial"/>
                <w:sz w:val="18"/>
                <w:szCs w:val="22"/>
              </w:rPr>
            </w:pPr>
            <w:r w:rsidRPr="00FD251F">
              <w:rPr>
                <w:rFonts w:ascii="Calibri" w:hAnsi="Calibri"/>
                <w:sz w:val="18"/>
                <w:szCs w:val="32"/>
              </w:rPr>
              <w:t> </w:t>
            </w: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27</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Electronic File Management System of RAJUK Plots/ Computerization and Management Information System in RAJUK</w:t>
            </w:r>
          </w:p>
        </w:tc>
        <w:tc>
          <w:tcPr>
            <w:tcW w:w="2448" w:type="dxa"/>
            <w:tcBorders>
              <w:bottom w:val="single" w:sz="8" w:space="0" w:color="000000"/>
              <w:right w:val="single" w:sz="8" w:space="0" w:color="000000"/>
            </w:tcBorders>
            <w:vAlign w:val="center"/>
          </w:tcPr>
          <w:p w:rsidR="00F57067" w:rsidRDefault="005176B4" w:rsidP="008457E7">
            <w:pPr>
              <w:widowControl w:val="0"/>
              <w:autoSpaceDE w:val="0"/>
              <w:autoSpaceDN w:val="0"/>
              <w:adjustRightInd w:val="0"/>
              <w:spacing w:after="0"/>
              <w:jc w:val="center"/>
              <w:rPr>
                <w:rFonts w:ascii="Calibri" w:hAnsi="Calibri" w:cs="Arial"/>
                <w:sz w:val="18"/>
                <w:szCs w:val="22"/>
              </w:rPr>
            </w:pPr>
            <w:r>
              <w:rPr>
                <w:rFonts w:ascii="Calibri" w:hAnsi="Calibri" w:cs="Arial"/>
                <w:sz w:val="18"/>
                <w:szCs w:val="22"/>
              </w:rPr>
              <w:t xml:space="preserve">Ministry of </w:t>
            </w:r>
            <w:r w:rsidR="00854C4F" w:rsidRPr="00FD251F">
              <w:rPr>
                <w:rFonts w:ascii="Calibri" w:hAnsi="Calibri" w:cs="Arial"/>
                <w:sz w:val="18"/>
                <w:szCs w:val="22"/>
              </w:rPr>
              <w:t>Housing and Public Works</w:t>
            </w:r>
            <w:r>
              <w:rPr>
                <w:rFonts w:ascii="Calibri" w:hAnsi="Calibri" w:cs="Arial"/>
                <w:sz w:val="18"/>
                <w:szCs w:val="22"/>
              </w:rPr>
              <w:t xml:space="preserve"> </w:t>
            </w:r>
            <w:r w:rsidR="00854C4F" w:rsidRPr="00FD251F">
              <w:rPr>
                <w:rFonts w:ascii="Calibri" w:hAnsi="Calibri" w:cs="Arial"/>
                <w:sz w:val="18"/>
                <w:szCs w:val="22"/>
              </w:rPr>
              <w:t>/ RAJUK</w:t>
            </w:r>
          </w:p>
        </w:tc>
        <w:tc>
          <w:tcPr>
            <w:tcW w:w="1440" w:type="dxa"/>
            <w:tcBorders>
              <w:bottom w:val="single" w:sz="8" w:space="0" w:color="000000"/>
              <w:right w:val="single" w:sz="8" w:space="0" w:color="000000"/>
            </w:tcBorders>
          </w:tcPr>
          <w:p w:rsidR="00F57067" w:rsidRDefault="005176B4" w:rsidP="008457E7">
            <w:pPr>
              <w:widowControl w:val="0"/>
              <w:autoSpaceDE w:val="0"/>
              <w:autoSpaceDN w:val="0"/>
              <w:adjustRightInd w:val="0"/>
              <w:spacing w:after="0"/>
              <w:jc w:val="center"/>
              <w:rPr>
                <w:rFonts w:ascii="Calibri" w:hAnsi="Calibri"/>
                <w:sz w:val="18"/>
                <w:szCs w:val="32"/>
              </w:rPr>
            </w:pPr>
            <w:r>
              <w:rPr>
                <w:rFonts w:ascii="Calibri" w:hAnsi="Calibri"/>
                <w:sz w:val="18"/>
                <w:szCs w:val="32"/>
              </w:rPr>
              <w:t>Citizens &amp; RAJUK</w:t>
            </w:r>
          </w:p>
        </w:tc>
        <w:tc>
          <w:tcPr>
            <w:tcW w:w="1440" w:type="dxa"/>
            <w:tcBorders>
              <w:bottom w:val="single" w:sz="8" w:space="0" w:color="000000"/>
              <w:right w:val="single" w:sz="8" w:space="0" w:color="000000"/>
            </w:tcBorders>
          </w:tcPr>
          <w:p w:rsidR="00F57067" w:rsidRPr="008457E7" w:rsidRDefault="00F57067" w:rsidP="008457E7">
            <w:pPr>
              <w:widowControl w:val="0"/>
              <w:autoSpaceDE w:val="0"/>
              <w:autoSpaceDN w:val="0"/>
              <w:adjustRightInd w:val="0"/>
              <w:spacing w:after="0"/>
              <w:jc w:val="center"/>
              <w:rPr>
                <w:rFonts w:ascii="Calibri" w:hAnsi="Calibri"/>
                <w:i/>
                <w:sz w:val="18"/>
                <w:szCs w:val="32"/>
              </w:rPr>
            </w:pPr>
            <w:r w:rsidRPr="008457E7">
              <w:rPr>
                <w:rFonts w:ascii="Calibri" w:hAnsi="Calibri"/>
                <w:i/>
                <w:sz w:val="18"/>
                <w:szCs w:val="32"/>
              </w:rPr>
              <w:t>Sep. 2010</w:t>
            </w:r>
          </w:p>
        </w:tc>
        <w:tc>
          <w:tcPr>
            <w:tcW w:w="1440" w:type="dxa"/>
            <w:tcBorders>
              <w:bottom w:val="single" w:sz="8" w:space="0" w:color="000000"/>
              <w:right w:val="single" w:sz="8" w:space="0" w:color="000000"/>
            </w:tcBorders>
          </w:tcPr>
          <w:p w:rsidR="00854C4F" w:rsidRPr="00FD251F" w:rsidRDefault="00854C4F" w:rsidP="00D0783F">
            <w:pPr>
              <w:widowControl w:val="0"/>
              <w:autoSpaceDE w:val="0"/>
              <w:autoSpaceDN w:val="0"/>
              <w:adjustRightInd w:val="0"/>
              <w:spacing w:after="0"/>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rPr>
                <w:rFonts w:ascii="Calibri" w:hAnsi="Calibri" w:cs="Arial"/>
                <w:sz w:val="18"/>
                <w:szCs w:val="22"/>
              </w:rPr>
            </w:pPr>
            <w:r w:rsidRPr="00FD251F">
              <w:rPr>
                <w:rFonts w:ascii="Calibri" w:hAnsi="Calibri"/>
                <w:sz w:val="18"/>
                <w:szCs w:val="32"/>
              </w:rPr>
              <w:t> </w:t>
            </w: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28</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Interactive website for citizens</w:t>
            </w:r>
          </w:p>
        </w:tc>
        <w:tc>
          <w:tcPr>
            <w:tcW w:w="2448" w:type="dxa"/>
            <w:tcBorders>
              <w:bottom w:val="single" w:sz="8" w:space="0" w:color="000000"/>
              <w:right w:val="single" w:sz="8" w:space="0" w:color="000000"/>
            </w:tcBorders>
            <w:vAlign w:val="center"/>
          </w:tcPr>
          <w:p w:rsidR="00F57067" w:rsidRDefault="00854C4F" w:rsidP="008457E7">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Implementation, Monitoring &amp; Evaluation Division</w:t>
            </w:r>
          </w:p>
        </w:tc>
        <w:tc>
          <w:tcPr>
            <w:tcW w:w="1440" w:type="dxa"/>
            <w:tcBorders>
              <w:bottom w:val="single" w:sz="8" w:space="0" w:color="000000"/>
              <w:right w:val="single" w:sz="8" w:space="0" w:color="000000"/>
            </w:tcBorders>
          </w:tcPr>
          <w:p w:rsidR="00F57067" w:rsidRDefault="005176B4" w:rsidP="008457E7">
            <w:pPr>
              <w:widowControl w:val="0"/>
              <w:autoSpaceDE w:val="0"/>
              <w:autoSpaceDN w:val="0"/>
              <w:adjustRightInd w:val="0"/>
              <w:spacing w:after="0"/>
              <w:jc w:val="center"/>
              <w:rPr>
                <w:rFonts w:ascii="Calibri" w:hAnsi="Calibri"/>
                <w:sz w:val="18"/>
                <w:szCs w:val="32"/>
              </w:rPr>
            </w:pPr>
            <w:r>
              <w:rPr>
                <w:rFonts w:ascii="Calibri" w:hAnsi="Calibri"/>
                <w:sz w:val="18"/>
                <w:szCs w:val="32"/>
              </w:rPr>
              <w:t>Relevant gov’t officials (~200,000)</w:t>
            </w:r>
          </w:p>
        </w:tc>
        <w:tc>
          <w:tcPr>
            <w:tcW w:w="1440" w:type="dxa"/>
            <w:tcBorders>
              <w:bottom w:val="single" w:sz="8" w:space="0" w:color="000000"/>
              <w:right w:val="single" w:sz="8" w:space="0" w:color="000000"/>
            </w:tcBorders>
          </w:tcPr>
          <w:p w:rsidR="00F57067" w:rsidRDefault="005176B4" w:rsidP="008457E7">
            <w:pPr>
              <w:widowControl w:val="0"/>
              <w:autoSpaceDE w:val="0"/>
              <w:autoSpaceDN w:val="0"/>
              <w:adjustRightInd w:val="0"/>
              <w:spacing w:after="0"/>
              <w:jc w:val="center"/>
              <w:rPr>
                <w:rFonts w:ascii="Calibri" w:hAnsi="Calibri"/>
                <w:sz w:val="18"/>
                <w:szCs w:val="32"/>
              </w:rPr>
            </w:pPr>
            <w:r>
              <w:rPr>
                <w:rFonts w:ascii="Calibri" w:hAnsi="Calibri"/>
                <w:sz w:val="18"/>
                <w:szCs w:val="32"/>
              </w:rPr>
              <w:t>Nov. 2008</w:t>
            </w:r>
          </w:p>
        </w:tc>
        <w:tc>
          <w:tcPr>
            <w:tcW w:w="1440" w:type="dxa"/>
            <w:tcBorders>
              <w:bottom w:val="single" w:sz="8" w:space="0" w:color="000000"/>
              <w:right w:val="single" w:sz="8" w:space="0" w:color="000000"/>
            </w:tcBorders>
          </w:tcPr>
          <w:p w:rsidR="00854C4F" w:rsidRPr="00FD251F" w:rsidRDefault="00854C4F" w:rsidP="00D0783F">
            <w:pPr>
              <w:widowControl w:val="0"/>
              <w:autoSpaceDE w:val="0"/>
              <w:autoSpaceDN w:val="0"/>
              <w:adjustRightInd w:val="0"/>
              <w:spacing w:after="0"/>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rPr>
                <w:rFonts w:ascii="Calibri" w:hAnsi="Calibri" w:cs="Arial"/>
                <w:sz w:val="18"/>
                <w:szCs w:val="22"/>
              </w:rPr>
            </w:pPr>
            <w:r w:rsidRPr="00FD251F">
              <w:rPr>
                <w:rFonts w:ascii="Calibri" w:hAnsi="Calibri"/>
                <w:sz w:val="18"/>
                <w:szCs w:val="32"/>
              </w:rPr>
              <w:t> </w:t>
            </w: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29</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Verdana"/>
                <w:sz w:val="18"/>
              </w:rPr>
              <w:t>Develop a Pro-Active Data Base for Industries Sector</w:t>
            </w:r>
          </w:p>
        </w:tc>
        <w:tc>
          <w:tcPr>
            <w:tcW w:w="2448" w:type="dxa"/>
            <w:tcBorders>
              <w:bottom w:val="single" w:sz="8" w:space="0" w:color="000000"/>
              <w:right w:val="single" w:sz="8" w:space="0" w:color="000000"/>
            </w:tcBorders>
            <w:vAlign w:val="center"/>
          </w:tcPr>
          <w:p w:rsidR="00F57067" w:rsidRDefault="00854C4F" w:rsidP="008457E7">
            <w:pPr>
              <w:widowControl w:val="0"/>
              <w:autoSpaceDE w:val="0"/>
              <w:autoSpaceDN w:val="0"/>
              <w:adjustRightInd w:val="0"/>
              <w:spacing w:after="0"/>
              <w:jc w:val="center"/>
              <w:rPr>
                <w:rFonts w:ascii="Calibri" w:hAnsi="Calibri" w:cs="Arial"/>
                <w:sz w:val="18"/>
                <w:szCs w:val="22"/>
              </w:rPr>
            </w:pPr>
            <w:r w:rsidRPr="00FD251F">
              <w:rPr>
                <w:rFonts w:ascii="Calibri" w:hAnsi="Calibri" w:cs="Verdana"/>
                <w:sz w:val="18"/>
              </w:rPr>
              <w:t>Industries Division/Planning Commission</w:t>
            </w:r>
          </w:p>
        </w:tc>
        <w:tc>
          <w:tcPr>
            <w:tcW w:w="1440" w:type="dxa"/>
            <w:tcBorders>
              <w:bottom w:val="single" w:sz="8" w:space="0" w:color="000000"/>
              <w:right w:val="single" w:sz="8" w:space="0" w:color="000000"/>
            </w:tcBorders>
          </w:tcPr>
          <w:p w:rsidR="00F57067" w:rsidRDefault="005176B4">
            <w:pPr>
              <w:widowControl w:val="0"/>
              <w:autoSpaceDE w:val="0"/>
              <w:autoSpaceDN w:val="0"/>
              <w:adjustRightInd w:val="0"/>
              <w:spacing w:after="0"/>
              <w:jc w:val="center"/>
              <w:rPr>
                <w:rFonts w:ascii="Calibri" w:hAnsi="Calibri"/>
                <w:sz w:val="18"/>
                <w:szCs w:val="32"/>
              </w:rPr>
            </w:pPr>
            <w:r>
              <w:rPr>
                <w:rFonts w:ascii="Calibri" w:hAnsi="Calibri"/>
                <w:sz w:val="18"/>
                <w:szCs w:val="32"/>
              </w:rPr>
              <w:t>Gov’t officials &amp; researchers</w:t>
            </w:r>
          </w:p>
        </w:tc>
        <w:tc>
          <w:tcPr>
            <w:tcW w:w="1440" w:type="dxa"/>
            <w:tcBorders>
              <w:bottom w:val="single" w:sz="8" w:space="0" w:color="000000"/>
              <w:right w:val="single" w:sz="8" w:space="0" w:color="000000"/>
            </w:tcBorders>
          </w:tcPr>
          <w:p w:rsidR="00F57067" w:rsidRDefault="005176B4">
            <w:pPr>
              <w:widowControl w:val="0"/>
              <w:autoSpaceDE w:val="0"/>
              <w:autoSpaceDN w:val="0"/>
              <w:adjustRightInd w:val="0"/>
              <w:spacing w:after="0"/>
              <w:jc w:val="center"/>
              <w:rPr>
                <w:rFonts w:ascii="Calibri" w:hAnsi="Calibri"/>
                <w:sz w:val="18"/>
                <w:szCs w:val="32"/>
              </w:rPr>
            </w:pPr>
            <w:r>
              <w:rPr>
                <w:rFonts w:ascii="Calibri" w:hAnsi="Calibri"/>
                <w:sz w:val="18"/>
                <w:szCs w:val="32"/>
              </w:rPr>
              <w:t>2010</w:t>
            </w:r>
          </w:p>
        </w:tc>
        <w:tc>
          <w:tcPr>
            <w:tcW w:w="1440" w:type="dxa"/>
            <w:tcBorders>
              <w:bottom w:val="single" w:sz="8" w:space="0" w:color="000000"/>
              <w:right w:val="single" w:sz="8" w:space="0" w:color="000000"/>
            </w:tcBorders>
          </w:tcPr>
          <w:p w:rsidR="00854C4F" w:rsidRPr="00FD251F" w:rsidRDefault="00854C4F" w:rsidP="00D0783F">
            <w:pPr>
              <w:widowControl w:val="0"/>
              <w:autoSpaceDE w:val="0"/>
              <w:autoSpaceDN w:val="0"/>
              <w:adjustRightInd w:val="0"/>
              <w:spacing w:after="0"/>
              <w:jc w:val="center"/>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rPr>
                <w:rFonts w:ascii="Calibri" w:hAnsi="Calibri" w:cs="Arial"/>
                <w:sz w:val="18"/>
                <w:szCs w:val="22"/>
              </w:rPr>
            </w:pPr>
            <w:r w:rsidRPr="00FD251F">
              <w:rPr>
                <w:rFonts w:ascii="Calibri" w:hAnsi="Calibri"/>
                <w:sz w:val="18"/>
                <w:szCs w:val="32"/>
              </w:rPr>
              <w:t> </w:t>
            </w: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30</w:t>
            </w:r>
          </w:p>
        </w:tc>
        <w:tc>
          <w:tcPr>
            <w:tcW w:w="3168" w:type="dxa"/>
            <w:tcBorders>
              <w:bottom w:val="single" w:sz="8" w:space="0" w:color="000000"/>
              <w:right w:val="single" w:sz="8" w:space="0" w:color="000000"/>
            </w:tcBorders>
            <w:vAlign w:val="center"/>
          </w:tcPr>
          <w:p w:rsidR="00854C4F" w:rsidRPr="00FD251F" w:rsidRDefault="00854C4F" w:rsidP="00DA099F">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Electronic Purjee Management System</w:t>
            </w:r>
            <w:r>
              <w:rPr>
                <w:rFonts w:ascii="Calibri" w:hAnsi="Calibri" w:cs="Arial"/>
                <w:sz w:val="18"/>
                <w:szCs w:val="22"/>
              </w:rPr>
              <w:t xml:space="preserve"> </w:t>
            </w:r>
          </w:p>
        </w:tc>
        <w:tc>
          <w:tcPr>
            <w:tcW w:w="2448" w:type="dxa"/>
            <w:tcBorders>
              <w:bottom w:val="single" w:sz="8" w:space="0" w:color="000000"/>
              <w:right w:val="single" w:sz="8" w:space="0" w:color="000000"/>
            </w:tcBorders>
            <w:vAlign w:val="center"/>
          </w:tcPr>
          <w:p w:rsidR="00F57067" w:rsidRDefault="005B419D" w:rsidP="008457E7">
            <w:pPr>
              <w:widowControl w:val="0"/>
              <w:autoSpaceDE w:val="0"/>
              <w:autoSpaceDN w:val="0"/>
              <w:adjustRightInd w:val="0"/>
              <w:spacing w:after="0"/>
              <w:jc w:val="center"/>
              <w:rPr>
                <w:rFonts w:ascii="Calibri" w:hAnsi="Calibri" w:cs="Arial"/>
                <w:sz w:val="18"/>
                <w:szCs w:val="22"/>
              </w:rPr>
            </w:pPr>
            <w:r>
              <w:rPr>
                <w:rFonts w:ascii="Calibri" w:hAnsi="Calibri" w:cs="Arial"/>
                <w:sz w:val="18"/>
                <w:szCs w:val="22"/>
              </w:rPr>
              <w:t xml:space="preserve">Ministry of </w:t>
            </w:r>
            <w:r w:rsidR="00854C4F" w:rsidRPr="00FD251F">
              <w:rPr>
                <w:rFonts w:ascii="Calibri" w:hAnsi="Calibri" w:cs="Arial"/>
                <w:sz w:val="18"/>
                <w:szCs w:val="22"/>
              </w:rPr>
              <w:t xml:space="preserve">Industries </w:t>
            </w:r>
            <w:r>
              <w:rPr>
                <w:rFonts w:ascii="Calibri" w:hAnsi="Calibri" w:cs="Arial"/>
                <w:sz w:val="18"/>
                <w:szCs w:val="22"/>
              </w:rPr>
              <w:t>/</w:t>
            </w:r>
            <w:r w:rsidR="00854C4F" w:rsidRPr="00FD251F">
              <w:rPr>
                <w:rFonts w:ascii="Calibri" w:hAnsi="Calibri" w:cs="Arial"/>
                <w:sz w:val="18"/>
                <w:szCs w:val="22"/>
              </w:rPr>
              <w:t xml:space="preserve"> Bangladesh Sugar &amp; Food Industries Corporation (BSFIC)</w:t>
            </w:r>
          </w:p>
        </w:tc>
        <w:tc>
          <w:tcPr>
            <w:tcW w:w="1440" w:type="dxa"/>
            <w:tcBorders>
              <w:bottom w:val="single" w:sz="8" w:space="0" w:color="000000"/>
              <w:right w:val="single" w:sz="8" w:space="0" w:color="000000"/>
            </w:tcBorders>
          </w:tcPr>
          <w:p w:rsidR="00F57067" w:rsidRDefault="005B419D">
            <w:pPr>
              <w:widowControl w:val="0"/>
              <w:autoSpaceDE w:val="0"/>
              <w:autoSpaceDN w:val="0"/>
              <w:adjustRightInd w:val="0"/>
              <w:spacing w:after="0"/>
              <w:jc w:val="center"/>
              <w:rPr>
                <w:rFonts w:ascii="Calibri" w:hAnsi="Calibri"/>
                <w:sz w:val="18"/>
                <w:szCs w:val="32"/>
              </w:rPr>
            </w:pPr>
            <w:r>
              <w:rPr>
                <w:rFonts w:ascii="Calibri" w:hAnsi="Calibri"/>
                <w:sz w:val="18"/>
                <w:szCs w:val="32"/>
              </w:rPr>
              <w:t>Sugarcane farmers (~200,000) , sugar mills &amp; BSFIC)</w:t>
            </w:r>
          </w:p>
        </w:tc>
        <w:tc>
          <w:tcPr>
            <w:tcW w:w="1440" w:type="dxa"/>
            <w:tcBorders>
              <w:bottom w:val="single" w:sz="8" w:space="0" w:color="000000"/>
              <w:right w:val="single" w:sz="8" w:space="0" w:color="000000"/>
            </w:tcBorders>
          </w:tcPr>
          <w:p w:rsidR="00F57067" w:rsidRDefault="005B419D">
            <w:pPr>
              <w:widowControl w:val="0"/>
              <w:autoSpaceDE w:val="0"/>
              <w:autoSpaceDN w:val="0"/>
              <w:adjustRightInd w:val="0"/>
              <w:spacing w:after="0"/>
              <w:jc w:val="center"/>
              <w:rPr>
                <w:rFonts w:ascii="Calibri" w:hAnsi="Calibri"/>
                <w:sz w:val="18"/>
                <w:szCs w:val="32"/>
              </w:rPr>
            </w:pPr>
            <w:r>
              <w:rPr>
                <w:rFonts w:ascii="Calibri" w:hAnsi="Calibri"/>
                <w:sz w:val="18"/>
                <w:szCs w:val="32"/>
              </w:rPr>
              <w:t>Oct. 2009</w:t>
            </w:r>
          </w:p>
        </w:tc>
        <w:tc>
          <w:tcPr>
            <w:tcW w:w="1440" w:type="dxa"/>
            <w:tcBorders>
              <w:bottom w:val="single" w:sz="8" w:space="0" w:color="000000"/>
              <w:right w:val="single" w:sz="8" w:space="0" w:color="000000"/>
            </w:tcBorders>
          </w:tcPr>
          <w:p w:rsidR="00854C4F" w:rsidRPr="001767FB" w:rsidRDefault="001767FB" w:rsidP="00D0783F">
            <w:pPr>
              <w:widowControl w:val="0"/>
              <w:autoSpaceDE w:val="0"/>
              <w:autoSpaceDN w:val="0"/>
              <w:adjustRightInd w:val="0"/>
              <w:spacing w:after="0"/>
              <w:jc w:val="center"/>
              <w:rPr>
                <w:rFonts w:ascii="Calibri" w:hAnsi="Calibri"/>
                <w:sz w:val="18"/>
                <w:szCs w:val="32"/>
              </w:rPr>
            </w:pPr>
            <w:r w:rsidRPr="001767FB">
              <w:rPr>
                <w:rFonts w:ascii="Calibri" w:hAnsi="Calibri"/>
                <w:sz w:val="18"/>
                <w:szCs w:val="32"/>
              </w:rPr>
              <w:t>Manthan Award 2010</w:t>
            </w:r>
          </w:p>
        </w:tc>
        <w:tc>
          <w:tcPr>
            <w:tcW w:w="720" w:type="dxa"/>
            <w:tcBorders>
              <w:bottom w:val="single" w:sz="8" w:space="0" w:color="000000"/>
              <w:right w:val="single" w:sz="8" w:space="0" w:color="000000"/>
            </w:tcBorders>
            <w:tcMar>
              <w:top w:w="140" w:type="nil"/>
              <w:right w:w="140" w:type="nil"/>
            </w:tcMar>
            <w:vAlign w:val="center"/>
          </w:tcPr>
          <w:p w:rsidR="00F57067" w:rsidRDefault="00854C4F" w:rsidP="008457E7">
            <w:pPr>
              <w:widowControl w:val="0"/>
              <w:autoSpaceDE w:val="0"/>
              <w:autoSpaceDN w:val="0"/>
              <w:adjustRightInd w:val="0"/>
              <w:spacing w:after="0"/>
              <w:jc w:val="center"/>
              <w:rPr>
                <w:rFonts w:ascii="Calibri" w:hAnsi="Calibri" w:cs="Arial"/>
                <w:b/>
                <w:bCs/>
                <w:i/>
                <w:iCs/>
                <w:sz w:val="18"/>
                <w:szCs w:val="22"/>
              </w:rPr>
            </w:pPr>
            <w:r w:rsidRPr="00FD251F">
              <w:rPr>
                <w:rFonts w:ascii="Calibri" w:hAnsi="Calibri"/>
                <w:sz w:val="18"/>
                <w:szCs w:val="32"/>
              </w:rPr>
              <w:t>√</w:t>
            </w: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rPr>
                <w:rFonts w:ascii="Calibri" w:hAnsi="Calibri" w:cs="Arial"/>
                <w:sz w:val="18"/>
                <w:szCs w:val="22"/>
              </w:rPr>
            </w:pPr>
            <w:r w:rsidRPr="00FD251F">
              <w:rPr>
                <w:rFonts w:ascii="Calibri" w:hAnsi="Calibri"/>
                <w:sz w:val="18"/>
                <w:szCs w:val="32"/>
              </w:rPr>
              <w:t> </w:t>
            </w: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31</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Verdana"/>
                <w:sz w:val="18"/>
              </w:rPr>
              <w:t>BTV Development Channel</w:t>
            </w:r>
          </w:p>
        </w:tc>
        <w:tc>
          <w:tcPr>
            <w:tcW w:w="2448" w:type="dxa"/>
            <w:tcBorders>
              <w:bottom w:val="single" w:sz="8" w:space="0" w:color="000000"/>
              <w:right w:val="single" w:sz="8" w:space="0" w:color="000000"/>
            </w:tcBorders>
            <w:vAlign w:val="center"/>
          </w:tcPr>
          <w:p w:rsidR="00F57067" w:rsidRDefault="005B419D" w:rsidP="008457E7">
            <w:pPr>
              <w:widowControl w:val="0"/>
              <w:autoSpaceDE w:val="0"/>
              <w:autoSpaceDN w:val="0"/>
              <w:adjustRightInd w:val="0"/>
              <w:spacing w:after="0"/>
              <w:jc w:val="center"/>
              <w:rPr>
                <w:rFonts w:ascii="Calibri" w:hAnsi="Calibri" w:cs="Arial"/>
                <w:sz w:val="18"/>
                <w:szCs w:val="22"/>
              </w:rPr>
            </w:pPr>
            <w:r>
              <w:rPr>
                <w:rFonts w:ascii="Calibri" w:hAnsi="Calibri" w:cs="Verdana"/>
                <w:sz w:val="18"/>
              </w:rPr>
              <w:t xml:space="preserve">Ministry of </w:t>
            </w:r>
            <w:r w:rsidR="00854C4F" w:rsidRPr="00FD251F">
              <w:rPr>
                <w:rFonts w:ascii="Calibri" w:hAnsi="Calibri" w:cs="Verdana"/>
                <w:sz w:val="18"/>
              </w:rPr>
              <w:t>Information</w:t>
            </w:r>
            <w:r>
              <w:rPr>
                <w:rFonts w:ascii="Calibri" w:hAnsi="Calibri" w:cs="Verdana"/>
                <w:sz w:val="18"/>
              </w:rPr>
              <w:t xml:space="preserve"> / </w:t>
            </w:r>
            <w:r w:rsidR="00854C4F" w:rsidRPr="00FD251F">
              <w:rPr>
                <w:rFonts w:ascii="Calibri" w:hAnsi="Calibri" w:cs="Verdana"/>
                <w:sz w:val="18"/>
              </w:rPr>
              <w:t>BTV</w:t>
            </w:r>
          </w:p>
        </w:tc>
        <w:tc>
          <w:tcPr>
            <w:tcW w:w="1440" w:type="dxa"/>
            <w:tcBorders>
              <w:bottom w:val="single" w:sz="8" w:space="0" w:color="000000"/>
              <w:right w:val="single" w:sz="8" w:space="0" w:color="000000"/>
            </w:tcBorders>
          </w:tcPr>
          <w:p w:rsidR="00F57067" w:rsidRDefault="005B419D">
            <w:pPr>
              <w:widowControl w:val="0"/>
              <w:autoSpaceDE w:val="0"/>
              <w:autoSpaceDN w:val="0"/>
              <w:adjustRightInd w:val="0"/>
              <w:spacing w:after="0"/>
              <w:jc w:val="center"/>
              <w:rPr>
                <w:rFonts w:ascii="Calibri" w:hAnsi="Calibri"/>
                <w:sz w:val="18"/>
                <w:szCs w:val="32"/>
              </w:rPr>
            </w:pPr>
            <w:r>
              <w:rPr>
                <w:rFonts w:ascii="Calibri" w:hAnsi="Calibri"/>
                <w:sz w:val="18"/>
                <w:szCs w:val="32"/>
              </w:rPr>
              <w:t>Citizens with access to channel</w:t>
            </w:r>
          </w:p>
        </w:tc>
        <w:tc>
          <w:tcPr>
            <w:tcW w:w="1440" w:type="dxa"/>
            <w:tcBorders>
              <w:bottom w:val="single" w:sz="8" w:space="0" w:color="000000"/>
              <w:right w:val="single" w:sz="8" w:space="0" w:color="000000"/>
            </w:tcBorders>
          </w:tcPr>
          <w:p w:rsidR="00F57067" w:rsidRPr="008457E7" w:rsidRDefault="00F57067">
            <w:pPr>
              <w:widowControl w:val="0"/>
              <w:autoSpaceDE w:val="0"/>
              <w:autoSpaceDN w:val="0"/>
              <w:adjustRightInd w:val="0"/>
              <w:spacing w:after="0"/>
              <w:jc w:val="center"/>
              <w:rPr>
                <w:rFonts w:ascii="Calibri" w:hAnsi="Calibri"/>
                <w:i/>
                <w:sz w:val="18"/>
                <w:szCs w:val="32"/>
              </w:rPr>
            </w:pPr>
            <w:r w:rsidRPr="008457E7">
              <w:rPr>
                <w:rFonts w:ascii="Calibri" w:hAnsi="Calibri"/>
                <w:i/>
                <w:sz w:val="18"/>
                <w:szCs w:val="32"/>
              </w:rPr>
              <w:t>Sep. 2010</w:t>
            </w:r>
          </w:p>
        </w:tc>
        <w:tc>
          <w:tcPr>
            <w:tcW w:w="1440" w:type="dxa"/>
            <w:tcBorders>
              <w:bottom w:val="single" w:sz="8" w:space="0" w:color="000000"/>
              <w:right w:val="single" w:sz="8" w:space="0" w:color="000000"/>
            </w:tcBorders>
          </w:tcPr>
          <w:p w:rsidR="00854C4F" w:rsidRPr="00FD251F" w:rsidRDefault="00854C4F" w:rsidP="00D0783F">
            <w:pPr>
              <w:widowControl w:val="0"/>
              <w:autoSpaceDE w:val="0"/>
              <w:autoSpaceDN w:val="0"/>
              <w:adjustRightInd w:val="0"/>
              <w:spacing w:after="0"/>
              <w:jc w:val="center"/>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 </w:t>
            </w: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32</w:t>
            </w:r>
          </w:p>
        </w:tc>
        <w:tc>
          <w:tcPr>
            <w:tcW w:w="3168" w:type="dxa"/>
            <w:tcBorders>
              <w:bottom w:val="single" w:sz="8" w:space="0" w:color="000000"/>
              <w:right w:val="single" w:sz="8" w:space="0" w:color="000000"/>
            </w:tcBorders>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cs="Verdana"/>
                <w:sz w:val="18"/>
              </w:rPr>
              <w:t xml:space="preserve">Online status monitoring of </w:t>
            </w:r>
            <w:r w:rsidR="005B419D">
              <w:rPr>
                <w:rFonts w:ascii="Calibri" w:hAnsi="Calibri" w:cs="Verdana"/>
                <w:sz w:val="18"/>
              </w:rPr>
              <w:t>p</w:t>
            </w:r>
            <w:r w:rsidRPr="00FD251F">
              <w:rPr>
                <w:rFonts w:ascii="Calibri" w:hAnsi="Calibri" w:cs="Verdana"/>
                <w:sz w:val="18"/>
              </w:rPr>
              <w:t xml:space="preserve">rojects </w:t>
            </w:r>
          </w:p>
        </w:tc>
        <w:tc>
          <w:tcPr>
            <w:tcW w:w="2448" w:type="dxa"/>
            <w:tcBorders>
              <w:bottom w:val="single" w:sz="8" w:space="0" w:color="000000"/>
              <w:right w:val="single" w:sz="8" w:space="0" w:color="000000"/>
            </w:tcBorders>
            <w:vAlign w:val="center"/>
          </w:tcPr>
          <w:p w:rsidR="00F57067" w:rsidRDefault="00854C4F" w:rsidP="008457E7">
            <w:pPr>
              <w:widowControl w:val="0"/>
              <w:autoSpaceDE w:val="0"/>
              <w:autoSpaceDN w:val="0"/>
              <w:adjustRightInd w:val="0"/>
              <w:spacing w:after="0"/>
              <w:jc w:val="center"/>
              <w:rPr>
                <w:rFonts w:ascii="Calibri" w:hAnsi="Calibri" w:cs="Arial"/>
                <w:sz w:val="18"/>
                <w:szCs w:val="22"/>
              </w:rPr>
            </w:pPr>
            <w:r w:rsidRPr="00FD251F">
              <w:rPr>
                <w:rFonts w:ascii="Calibri" w:hAnsi="Calibri" w:cs="Verdana"/>
                <w:sz w:val="18"/>
              </w:rPr>
              <w:t>Infrastructure Division/Planning Commission</w:t>
            </w:r>
          </w:p>
        </w:tc>
        <w:tc>
          <w:tcPr>
            <w:tcW w:w="1440" w:type="dxa"/>
            <w:tcBorders>
              <w:bottom w:val="single" w:sz="8" w:space="0" w:color="000000"/>
              <w:right w:val="single" w:sz="8" w:space="0" w:color="000000"/>
            </w:tcBorders>
          </w:tcPr>
          <w:p w:rsidR="00F57067" w:rsidRDefault="005B419D">
            <w:pPr>
              <w:widowControl w:val="0"/>
              <w:autoSpaceDE w:val="0"/>
              <w:autoSpaceDN w:val="0"/>
              <w:adjustRightInd w:val="0"/>
              <w:spacing w:after="0"/>
              <w:jc w:val="center"/>
              <w:rPr>
                <w:rFonts w:ascii="Calibri" w:hAnsi="Calibri"/>
                <w:sz w:val="18"/>
                <w:szCs w:val="32"/>
              </w:rPr>
            </w:pPr>
            <w:r>
              <w:rPr>
                <w:rFonts w:ascii="Calibri" w:hAnsi="Calibri"/>
                <w:sz w:val="18"/>
                <w:szCs w:val="32"/>
              </w:rPr>
              <w:t>Gov’t officials</w:t>
            </w:r>
          </w:p>
        </w:tc>
        <w:tc>
          <w:tcPr>
            <w:tcW w:w="1440" w:type="dxa"/>
            <w:tcBorders>
              <w:bottom w:val="single" w:sz="8" w:space="0" w:color="000000"/>
              <w:right w:val="single" w:sz="8" w:space="0" w:color="000000"/>
            </w:tcBorders>
          </w:tcPr>
          <w:p w:rsidR="00F57067" w:rsidRDefault="005B419D">
            <w:pPr>
              <w:widowControl w:val="0"/>
              <w:autoSpaceDE w:val="0"/>
              <w:autoSpaceDN w:val="0"/>
              <w:adjustRightInd w:val="0"/>
              <w:spacing w:after="0"/>
              <w:jc w:val="center"/>
              <w:rPr>
                <w:rFonts w:ascii="Calibri" w:hAnsi="Calibri"/>
                <w:sz w:val="18"/>
                <w:szCs w:val="32"/>
              </w:rPr>
            </w:pPr>
            <w:r>
              <w:rPr>
                <w:rFonts w:ascii="Calibri" w:hAnsi="Calibri"/>
                <w:sz w:val="18"/>
                <w:szCs w:val="32"/>
              </w:rPr>
              <w:t>2010</w:t>
            </w:r>
          </w:p>
        </w:tc>
        <w:tc>
          <w:tcPr>
            <w:tcW w:w="1440" w:type="dxa"/>
            <w:tcBorders>
              <w:bottom w:val="single" w:sz="8" w:space="0" w:color="000000"/>
              <w:right w:val="single" w:sz="8" w:space="0" w:color="000000"/>
            </w:tcBorders>
          </w:tcPr>
          <w:p w:rsidR="00854C4F" w:rsidRPr="00FD251F" w:rsidRDefault="00854C4F" w:rsidP="00D0783F">
            <w:pPr>
              <w:widowControl w:val="0"/>
              <w:autoSpaceDE w:val="0"/>
              <w:autoSpaceDN w:val="0"/>
              <w:adjustRightInd w:val="0"/>
              <w:spacing w:after="0"/>
              <w:jc w:val="center"/>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rPr>
                <w:rFonts w:ascii="Calibri" w:hAnsi="Calibri" w:cs="Arial"/>
                <w:sz w:val="18"/>
                <w:szCs w:val="22"/>
              </w:rPr>
            </w:pPr>
            <w:r w:rsidRPr="00FD251F">
              <w:rPr>
                <w:rFonts w:ascii="Calibri" w:hAnsi="Calibri"/>
                <w:sz w:val="18"/>
                <w:szCs w:val="32"/>
              </w:rPr>
              <w:t> </w:t>
            </w: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lastRenderedPageBreak/>
              <w:t>3</w:t>
            </w:r>
            <w:r>
              <w:rPr>
                <w:rFonts w:ascii="Calibri" w:hAnsi="Calibri" w:cs="Arial"/>
                <w:color w:val="333595"/>
                <w:sz w:val="18"/>
                <w:szCs w:val="32"/>
              </w:rPr>
              <w:t>3</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Online Submission of Trade Union/Factory Registration/License Issuance</w:t>
            </w:r>
          </w:p>
        </w:tc>
        <w:tc>
          <w:tcPr>
            <w:tcW w:w="2448" w:type="dxa"/>
            <w:tcBorders>
              <w:bottom w:val="single" w:sz="8" w:space="0" w:color="000000"/>
              <w:right w:val="single" w:sz="8" w:space="0" w:color="000000"/>
            </w:tcBorders>
            <w:vAlign w:val="center"/>
          </w:tcPr>
          <w:p w:rsidR="00F57067" w:rsidRDefault="005B419D" w:rsidP="008457E7">
            <w:pPr>
              <w:widowControl w:val="0"/>
              <w:autoSpaceDE w:val="0"/>
              <w:autoSpaceDN w:val="0"/>
              <w:adjustRightInd w:val="0"/>
              <w:spacing w:after="0"/>
              <w:jc w:val="center"/>
              <w:rPr>
                <w:rFonts w:ascii="Calibri" w:hAnsi="Calibri" w:cs="Arial"/>
                <w:sz w:val="18"/>
                <w:szCs w:val="22"/>
              </w:rPr>
            </w:pPr>
            <w:r>
              <w:rPr>
                <w:rFonts w:ascii="Calibri" w:hAnsi="Calibri" w:cs="Arial"/>
                <w:sz w:val="18"/>
                <w:szCs w:val="22"/>
              </w:rPr>
              <w:t xml:space="preserve">Ministry of </w:t>
            </w:r>
            <w:r w:rsidR="00854C4F" w:rsidRPr="00FD251F">
              <w:rPr>
                <w:rFonts w:ascii="Calibri" w:hAnsi="Calibri" w:cs="Arial"/>
                <w:sz w:val="18"/>
                <w:szCs w:val="22"/>
              </w:rPr>
              <w:t>Labour and Employment</w:t>
            </w:r>
          </w:p>
        </w:tc>
        <w:tc>
          <w:tcPr>
            <w:tcW w:w="1440" w:type="dxa"/>
            <w:tcBorders>
              <w:bottom w:val="single" w:sz="8" w:space="0" w:color="000000"/>
              <w:right w:val="single" w:sz="8" w:space="0" w:color="000000"/>
            </w:tcBorders>
          </w:tcPr>
          <w:p w:rsidR="00F57067" w:rsidRDefault="005B419D">
            <w:pPr>
              <w:widowControl w:val="0"/>
              <w:autoSpaceDE w:val="0"/>
              <w:autoSpaceDN w:val="0"/>
              <w:adjustRightInd w:val="0"/>
              <w:spacing w:after="0"/>
              <w:jc w:val="center"/>
              <w:rPr>
                <w:rFonts w:ascii="Calibri" w:hAnsi="Calibri"/>
                <w:sz w:val="18"/>
                <w:szCs w:val="32"/>
              </w:rPr>
            </w:pPr>
            <w:r>
              <w:rPr>
                <w:rFonts w:ascii="Calibri" w:hAnsi="Calibri"/>
                <w:sz w:val="18"/>
                <w:szCs w:val="32"/>
              </w:rPr>
              <w:t>Labour unions (~6,402), factory owners &amp; gov’t agencies</w:t>
            </w:r>
          </w:p>
        </w:tc>
        <w:tc>
          <w:tcPr>
            <w:tcW w:w="1440" w:type="dxa"/>
            <w:tcBorders>
              <w:bottom w:val="single" w:sz="8" w:space="0" w:color="000000"/>
              <w:right w:val="single" w:sz="8" w:space="0" w:color="000000"/>
            </w:tcBorders>
          </w:tcPr>
          <w:p w:rsidR="00F57067" w:rsidRDefault="00F57067">
            <w:pPr>
              <w:widowControl w:val="0"/>
              <w:autoSpaceDE w:val="0"/>
              <w:autoSpaceDN w:val="0"/>
              <w:adjustRightInd w:val="0"/>
              <w:spacing w:after="0"/>
              <w:jc w:val="center"/>
              <w:rPr>
                <w:rFonts w:ascii="Calibri" w:hAnsi="Calibri"/>
                <w:sz w:val="18"/>
                <w:szCs w:val="32"/>
              </w:rPr>
            </w:pPr>
          </w:p>
        </w:tc>
        <w:tc>
          <w:tcPr>
            <w:tcW w:w="1440" w:type="dxa"/>
            <w:tcBorders>
              <w:bottom w:val="single" w:sz="8" w:space="0" w:color="000000"/>
              <w:right w:val="single" w:sz="8" w:space="0" w:color="000000"/>
            </w:tcBorders>
          </w:tcPr>
          <w:p w:rsidR="00854C4F" w:rsidRPr="00FD251F" w:rsidRDefault="00854C4F" w:rsidP="00D0783F">
            <w:pPr>
              <w:widowControl w:val="0"/>
              <w:autoSpaceDE w:val="0"/>
              <w:autoSpaceDN w:val="0"/>
              <w:adjustRightInd w:val="0"/>
              <w:spacing w:after="0"/>
              <w:jc w:val="center"/>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jc w:val="right"/>
              <w:rPr>
                <w:rFonts w:ascii="Calibri" w:hAnsi="Calibri" w:cs="Arial"/>
                <w:sz w:val="18"/>
                <w:szCs w:val="22"/>
              </w:rPr>
            </w:pPr>
            <w:r w:rsidRPr="00FD251F">
              <w:rPr>
                <w:rFonts w:ascii="Calibri" w:hAnsi="Calibri"/>
                <w:sz w:val="18"/>
                <w:szCs w:val="32"/>
              </w:rPr>
              <w:t> </w:t>
            </w: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34</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Online Land Appeal Case Status Check System</w:t>
            </w:r>
          </w:p>
        </w:tc>
        <w:tc>
          <w:tcPr>
            <w:tcW w:w="2448" w:type="dxa"/>
            <w:tcBorders>
              <w:bottom w:val="single" w:sz="8" w:space="0" w:color="000000"/>
              <w:right w:val="single" w:sz="8" w:space="0" w:color="000000"/>
            </w:tcBorders>
            <w:vAlign w:val="center"/>
          </w:tcPr>
          <w:p w:rsidR="00F57067" w:rsidRDefault="00854C4F" w:rsidP="008457E7">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Land Appeal Board</w:t>
            </w:r>
          </w:p>
        </w:tc>
        <w:tc>
          <w:tcPr>
            <w:tcW w:w="1440" w:type="dxa"/>
            <w:tcBorders>
              <w:bottom w:val="single" w:sz="8" w:space="0" w:color="000000"/>
              <w:right w:val="single" w:sz="8" w:space="0" w:color="000000"/>
            </w:tcBorders>
          </w:tcPr>
          <w:p w:rsidR="00F57067" w:rsidRDefault="005B419D">
            <w:pPr>
              <w:widowControl w:val="0"/>
              <w:autoSpaceDE w:val="0"/>
              <w:autoSpaceDN w:val="0"/>
              <w:adjustRightInd w:val="0"/>
              <w:spacing w:after="0"/>
              <w:jc w:val="center"/>
              <w:rPr>
                <w:rFonts w:ascii="Calibri" w:hAnsi="Calibri"/>
                <w:sz w:val="18"/>
                <w:szCs w:val="32"/>
              </w:rPr>
            </w:pPr>
            <w:r>
              <w:rPr>
                <w:rFonts w:ascii="Calibri" w:hAnsi="Calibri"/>
                <w:sz w:val="18"/>
                <w:szCs w:val="32"/>
              </w:rPr>
              <w:t>Citizens &amp; gov’t officials</w:t>
            </w:r>
          </w:p>
        </w:tc>
        <w:tc>
          <w:tcPr>
            <w:tcW w:w="1440" w:type="dxa"/>
            <w:tcBorders>
              <w:bottom w:val="single" w:sz="8" w:space="0" w:color="000000"/>
              <w:right w:val="single" w:sz="8" w:space="0" w:color="000000"/>
            </w:tcBorders>
          </w:tcPr>
          <w:p w:rsidR="00F57067" w:rsidRDefault="00F57067">
            <w:pPr>
              <w:widowControl w:val="0"/>
              <w:autoSpaceDE w:val="0"/>
              <w:autoSpaceDN w:val="0"/>
              <w:adjustRightInd w:val="0"/>
              <w:spacing w:after="0"/>
              <w:jc w:val="center"/>
              <w:rPr>
                <w:rFonts w:ascii="Calibri" w:hAnsi="Calibri"/>
                <w:sz w:val="18"/>
                <w:szCs w:val="32"/>
              </w:rPr>
            </w:pPr>
          </w:p>
        </w:tc>
        <w:tc>
          <w:tcPr>
            <w:tcW w:w="1440" w:type="dxa"/>
            <w:tcBorders>
              <w:bottom w:val="single" w:sz="8" w:space="0" w:color="000000"/>
              <w:right w:val="single" w:sz="8" w:space="0" w:color="000000"/>
            </w:tcBorders>
          </w:tcPr>
          <w:p w:rsidR="00854C4F" w:rsidRPr="00FD251F" w:rsidRDefault="005B419D" w:rsidP="00D0783F">
            <w:pPr>
              <w:widowControl w:val="0"/>
              <w:autoSpaceDE w:val="0"/>
              <w:autoSpaceDN w:val="0"/>
              <w:adjustRightInd w:val="0"/>
              <w:spacing w:after="0"/>
              <w:jc w:val="center"/>
              <w:rPr>
                <w:rFonts w:ascii="Calibri" w:hAnsi="Calibri"/>
                <w:sz w:val="18"/>
                <w:szCs w:val="32"/>
              </w:rPr>
            </w:pPr>
            <w:r>
              <w:rPr>
                <w:rFonts w:ascii="Calibri" w:hAnsi="Calibri"/>
                <w:sz w:val="18"/>
                <w:szCs w:val="32"/>
              </w:rPr>
              <w:t>Never started</w:t>
            </w: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rPr>
                <w:rFonts w:ascii="Calibri" w:hAnsi="Calibri" w:cs="Arial"/>
                <w:sz w:val="18"/>
                <w:szCs w:val="22"/>
              </w:rPr>
            </w:pPr>
            <w:r w:rsidRPr="00FD251F">
              <w:rPr>
                <w:rFonts w:ascii="Calibri" w:hAnsi="Calibri"/>
                <w:sz w:val="18"/>
                <w:szCs w:val="32"/>
              </w:rPr>
              <w:t> </w:t>
            </w: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35</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Verdana"/>
                <w:sz w:val="18"/>
              </w:rPr>
              <w:t>Developing a website for Land Reform Board</w:t>
            </w:r>
          </w:p>
        </w:tc>
        <w:tc>
          <w:tcPr>
            <w:tcW w:w="2448" w:type="dxa"/>
            <w:tcBorders>
              <w:bottom w:val="single" w:sz="8" w:space="0" w:color="000000"/>
              <w:right w:val="single" w:sz="8" w:space="0" w:color="000000"/>
            </w:tcBorders>
            <w:vAlign w:val="center"/>
          </w:tcPr>
          <w:p w:rsidR="00F57067" w:rsidRDefault="00854C4F" w:rsidP="008457E7">
            <w:pPr>
              <w:widowControl w:val="0"/>
              <w:autoSpaceDE w:val="0"/>
              <w:autoSpaceDN w:val="0"/>
              <w:adjustRightInd w:val="0"/>
              <w:spacing w:after="0"/>
              <w:jc w:val="center"/>
              <w:rPr>
                <w:rFonts w:ascii="Calibri" w:hAnsi="Calibri" w:cs="Arial"/>
                <w:sz w:val="18"/>
                <w:szCs w:val="22"/>
              </w:rPr>
            </w:pPr>
            <w:r w:rsidRPr="00FD251F">
              <w:rPr>
                <w:rFonts w:ascii="Calibri" w:hAnsi="Calibri" w:cs="Verdana"/>
                <w:sz w:val="18"/>
              </w:rPr>
              <w:t>Land Reforms Board</w:t>
            </w:r>
          </w:p>
        </w:tc>
        <w:tc>
          <w:tcPr>
            <w:tcW w:w="1440" w:type="dxa"/>
            <w:tcBorders>
              <w:bottom w:val="single" w:sz="8" w:space="0" w:color="000000"/>
              <w:right w:val="single" w:sz="8" w:space="0" w:color="000000"/>
            </w:tcBorders>
          </w:tcPr>
          <w:p w:rsidR="00F57067" w:rsidRDefault="005B419D">
            <w:pPr>
              <w:widowControl w:val="0"/>
              <w:autoSpaceDE w:val="0"/>
              <w:autoSpaceDN w:val="0"/>
              <w:adjustRightInd w:val="0"/>
              <w:spacing w:after="0"/>
              <w:jc w:val="center"/>
              <w:rPr>
                <w:rFonts w:ascii="Calibri" w:hAnsi="Calibri"/>
                <w:sz w:val="18"/>
                <w:szCs w:val="32"/>
              </w:rPr>
            </w:pPr>
            <w:r>
              <w:rPr>
                <w:rFonts w:ascii="Calibri" w:hAnsi="Calibri"/>
                <w:sz w:val="18"/>
                <w:szCs w:val="32"/>
              </w:rPr>
              <w:t>Citizens &amp; gov’t officials</w:t>
            </w:r>
          </w:p>
        </w:tc>
        <w:tc>
          <w:tcPr>
            <w:tcW w:w="1440" w:type="dxa"/>
            <w:tcBorders>
              <w:bottom w:val="single" w:sz="8" w:space="0" w:color="000000"/>
              <w:right w:val="single" w:sz="8" w:space="0" w:color="000000"/>
            </w:tcBorders>
          </w:tcPr>
          <w:p w:rsidR="00F57067" w:rsidRDefault="005B419D">
            <w:pPr>
              <w:widowControl w:val="0"/>
              <w:autoSpaceDE w:val="0"/>
              <w:autoSpaceDN w:val="0"/>
              <w:adjustRightInd w:val="0"/>
              <w:spacing w:after="0"/>
              <w:jc w:val="center"/>
              <w:rPr>
                <w:rFonts w:ascii="Calibri" w:hAnsi="Calibri"/>
                <w:sz w:val="18"/>
                <w:szCs w:val="32"/>
              </w:rPr>
            </w:pPr>
            <w:r>
              <w:rPr>
                <w:rFonts w:ascii="Calibri" w:hAnsi="Calibri"/>
                <w:sz w:val="18"/>
                <w:szCs w:val="32"/>
              </w:rPr>
              <w:t>June 2010</w:t>
            </w:r>
          </w:p>
        </w:tc>
        <w:tc>
          <w:tcPr>
            <w:tcW w:w="1440" w:type="dxa"/>
            <w:tcBorders>
              <w:bottom w:val="single" w:sz="8" w:space="0" w:color="000000"/>
              <w:right w:val="single" w:sz="8" w:space="0" w:color="000000"/>
            </w:tcBorders>
          </w:tcPr>
          <w:p w:rsidR="00854C4F" w:rsidRPr="00FD251F" w:rsidRDefault="00854C4F" w:rsidP="00D0783F">
            <w:pPr>
              <w:widowControl w:val="0"/>
              <w:autoSpaceDE w:val="0"/>
              <w:autoSpaceDN w:val="0"/>
              <w:adjustRightInd w:val="0"/>
              <w:spacing w:after="0"/>
              <w:jc w:val="center"/>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rPr>
                <w:rFonts w:ascii="Calibri" w:hAnsi="Calibri" w:cs="Arial"/>
                <w:sz w:val="18"/>
                <w:szCs w:val="22"/>
              </w:rPr>
            </w:pPr>
            <w:r w:rsidRPr="00FD251F">
              <w:rPr>
                <w:rFonts w:ascii="Calibri" w:hAnsi="Calibri"/>
                <w:sz w:val="18"/>
                <w:szCs w:val="32"/>
              </w:rPr>
              <w:t> </w:t>
            </w: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36</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Updating of Demra Circle CLMS</w:t>
            </w:r>
          </w:p>
        </w:tc>
        <w:tc>
          <w:tcPr>
            <w:tcW w:w="2448" w:type="dxa"/>
            <w:tcBorders>
              <w:bottom w:val="single" w:sz="8" w:space="0" w:color="000000"/>
              <w:right w:val="single" w:sz="8" w:space="0" w:color="000000"/>
            </w:tcBorders>
            <w:vAlign w:val="center"/>
          </w:tcPr>
          <w:p w:rsidR="00F57067" w:rsidRDefault="005B419D" w:rsidP="008457E7">
            <w:pPr>
              <w:widowControl w:val="0"/>
              <w:autoSpaceDE w:val="0"/>
              <w:autoSpaceDN w:val="0"/>
              <w:adjustRightInd w:val="0"/>
              <w:spacing w:after="0"/>
              <w:jc w:val="center"/>
              <w:rPr>
                <w:rFonts w:ascii="Calibri" w:hAnsi="Calibri" w:cs="Arial"/>
                <w:sz w:val="18"/>
                <w:szCs w:val="22"/>
              </w:rPr>
            </w:pPr>
            <w:r>
              <w:rPr>
                <w:rFonts w:ascii="Calibri" w:hAnsi="Calibri" w:cs="Arial"/>
                <w:sz w:val="18"/>
                <w:szCs w:val="22"/>
              </w:rPr>
              <w:t xml:space="preserve">Ministry of </w:t>
            </w:r>
            <w:r w:rsidR="00854C4F" w:rsidRPr="00FD251F">
              <w:rPr>
                <w:rFonts w:ascii="Calibri" w:hAnsi="Calibri" w:cs="Arial"/>
                <w:sz w:val="18"/>
                <w:szCs w:val="22"/>
              </w:rPr>
              <w:t>Land</w:t>
            </w:r>
          </w:p>
        </w:tc>
        <w:tc>
          <w:tcPr>
            <w:tcW w:w="1440" w:type="dxa"/>
            <w:tcBorders>
              <w:bottom w:val="single" w:sz="8" w:space="0" w:color="000000"/>
              <w:right w:val="single" w:sz="8" w:space="0" w:color="000000"/>
            </w:tcBorders>
          </w:tcPr>
          <w:p w:rsidR="00F57067" w:rsidRDefault="00F57067">
            <w:pPr>
              <w:widowControl w:val="0"/>
              <w:autoSpaceDE w:val="0"/>
              <w:autoSpaceDN w:val="0"/>
              <w:adjustRightInd w:val="0"/>
              <w:spacing w:after="0"/>
              <w:jc w:val="center"/>
              <w:rPr>
                <w:rFonts w:ascii="Calibri" w:hAnsi="Calibri"/>
                <w:sz w:val="18"/>
                <w:szCs w:val="32"/>
              </w:rPr>
            </w:pPr>
          </w:p>
        </w:tc>
        <w:tc>
          <w:tcPr>
            <w:tcW w:w="1440" w:type="dxa"/>
            <w:tcBorders>
              <w:bottom w:val="single" w:sz="8" w:space="0" w:color="000000"/>
              <w:right w:val="single" w:sz="8" w:space="0" w:color="000000"/>
            </w:tcBorders>
          </w:tcPr>
          <w:p w:rsidR="00F57067" w:rsidRDefault="00F57067">
            <w:pPr>
              <w:widowControl w:val="0"/>
              <w:autoSpaceDE w:val="0"/>
              <w:autoSpaceDN w:val="0"/>
              <w:adjustRightInd w:val="0"/>
              <w:spacing w:after="0"/>
              <w:jc w:val="center"/>
              <w:rPr>
                <w:rFonts w:ascii="Calibri" w:hAnsi="Calibri"/>
                <w:sz w:val="18"/>
                <w:szCs w:val="32"/>
              </w:rPr>
            </w:pPr>
          </w:p>
        </w:tc>
        <w:tc>
          <w:tcPr>
            <w:tcW w:w="1440" w:type="dxa"/>
            <w:tcBorders>
              <w:bottom w:val="single" w:sz="8" w:space="0" w:color="000000"/>
              <w:right w:val="single" w:sz="8" w:space="0" w:color="000000"/>
            </w:tcBorders>
          </w:tcPr>
          <w:p w:rsidR="00854C4F" w:rsidRPr="00FD251F" w:rsidRDefault="005B419D" w:rsidP="00D0783F">
            <w:pPr>
              <w:widowControl w:val="0"/>
              <w:autoSpaceDE w:val="0"/>
              <w:autoSpaceDN w:val="0"/>
              <w:adjustRightInd w:val="0"/>
              <w:spacing w:after="0"/>
              <w:jc w:val="center"/>
              <w:rPr>
                <w:rFonts w:ascii="Calibri" w:hAnsi="Calibri"/>
                <w:sz w:val="18"/>
                <w:szCs w:val="32"/>
              </w:rPr>
            </w:pPr>
            <w:r>
              <w:rPr>
                <w:rFonts w:ascii="Calibri" w:hAnsi="Calibri"/>
                <w:sz w:val="18"/>
                <w:szCs w:val="32"/>
              </w:rPr>
              <w:t>Never started</w:t>
            </w: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jc w:val="right"/>
              <w:rPr>
                <w:rFonts w:ascii="Calibri" w:hAnsi="Calibri" w:cs="Arial"/>
                <w:sz w:val="18"/>
                <w:szCs w:val="22"/>
              </w:rPr>
            </w:pPr>
            <w:r w:rsidRPr="00FD251F">
              <w:rPr>
                <w:rFonts w:ascii="Calibri" w:hAnsi="Calibri"/>
                <w:sz w:val="18"/>
                <w:szCs w:val="32"/>
              </w:rPr>
              <w:t> </w:t>
            </w: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37</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Verdana"/>
                <w:sz w:val="18"/>
              </w:rPr>
              <w:t>Dynamic website of MoLWA and digitized database of freedom fighters/ Digital Database of Freedom Fighters</w:t>
            </w:r>
          </w:p>
        </w:tc>
        <w:tc>
          <w:tcPr>
            <w:tcW w:w="2448" w:type="dxa"/>
            <w:tcBorders>
              <w:bottom w:val="single" w:sz="8" w:space="0" w:color="000000"/>
              <w:right w:val="single" w:sz="8" w:space="0" w:color="000000"/>
            </w:tcBorders>
            <w:vAlign w:val="center"/>
          </w:tcPr>
          <w:p w:rsidR="00F57067" w:rsidRDefault="005176B4" w:rsidP="008457E7">
            <w:pPr>
              <w:widowControl w:val="0"/>
              <w:autoSpaceDE w:val="0"/>
              <w:autoSpaceDN w:val="0"/>
              <w:adjustRightInd w:val="0"/>
              <w:spacing w:after="0"/>
              <w:jc w:val="center"/>
              <w:rPr>
                <w:rFonts w:ascii="Calibri" w:hAnsi="Calibri" w:cs="Arial"/>
                <w:sz w:val="18"/>
                <w:szCs w:val="22"/>
              </w:rPr>
            </w:pPr>
            <w:r>
              <w:rPr>
                <w:rFonts w:ascii="Calibri" w:hAnsi="Calibri" w:cs="Verdana"/>
                <w:sz w:val="18"/>
              </w:rPr>
              <w:t xml:space="preserve">Ministry of </w:t>
            </w:r>
            <w:r w:rsidR="00854C4F" w:rsidRPr="00FD251F">
              <w:rPr>
                <w:rFonts w:ascii="Calibri" w:hAnsi="Calibri" w:cs="Verdana"/>
                <w:sz w:val="18"/>
              </w:rPr>
              <w:t>Liberation War Affairs</w:t>
            </w:r>
          </w:p>
        </w:tc>
        <w:tc>
          <w:tcPr>
            <w:tcW w:w="1440" w:type="dxa"/>
            <w:tcBorders>
              <w:bottom w:val="single" w:sz="8" w:space="0" w:color="000000"/>
              <w:right w:val="single" w:sz="8" w:space="0" w:color="000000"/>
            </w:tcBorders>
          </w:tcPr>
          <w:p w:rsidR="00F57067" w:rsidRDefault="005176B4">
            <w:pPr>
              <w:widowControl w:val="0"/>
              <w:autoSpaceDE w:val="0"/>
              <w:autoSpaceDN w:val="0"/>
              <w:adjustRightInd w:val="0"/>
              <w:spacing w:after="0"/>
              <w:jc w:val="center"/>
              <w:rPr>
                <w:rFonts w:ascii="Calibri" w:hAnsi="Calibri"/>
                <w:sz w:val="18"/>
                <w:szCs w:val="32"/>
              </w:rPr>
            </w:pPr>
            <w:r>
              <w:rPr>
                <w:rFonts w:ascii="Calibri" w:hAnsi="Calibri"/>
                <w:sz w:val="18"/>
                <w:szCs w:val="32"/>
              </w:rPr>
              <w:t>Roughly 215,000 freedom fighters</w:t>
            </w:r>
          </w:p>
        </w:tc>
        <w:tc>
          <w:tcPr>
            <w:tcW w:w="1440" w:type="dxa"/>
            <w:tcBorders>
              <w:bottom w:val="single" w:sz="8" w:space="0" w:color="000000"/>
              <w:right w:val="single" w:sz="8" w:space="0" w:color="000000"/>
            </w:tcBorders>
          </w:tcPr>
          <w:p w:rsidR="00F57067" w:rsidRDefault="005176B4">
            <w:pPr>
              <w:widowControl w:val="0"/>
              <w:autoSpaceDE w:val="0"/>
              <w:autoSpaceDN w:val="0"/>
              <w:adjustRightInd w:val="0"/>
              <w:spacing w:after="0"/>
              <w:jc w:val="center"/>
              <w:rPr>
                <w:rFonts w:ascii="Calibri" w:hAnsi="Calibri"/>
                <w:sz w:val="18"/>
                <w:szCs w:val="32"/>
              </w:rPr>
            </w:pPr>
            <w:r>
              <w:rPr>
                <w:rFonts w:ascii="Calibri" w:hAnsi="Calibri"/>
                <w:sz w:val="18"/>
                <w:szCs w:val="32"/>
              </w:rPr>
              <w:t>2009</w:t>
            </w:r>
          </w:p>
        </w:tc>
        <w:tc>
          <w:tcPr>
            <w:tcW w:w="1440" w:type="dxa"/>
            <w:tcBorders>
              <w:bottom w:val="single" w:sz="8" w:space="0" w:color="000000"/>
              <w:right w:val="single" w:sz="8" w:space="0" w:color="000000"/>
            </w:tcBorders>
          </w:tcPr>
          <w:p w:rsidR="00854C4F" w:rsidRPr="00FD251F" w:rsidRDefault="00854C4F" w:rsidP="00D0783F">
            <w:pPr>
              <w:widowControl w:val="0"/>
              <w:autoSpaceDE w:val="0"/>
              <w:autoSpaceDN w:val="0"/>
              <w:adjustRightInd w:val="0"/>
              <w:spacing w:after="0"/>
              <w:jc w:val="center"/>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rPr>
                <w:rFonts w:ascii="Calibri" w:hAnsi="Calibri" w:cs="Arial"/>
                <w:sz w:val="18"/>
                <w:szCs w:val="22"/>
              </w:rPr>
            </w:pPr>
            <w:r w:rsidRPr="00FD251F">
              <w:rPr>
                <w:rFonts w:ascii="Calibri" w:hAnsi="Calibri"/>
                <w:sz w:val="18"/>
                <w:szCs w:val="32"/>
              </w:rPr>
              <w:t> </w:t>
            </w: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38</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Verdana"/>
                <w:sz w:val="18"/>
              </w:rPr>
              <w:t>City corporation citizen help/ Dhaka City Corp. HelpDesk</w:t>
            </w:r>
          </w:p>
        </w:tc>
        <w:tc>
          <w:tcPr>
            <w:tcW w:w="2448" w:type="dxa"/>
            <w:tcBorders>
              <w:bottom w:val="single" w:sz="8" w:space="0" w:color="000000"/>
              <w:right w:val="single" w:sz="8" w:space="0" w:color="000000"/>
            </w:tcBorders>
            <w:vAlign w:val="center"/>
          </w:tcPr>
          <w:p w:rsidR="00F57067" w:rsidRDefault="00854C4F" w:rsidP="008457E7">
            <w:pPr>
              <w:widowControl w:val="0"/>
              <w:autoSpaceDE w:val="0"/>
              <w:autoSpaceDN w:val="0"/>
              <w:adjustRightInd w:val="0"/>
              <w:spacing w:after="0"/>
              <w:jc w:val="center"/>
              <w:rPr>
                <w:rFonts w:ascii="Calibri" w:hAnsi="Calibri" w:cs="Arial"/>
                <w:sz w:val="18"/>
                <w:szCs w:val="22"/>
              </w:rPr>
            </w:pPr>
            <w:r w:rsidRPr="00FD251F">
              <w:rPr>
                <w:rFonts w:ascii="Calibri" w:hAnsi="Calibri" w:cs="Verdana"/>
                <w:sz w:val="18"/>
              </w:rPr>
              <w:t>Local Government Division</w:t>
            </w:r>
          </w:p>
        </w:tc>
        <w:tc>
          <w:tcPr>
            <w:tcW w:w="1440" w:type="dxa"/>
            <w:tcBorders>
              <w:bottom w:val="single" w:sz="8" w:space="0" w:color="000000"/>
              <w:right w:val="single" w:sz="8" w:space="0" w:color="000000"/>
            </w:tcBorders>
          </w:tcPr>
          <w:p w:rsidR="00F57067" w:rsidRDefault="00F57067" w:rsidP="008457E7">
            <w:pPr>
              <w:widowControl w:val="0"/>
              <w:autoSpaceDE w:val="0"/>
              <w:autoSpaceDN w:val="0"/>
              <w:adjustRightInd w:val="0"/>
              <w:spacing w:after="0"/>
              <w:jc w:val="center"/>
              <w:rPr>
                <w:rFonts w:ascii="Calibri" w:hAnsi="Calibri"/>
                <w:sz w:val="18"/>
                <w:szCs w:val="32"/>
              </w:rPr>
            </w:pPr>
          </w:p>
        </w:tc>
        <w:tc>
          <w:tcPr>
            <w:tcW w:w="1440" w:type="dxa"/>
            <w:tcBorders>
              <w:bottom w:val="single" w:sz="8" w:space="0" w:color="000000"/>
              <w:right w:val="single" w:sz="8" w:space="0" w:color="000000"/>
            </w:tcBorders>
          </w:tcPr>
          <w:p w:rsidR="00F57067" w:rsidRDefault="00F57067" w:rsidP="008457E7">
            <w:pPr>
              <w:widowControl w:val="0"/>
              <w:autoSpaceDE w:val="0"/>
              <w:autoSpaceDN w:val="0"/>
              <w:adjustRightInd w:val="0"/>
              <w:spacing w:after="0"/>
              <w:jc w:val="center"/>
              <w:rPr>
                <w:rFonts w:ascii="Calibri" w:hAnsi="Calibri"/>
                <w:sz w:val="18"/>
                <w:szCs w:val="32"/>
              </w:rPr>
            </w:pPr>
          </w:p>
        </w:tc>
        <w:tc>
          <w:tcPr>
            <w:tcW w:w="1440" w:type="dxa"/>
            <w:tcBorders>
              <w:bottom w:val="single" w:sz="8" w:space="0" w:color="000000"/>
              <w:right w:val="single" w:sz="8" w:space="0" w:color="000000"/>
            </w:tcBorders>
          </w:tcPr>
          <w:p w:rsidR="00854C4F" w:rsidRPr="00FD251F" w:rsidRDefault="00854C4F" w:rsidP="00D0783F">
            <w:pPr>
              <w:widowControl w:val="0"/>
              <w:autoSpaceDE w:val="0"/>
              <w:autoSpaceDN w:val="0"/>
              <w:adjustRightInd w:val="0"/>
              <w:spacing w:after="0"/>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rPr>
                <w:rFonts w:ascii="Calibri" w:hAnsi="Calibri" w:cs="Arial"/>
                <w:sz w:val="18"/>
                <w:szCs w:val="22"/>
              </w:rPr>
            </w:pPr>
            <w:r w:rsidRPr="00FD251F">
              <w:rPr>
                <w:rFonts w:ascii="Calibri" w:hAnsi="Calibri"/>
                <w:sz w:val="18"/>
                <w:szCs w:val="32"/>
              </w:rPr>
              <w:t> </w:t>
            </w: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39</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Union Information Center (UIC)</w:t>
            </w:r>
          </w:p>
        </w:tc>
        <w:tc>
          <w:tcPr>
            <w:tcW w:w="2448" w:type="dxa"/>
            <w:tcBorders>
              <w:bottom w:val="single" w:sz="8" w:space="0" w:color="000000"/>
              <w:right w:val="single" w:sz="8" w:space="0" w:color="000000"/>
            </w:tcBorders>
            <w:vAlign w:val="center"/>
          </w:tcPr>
          <w:p w:rsidR="00F57067" w:rsidRDefault="005B419D" w:rsidP="008457E7">
            <w:pPr>
              <w:widowControl w:val="0"/>
              <w:autoSpaceDE w:val="0"/>
              <w:autoSpaceDN w:val="0"/>
              <w:adjustRightInd w:val="0"/>
              <w:spacing w:after="0"/>
              <w:jc w:val="center"/>
              <w:rPr>
                <w:rFonts w:ascii="Calibri" w:hAnsi="Calibri" w:cs="Arial"/>
                <w:sz w:val="18"/>
                <w:szCs w:val="22"/>
              </w:rPr>
            </w:pPr>
            <w:r>
              <w:rPr>
                <w:rFonts w:ascii="Calibri" w:hAnsi="Calibri" w:cs="Arial"/>
                <w:sz w:val="18"/>
                <w:szCs w:val="22"/>
              </w:rPr>
              <w:t xml:space="preserve">Ministry of </w:t>
            </w:r>
            <w:r w:rsidR="00854C4F" w:rsidRPr="00FD251F">
              <w:rPr>
                <w:rFonts w:ascii="Calibri" w:hAnsi="Calibri" w:cs="Arial"/>
                <w:sz w:val="18"/>
                <w:szCs w:val="22"/>
              </w:rPr>
              <w:t>Local Government, Rural Development and Cooperatives</w:t>
            </w:r>
            <w:r>
              <w:rPr>
                <w:rFonts w:ascii="Calibri" w:hAnsi="Calibri" w:cs="Arial"/>
                <w:sz w:val="18"/>
                <w:szCs w:val="22"/>
              </w:rPr>
              <w:t xml:space="preserve"> /</w:t>
            </w:r>
            <w:r w:rsidR="00854C4F" w:rsidRPr="00FD251F">
              <w:rPr>
                <w:rFonts w:ascii="Calibri" w:hAnsi="Calibri" w:cs="Arial"/>
                <w:sz w:val="18"/>
                <w:szCs w:val="22"/>
              </w:rPr>
              <w:t xml:space="preserve"> Local Government Division (LGD)</w:t>
            </w:r>
          </w:p>
        </w:tc>
        <w:tc>
          <w:tcPr>
            <w:tcW w:w="1440" w:type="dxa"/>
            <w:tcBorders>
              <w:bottom w:val="single" w:sz="8" w:space="0" w:color="000000"/>
              <w:right w:val="single" w:sz="8" w:space="0" w:color="000000"/>
            </w:tcBorders>
          </w:tcPr>
          <w:p w:rsidR="00F57067" w:rsidRDefault="000120DF">
            <w:pPr>
              <w:widowControl w:val="0"/>
              <w:autoSpaceDE w:val="0"/>
              <w:autoSpaceDN w:val="0"/>
              <w:adjustRightInd w:val="0"/>
              <w:spacing w:after="0"/>
              <w:jc w:val="center"/>
              <w:rPr>
                <w:rFonts w:ascii="Calibri" w:hAnsi="Calibri"/>
                <w:sz w:val="18"/>
                <w:szCs w:val="32"/>
              </w:rPr>
            </w:pPr>
            <w:r>
              <w:rPr>
                <w:rFonts w:ascii="Calibri" w:hAnsi="Calibri"/>
                <w:sz w:val="18"/>
                <w:szCs w:val="32"/>
              </w:rPr>
              <w:t>Citizens living in rural areas</w:t>
            </w:r>
          </w:p>
        </w:tc>
        <w:tc>
          <w:tcPr>
            <w:tcW w:w="1440" w:type="dxa"/>
            <w:tcBorders>
              <w:bottom w:val="single" w:sz="8" w:space="0" w:color="000000"/>
              <w:right w:val="single" w:sz="8" w:space="0" w:color="000000"/>
            </w:tcBorders>
          </w:tcPr>
          <w:p w:rsidR="00F57067" w:rsidRDefault="005B419D">
            <w:pPr>
              <w:widowControl w:val="0"/>
              <w:autoSpaceDE w:val="0"/>
              <w:autoSpaceDN w:val="0"/>
              <w:adjustRightInd w:val="0"/>
              <w:spacing w:after="0"/>
              <w:jc w:val="center"/>
              <w:rPr>
                <w:rFonts w:ascii="Calibri" w:hAnsi="Calibri"/>
                <w:sz w:val="18"/>
                <w:szCs w:val="32"/>
              </w:rPr>
            </w:pPr>
            <w:r>
              <w:rPr>
                <w:rFonts w:ascii="Calibri" w:hAnsi="Calibri"/>
                <w:sz w:val="18"/>
                <w:szCs w:val="32"/>
              </w:rPr>
              <w:t>July 2009, Formally inaugurated Nov. 2010</w:t>
            </w:r>
          </w:p>
        </w:tc>
        <w:tc>
          <w:tcPr>
            <w:tcW w:w="1440" w:type="dxa"/>
            <w:tcBorders>
              <w:bottom w:val="single" w:sz="8" w:space="0" w:color="000000"/>
              <w:right w:val="single" w:sz="8" w:space="0" w:color="000000"/>
            </w:tcBorders>
          </w:tcPr>
          <w:p w:rsidR="00854C4F" w:rsidRPr="00FD251F" w:rsidRDefault="000120DF" w:rsidP="00D0783F">
            <w:pPr>
              <w:widowControl w:val="0"/>
              <w:autoSpaceDE w:val="0"/>
              <w:autoSpaceDN w:val="0"/>
              <w:adjustRightInd w:val="0"/>
              <w:spacing w:after="0"/>
              <w:jc w:val="center"/>
              <w:rPr>
                <w:rFonts w:ascii="Calibri" w:hAnsi="Calibri"/>
                <w:sz w:val="18"/>
                <w:szCs w:val="32"/>
              </w:rPr>
            </w:pPr>
            <w:r>
              <w:rPr>
                <w:rFonts w:ascii="Calibri" w:hAnsi="Calibri"/>
                <w:sz w:val="18"/>
                <w:szCs w:val="32"/>
              </w:rPr>
              <w:t>~4,500 in operation at all Unions serving ~ 3 million</w:t>
            </w:r>
          </w:p>
        </w:tc>
        <w:tc>
          <w:tcPr>
            <w:tcW w:w="720" w:type="dxa"/>
            <w:tcBorders>
              <w:bottom w:val="single" w:sz="8" w:space="0" w:color="000000"/>
              <w:right w:val="single" w:sz="8" w:space="0" w:color="000000"/>
            </w:tcBorders>
            <w:tcMar>
              <w:top w:w="140" w:type="nil"/>
              <w:right w:w="140" w:type="nil"/>
            </w:tcMar>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rPr>
                <w:rFonts w:ascii="Calibri" w:hAnsi="Calibri" w:cs="Arial"/>
                <w:sz w:val="18"/>
                <w:szCs w:val="22"/>
              </w:rPr>
            </w:pPr>
            <w:r w:rsidRPr="00FD251F">
              <w:rPr>
                <w:rFonts w:ascii="Calibri" w:hAnsi="Calibri"/>
                <w:sz w:val="18"/>
                <w:szCs w:val="32"/>
              </w:rPr>
              <w:t> </w:t>
            </w: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40</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Online submission of VAT Registration</w:t>
            </w:r>
          </w:p>
        </w:tc>
        <w:tc>
          <w:tcPr>
            <w:tcW w:w="2448" w:type="dxa"/>
            <w:tcBorders>
              <w:bottom w:val="single" w:sz="8" w:space="0" w:color="000000"/>
              <w:right w:val="single" w:sz="8" w:space="0" w:color="000000"/>
            </w:tcBorders>
            <w:vAlign w:val="center"/>
          </w:tcPr>
          <w:p w:rsidR="00F57067" w:rsidRDefault="00854C4F" w:rsidP="008457E7">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National Board of Revenue</w:t>
            </w:r>
          </w:p>
        </w:tc>
        <w:tc>
          <w:tcPr>
            <w:tcW w:w="1440" w:type="dxa"/>
            <w:tcBorders>
              <w:bottom w:val="single" w:sz="8" w:space="0" w:color="000000"/>
              <w:right w:val="single" w:sz="8" w:space="0" w:color="000000"/>
            </w:tcBorders>
          </w:tcPr>
          <w:p w:rsidR="00F57067" w:rsidRDefault="00F57067">
            <w:pPr>
              <w:widowControl w:val="0"/>
              <w:autoSpaceDE w:val="0"/>
              <w:autoSpaceDN w:val="0"/>
              <w:adjustRightInd w:val="0"/>
              <w:spacing w:after="0"/>
              <w:jc w:val="center"/>
              <w:rPr>
                <w:rFonts w:ascii="Calibri" w:hAnsi="Calibri"/>
                <w:sz w:val="18"/>
                <w:szCs w:val="32"/>
              </w:rPr>
            </w:pPr>
          </w:p>
        </w:tc>
        <w:tc>
          <w:tcPr>
            <w:tcW w:w="1440" w:type="dxa"/>
            <w:tcBorders>
              <w:bottom w:val="single" w:sz="8" w:space="0" w:color="000000"/>
              <w:right w:val="single" w:sz="8" w:space="0" w:color="000000"/>
            </w:tcBorders>
          </w:tcPr>
          <w:p w:rsidR="00F57067" w:rsidRDefault="00F57067">
            <w:pPr>
              <w:widowControl w:val="0"/>
              <w:autoSpaceDE w:val="0"/>
              <w:autoSpaceDN w:val="0"/>
              <w:adjustRightInd w:val="0"/>
              <w:spacing w:after="0"/>
              <w:jc w:val="center"/>
              <w:rPr>
                <w:rFonts w:ascii="Calibri" w:hAnsi="Calibri"/>
                <w:sz w:val="18"/>
                <w:szCs w:val="32"/>
              </w:rPr>
            </w:pPr>
          </w:p>
        </w:tc>
        <w:tc>
          <w:tcPr>
            <w:tcW w:w="1440" w:type="dxa"/>
            <w:tcBorders>
              <w:bottom w:val="single" w:sz="8" w:space="0" w:color="000000"/>
              <w:right w:val="single" w:sz="8" w:space="0" w:color="000000"/>
            </w:tcBorders>
          </w:tcPr>
          <w:p w:rsidR="00854C4F" w:rsidRPr="00FD251F" w:rsidRDefault="00854C4F" w:rsidP="00D0783F">
            <w:pPr>
              <w:widowControl w:val="0"/>
              <w:autoSpaceDE w:val="0"/>
              <w:autoSpaceDN w:val="0"/>
              <w:adjustRightInd w:val="0"/>
              <w:spacing w:after="0"/>
              <w:jc w:val="center"/>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 </w:t>
            </w: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41</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e-File Processing</w:t>
            </w:r>
          </w:p>
        </w:tc>
        <w:tc>
          <w:tcPr>
            <w:tcW w:w="2448" w:type="dxa"/>
            <w:tcBorders>
              <w:bottom w:val="single" w:sz="8" w:space="0" w:color="000000"/>
              <w:right w:val="single" w:sz="8" w:space="0" w:color="000000"/>
            </w:tcBorders>
            <w:vAlign w:val="bottom"/>
          </w:tcPr>
          <w:p w:rsidR="00F57067" w:rsidRDefault="00854C4F" w:rsidP="008457E7">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32"/>
              </w:rPr>
              <w:t>National Parliament Secretariat</w:t>
            </w:r>
          </w:p>
        </w:tc>
        <w:tc>
          <w:tcPr>
            <w:tcW w:w="1440" w:type="dxa"/>
            <w:tcBorders>
              <w:bottom w:val="single" w:sz="8" w:space="0" w:color="000000"/>
              <w:right w:val="single" w:sz="8" w:space="0" w:color="000000"/>
            </w:tcBorders>
          </w:tcPr>
          <w:p w:rsidR="00F57067" w:rsidRDefault="000120DF">
            <w:pPr>
              <w:widowControl w:val="0"/>
              <w:autoSpaceDE w:val="0"/>
              <w:autoSpaceDN w:val="0"/>
              <w:adjustRightInd w:val="0"/>
              <w:spacing w:after="0"/>
              <w:jc w:val="center"/>
              <w:rPr>
                <w:rFonts w:ascii="Calibri" w:hAnsi="Calibri"/>
                <w:sz w:val="18"/>
                <w:szCs w:val="32"/>
              </w:rPr>
            </w:pPr>
            <w:r>
              <w:rPr>
                <w:rFonts w:ascii="Calibri" w:hAnsi="Calibri"/>
                <w:sz w:val="18"/>
                <w:szCs w:val="32"/>
              </w:rPr>
              <w:t>Parliament staff</w:t>
            </w:r>
          </w:p>
        </w:tc>
        <w:tc>
          <w:tcPr>
            <w:tcW w:w="1440" w:type="dxa"/>
            <w:tcBorders>
              <w:bottom w:val="single" w:sz="8" w:space="0" w:color="000000"/>
              <w:right w:val="single" w:sz="8" w:space="0" w:color="000000"/>
            </w:tcBorders>
          </w:tcPr>
          <w:p w:rsidR="00F57067" w:rsidRDefault="00F57067">
            <w:pPr>
              <w:widowControl w:val="0"/>
              <w:autoSpaceDE w:val="0"/>
              <w:autoSpaceDN w:val="0"/>
              <w:adjustRightInd w:val="0"/>
              <w:spacing w:after="0"/>
              <w:jc w:val="center"/>
              <w:rPr>
                <w:rFonts w:ascii="Calibri" w:hAnsi="Calibri"/>
                <w:sz w:val="18"/>
                <w:szCs w:val="32"/>
              </w:rPr>
            </w:pPr>
          </w:p>
        </w:tc>
        <w:tc>
          <w:tcPr>
            <w:tcW w:w="1440" w:type="dxa"/>
            <w:tcBorders>
              <w:bottom w:val="single" w:sz="8" w:space="0" w:color="000000"/>
              <w:right w:val="single" w:sz="8" w:space="0" w:color="000000"/>
            </w:tcBorders>
          </w:tcPr>
          <w:p w:rsidR="00854C4F" w:rsidRPr="00FD251F" w:rsidRDefault="00854C4F" w:rsidP="00D0783F">
            <w:pPr>
              <w:widowControl w:val="0"/>
              <w:autoSpaceDE w:val="0"/>
              <w:autoSpaceDN w:val="0"/>
              <w:adjustRightInd w:val="0"/>
              <w:spacing w:after="0"/>
              <w:jc w:val="center"/>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rPr>
                <w:rFonts w:ascii="Calibri" w:hAnsi="Calibri" w:cs="Arial"/>
                <w:sz w:val="18"/>
                <w:szCs w:val="22"/>
              </w:rPr>
            </w:pPr>
            <w:r w:rsidRPr="00FD251F">
              <w:rPr>
                <w:rFonts w:ascii="Calibri" w:hAnsi="Calibri"/>
                <w:sz w:val="18"/>
                <w:szCs w:val="32"/>
              </w:rPr>
              <w:t> </w:t>
            </w: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42</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SMS-based Payment System for Land Phones</w:t>
            </w:r>
          </w:p>
        </w:tc>
        <w:tc>
          <w:tcPr>
            <w:tcW w:w="2448" w:type="dxa"/>
            <w:tcBorders>
              <w:bottom w:val="single" w:sz="8" w:space="0" w:color="000000"/>
              <w:right w:val="single" w:sz="8" w:space="0" w:color="000000"/>
            </w:tcBorders>
            <w:vAlign w:val="center"/>
          </w:tcPr>
          <w:p w:rsidR="00F57067" w:rsidRDefault="000120DF" w:rsidP="008457E7">
            <w:pPr>
              <w:widowControl w:val="0"/>
              <w:autoSpaceDE w:val="0"/>
              <w:autoSpaceDN w:val="0"/>
              <w:adjustRightInd w:val="0"/>
              <w:spacing w:after="0"/>
              <w:jc w:val="center"/>
              <w:rPr>
                <w:rFonts w:ascii="Calibri" w:hAnsi="Calibri" w:cs="Arial"/>
                <w:sz w:val="18"/>
                <w:szCs w:val="22"/>
              </w:rPr>
            </w:pPr>
            <w:r>
              <w:rPr>
                <w:rFonts w:ascii="Calibri" w:hAnsi="Calibri" w:cs="Arial"/>
                <w:sz w:val="18"/>
                <w:szCs w:val="22"/>
              </w:rPr>
              <w:t xml:space="preserve">Ministry of </w:t>
            </w:r>
            <w:r w:rsidR="00854C4F" w:rsidRPr="00FD251F">
              <w:rPr>
                <w:rFonts w:ascii="Calibri" w:hAnsi="Calibri" w:cs="Arial"/>
                <w:sz w:val="18"/>
                <w:szCs w:val="22"/>
              </w:rPr>
              <w:t>Posts and Telecommunications</w:t>
            </w:r>
          </w:p>
        </w:tc>
        <w:tc>
          <w:tcPr>
            <w:tcW w:w="1440" w:type="dxa"/>
            <w:tcBorders>
              <w:bottom w:val="single" w:sz="8" w:space="0" w:color="000000"/>
              <w:right w:val="single" w:sz="8" w:space="0" w:color="000000"/>
            </w:tcBorders>
          </w:tcPr>
          <w:p w:rsidR="00F57067" w:rsidRDefault="000120DF" w:rsidP="008457E7">
            <w:pPr>
              <w:widowControl w:val="0"/>
              <w:autoSpaceDE w:val="0"/>
              <w:autoSpaceDN w:val="0"/>
              <w:adjustRightInd w:val="0"/>
              <w:spacing w:after="0"/>
              <w:jc w:val="center"/>
              <w:rPr>
                <w:rFonts w:ascii="Calibri" w:hAnsi="Calibri"/>
                <w:sz w:val="18"/>
                <w:szCs w:val="32"/>
              </w:rPr>
            </w:pPr>
            <w:r>
              <w:rPr>
                <w:rFonts w:ascii="Calibri" w:hAnsi="Calibri"/>
                <w:sz w:val="18"/>
                <w:szCs w:val="32"/>
              </w:rPr>
              <w:t>~1.3 land phone subscribers</w:t>
            </w:r>
          </w:p>
        </w:tc>
        <w:tc>
          <w:tcPr>
            <w:tcW w:w="1440" w:type="dxa"/>
            <w:tcBorders>
              <w:bottom w:val="single" w:sz="8" w:space="0" w:color="000000"/>
              <w:right w:val="single" w:sz="8" w:space="0" w:color="000000"/>
            </w:tcBorders>
          </w:tcPr>
          <w:p w:rsidR="00F57067" w:rsidRDefault="000120DF" w:rsidP="008457E7">
            <w:pPr>
              <w:widowControl w:val="0"/>
              <w:autoSpaceDE w:val="0"/>
              <w:autoSpaceDN w:val="0"/>
              <w:adjustRightInd w:val="0"/>
              <w:spacing w:after="0"/>
              <w:jc w:val="center"/>
              <w:rPr>
                <w:rFonts w:ascii="Calibri" w:hAnsi="Calibri"/>
                <w:sz w:val="18"/>
                <w:szCs w:val="32"/>
              </w:rPr>
            </w:pPr>
            <w:r>
              <w:rPr>
                <w:rFonts w:ascii="Calibri" w:hAnsi="Calibri"/>
                <w:sz w:val="18"/>
                <w:szCs w:val="32"/>
              </w:rPr>
              <w:t>Apr. 2010</w:t>
            </w:r>
          </w:p>
        </w:tc>
        <w:tc>
          <w:tcPr>
            <w:tcW w:w="1440" w:type="dxa"/>
            <w:tcBorders>
              <w:bottom w:val="single" w:sz="8" w:space="0" w:color="000000"/>
              <w:right w:val="single" w:sz="8" w:space="0" w:color="000000"/>
            </w:tcBorders>
          </w:tcPr>
          <w:p w:rsidR="00854C4F" w:rsidRPr="00FD251F" w:rsidRDefault="00854C4F" w:rsidP="00D0783F">
            <w:pPr>
              <w:widowControl w:val="0"/>
              <w:autoSpaceDE w:val="0"/>
              <w:autoSpaceDN w:val="0"/>
              <w:adjustRightInd w:val="0"/>
              <w:spacing w:after="0"/>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rPr>
                <w:rFonts w:ascii="Calibri" w:hAnsi="Calibri" w:cs="Arial"/>
                <w:sz w:val="18"/>
                <w:szCs w:val="22"/>
              </w:rPr>
            </w:pPr>
            <w:r w:rsidRPr="00FD251F">
              <w:rPr>
                <w:rFonts w:ascii="Calibri" w:hAnsi="Calibri"/>
                <w:sz w:val="18"/>
                <w:szCs w:val="32"/>
              </w:rPr>
              <w:t> </w:t>
            </w: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43</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SMS based Bill Payment Service</w:t>
            </w:r>
          </w:p>
        </w:tc>
        <w:tc>
          <w:tcPr>
            <w:tcW w:w="2448" w:type="dxa"/>
            <w:tcBorders>
              <w:bottom w:val="single" w:sz="8" w:space="0" w:color="000000"/>
              <w:right w:val="single" w:sz="8" w:space="0" w:color="000000"/>
            </w:tcBorders>
            <w:vAlign w:val="center"/>
          </w:tcPr>
          <w:p w:rsidR="00F57067" w:rsidRDefault="000120DF" w:rsidP="008457E7">
            <w:pPr>
              <w:widowControl w:val="0"/>
              <w:autoSpaceDE w:val="0"/>
              <w:autoSpaceDN w:val="0"/>
              <w:adjustRightInd w:val="0"/>
              <w:spacing w:after="0"/>
              <w:jc w:val="center"/>
              <w:rPr>
                <w:rFonts w:ascii="Calibri" w:hAnsi="Calibri" w:cs="Arial"/>
                <w:sz w:val="18"/>
                <w:szCs w:val="22"/>
              </w:rPr>
            </w:pPr>
            <w:r>
              <w:rPr>
                <w:rFonts w:ascii="Calibri" w:hAnsi="Calibri" w:cs="Arial"/>
                <w:sz w:val="18"/>
                <w:szCs w:val="22"/>
              </w:rPr>
              <w:t xml:space="preserve">Ministry of </w:t>
            </w:r>
            <w:r w:rsidR="00854C4F" w:rsidRPr="00FD251F">
              <w:rPr>
                <w:rFonts w:ascii="Calibri" w:hAnsi="Calibri" w:cs="Arial"/>
                <w:sz w:val="18"/>
                <w:szCs w:val="22"/>
              </w:rPr>
              <w:t>Power, Energy and Mineral Resources</w:t>
            </w:r>
            <w:r>
              <w:rPr>
                <w:rFonts w:ascii="Calibri" w:hAnsi="Calibri" w:cs="Arial"/>
                <w:sz w:val="18"/>
                <w:szCs w:val="22"/>
              </w:rPr>
              <w:t xml:space="preserve"> /</w:t>
            </w:r>
            <w:r w:rsidR="00854C4F" w:rsidRPr="00FD251F">
              <w:rPr>
                <w:rFonts w:ascii="Calibri" w:hAnsi="Calibri" w:cs="Arial"/>
                <w:sz w:val="18"/>
                <w:szCs w:val="22"/>
              </w:rPr>
              <w:t xml:space="preserve"> Dhaka Power Distribution Company (DPDC)</w:t>
            </w:r>
          </w:p>
        </w:tc>
        <w:tc>
          <w:tcPr>
            <w:tcW w:w="1440" w:type="dxa"/>
            <w:tcBorders>
              <w:bottom w:val="single" w:sz="8" w:space="0" w:color="000000"/>
              <w:right w:val="single" w:sz="8" w:space="0" w:color="000000"/>
            </w:tcBorders>
          </w:tcPr>
          <w:p w:rsidR="00F57067" w:rsidRDefault="000120DF" w:rsidP="008457E7">
            <w:pPr>
              <w:widowControl w:val="0"/>
              <w:autoSpaceDE w:val="0"/>
              <w:autoSpaceDN w:val="0"/>
              <w:adjustRightInd w:val="0"/>
              <w:spacing w:after="0"/>
              <w:jc w:val="center"/>
              <w:rPr>
                <w:rFonts w:ascii="Calibri" w:hAnsi="Calibri"/>
                <w:sz w:val="18"/>
                <w:szCs w:val="32"/>
              </w:rPr>
            </w:pPr>
            <w:r>
              <w:rPr>
                <w:rFonts w:ascii="Calibri" w:hAnsi="Calibri"/>
                <w:sz w:val="18"/>
                <w:szCs w:val="32"/>
              </w:rPr>
              <w:t>Domestic consumers of DPDC</w:t>
            </w:r>
          </w:p>
        </w:tc>
        <w:tc>
          <w:tcPr>
            <w:tcW w:w="1440" w:type="dxa"/>
            <w:tcBorders>
              <w:bottom w:val="single" w:sz="8" w:space="0" w:color="000000"/>
              <w:right w:val="single" w:sz="8" w:space="0" w:color="000000"/>
            </w:tcBorders>
          </w:tcPr>
          <w:p w:rsidR="00F57067" w:rsidRDefault="000120DF" w:rsidP="008457E7">
            <w:pPr>
              <w:widowControl w:val="0"/>
              <w:autoSpaceDE w:val="0"/>
              <w:autoSpaceDN w:val="0"/>
              <w:adjustRightInd w:val="0"/>
              <w:spacing w:after="0"/>
              <w:jc w:val="center"/>
              <w:rPr>
                <w:rFonts w:ascii="Calibri" w:hAnsi="Calibri"/>
                <w:sz w:val="18"/>
                <w:szCs w:val="32"/>
              </w:rPr>
            </w:pPr>
            <w:r>
              <w:rPr>
                <w:rFonts w:ascii="Calibri" w:hAnsi="Calibri"/>
                <w:sz w:val="18"/>
                <w:szCs w:val="32"/>
              </w:rPr>
              <w:t>Dec. 2008</w:t>
            </w:r>
          </w:p>
        </w:tc>
        <w:tc>
          <w:tcPr>
            <w:tcW w:w="1440" w:type="dxa"/>
            <w:tcBorders>
              <w:bottom w:val="single" w:sz="8" w:space="0" w:color="000000"/>
              <w:right w:val="single" w:sz="8" w:space="0" w:color="000000"/>
            </w:tcBorders>
          </w:tcPr>
          <w:p w:rsidR="00854C4F" w:rsidRPr="00FD251F" w:rsidRDefault="00854C4F" w:rsidP="00D0783F">
            <w:pPr>
              <w:widowControl w:val="0"/>
              <w:autoSpaceDE w:val="0"/>
              <w:autoSpaceDN w:val="0"/>
              <w:adjustRightInd w:val="0"/>
              <w:spacing w:after="0"/>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rPr>
                <w:rFonts w:ascii="Calibri" w:hAnsi="Calibri" w:cs="Arial"/>
                <w:sz w:val="18"/>
                <w:szCs w:val="22"/>
              </w:rPr>
            </w:pPr>
            <w:r w:rsidRPr="00FD251F">
              <w:rPr>
                <w:rFonts w:ascii="Calibri" w:hAnsi="Calibri"/>
                <w:sz w:val="18"/>
                <w:szCs w:val="32"/>
              </w:rPr>
              <w:t> </w:t>
            </w: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44</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Improving teacher training to enhance teaching-learning by strengthening the Upazilla Resource Centers (URCs)</w:t>
            </w:r>
          </w:p>
        </w:tc>
        <w:tc>
          <w:tcPr>
            <w:tcW w:w="2448" w:type="dxa"/>
            <w:tcBorders>
              <w:bottom w:val="single" w:sz="8" w:space="0" w:color="000000"/>
              <w:right w:val="single" w:sz="8" w:space="0" w:color="000000"/>
            </w:tcBorders>
            <w:vAlign w:val="center"/>
          </w:tcPr>
          <w:p w:rsidR="00F57067" w:rsidRDefault="000120DF" w:rsidP="008457E7">
            <w:pPr>
              <w:widowControl w:val="0"/>
              <w:autoSpaceDE w:val="0"/>
              <w:autoSpaceDN w:val="0"/>
              <w:adjustRightInd w:val="0"/>
              <w:spacing w:after="0"/>
              <w:jc w:val="center"/>
              <w:rPr>
                <w:rFonts w:ascii="Calibri" w:hAnsi="Calibri" w:cs="Arial"/>
                <w:sz w:val="18"/>
                <w:szCs w:val="22"/>
              </w:rPr>
            </w:pPr>
            <w:r>
              <w:rPr>
                <w:rFonts w:ascii="Calibri" w:hAnsi="Calibri" w:cs="Arial"/>
                <w:sz w:val="18"/>
                <w:szCs w:val="22"/>
              </w:rPr>
              <w:t xml:space="preserve">Ministry of </w:t>
            </w:r>
            <w:r w:rsidR="00854C4F" w:rsidRPr="00FD251F">
              <w:rPr>
                <w:rFonts w:ascii="Calibri" w:hAnsi="Calibri" w:cs="Arial"/>
                <w:sz w:val="18"/>
                <w:szCs w:val="22"/>
              </w:rPr>
              <w:t>Primary and Mass Education</w:t>
            </w:r>
          </w:p>
        </w:tc>
        <w:tc>
          <w:tcPr>
            <w:tcW w:w="1440" w:type="dxa"/>
            <w:tcBorders>
              <w:bottom w:val="single" w:sz="8" w:space="0" w:color="000000"/>
              <w:right w:val="single" w:sz="8" w:space="0" w:color="000000"/>
            </w:tcBorders>
          </w:tcPr>
          <w:p w:rsidR="00F57067" w:rsidRDefault="000120DF">
            <w:pPr>
              <w:widowControl w:val="0"/>
              <w:autoSpaceDE w:val="0"/>
              <w:autoSpaceDN w:val="0"/>
              <w:adjustRightInd w:val="0"/>
              <w:spacing w:after="0"/>
              <w:jc w:val="center"/>
              <w:rPr>
                <w:rFonts w:ascii="Calibri" w:hAnsi="Calibri"/>
                <w:sz w:val="18"/>
                <w:szCs w:val="32"/>
              </w:rPr>
            </w:pPr>
            <w:r>
              <w:rPr>
                <w:rFonts w:ascii="Calibri" w:hAnsi="Calibri"/>
                <w:sz w:val="18"/>
                <w:szCs w:val="32"/>
              </w:rPr>
              <w:t>Primary school teachers &amp; students</w:t>
            </w:r>
          </w:p>
        </w:tc>
        <w:tc>
          <w:tcPr>
            <w:tcW w:w="1440" w:type="dxa"/>
            <w:tcBorders>
              <w:bottom w:val="single" w:sz="8" w:space="0" w:color="000000"/>
              <w:right w:val="single" w:sz="8" w:space="0" w:color="000000"/>
            </w:tcBorders>
          </w:tcPr>
          <w:p w:rsidR="00F57067" w:rsidRPr="008457E7" w:rsidRDefault="00F57067">
            <w:pPr>
              <w:widowControl w:val="0"/>
              <w:autoSpaceDE w:val="0"/>
              <w:autoSpaceDN w:val="0"/>
              <w:adjustRightInd w:val="0"/>
              <w:spacing w:after="0"/>
              <w:jc w:val="center"/>
              <w:rPr>
                <w:rFonts w:ascii="Calibri" w:hAnsi="Calibri"/>
                <w:i/>
                <w:sz w:val="18"/>
                <w:szCs w:val="32"/>
              </w:rPr>
            </w:pPr>
            <w:r w:rsidRPr="008457E7">
              <w:rPr>
                <w:rFonts w:ascii="Calibri" w:hAnsi="Calibri"/>
                <w:i/>
                <w:sz w:val="18"/>
                <w:szCs w:val="32"/>
              </w:rPr>
              <w:t>Dec. 2010</w:t>
            </w:r>
          </w:p>
        </w:tc>
        <w:tc>
          <w:tcPr>
            <w:tcW w:w="1440" w:type="dxa"/>
            <w:tcBorders>
              <w:bottom w:val="single" w:sz="8" w:space="0" w:color="000000"/>
              <w:right w:val="single" w:sz="8" w:space="0" w:color="000000"/>
            </w:tcBorders>
          </w:tcPr>
          <w:p w:rsidR="00854C4F" w:rsidRPr="00FD251F" w:rsidRDefault="00854C4F" w:rsidP="00D0783F">
            <w:pPr>
              <w:widowControl w:val="0"/>
              <w:autoSpaceDE w:val="0"/>
              <w:autoSpaceDN w:val="0"/>
              <w:adjustRightInd w:val="0"/>
              <w:spacing w:after="0"/>
              <w:jc w:val="center"/>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rPr>
                <w:rFonts w:ascii="Calibri" w:hAnsi="Calibri" w:cs="Arial"/>
                <w:sz w:val="18"/>
                <w:szCs w:val="22"/>
              </w:rPr>
            </w:pPr>
            <w:r w:rsidRPr="00FD251F">
              <w:rPr>
                <w:rFonts w:ascii="Calibri" w:hAnsi="Calibri"/>
                <w:sz w:val="18"/>
                <w:szCs w:val="32"/>
              </w:rPr>
              <w:t> </w:t>
            </w: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45</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 xml:space="preserve">Automation of Privatization Commission/ Process automation using </w:t>
            </w:r>
            <w:r w:rsidRPr="00FD251F">
              <w:rPr>
                <w:rFonts w:ascii="Calibri" w:hAnsi="Calibri" w:cs="Arial"/>
                <w:sz w:val="18"/>
                <w:szCs w:val="22"/>
              </w:rPr>
              <w:lastRenderedPageBreak/>
              <w:t>web based application</w:t>
            </w:r>
          </w:p>
        </w:tc>
        <w:tc>
          <w:tcPr>
            <w:tcW w:w="2448" w:type="dxa"/>
            <w:tcBorders>
              <w:bottom w:val="single" w:sz="8" w:space="0" w:color="000000"/>
              <w:right w:val="single" w:sz="8" w:space="0" w:color="000000"/>
            </w:tcBorders>
            <w:vAlign w:val="center"/>
          </w:tcPr>
          <w:p w:rsidR="00F57067" w:rsidRDefault="00854C4F" w:rsidP="008457E7">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lastRenderedPageBreak/>
              <w:t>Privatization Commission</w:t>
            </w:r>
          </w:p>
        </w:tc>
        <w:tc>
          <w:tcPr>
            <w:tcW w:w="1440" w:type="dxa"/>
            <w:tcBorders>
              <w:bottom w:val="single" w:sz="8" w:space="0" w:color="000000"/>
              <w:right w:val="single" w:sz="8" w:space="0" w:color="000000"/>
            </w:tcBorders>
          </w:tcPr>
          <w:p w:rsidR="00F57067" w:rsidRDefault="000120DF" w:rsidP="008457E7">
            <w:pPr>
              <w:widowControl w:val="0"/>
              <w:autoSpaceDE w:val="0"/>
              <w:autoSpaceDN w:val="0"/>
              <w:adjustRightInd w:val="0"/>
              <w:spacing w:after="0"/>
              <w:jc w:val="center"/>
              <w:rPr>
                <w:rFonts w:ascii="Calibri" w:hAnsi="Calibri"/>
                <w:sz w:val="18"/>
                <w:szCs w:val="32"/>
              </w:rPr>
            </w:pPr>
            <w:r>
              <w:rPr>
                <w:rFonts w:ascii="Calibri" w:hAnsi="Calibri"/>
                <w:sz w:val="18"/>
                <w:szCs w:val="32"/>
              </w:rPr>
              <w:t xml:space="preserve">Investors &amp; stakeholders of </w:t>
            </w:r>
            <w:r>
              <w:rPr>
                <w:rFonts w:ascii="Calibri" w:hAnsi="Calibri"/>
                <w:sz w:val="18"/>
                <w:szCs w:val="32"/>
              </w:rPr>
              <w:lastRenderedPageBreak/>
              <w:t>industries to be privatized</w:t>
            </w:r>
          </w:p>
        </w:tc>
        <w:tc>
          <w:tcPr>
            <w:tcW w:w="1440" w:type="dxa"/>
            <w:tcBorders>
              <w:bottom w:val="single" w:sz="8" w:space="0" w:color="000000"/>
              <w:right w:val="single" w:sz="8" w:space="0" w:color="000000"/>
            </w:tcBorders>
          </w:tcPr>
          <w:p w:rsidR="00F57067" w:rsidRDefault="000120DF" w:rsidP="008457E7">
            <w:pPr>
              <w:widowControl w:val="0"/>
              <w:autoSpaceDE w:val="0"/>
              <w:autoSpaceDN w:val="0"/>
              <w:adjustRightInd w:val="0"/>
              <w:spacing w:after="0"/>
              <w:jc w:val="center"/>
              <w:rPr>
                <w:rFonts w:ascii="Calibri" w:hAnsi="Calibri"/>
                <w:sz w:val="18"/>
                <w:szCs w:val="32"/>
              </w:rPr>
            </w:pPr>
            <w:r>
              <w:rPr>
                <w:rFonts w:ascii="Calibri" w:hAnsi="Calibri"/>
                <w:sz w:val="18"/>
                <w:szCs w:val="32"/>
              </w:rPr>
              <w:lastRenderedPageBreak/>
              <w:t>June 2010</w:t>
            </w:r>
          </w:p>
        </w:tc>
        <w:tc>
          <w:tcPr>
            <w:tcW w:w="1440" w:type="dxa"/>
            <w:tcBorders>
              <w:bottom w:val="single" w:sz="8" w:space="0" w:color="000000"/>
              <w:right w:val="single" w:sz="8" w:space="0" w:color="000000"/>
            </w:tcBorders>
          </w:tcPr>
          <w:p w:rsidR="00854C4F" w:rsidRPr="00FD251F" w:rsidRDefault="00854C4F" w:rsidP="00D0783F">
            <w:pPr>
              <w:widowControl w:val="0"/>
              <w:autoSpaceDE w:val="0"/>
              <w:autoSpaceDN w:val="0"/>
              <w:adjustRightInd w:val="0"/>
              <w:spacing w:after="0"/>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rPr>
                <w:rFonts w:ascii="Calibri" w:hAnsi="Calibri" w:cs="Arial"/>
                <w:sz w:val="18"/>
                <w:szCs w:val="22"/>
              </w:rPr>
            </w:pPr>
            <w:r w:rsidRPr="00FD251F">
              <w:rPr>
                <w:rFonts w:ascii="Calibri" w:hAnsi="Calibri"/>
                <w:sz w:val="18"/>
                <w:szCs w:val="32"/>
              </w:rPr>
              <w:t> </w:t>
            </w:r>
          </w:p>
        </w:tc>
        <w:tc>
          <w:tcPr>
            <w:tcW w:w="720" w:type="dxa"/>
            <w:tcBorders>
              <w:bottom w:val="single" w:sz="8" w:space="0" w:color="000000"/>
              <w:right w:val="single" w:sz="8" w:space="0" w:color="000000"/>
            </w:tcBorders>
            <w:tcMar>
              <w:top w:w="140" w:type="nil"/>
              <w:right w:w="140" w:type="nil"/>
            </w:tcMar>
            <w:vAlign w:val="bottom"/>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lastRenderedPageBreak/>
              <w:t>46</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Verdana"/>
                <w:sz w:val="18"/>
              </w:rPr>
              <w:t>Computer-based project planning and resource allocation system Development</w:t>
            </w:r>
          </w:p>
        </w:tc>
        <w:tc>
          <w:tcPr>
            <w:tcW w:w="2448" w:type="dxa"/>
            <w:tcBorders>
              <w:bottom w:val="single" w:sz="8" w:space="0" w:color="000000"/>
              <w:right w:val="single" w:sz="8" w:space="0" w:color="000000"/>
            </w:tcBorders>
            <w:vAlign w:val="center"/>
          </w:tcPr>
          <w:p w:rsidR="00F57067" w:rsidRDefault="000120DF" w:rsidP="008457E7">
            <w:pPr>
              <w:widowControl w:val="0"/>
              <w:autoSpaceDE w:val="0"/>
              <w:autoSpaceDN w:val="0"/>
              <w:adjustRightInd w:val="0"/>
              <w:spacing w:after="0"/>
              <w:jc w:val="center"/>
              <w:rPr>
                <w:rFonts w:ascii="Calibri" w:hAnsi="Calibri" w:cs="Arial"/>
                <w:sz w:val="18"/>
                <w:szCs w:val="22"/>
              </w:rPr>
            </w:pPr>
            <w:r>
              <w:rPr>
                <w:rFonts w:ascii="Calibri" w:hAnsi="Calibri" w:cs="Verdana"/>
                <w:sz w:val="18"/>
              </w:rPr>
              <w:t xml:space="preserve">Ministry of Finance / </w:t>
            </w:r>
            <w:r w:rsidR="00854C4F" w:rsidRPr="00FD251F">
              <w:rPr>
                <w:rFonts w:ascii="Calibri" w:hAnsi="Calibri" w:cs="Verdana"/>
                <w:sz w:val="18"/>
              </w:rPr>
              <w:t>Programming Division</w:t>
            </w:r>
          </w:p>
        </w:tc>
        <w:tc>
          <w:tcPr>
            <w:tcW w:w="1440" w:type="dxa"/>
            <w:tcBorders>
              <w:bottom w:val="single" w:sz="8" w:space="0" w:color="000000"/>
              <w:right w:val="single" w:sz="8" w:space="0" w:color="000000"/>
            </w:tcBorders>
          </w:tcPr>
          <w:p w:rsidR="00F57067" w:rsidRDefault="000120DF">
            <w:pPr>
              <w:widowControl w:val="0"/>
              <w:autoSpaceDE w:val="0"/>
              <w:autoSpaceDN w:val="0"/>
              <w:adjustRightInd w:val="0"/>
              <w:spacing w:after="0"/>
              <w:jc w:val="center"/>
              <w:rPr>
                <w:rFonts w:ascii="Calibri" w:hAnsi="Calibri"/>
                <w:sz w:val="18"/>
                <w:szCs w:val="32"/>
              </w:rPr>
            </w:pPr>
            <w:r>
              <w:rPr>
                <w:rFonts w:ascii="Calibri" w:hAnsi="Calibri"/>
                <w:sz w:val="18"/>
                <w:szCs w:val="32"/>
              </w:rPr>
              <w:t>Gov’t officials</w:t>
            </w:r>
          </w:p>
        </w:tc>
        <w:tc>
          <w:tcPr>
            <w:tcW w:w="1440" w:type="dxa"/>
            <w:tcBorders>
              <w:bottom w:val="single" w:sz="8" w:space="0" w:color="000000"/>
              <w:right w:val="single" w:sz="8" w:space="0" w:color="000000"/>
            </w:tcBorders>
          </w:tcPr>
          <w:p w:rsidR="00F57067" w:rsidRDefault="000120DF">
            <w:pPr>
              <w:widowControl w:val="0"/>
              <w:autoSpaceDE w:val="0"/>
              <w:autoSpaceDN w:val="0"/>
              <w:adjustRightInd w:val="0"/>
              <w:spacing w:after="0"/>
              <w:jc w:val="center"/>
              <w:rPr>
                <w:rFonts w:ascii="Calibri" w:hAnsi="Calibri"/>
                <w:sz w:val="18"/>
                <w:szCs w:val="32"/>
              </w:rPr>
            </w:pPr>
            <w:r>
              <w:rPr>
                <w:rFonts w:ascii="Calibri" w:hAnsi="Calibri"/>
                <w:sz w:val="18"/>
                <w:szCs w:val="32"/>
              </w:rPr>
              <w:t>Oct. 2010</w:t>
            </w:r>
          </w:p>
        </w:tc>
        <w:tc>
          <w:tcPr>
            <w:tcW w:w="1440" w:type="dxa"/>
            <w:tcBorders>
              <w:bottom w:val="single" w:sz="8" w:space="0" w:color="000000"/>
              <w:right w:val="single" w:sz="8" w:space="0" w:color="000000"/>
            </w:tcBorders>
          </w:tcPr>
          <w:p w:rsidR="00854C4F" w:rsidRPr="00FD251F" w:rsidRDefault="00854C4F" w:rsidP="005E3D74">
            <w:pPr>
              <w:widowControl w:val="0"/>
              <w:autoSpaceDE w:val="0"/>
              <w:autoSpaceDN w:val="0"/>
              <w:adjustRightInd w:val="0"/>
              <w:spacing w:after="0"/>
              <w:jc w:val="center"/>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c>
          <w:tcPr>
            <w:tcW w:w="720" w:type="dxa"/>
            <w:tcBorders>
              <w:bottom w:val="single" w:sz="8" w:space="0" w:color="000000"/>
              <w:right w:val="single" w:sz="8" w:space="0" w:color="000000"/>
            </w:tcBorders>
            <w:tcMar>
              <w:top w:w="140" w:type="nil"/>
              <w:right w:w="140" w:type="nil"/>
            </w:tcMar>
            <w:vAlign w:val="center"/>
          </w:tcPr>
          <w:p w:rsidR="00F57067" w:rsidRDefault="00F57067" w:rsidP="008457E7">
            <w:pPr>
              <w:widowControl w:val="0"/>
              <w:autoSpaceDE w:val="0"/>
              <w:autoSpaceDN w:val="0"/>
              <w:adjustRightInd w:val="0"/>
              <w:spacing w:after="0"/>
              <w:jc w:val="center"/>
              <w:rPr>
                <w:rFonts w:ascii="Calibri" w:hAnsi="Calibri" w:cs="Arial"/>
                <w:sz w:val="18"/>
                <w:szCs w:val="22"/>
              </w:rPr>
            </w:pP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47</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Verdana"/>
                <w:sz w:val="18"/>
              </w:rPr>
              <w:t>Online processing of grants for religious institutes</w:t>
            </w:r>
          </w:p>
        </w:tc>
        <w:tc>
          <w:tcPr>
            <w:tcW w:w="2448" w:type="dxa"/>
            <w:tcBorders>
              <w:bottom w:val="single" w:sz="8" w:space="0" w:color="000000"/>
              <w:right w:val="single" w:sz="8" w:space="0" w:color="000000"/>
            </w:tcBorders>
            <w:vAlign w:val="center"/>
          </w:tcPr>
          <w:p w:rsidR="00F57067" w:rsidRDefault="000120DF" w:rsidP="008457E7">
            <w:pPr>
              <w:widowControl w:val="0"/>
              <w:autoSpaceDE w:val="0"/>
              <w:autoSpaceDN w:val="0"/>
              <w:adjustRightInd w:val="0"/>
              <w:spacing w:after="0"/>
              <w:jc w:val="center"/>
              <w:rPr>
                <w:rFonts w:ascii="Calibri" w:hAnsi="Calibri" w:cs="Arial"/>
                <w:sz w:val="18"/>
                <w:szCs w:val="22"/>
              </w:rPr>
            </w:pPr>
            <w:r>
              <w:rPr>
                <w:rFonts w:ascii="Calibri" w:hAnsi="Calibri" w:cs="Verdana"/>
                <w:sz w:val="18"/>
              </w:rPr>
              <w:t xml:space="preserve">Ministry of </w:t>
            </w:r>
            <w:r w:rsidR="00854C4F" w:rsidRPr="00FD251F">
              <w:rPr>
                <w:rFonts w:ascii="Calibri" w:hAnsi="Calibri" w:cs="Verdana"/>
                <w:sz w:val="18"/>
              </w:rPr>
              <w:t>Religious Affairs</w:t>
            </w:r>
          </w:p>
        </w:tc>
        <w:tc>
          <w:tcPr>
            <w:tcW w:w="1440" w:type="dxa"/>
            <w:tcBorders>
              <w:bottom w:val="single" w:sz="8" w:space="0" w:color="000000"/>
              <w:right w:val="single" w:sz="8" w:space="0" w:color="000000"/>
            </w:tcBorders>
          </w:tcPr>
          <w:p w:rsidR="00F57067" w:rsidRDefault="000120DF">
            <w:pPr>
              <w:widowControl w:val="0"/>
              <w:autoSpaceDE w:val="0"/>
              <w:autoSpaceDN w:val="0"/>
              <w:adjustRightInd w:val="0"/>
              <w:spacing w:after="0"/>
              <w:jc w:val="center"/>
              <w:rPr>
                <w:rFonts w:ascii="Calibri" w:hAnsi="Calibri"/>
                <w:sz w:val="18"/>
                <w:szCs w:val="32"/>
              </w:rPr>
            </w:pPr>
            <w:r>
              <w:rPr>
                <w:rFonts w:ascii="Calibri" w:hAnsi="Calibri"/>
                <w:sz w:val="18"/>
                <w:szCs w:val="32"/>
              </w:rPr>
              <w:t>Applicants for grants at religious institutes (~10,000)</w:t>
            </w:r>
          </w:p>
        </w:tc>
        <w:tc>
          <w:tcPr>
            <w:tcW w:w="1440" w:type="dxa"/>
            <w:tcBorders>
              <w:bottom w:val="single" w:sz="8" w:space="0" w:color="000000"/>
              <w:right w:val="single" w:sz="8" w:space="0" w:color="000000"/>
            </w:tcBorders>
          </w:tcPr>
          <w:p w:rsidR="00F57067" w:rsidRDefault="00F57067">
            <w:pPr>
              <w:widowControl w:val="0"/>
              <w:autoSpaceDE w:val="0"/>
              <w:autoSpaceDN w:val="0"/>
              <w:adjustRightInd w:val="0"/>
              <w:spacing w:after="0"/>
              <w:jc w:val="center"/>
              <w:rPr>
                <w:rFonts w:ascii="Calibri" w:hAnsi="Calibri"/>
                <w:sz w:val="18"/>
                <w:szCs w:val="32"/>
              </w:rPr>
            </w:pPr>
          </w:p>
        </w:tc>
        <w:tc>
          <w:tcPr>
            <w:tcW w:w="1440" w:type="dxa"/>
            <w:tcBorders>
              <w:bottom w:val="single" w:sz="8" w:space="0" w:color="000000"/>
              <w:right w:val="single" w:sz="8" w:space="0" w:color="000000"/>
            </w:tcBorders>
          </w:tcPr>
          <w:p w:rsidR="00854C4F" w:rsidRPr="00FD251F" w:rsidRDefault="000120DF" w:rsidP="005E3D74">
            <w:pPr>
              <w:widowControl w:val="0"/>
              <w:autoSpaceDE w:val="0"/>
              <w:autoSpaceDN w:val="0"/>
              <w:adjustRightInd w:val="0"/>
              <w:spacing w:after="0"/>
              <w:jc w:val="center"/>
              <w:rPr>
                <w:rFonts w:ascii="Calibri" w:hAnsi="Calibri"/>
                <w:sz w:val="18"/>
                <w:szCs w:val="32"/>
              </w:rPr>
            </w:pPr>
            <w:r>
              <w:rPr>
                <w:rFonts w:ascii="Calibri" w:hAnsi="Calibri"/>
                <w:sz w:val="18"/>
                <w:szCs w:val="32"/>
              </w:rPr>
              <w:t>Paused</w:t>
            </w:r>
          </w:p>
        </w:tc>
        <w:tc>
          <w:tcPr>
            <w:tcW w:w="720" w:type="dxa"/>
            <w:tcBorders>
              <w:bottom w:val="single" w:sz="8" w:space="0" w:color="000000"/>
              <w:right w:val="single" w:sz="8" w:space="0" w:color="000000"/>
            </w:tcBorders>
            <w:tcMar>
              <w:top w:w="140" w:type="nil"/>
              <w:right w:w="140" w:type="nil"/>
            </w:tcMar>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c>
          <w:tcPr>
            <w:tcW w:w="720" w:type="dxa"/>
            <w:tcBorders>
              <w:bottom w:val="single" w:sz="8" w:space="0" w:color="000000"/>
              <w:right w:val="single" w:sz="8" w:space="0" w:color="000000"/>
            </w:tcBorders>
            <w:tcMar>
              <w:top w:w="140" w:type="nil"/>
              <w:right w:w="140" w:type="nil"/>
            </w:tcMar>
            <w:vAlign w:val="center"/>
          </w:tcPr>
          <w:p w:rsidR="00F57067" w:rsidRDefault="00F57067" w:rsidP="008457E7">
            <w:pPr>
              <w:widowControl w:val="0"/>
              <w:autoSpaceDE w:val="0"/>
              <w:autoSpaceDN w:val="0"/>
              <w:adjustRightInd w:val="0"/>
              <w:spacing w:after="0"/>
              <w:jc w:val="center"/>
              <w:rPr>
                <w:rFonts w:ascii="Calibri" w:hAnsi="Calibri" w:cs="Arial"/>
                <w:sz w:val="18"/>
                <w:szCs w:val="22"/>
              </w:rPr>
            </w:pP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48</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Improve the milk collection system in Milk Vita</w:t>
            </w:r>
          </w:p>
        </w:tc>
        <w:tc>
          <w:tcPr>
            <w:tcW w:w="2448" w:type="dxa"/>
            <w:tcBorders>
              <w:bottom w:val="single" w:sz="8" w:space="0" w:color="000000"/>
              <w:right w:val="single" w:sz="8" w:space="0" w:color="000000"/>
            </w:tcBorders>
            <w:vAlign w:val="center"/>
          </w:tcPr>
          <w:p w:rsidR="00F57067" w:rsidRDefault="00854C4F" w:rsidP="008457E7">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Rural Government and Co-operatives Division</w:t>
            </w:r>
          </w:p>
        </w:tc>
        <w:tc>
          <w:tcPr>
            <w:tcW w:w="1440" w:type="dxa"/>
            <w:tcBorders>
              <w:bottom w:val="single" w:sz="8" w:space="0" w:color="000000"/>
              <w:right w:val="single" w:sz="8" w:space="0" w:color="000000"/>
            </w:tcBorders>
          </w:tcPr>
          <w:p w:rsidR="00F57067" w:rsidRDefault="000120DF">
            <w:pPr>
              <w:widowControl w:val="0"/>
              <w:autoSpaceDE w:val="0"/>
              <w:autoSpaceDN w:val="0"/>
              <w:adjustRightInd w:val="0"/>
              <w:spacing w:after="0"/>
              <w:jc w:val="center"/>
              <w:rPr>
                <w:rFonts w:ascii="Calibri" w:hAnsi="Calibri"/>
                <w:sz w:val="18"/>
                <w:szCs w:val="32"/>
              </w:rPr>
            </w:pPr>
            <w:r>
              <w:rPr>
                <w:rFonts w:ascii="Calibri" w:hAnsi="Calibri"/>
                <w:sz w:val="18"/>
                <w:szCs w:val="32"/>
              </w:rPr>
              <w:t>Milk men</w:t>
            </w:r>
          </w:p>
        </w:tc>
        <w:tc>
          <w:tcPr>
            <w:tcW w:w="1440" w:type="dxa"/>
            <w:tcBorders>
              <w:bottom w:val="single" w:sz="8" w:space="0" w:color="000000"/>
              <w:right w:val="single" w:sz="8" w:space="0" w:color="000000"/>
            </w:tcBorders>
          </w:tcPr>
          <w:p w:rsidR="00F57067" w:rsidRPr="008457E7" w:rsidRDefault="00F57067">
            <w:pPr>
              <w:widowControl w:val="0"/>
              <w:autoSpaceDE w:val="0"/>
              <w:autoSpaceDN w:val="0"/>
              <w:adjustRightInd w:val="0"/>
              <w:spacing w:after="0"/>
              <w:jc w:val="center"/>
              <w:rPr>
                <w:rFonts w:ascii="Calibri" w:hAnsi="Calibri"/>
                <w:i/>
                <w:sz w:val="18"/>
                <w:szCs w:val="32"/>
              </w:rPr>
            </w:pPr>
            <w:r w:rsidRPr="008457E7">
              <w:rPr>
                <w:rFonts w:ascii="Calibri" w:hAnsi="Calibri"/>
                <w:i/>
                <w:sz w:val="18"/>
                <w:szCs w:val="32"/>
              </w:rPr>
              <w:t>2010</w:t>
            </w:r>
          </w:p>
        </w:tc>
        <w:tc>
          <w:tcPr>
            <w:tcW w:w="1440" w:type="dxa"/>
            <w:tcBorders>
              <w:bottom w:val="single" w:sz="8" w:space="0" w:color="000000"/>
              <w:right w:val="single" w:sz="8" w:space="0" w:color="000000"/>
            </w:tcBorders>
          </w:tcPr>
          <w:p w:rsidR="00854C4F" w:rsidRPr="00FD251F" w:rsidRDefault="00854C4F" w:rsidP="005E3D74">
            <w:pPr>
              <w:widowControl w:val="0"/>
              <w:autoSpaceDE w:val="0"/>
              <w:autoSpaceDN w:val="0"/>
              <w:adjustRightInd w:val="0"/>
              <w:spacing w:after="0"/>
              <w:jc w:val="center"/>
              <w:rPr>
                <w:rFonts w:ascii="Calibri" w:hAnsi="Calibri" w:cs="Arial"/>
                <w:sz w:val="18"/>
                <w:szCs w:val="22"/>
              </w:rPr>
            </w:pPr>
          </w:p>
        </w:tc>
        <w:tc>
          <w:tcPr>
            <w:tcW w:w="720" w:type="dxa"/>
            <w:tcBorders>
              <w:bottom w:val="single" w:sz="8" w:space="0" w:color="000000"/>
              <w:right w:val="single" w:sz="8" w:space="0" w:color="000000"/>
            </w:tcBorders>
            <w:tcMar>
              <w:top w:w="140" w:type="nil"/>
              <w:right w:w="140" w:type="nil"/>
            </w:tcMar>
            <w:vAlign w:val="center"/>
          </w:tcPr>
          <w:p w:rsidR="00F57067" w:rsidRDefault="00F57067">
            <w:pPr>
              <w:widowControl w:val="0"/>
              <w:autoSpaceDE w:val="0"/>
              <w:autoSpaceDN w:val="0"/>
              <w:adjustRightInd w:val="0"/>
              <w:spacing w:after="0"/>
              <w:jc w:val="center"/>
              <w:rPr>
                <w:rFonts w:ascii="Calibri" w:hAnsi="Calibri" w:cs="Arial"/>
                <w:sz w:val="18"/>
                <w:szCs w:val="22"/>
              </w:rPr>
            </w:pPr>
          </w:p>
        </w:tc>
        <w:tc>
          <w:tcPr>
            <w:tcW w:w="720" w:type="dxa"/>
            <w:tcBorders>
              <w:bottom w:val="single" w:sz="8" w:space="0" w:color="000000"/>
              <w:right w:val="single" w:sz="8" w:space="0" w:color="000000"/>
            </w:tcBorders>
            <w:tcMar>
              <w:top w:w="140" w:type="nil"/>
              <w:right w:w="140" w:type="nil"/>
            </w:tcMar>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49</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Verdana"/>
                <w:sz w:val="18"/>
              </w:rPr>
              <w:t>Electronic Science and Technology Grant Management System</w:t>
            </w:r>
          </w:p>
        </w:tc>
        <w:tc>
          <w:tcPr>
            <w:tcW w:w="2448" w:type="dxa"/>
            <w:tcBorders>
              <w:bottom w:val="single" w:sz="8" w:space="0" w:color="000000"/>
              <w:right w:val="single" w:sz="8" w:space="0" w:color="000000"/>
            </w:tcBorders>
            <w:vAlign w:val="center"/>
          </w:tcPr>
          <w:p w:rsidR="00F57067" w:rsidRDefault="00392A31" w:rsidP="008457E7">
            <w:pPr>
              <w:widowControl w:val="0"/>
              <w:autoSpaceDE w:val="0"/>
              <w:autoSpaceDN w:val="0"/>
              <w:adjustRightInd w:val="0"/>
              <w:spacing w:after="0"/>
              <w:jc w:val="center"/>
              <w:rPr>
                <w:rFonts w:ascii="Calibri" w:hAnsi="Calibri" w:cs="Arial"/>
                <w:sz w:val="18"/>
                <w:szCs w:val="22"/>
              </w:rPr>
            </w:pPr>
            <w:r>
              <w:rPr>
                <w:rFonts w:ascii="Calibri" w:hAnsi="Calibri" w:cs="Verdana"/>
                <w:sz w:val="18"/>
              </w:rPr>
              <w:t xml:space="preserve">Ministry of </w:t>
            </w:r>
            <w:r w:rsidR="00854C4F" w:rsidRPr="00FD251F">
              <w:rPr>
                <w:rFonts w:ascii="Calibri" w:hAnsi="Calibri" w:cs="Verdana"/>
                <w:sz w:val="18"/>
              </w:rPr>
              <w:t>Science and ICT</w:t>
            </w:r>
          </w:p>
        </w:tc>
        <w:tc>
          <w:tcPr>
            <w:tcW w:w="1440" w:type="dxa"/>
            <w:tcBorders>
              <w:bottom w:val="single" w:sz="8" w:space="0" w:color="000000"/>
              <w:right w:val="single" w:sz="8" w:space="0" w:color="000000"/>
            </w:tcBorders>
          </w:tcPr>
          <w:p w:rsidR="00F57067" w:rsidRDefault="00F57067">
            <w:pPr>
              <w:widowControl w:val="0"/>
              <w:autoSpaceDE w:val="0"/>
              <w:autoSpaceDN w:val="0"/>
              <w:adjustRightInd w:val="0"/>
              <w:spacing w:after="0"/>
              <w:jc w:val="center"/>
              <w:rPr>
                <w:rFonts w:ascii="Calibri" w:hAnsi="Calibri"/>
                <w:sz w:val="18"/>
                <w:szCs w:val="32"/>
              </w:rPr>
            </w:pPr>
          </w:p>
        </w:tc>
        <w:tc>
          <w:tcPr>
            <w:tcW w:w="1440" w:type="dxa"/>
            <w:tcBorders>
              <w:bottom w:val="single" w:sz="8" w:space="0" w:color="000000"/>
              <w:right w:val="single" w:sz="8" w:space="0" w:color="000000"/>
            </w:tcBorders>
          </w:tcPr>
          <w:p w:rsidR="00F57067" w:rsidRDefault="00F57067">
            <w:pPr>
              <w:widowControl w:val="0"/>
              <w:autoSpaceDE w:val="0"/>
              <w:autoSpaceDN w:val="0"/>
              <w:adjustRightInd w:val="0"/>
              <w:spacing w:after="0"/>
              <w:jc w:val="center"/>
              <w:rPr>
                <w:rFonts w:ascii="Calibri" w:hAnsi="Calibri"/>
                <w:sz w:val="18"/>
                <w:szCs w:val="32"/>
              </w:rPr>
            </w:pPr>
          </w:p>
        </w:tc>
        <w:tc>
          <w:tcPr>
            <w:tcW w:w="1440" w:type="dxa"/>
            <w:tcBorders>
              <w:bottom w:val="single" w:sz="8" w:space="0" w:color="000000"/>
              <w:right w:val="single" w:sz="8" w:space="0" w:color="000000"/>
            </w:tcBorders>
          </w:tcPr>
          <w:p w:rsidR="00854C4F" w:rsidRPr="00FD251F" w:rsidRDefault="00854C4F" w:rsidP="005E3D74">
            <w:pPr>
              <w:widowControl w:val="0"/>
              <w:autoSpaceDE w:val="0"/>
              <w:autoSpaceDN w:val="0"/>
              <w:adjustRightInd w:val="0"/>
              <w:spacing w:after="0"/>
              <w:jc w:val="center"/>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c>
          <w:tcPr>
            <w:tcW w:w="720" w:type="dxa"/>
            <w:tcBorders>
              <w:bottom w:val="single" w:sz="8" w:space="0" w:color="000000"/>
              <w:right w:val="single" w:sz="8" w:space="0" w:color="000000"/>
            </w:tcBorders>
            <w:tcMar>
              <w:top w:w="140" w:type="nil"/>
              <w:right w:w="140" w:type="nil"/>
            </w:tcMar>
            <w:vAlign w:val="center"/>
          </w:tcPr>
          <w:p w:rsidR="00F57067" w:rsidRDefault="00F57067">
            <w:pPr>
              <w:widowControl w:val="0"/>
              <w:autoSpaceDE w:val="0"/>
              <w:autoSpaceDN w:val="0"/>
              <w:adjustRightInd w:val="0"/>
              <w:spacing w:after="0"/>
              <w:jc w:val="center"/>
              <w:rPr>
                <w:rFonts w:ascii="Calibri" w:hAnsi="Calibri" w:cs="Arial"/>
                <w:sz w:val="18"/>
                <w:szCs w:val="22"/>
              </w:rPr>
            </w:pP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Pr>
                <w:rFonts w:ascii="Calibri" w:hAnsi="Calibri" w:cs="Arial"/>
                <w:color w:val="333595"/>
                <w:sz w:val="18"/>
                <w:szCs w:val="32"/>
              </w:rPr>
              <w:t>5</w:t>
            </w:r>
            <w:r w:rsidRPr="00FD251F">
              <w:rPr>
                <w:rFonts w:ascii="Calibri" w:hAnsi="Calibri" w:cs="Arial"/>
                <w:color w:val="333595"/>
                <w:sz w:val="18"/>
                <w:szCs w:val="32"/>
              </w:rPr>
              <w:t>0</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Verdana"/>
                <w:sz w:val="18"/>
              </w:rPr>
              <w:t>Dynamic website and Database of NGOs</w:t>
            </w:r>
          </w:p>
        </w:tc>
        <w:tc>
          <w:tcPr>
            <w:tcW w:w="2448" w:type="dxa"/>
            <w:tcBorders>
              <w:bottom w:val="single" w:sz="8" w:space="0" w:color="000000"/>
              <w:right w:val="single" w:sz="8" w:space="0" w:color="000000"/>
            </w:tcBorders>
            <w:vAlign w:val="center"/>
          </w:tcPr>
          <w:p w:rsidR="00F57067" w:rsidRDefault="00392A31" w:rsidP="008457E7">
            <w:pPr>
              <w:widowControl w:val="0"/>
              <w:autoSpaceDE w:val="0"/>
              <w:autoSpaceDN w:val="0"/>
              <w:adjustRightInd w:val="0"/>
              <w:spacing w:after="0"/>
              <w:jc w:val="center"/>
              <w:rPr>
                <w:rFonts w:ascii="Calibri" w:hAnsi="Calibri" w:cs="Arial"/>
                <w:sz w:val="18"/>
                <w:szCs w:val="22"/>
              </w:rPr>
            </w:pPr>
            <w:r>
              <w:rPr>
                <w:rFonts w:ascii="Calibri" w:hAnsi="Calibri" w:cs="Verdana"/>
                <w:sz w:val="18"/>
              </w:rPr>
              <w:t xml:space="preserve">Ministry of </w:t>
            </w:r>
            <w:r w:rsidR="00854C4F" w:rsidRPr="00FD251F">
              <w:rPr>
                <w:rFonts w:ascii="Calibri" w:hAnsi="Calibri" w:cs="Verdana"/>
                <w:sz w:val="18"/>
              </w:rPr>
              <w:t>Social Welfare</w:t>
            </w:r>
          </w:p>
        </w:tc>
        <w:tc>
          <w:tcPr>
            <w:tcW w:w="1440" w:type="dxa"/>
            <w:tcBorders>
              <w:bottom w:val="single" w:sz="8" w:space="0" w:color="000000"/>
              <w:right w:val="single" w:sz="8" w:space="0" w:color="000000"/>
            </w:tcBorders>
          </w:tcPr>
          <w:p w:rsidR="00F57067" w:rsidRDefault="00854C4F">
            <w:pPr>
              <w:widowControl w:val="0"/>
              <w:autoSpaceDE w:val="0"/>
              <w:autoSpaceDN w:val="0"/>
              <w:adjustRightInd w:val="0"/>
              <w:spacing w:after="0"/>
              <w:jc w:val="center"/>
              <w:rPr>
                <w:rFonts w:ascii="Calibri" w:hAnsi="Calibri"/>
                <w:sz w:val="18"/>
                <w:szCs w:val="32"/>
              </w:rPr>
            </w:pPr>
            <w:r>
              <w:rPr>
                <w:rFonts w:ascii="Calibri" w:hAnsi="Calibri"/>
                <w:sz w:val="18"/>
                <w:szCs w:val="32"/>
              </w:rPr>
              <w:t>Citizens &amp; gov’t agencies</w:t>
            </w:r>
          </w:p>
        </w:tc>
        <w:tc>
          <w:tcPr>
            <w:tcW w:w="1440" w:type="dxa"/>
            <w:tcBorders>
              <w:bottom w:val="single" w:sz="8" w:space="0" w:color="000000"/>
              <w:right w:val="single" w:sz="8" w:space="0" w:color="000000"/>
            </w:tcBorders>
          </w:tcPr>
          <w:p w:rsidR="00F57067" w:rsidRDefault="00854C4F">
            <w:pPr>
              <w:widowControl w:val="0"/>
              <w:autoSpaceDE w:val="0"/>
              <w:autoSpaceDN w:val="0"/>
              <w:adjustRightInd w:val="0"/>
              <w:spacing w:after="0"/>
              <w:jc w:val="center"/>
              <w:rPr>
                <w:rFonts w:ascii="Calibri" w:hAnsi="Calibri"/>
                <w:sz w:val="18"/>
                <w:szCs w:val="32"/>
              </w:rPr>
            </w:pPr>
            <w:r>
              <w:rPr>
                <w:rFonts w:ascii="Calibri" w:hAnsi="Calibri"/>
                <w:sz w:val="18"/>
                <w:szCs w:val="32"/>
              </w:rPr>
              <w:t>Dec. 2010</w:t>
            </w:r>
          </w:p>
        </w:tc>
        <w:tc>
          <w:tcPr>
            <w:tcW w:w="1440" w:type="dxa"/>
            <w:tcBorders>
              <w:bottom w:val="single" w:sz="8" w:space="0" w:color="000000"/>
              <w:right w:val="single" w:sz="8" w:space="0" w:color="000000"/>
            </w:tcBorders>
          </w:tcPr>
          <w:p w:rsidR="00854C4F" w:rsidRPr="00FD251F" w:rsidRDefault="00854C4F" w:rsidP="005E3D74">
            <w:pPr>
              <w:widowControl w:val="0"/>
              <w:autoSpaceDE w:val="0"/>
              <w:autoSpaceDN w:val="0"/>
              <w:adjustRightInd w:val="0"/>
              <w:spacing w:after="0"/>
              <w:jc w:val="center"/>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c>
          <w:tcPr>
            <w:tcW w:w="720" w:type="dxa"/>
            <w:tcBorders>
              <w:bottom w:val="single" w:sz="8" w:space="0" w:color="000000"/>
              <w:right w:val="single" w:sz="8" w:space="0" w:color="000000"/>
            </w:tcBorders>
            <w:tcMar>
              <w:top w:w="140" w:type="nil"/>
              <w:right w:w="140" w:type="nil"/>
            </w:tcMar>
            <w:vAlign w:val="center"/>
          </w:tcPr>
          <w:p w:rsidR="00F57067" w:rsidRDefault="00F57067" w:rsidP="008457E7">
            <w:pPr>
              <w:widowControl w:val="0"/>
              <w:autoSpaceDE w:val="0"/>
              <w:autoSpaceDN w:val="0"/>
              <w:adjustRightInd w:val="0"/>
              <w:spacing w:after="0"/>
              <w:jc w:val="center"/>
              <w:rPr>
                <w:rFonts w:ascii="Calibri" w:hAnsi="Calibri" w:cs="Arial"/>
                <w:sz w:val="18"/>
                <w:szCs w:val="22"/>
              </w:rPr>
            </w:pP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51</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Online admission test &amp; examination result of the Textile Colleges &amp; Institutes</w:t>
            </w:r>
          </w:p>
        </w:tc>
        <w:tc>
          <w:tcPr>
            <w:tcW w:w="2448" w:type="dxa"/>
            <w:tcBorders>
              <w:bottom w:val="single" w:sz="8" w:space="0" w:color="000000"/>
              <w:right w:val="single" w:sz="8" w:space="0" w:color="000000"/>
            </w:tcBorders>
            <w:vAlign w:val="center"/>
          </w:tcPr>
          <w:p w:rsidR="00F57067" w:rsidRDefault="00392A31" w:rsidP="008457E7">
            <w:pPr>
              <w:widowControl w:val="0"/>
              <w:autoSpaceDE w:val="0"/>
              <w:autoSpaceDN w:val="0"/>
              <w:adjustRightInd w:val="0"/>
              <w:spacing w:after="0"/>
              <w:jc w:val="center"/>
              <w:rPr>
                <w:rFonts w:ascii="Calibri" w:hAnsi="Calibri" w:cs="Arial"/>
                <w:sz w:val="18"/>
                <w:szCs w:val="22"/>
              </w:rPr>
            </w:pPr>
            <w:r>
              <w:rPr>
                <w:rFonts w:ascii="Calibri" w:hAnsi="Calibri" w:cs="Arial"/>
                <w:sz w:val="18"/>
                <w:szCs w:val="22"/>
              </w:rPr>
              <w:t xml:space="preserve">Ministry of </w:t>
            </w:r>
            <w:r w:rsidR="00854C4F" w:rsidRPr="00FD251F">
              <w:rPr>
                <w:rFonts w:ascii="Calibri" w:hAnsi="Calibri" w:cs="Arial"/>
                <w:sz w:val="18"/>
                <w:szCs w:val="22"/>
              </w:rPr>
              <w:t>Textiles and Jute</w:t>
            </w:r>
          </w:p>
        </w:tc>
        <w:tc>
          <w:tcPr>
            <w:tcW w:w="1440" w:type="dxa"/>
            <w:tcBorders>
              <w:bottom w:val="single" w:sz="8" w:space="0" w:color="000000"/>
              <w:right w:val="single" w:sz="8" w:space="0" w:color="000000"/>
            </w:tcBorders>
          </w:tcPr>
          <w:p w:rsidR="00F57067" w:rsidRDefault="00854C4F">
            <w:pPr>
              <w:widowControl w:val="0"/>
              <w:autoSpaceDE w:val="0"/>
              <w:autoSpaceDN w:val="0"/>
              <w:adjustRightInd w:val="0"/>
              <w:spacing w:after="0"/>
              <w:jc w:val="center"/>
              <w:rPr>
                <w:rFonts w:ascii="Calibri" w:hAnsi="Calibri"/>
                <w:sz w:val="18"/>
                <w:szCs w:val="32"/>
              </w:rPr>
            </w:pPr>
            <w:r>
              <w:rPr>
                <w:rFonts w:ascii="Calibri" w:hAnsi="Calibri"/>
                <w:sz w:val="18"/>
                <w:szCs w:val="32"/>
              </w:rPr>
              <w:t>Students of Textile College &amp; Institutes (~10,000)</w:t>
            </w:r>
          </w:p>
        </w:tc>
        <w:tc>
          <w:tcPr>
            <w:tcW w:w="1440" w:type="dxa"/>
            <w:tcBorders>
              <w:bottom w:val="single" w:sz="8" w:space="0" w:color="000000"/>
              <w:right w:val="single" w:sz="8" w:space="0" w:color="000000"/>
            </w:tcBorders>
          </w:tcPr>
          <w:p w:rsidR="00F57067" w:rsidRDefault="00854C4F">
            <w:pPr>
              <w:widowControl w:val="0"/>
              <w:autoSpaceDE w:val="0"/>
              <w:autoSpaceDN w:val="0"/>
              <w:adjustRightInd w:val="0"/>
              <w:spacing w:after="0"/>
              <w:jc w:val="center"/>
              <w:rPr>
                <w:rFonts w:ascii="Calibri" w:hAnsi="Calibri"/>
                <w:sz w:val="18"/>
                <w:szCs w:val="32"/>
              </w:rPr>
            </w:pPr>
            <w:r>
              <w:rPr>
                <w:rFonts w:ascii="Calibri" w:hAnsi="Calibri"/>
                <w:sz w:val="18"/>
                <w:szCs w:val="32"/>
              </w:rPr>
              <w:t>Nov. 2010</w:t>
            </w:r>
          </w:p>
        </w:tc>
        <w:tc>
          <w:tcPr>
            <w:tcW w:w="1440" w:type="dxa"/>
            <w:tcBorders>
              <w:bottom w:val="single" w:sz="8" w:space="0" w:color="000000"/>
              <w:right w:val="single" w:sz="8" w:space="0" w:color="000000"/>
            </w:tcBorders>
          </w:tcPr>
          <w:p w:rsidR="00854C4F" w:rsidRPr="00FD251F" w:rsidRDefault="00854C4F" w:rsidP="005E3D74">
            <w:pPr>
              <w:widowControl w:val="0"/>
              <w:autoSpaceDE w:val="0"/>
              <w:autoSpaceDN w:val="0"/>
              <w:adjustRightInd w:val="0"/>
              <w:spacing w:after="0"/>
              <w:jc w:val="center"/>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c>
          <w:tcPr>
            <w:tcW w:w="720" w:type="dxa"/>
            <w:tcBorders>
              <w:bottom w:val="single" w:sz="8" w:space="0" w:color="000000"/>
              <w:right w:val="single" w:sz="8" w:space="0" w:color="000000"/>
            </w:tcBorders>
            <w:tcMar>
              <w:top w:w="140" w:type="nil"/>
              <w:right w:w="140" w:type="nil"/>
            </w:tcMar>
            <w:vAlign w:val="center"/>
          </w:tcPr>
          <w:p w:rsidR="00F57067" w:rsidRDefault="00F57067" w:rsidP="008457E7">
            <w:pPr>
              <w:widowControl w:val="0"/>
              <w:autoSpaceDE w:val="0"/>
              <w:autoSpaceDN w:val="0"/>
              <w:adjustRightInd w:val="0"/>
              <w:spacing w:after="0"/>
              <w:jc w:val="center"/>
              <w:rPr>
                <w:rFonts w:ascii="Calibri" w:hAnsi="Calibri" w:cs="Arial"/>
                <w:sz w:val="18"/>
                <w:szCs w:val="22"/>
              </w:rPr>
            </w:pP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52</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Pr>
                <w:rFonts w:ascii="Calibri" w:hAnsi="Calibri" w:cs="Arial"/>
                <w:sz w:val="18"/>
                <w:szCs w:val="22"/>
              </w:rPr>
              <w:t>SMS</w:t>
            </w:r>
            <w:r w:rsidRPr="00FD251F">
              <w:rPr>
                <w:rFonts w:ascii="Calibri" w:hAnsi="Calibri" w:cs="Arial"/>
                <w:sz w:val="18"/>
                <w:szCs w:val="22"/>
              </w:rPr>
              <w:t xml:space="preserve"> Bill Payment System for Titas Customers</w:t>
            </w:r>
          </w:p>
        </w:tc>
        <w:tc>
          <w:tcPr>
            <w:tcW w:w="2448" w:type="dxa"/>
            <w:tcBorders>
              <w:bottom w:val="single" w:sz="8" w:space="0" w:color="000000"/>
              <w:right w:val="single" w:sz="8" w:space="0" w:color="000000"/>
            </w:tcBorders>
            <w:vAlign w:val="center"/>
          </w:tcPr>
          <w:p w:rsidR="00F57067" w:rsidRDefault="00854C4F" w:rsidP="008457E7">
            <w:pPr>
              <w:widowControl w:val="0"/>
              <w:autoSpaceDE w:val="0"/>
              <w:autoSpaceDN w:val="0"/>
              <w:adjustRightInd w:val="0"/>
              <w:spacing w:after="0"/>
              <w:jc w:val="center"/>
              <w:rPr>
                <w:rFonts w:ascii="Calibri" w:hAnsi="Calibri" w:cs="Arial"/>
                <w:sz w:val="18"/>
                <w:szCs w:val="22"/>
              </w:rPr>
            </w:pPr>
            <w:r w:rsidRPr="00FD251F">
              <w:rPr>
                <w:rFonts w:ascii="Calibri" w:hAnsi="Calibri" w:cs="Verdana"/>
                <w:sz w:val="18"/>
              </w:rPr>
              <w:t>Titas Gas Transmission &amp; Distribution Co. Ltd (TGTDCL)/ Energy and Mineral Resources Division</w:t>
            </w:r>
          </w:p>
        </w:tc>
        <w:tc>
          <w:tcPr>
            <w:tcW w:w="1440" w:type="dxa"/>
            <w:tcBorders>
              <w:bottom w:val="single" w:sz="8" w:space="0" w:color="000000"/>
              <w:right w:val="single" w:sz="8" w:space="0" w:color="000000"/>
            </w:tcBorders>
          </w:tcPr>
          <w:p w:rsidR="00F57067" w:rsidRDefault="00854C4F" w:rsidP="008457E7">
            <w:pPr>
              <w:widowControl w:val="0"/>
              <w:autoSpaceDE w:val="0"/>
              <w:autoSpaceDN w:val="0"/>
              <w:adjustRightInd w:val="0"/>
              <w:spacing w:after="0"/>
              <w:jc w:val="center"/>
              <w:rPr>
                <w:rFonts w:ascii="Calibri" w:hAnsi="Calibri"/>
                <w:sz w:val="18"/>
                <w:szCs w:val="32"/>
              </w:rPr>
            </w:pPr>
            <w:r>
              <w:rPr>
                <w:rFonts w:ascii="Calibri" w:hAnsi="Calibri"/>
                <w:sz w:val="18"/>
                <w:szCs w:val="32"/>
              </w:rPr>
              <w:t>Domestic gas consumers (~500,000)</w:t>
            </w:r>
          </w:p>
        </w:tc>
        <w:tc>
          <w:tcPr>
            <w:tcW w:w="1440" w:type="dxa"/>
            <w:tcBorders>
              <w:bottom w:val="single" w:sz="8" w:space="0" w:color="000000"/>
              <w:right w:val="single" w:sz="8" w:space="0" w:color="000000"/>
            </w:tcBorders>
          </w:tcPr>
          <w:p w:rsidR="00F57067" w:rsidRDefault="00854C4F" w:rsidP="008457E7">
            <w:pPr>
              <w:widowControl w:val="0"/>
              <w:autoSpaceDE w:val="0"/>
              <w:autoSpaceDN w:val="0"/>
              <w:adjustRightInd w:val="0"/>
              <w:spacing w:after="0"/>
              <w:jc w:val="center"/>
              <w:rPr>
                <w:rFonts w:ascii="Calibri" w:hAnsi="Calibri"/>
                <w:sz w:val="18"/>
                <w:szCs w:val="32"/>
              </w:rPr>
            </w:pPr>
            <w:r>
              <w:rPr>
                <w:rFonts w:ascii="Calibri" w:hAnsi="Calibri"/>
                <w:sz w:val="18"/>
                <w:szCs w:val="32"/>
              </w:rPr>
              <w:t>Nov. 2008</w:t>
            </w:r>
          </w:p>
        </w:tc>
        <w:tc>
          <w:tcPr>
            <w:tcW w:w="1440" w:type="dxa"/>
            <w:tcBorders>
              <w:bottom w:val="single" w:sz="8" w:space="0" w:color="000000"/>
              <w:right w:val="single" w:sz="8" w:space="0" w:color="000000"/>
            </w:tcBorders>
          </w:tcPr>
          <w:p w:rsidR="00854C4F" w:rsidRPr="00FD251F" w:rsidRDefault="00854C4F" w:rsidP="005E3D74">
            <w:pPr>
              <w:widowControl w:val="0"/>
              <w:autoSpaceDE w:val="0"/>
              <w:autoSpaceDN w:val="0"/>
              <w:adjustRightInd w:val="0"/>
              <w:spacing w:after="0"/>
              <w:jc w:val="center"/>
              <w:rPr>
                <w:rFonts w:ascii="Calibri" w:hAnsi="Calibri" w:cs="Arial"/>
                <w:sz w:val="18"/>
                <w:szCs w:val="22"/>
              </w:rPr>
            </w:pPr>
          </w:p>
        </w:tc>
        <w:tc>
          <w:tcPr>
            <w:tcW w:w="720" w:type="dxa"/>
            <w:tcBorders>
              <w:bottom w:val="single" w:sz="8" w:space="0" w:color="000000"/>
              <w:right w:val="single" w:sz="8" w:space="0" w:color="000000"/>
            </w:tcBorders>
            <w:tcMar>
              <w:top w:w="140" w:type="nil"/>
              <w:right w:w="140" w:type="nil"/>
            </w:tcMar>
            <w:vAlign w:val="center"/>
          </w:tcPr>
          <w:p w:rsidR="00F57067" w:rsidRDefault="00F57067" w:rsidP="008457E7">
            <w:pPr>
              <w:widowControl w:val="0"/>
              <w:autoSpaceDE w:val="0"/>
              <w:autoSpaceDN w:val="0"/>
              <w:adjustRightInd w:val="0"/>
              <w:spacing w:after="0"/>
              <w:jc w:val="center"/>
              <w:rPr>
                <w:rFonts w:ascii="Calibri" w:hAnsi="Calibri" w:cs="Arial"/>
                <w:sz w:val="18"/>
                <w:szCs w:val="22"/>
              </w:rPr>
            </w:pPr>
          </w:p>
        </w:tc>
        <w:tc>
          <w:tcPr>
            <w:tcW w:w="720" w:type="dxa"/>
            <w:tcBorders>
              <w:bottom w:val="single" w:sz="8" w:space="0" w:color="000000"/>
              <w:right w:val="single" w:sz="8" w:space="0" w:color="000000"/>
            </w:tcBorders>
            <w:tcMar>
              <w:top w:w="140" w:type="nil"/>
              <w:right w:w="140" w:type="nil"/>
            </w:tcMar>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53</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Online Procurement Management</w:t>
            </w:r>
          </w:p>
        </w:tc>
        <w:tc>
          <w:tcPr>
            <w:tcW w:w="2448" w:type="dxa"/>
            <w:tcBorders>
              <w:bottom w:val="single" w:sz="8" w:space="0" w:color="000000"/>
              <w:right w:val="single" w:sz="8" w:space="0" w:color="000000"/>
            </w:tcBorders>
            <w:vAlign w:val="center"/>
          </w:tcPr>
          <w:p w:rsidR="00F57067" w:rsidRDefault="00392A31" w:rsidP="008457E7">
            <w:pPr>
              <w:widowControl w:val="0"/>
              <w:autoSpaceDE w:val="0"/>
              <w:autoSpaceDN w:val="0"/>
              <w:adjustRightInd w:val="0"/>
              <w:spacing w:after="0"/>
              <w:jc w:val="center"/>
              <w:rPr>
                <w:rFonts w:ascii="Calibri" w:hAnsi="Calibri" w:cs="Arial"/>
                <w:sz w:val="18"/>
                <w:szCs w:val="22"/>
              </w:rPr>
            </w:pPr>
            <w:r>
              <w:rPr>
                <w:rFonts w:ascii="Calibri" w:hAnsi="Calibri" w:cs="Arial"/>
                <w:sz w:val="18"/>
                <w:szCs w:val="22"/>
              </w:rPr>
              <w:t xml:space="preserve">Ministry of </w:t>
            </w:r>
            <w:r w:rsidR="00854C4F" w:rsidRPr="00FD251F">
              <w:rPr>
                <w:rFonts w:ascii="Calibri" w:hAnsi="Calibri" w:cs="Arial"/>
                <w:sz w:val="18"/>
                <w:szCs w:val="22"/>
              </w:rPr>
              <w:t>Water Resources</w:t>
            </w:r>
          </w:p>
        </w:tc>
        <w:tc>
          <w:tcPr>
            <w:tcW w:w="1440" w:type="dxa"/>
            <w:tcBorders>
              <w:bottom w:val="single" w:sz="8" w:space="0" w:color="000000"/>
              <w:right w:val="single" w:sz="8" w:space="0" w:color="000000"/>
            </w:tcBorders>
          </w:tcPr>
          <w:p w:rsidR="00F57067" w:rsidRDefault="00854C4F" w:rsidP="008457E7">
            <w:pPr>
              <w:widowControl w:val="0"/>
              <w:autoSpaceDE w:val="0"/>
              <w:autoSpaceDN w:val="0"/>
              <w:adjustRightInd w:val="0"/>
              <w:spacing w:after="0"/>
              <w:jc w:val="center"/>
              <w:rPr>
                <w:rFonts w:ascii="Calibri" w:hAnsi="Calibri"/>
                <w:sz w:val="18"/>
                <w:szCs w:val="32"/>
              </w:rPr>
            </w:pPr>
            <w:r>
              <w:rPr>
                <w:rFonts w:ascii="Calibri" w:hAnsi="Calibri"/>
                <w:sz w:val="18"/>
                <w:szCs w:val="32"/>
              </w:rPr>
              <w:t>Interested bidders and Water Development Board (roughly 5,000)</w:t>
            </w:r>
          </w:p>
        </w:tc>
        <w:tc>
          <w:tcPr>
            <w:tcW w:w="1440" w:type="dxa"/>
            <w:tcBorders>
              <w:bottom w:val="single" w:sz="8" w:space="0" w:color="000000"/>
              <w:right w:val="single" w:sz="8" w:space="0" w:color="000000"/>
            </w:tcBorders>
          </w:tcPr>
          <w:p w:rsidR="00F57067" w:rsidRDefault="00854C4F" w:rsidP="008457E7">
            <w:pPr>
              <w:widowControl w:val="0"/>
              <w:autoSpaceDE w:val="0"/>
              <w:autoSpaceDN w:val="0"/>
              <w:adjustRightInd w:val="0"/>
              <w:spacing w:after="0"/>
              <w:jc w:val="center"/>
              <w:rPr>
                <w:rFonts w:ascii="Calibri" w:hAnsi="Calibri"/>
                <w:sz w:val="18"/>
                <w:szCs w:val="32"/>
              </w:rPr>
            </w:pPr>
            <w:r>
              <w:rPr>
                <w:rFonts w:ascii="Calibri" w:hAnsi="Calibri"/>
                <w:sz w:val="18"/>
                <w:szCs w:val="32"/>
              </w:rPr>
              <w:t>Dec.2010</w:t>
            </w:r>
          </w:p>
        </w:tc>
        <w:tc>
          <w:tcPr>
            <w:tcW w:w="1440" w:type="dxa"/>
            <w:tcBorders>
              <w:bottom w:val="single" w:sz="8" w:space="0" w:color="000000"/>
              <w:right w:val="single" w:sz="8" w:space="0" w:color="000000"/>
            </w:tcBorders>
          </w:tcPr>
          <w:p w:rsidR="00854C4F" w:rsidRPr="00FD251F" w:rsidRDefault="00854C4F" w:rsidP="005E3D74">
            <w:pPr>
              <w:widowControl w:val="0"/>
              <w:autoSpaceDE w:val="0"/>
              <w:autoSpaceDN w:val="0"/>
              <w:adjustRightInd w:val="0"/>
              <w:spacing w:after="0"/>
              <w:jc w:val="center"/>
              <w:rPr>
                <w:rFonts w:ascii="Calibri" w:hAnsi="Calibri" w:cs="Arial"/>
                <w:sz w:val="18"/>
                <w:szCs w:val="22"/>
              </w:rPr>
            </w:pPr>
          </w:p>
        </w:tc>
        <w:tc>
          <w:tcPr>
            <w:tcW w:w="720" w:type="dxa"/>
            <w:tcBorders>
              <w:bottom w:val="single" w:sz="8" w:space="0" w:color="000000"/>
              <w:right w:val="single" w:sz="8" w:space="0" w:color="000000"/>
            </w:tcBorders>
            <w:tcMar>
              <w:top w:w="140" w:type="nil"/>
              <w:right w:w="140" w:type="nil"/>
            </w:tcMar>
            <w:vAlign w:val="center"/>
          </w:tcPr>
          <w:p w:rsidR="00F57067" w:rsidRDefault="00F57067" w:rsidP="008457E7">
            <w:pPr>
              <w:widowControl w:val="0"/>
              <w:autoSpaceDE w:val="0"/>
              <w:autoSpaceDN w:val="0"/>
              <w:adjustRightInd w:val="0"/>
              <w:spacing w:after="0"/>
              <w:jc w:val="center"/>
              <w:rPr>
                <w:rFonts w:ascii="Calibri" w:hAnsi="Calibri" w:cs="Arial"/>
                <w:sz w:val="18"/>
                <w:szCs w:val="22"/>
              </w:rPr>
            </w:pPr>
          </w:p>
        </w:tc>
        <w:tc>
          <w:tcPr>
            <w:tcW w:w="720" w:type="dxa"/>
            <w:tcBorders>
              <w:bottom w:val="single" w:sz="8" w:space="0" w:color="000000"/>
              <w:right w:val="single" w:sz="8" w:space="0" w:color="000000"/>
            </w:tcBorders>
            <w:tcMar>
              <w:top w:w="140" w:type="nil"/>
              <w:right w:w="140" w:type="nil"/>
            </w:tcMar>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54</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Online monitoring system for distribution of allowances for destitute women and widows</w:t>
            </w:r>
          </w:p>
        </w:tc>
        <w:tc>
          <w:tcPr>
            <w:tcW w:w="2448" w:type="dxa"/>
            <w:tcBorders>
              <w:bottom w:val="single" w:sz="8" w:space="0" w:color="000000"/>
              <w:right w:val="single" w:sz="8" w:space="0" w:color="000000"/>
            </w:tcBorders>
            <w:vAlign w:val="center"/>
          </w:tcPr>
          <w:p w:rsidR="00F57067" w:rsidRDefault="00392A31" w:rsidP="008457E7">
            <w:pPr>
              <w:widowControl w:val="0"/>
              <w:autoSpaceDE w:val="0"/>
              <w:autoSpaceDN w:val="0"/>
              <w:adjustRightInd w:val="0"/>
              <w:spacing w:after="0"/>
              <w:jc w:val="center"/>
              <w:rPr>
                <w:rFonts w:ascii="Calibri" w:hAnsi="Calibri" w:cs="Arial"/>
                <w:sz w:val="18"/>
                <w:szCs w:val="22"/>
              </w:rPr>
            </w:pPr>
            <w:r>
              <w:rPr>
                <w:rFonts w:ascii="Calibri" w:hAnsi="Calibri" w:cs="Arial"/>
                <w:sz w:val="18"/>
                <w:szCs w:val="22"/>
              </w:rPr>
              <w:t xml:space="preserve">Ministry of </w:t>
            </w:r>
            <w:r w:rsidR="00854C4F" w:rsidRPr="00FD251F">
              <w:rPr>
                <w:rFonts w:ascii="Calibri" w:hAnsi="Calibri" w:cs="Arial"/>
                <w:sz w:val="18"/>
                <w:szCs w:val="22"/>
              </w:rPr>
              <w:t>Women and Children Affairs</w:t>
            </w:r>
          </w:p>
        </w:tc>
        <w:tc>
          <w:tcPr>
            <w:tcW w:w="1440" w:type="dxa"/>
            <w:tcBorders>
              <w:bottom w:val="single" w:sz="8" w:space="0" w:color="000000"/>
              <w:right w:val="single" w:sz="8" w:space="0" w:color="000000"/>
            </w:tcBorders>
          </w:tcPr>
          <w:p w:rsidR="00F57067" w:rsidRDefault="00854C4F">
            <w:pPr>
              <w:widowControl w:val="0"/>
              <w:autoSpaceDE w:val="0"/>
              <w:autoSpaceDN w:val="0"/>
              <w:adjustRightInd w:val="0"/>
              <w:spacing w:after="0"/>
              <w:jc w:val="center"/>
              <w:rPr>
                <w:rFonts w:ascii="Calibri" w:hAnsi="Calibri"/>
                <w:sz w:val="18"/>
                <w:szCs w:val="32"/>
              </w:rPr>
            </w:pPr>
            <w:r>
              <w:rPr>
                <w:rFonts w:ascii="Calibri" w:hAnsi="Calibri"/>
                <w:sz w:val="18"/>
                <w:szCs w:val="32"/>
              </w:rPr>
              <w:t>Recipients of allowances</w:t>
            </w:r>
          </w:p>
        </w:tc>
        <w:tc>
          <w:tcPr>
            <w:tcW w:w="1440" w:type="dxa"/>
            <w:tcBorders>
              <w:bottom w:val="single" w:sz="8" w:space="0" w:color="000000"/>
              <w:right w:val="single" w:sz="8" w:space="0" w:color="000000"/>
            </w:tcBorders>
          </w:tcPr>
          <w:p w:rsidR="00F57067" w:rsidRDefault="00854C4F">
            <w:pPr>
              <w:widowControl w:val="0"/>
              <w:autoSpaceDE w:val="0"/>
              <w:autoSpaceDN w:val="0"/>
              <w:adjustRightInd w:val="0"/>
              <w:spacing w:after="0"/>
              <w:jc w:val="center"/>
              <w:rPr>
                <w:rFonts w:ascii="Calibri" w:hAnsi="Calibri"/>
                <w:sz w:val="18"/>
                <w:szCs w:val="32"/>
              </w:rPr>
            </w:pPr>
            <w:r>
              <w:rPr>
                <w:rFonts w:ascii="Calibri" w:hAnsi="Calibri"/>
                <w:sz w:val="18"/>
                <w:szCs w:val="32"/>
              </w:rPr>
              <w:t>Dec. 2010</w:t>
            </w:r>
          </w:p>
        </w:tc>
        <w:tc>
          <w:tcPr>
            <w:tcW w:w="1440" w:type="dxa"/>
            <w:tcBorders>
              <w:bottom w:val="single" w:sz="8" w:space="0" w:color="000000"/>
              <w:right w:val="single" w:sz="8" w:space="0" w:color="000000"/>
            </w:tcBorders>
          </w:tcPr>
          <w:p w:rsidR="00854C4F" w:rsidRPr="00FD251F" w:rsidRDefault="00854C4F" w:rsidP="005E3D74">
            <w:pPr>
              <w:widowControl w:val="0"/>
              <w:autoSpaceDE w:val="0"/>
              <w:autoSpaceDN w:val="0"/>
              <w:adjustRightInd w:val="0"/>
              <w:spacing w:after="0"/>
              <w:jc w:val="center"/>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c>
          <w:tcPr>
            <w:tcW w:w="720" w:type="dxa"/>
            <w:tcBorders>
              <w:bottom w:val="single" w:sz="8" w:space="0" w:color="000000"/>
              <w:right w:val="single" w:sz="8" w:space="0" w:color="000000"/>
            </w:tcBorders>
            <w:tcMar>
              <w:top w:w="140" w:type="nil"/>
              <w:right w:w="140" w:type="nil"/>
            </w:tcMar>
            <w:vAlign w:val="center"/>
          </w:tcPr>
          <w:p w:rsidR="00F57067" w:rsidRDefault="00F57067" w:rsidP="008457E7">
            <w:pPr>
              <w:widowControl w:val="0"/>
              <w:autoSpaceDE w:val="0"/>
              <w:autoSpaceDN w:val="0"/>
              <w:adjustRightInd w:val="0"/>
              <w:spacing w:after="0"/>
              <w:jc w:val="center"/>
              <w:rPr>
                <w:rFonts w:ascii="Calibri" w:hAnsi="Calibri" w:cs="Arial"/>
                <w:sz w:val="18"/>
                <w:szCs w:val="22"/>
              </w:rPr>
            </w:pPr>
          </w:p>
        </w:tc>
      </w:tr>
      <w:tr w:rsidR="00854C4F" w:rsidRPr="00FD251F" w:rsidTr="008457E7">
        <w:tblPrEx>
          <w:tblBorders>
            <w:top w:val="none" w:sz="0" w:space="0" w:color="auto"/>
          </w:tblBorders>
        </w:tblPrEx>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t>55</w:t>
            </w:r>
          </w:p>
        </w:tc>
        <w:tc>
          <w:tcPr>
            <w:tcW w:w="3168" w:type="dxa"/>
            <w:tcBorders>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Online information for youth training</w:t>
            </w:r>
          </w:p>
        </w:tc>
        <w:tc>
          <w:tcPr>
            <w:tcW w:w="2448" w:type="dxa"/>
            <w:tcBorders>
              <w:bottom w:val="single" w:sz="8" w:space="0" w:color="000000"/>
              <w:right w:val="single" w:sz="8" w:space="0" w:color="000000"/>
            </w:tcBorders>
            <w:vAlign w:val="center"/>
          </w:tcPr>
          <w:p w:rsidR="00F57067" w:rsidRDefault="00392A31" w:rsidP="008457E7">
            <w:pPr>
              <w:widowControl w:val="0"/>
              <w:autoSpaceDE w:val="0"/>
              <w:autoSpaceDN w:val="0"/>
              <w:adjustRightInd w:val="0"/>
              <w:spacing w:after="0"/>
              <w:jc w:val="center"/>
              <w:rPr>
                <w:rFonts w:ascii="Calibri" w:hAnsi="Calibri" w:cs="Arial"/>
                <w:sz w:val="18"/>
                <w:szCs w:val="22"/>
              </w:rPr>
            </w:pPr>
            <w:r>
              <w:rPr>
                <w:rFonts w:ascii="Calibri" w:hAnsi="Calibri" w:cs="Arial"/>
                <w:sz w:val="18"/>
                <w:szCs w:val="22"/>
              </w:rPr>
              <w:t xml:space="preserve">Ministry of </w:t>
            </w:r>
            <w:r w:rsidR="00854C4F" w:rsidRPr="00FD251F">
              <w:rPr>
                <w:rFonts w:ascii="Calibri" w:hAnsi="Calibri" w:cs="Arial"/>
                <w:sz w:val="18"/>
                <w:szCs w:val="22"/>
              </w:rPr>
              <w:t>Youth and Sports</w:t>
            </w:r>
          </w:p>
        </w:tc>
        <w:tc>
          <w:tcPr>
            <w:tcW w:w="1440" w:type="dxa"/>
            <w:tcBorders>
              <w:bottom w:val="single" w:sz="8" w:space="0" w:color="000000"/>
              <w:right w:val="single" w:sz="8" w:space="0" w:color="000000"/>
            </w:tcBorders>
          </w:tcPr>
          <w:p w:rsidR="00F57067" w:rsidRDefault="00854C4F" w:rsidP="008457E7">
            <w:pPr>
              <w:widowControl w:val="0"/>
              <w:autoSpaceDE w:val="0"/>
              <w:autoSpaceDN w:val="0"/>
              <w:adjustRightInd w:val="0"/>
              <w:spacing w:after="0"/>
              <w:jc w:val="center"/>
              <w:rPr>
                <w:rFonts w:ascii="Calibri" w:hAnsi="Calibri"/>
                <w:sz w:val="18"/>
                <w:szCs w:val="32"/>
              </w:rPr>
            </w:pPr>
            <w:r>
              <w:rPr>
                <w:rFonts w:ascii="Calibri" w:hAnsi="Calibri"/>
                <w:sz w:val="18"/>
                <w:szCs w:val="32"/>
              </w:rPr>
              <w:t xml:space="preserve">Unemployed youth (~250,000 </w:t>
            </w:r>
            <w:r>
              <w:rPr>
                <w:rFonts w:ascii="Calibri" w:hAnsi="Calibri"/>
                <w:sz w:val="18"/>
                <w:szCs w:val="32"/>
              </w:rPr>
              <w:lastRenderedPageBreak/>
              <w:t>/ year)</w:t>
            </w:r>
          </w:p>
        </w:tc>
        <w:tc>
          <w:tcPr>
            <w:tcW w:w="1440" w:type="dxa"/>
            <w:tcBorders>
              <w:bottom w:val="single" w:sz="8" w:space="0" w:color="000000"/>
              <w:right w:val="single" w:sz="8" w:space="0" w:color="000000"/>
            </w:tcBorders>
          </w:tcPr>
          <w:p w:rsidR="00F57067" w:rsidRDefault="00854C4F" w:rsidP="008457E7">
            <w:pPr>
              <w:widowControl w:val="0"/>
              <w:autoSpaceDE w:val="0"/>
              <w:autoSpaceDN w:val="0"/>
              <w:adjustRightInd w:val="0"/>
              <w:spacing w:after="0"/>
              <w:jc w:val="center"/>
              <w:rPr>
                <w:rFonts w:ascii="Calibri" w:hAnsi="Calibri"/>
                <w:sz w:val="18"/>
                <w:szCs w:val="32"/>
              </w:rPr>
            </w:pPr>
            <w:r>
              <w:rPr>
                <w:rFonts w:ascii="Calibri" w:hAnsi="Calibri"/>
                <w:sz w:val="18"/>
                <w:szCs w:val="32"/>
              </w:rPr>
              <w:lastRenderedPageBreak/>
              <w:t>Q1 2009</w:t>
            </w:r>
          </w:p>
        </w:tc>
        <w:tc>
          <w:tcPr>
            <w:tcW w:w="1440" w:type="dxa"/>
            <w:tcBorders>
              <w:bottom w:val="single" w:sz="8" w:space="0" w:color="000000"/>
              <w:right w:val="single" w:sz="8" w:space="0" w:color="000000"/>
            </w:tcBorders>
          </w:tcPr>
          <w:p w:rsidR="00854C4F" w:rsidRPr="00FD251F" w:rsidRDefault="00854C4F" w:rsidP="005E3D74">
            <w:pPr>
              <w:widowControl w:val="0"/>
              <w:autoSpaceDE w:val="0"/>
              <w:autoSpaceDN w:val="0"/>
              <w:adjustRightInd w:val="0"/>
              <w:spacing w:after="0"/>
              <w:jc w:val="center"/>
              <w:rPr>
                <w:rFonts w:ascii="Calibri" w:hAnsi="Calibri" w:cs="Arial"/>
                <w:sz w:val="18"/>
                <w:szCs w:val="22"/>
              </w:rPr>
            </w:pPr>
          </w:p>
        </w:tc>
        <w:tc>
          <w:tcPr>
            <w:tcW w:w="720" w:type="dxa"/>
            <w:tcBorders>
              <w:bottom w:val="single" w:sz="8" w:space="0" w:color="000000"/>
              <w:right w:val="single" w:sz="8" w:space="0" w:color="000000"/>
            </w:tcBorders>
            <w:tcMar>
              <w:top w:w="140" w:type="nil"/>
              <w:right w:w="140" w:type="nil"/>
            </w:tcMar>
            <w:vAlign w:val="center"/>
          </w:tcPr>
          <w:p w:rsidR="00F57067" w:rsidRDefault="00F57067" w:rsidP="008457E7">
            <w:pPr>
              <w:widowControl w:val="0"/>
              <w:autoSpaceDE w:val="0"/>
              <w:autoSpaceDN w:val="0"/>
              <w:adjustRightInd w:val="0"/>
              <w:spacing w:after="0"/>
              <w:jc w:val="center"/>
              <w:rPr>
                <w:rFonts w:ascii="Calibri" w:hAnsi="Calibri" w:cs="Arial"/>
                <w:sz w:val="18"/>
                <w:szCs w:val="22"/>
              </w:rPr>
            </w:pPr>
          </w:p>
        </w:tc>
        <w:tc>
          <w:tcPr>
            <w:tcW w:w="720" w:type="dxa"/>
            <w:tcBorders>
              <w:bottom w:val="single" w:sz="8" w:space="0" w:color="000000"/>
              <w:right w:val="single" w:sz="8" w:space="0" w:color="000000"/>
            </w:tcBorders>
            <w:tcMar>
              <w:top w:w="140" w:type="nil"/>
              <w:right w:w="140" w:type="nil"/>
            </w:tcMar>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r>
      <w:tr w:rsidR="00854C4F" w:rsidRPr="00FD251F" w:rsidTr="008457E7">
        <w:tc>
          <w:tcPr>
            <w:tcW w:w="576" w:type="dxa"/>
            <w:tcBorders>
              <w:left w:val="single" w:sz="8" w:space="0" w:color="000000"/>
              <w:bottom w:val="single" w:sz="8" w:space="0" w:color="000000"/>
              <w:right w:val="single" w:sz="8" w:space="0" w:color="000000"/>
            </w:tcBorders>
            <w:vAlign w:val="center"/>
          </w:tcPr>
          <w:p w:rsidR="00854C4F" w:rsidRPr="00FD251F" w:rsidRDefault="00854C4F" w:rsidP="00D0783F">
            <w:pPr>
              <w:widowControl w:val="0"/>
              <w:autoSpaceDE w:val="0"/>
              <w:autoSpaceDN w:val="0"/>
              <w:adjustRightInd w:val="0"/>
              <w:spacing w:after="0"/>
              <w:jc w:val="center"/>
              <w:rPr>
                <w:rFonts w:ascii="Calibri" w:hAnsi="Calibri" w:cs="Arial"/>
                <w:sz w:val="18"/>
                <w:szCs w:val="22"/>
              </w:rPr>
            </w:pPr>
            <w:r w:rsidRPr="00FD251F">
              <w:rPr>
                <w:rFonts w:ascii="Calibri" w:hAnsi="Calibri" w:cs="Arial"/>
                <w:color w:val="333595"/>
                <w:sz w:val="18"/>
                <w:szCs w:val="32"/>
              </w:rPr>
              <w:lastRenderedPageBreak/>
              <w:t>56</w:t>
            </w:r>
          </w:p>
        </w:tc>
        <w:tc>
          <w:tcPr>
            <w:tcW w:w="3168" w:type="dxa"/>
            <w:tcBorders>
              <w:bottom w:val="single" w:sz="8" w:space="0" w:color="000000"/>
              <w:right w:val="single" w:sz="8" w:space="0" w:color="000000"/>
            </w:tcBorders>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 xml:space="preserve">Right to Information (RTI) portal </w:t>
            </w:r>
          </w:p>
        </w:tc>
        <w:tc>
          <w:tcPr>
            <w:tcW w:w="2448" w:type="dxa"/>
            <w:tcBorders>
              <w:bottom w:val="single" w:sz="8" w:space="0" w:color="000000"/>
              <w:right w:val="single" w:sz="8" w:space="0" w:color="000000"/>
            </w:tcBorders>
            <w:vAlign w:val="center"/>
          </w:tcPr>
          <w:p w:rsidR="00F57067" w:rsidRDefault="00854C4F" w:rsidP="008457E7">
            <w:pPr>
              <w:widowControl w:val="0"/>
              <w:autoSpaceDE w:val="0"/>
              <w:autoSpaceDN w:val="0"/>
              <w:adjustRightInd w:val="0"/>
              <w:spacing w:after="0"/>
              <w:jc w:val="center"/>
              <w:rPr>
                <w:rFonts w:ascii="Calibri" w:hAnsi="Calibri" w:cs="Arial"/>
                <w:sz w:val="18"/>
                <w:szCs w:val="22"/>
              </w:rPr>
            </w:pPr>
            <w:r w:rsidRPr="00FD251F">
              <w:rPr>
                <w:rFonts w:ascii="Calibri" w:hAnsi="Calibri" w:cs="Arial"/>
                <w:sz w:val="18"/>
                <w:szCs w:val="22"/>
              </w:rPr>
              <w:t>Information Commission</w:t>
            </w:r>
          </w:p>
        </w:tc>
        <w:tc>
          <w:tcPr>
            <w:tcW w:w="1440" w:type="dxa"/>
            <w:tcBorders>
              <w:bottom w:val="single" w:sz="8" w:space="0" w:color="000000"/>
              <w:right w:val="single" w:sz="8" w:space="0" w:color="000000"/>
            </w:tcBorders>
          </w:tcPr>
          <w:p w:rsidR="00F57067" w:rsidRDefault="00854C4F">
            <w:pPr>
              <w:widowControl w:val="0"/>
              <w:autoSpaceDE w:val="0"/>
              <w:autoSpaceDN w:val="0"/>
              <w:adjustRightInd w:val="0"/>
              <w:spacing w:after="0"/>
              <w:jc w:val="center"/>
              <w:rPr>
                <w:rFonts w:ascii="Calibri" w:hAnsi="Calibri"/>
                <w:sz w:val="18"/>
                <w:szCs w:val="32"/>
              </w:rPr>
            </w:pPr>
            <w:r>
              <w:rPr>
                <w:rFonts w:ascii="Calibri" w:hAnsi="Calibri"/>
                <w:sz w:val="18"/>
                <w:szCs w:val="32"/>
              </w:rPr>
              <w:t>All citizens</w:t>
            </w:r>
          </w:p>
        </w:tc>
        <w:tc>
          <w:tcPr>
            <w:tcW w:w="1440" w:type="dxa"/>
            <w:tcBorders>
              <w:bottom w:val="single" w:sz="8" w:space="0" w:color="000000"/>
              <w:right w:val="single" w:sz="8" w:space="0" w:color="000000"/>
            </w:tcBorders>
          </w:tcPr>
          <w:p w:rsidR="00F57067" w:rsidRDefault="00854C4F">
            <w:pPr>
              <w:widowControl w:val="0"/>
              <w:autoSpaceDE w:val="0"/>
              <w:autoSpaceDN w:val="0"/>
              <w:adjustRightInd w:val="0"/>
              <w:spacing w:after="0"/>
              <w:jc w:val="center"/>
              <w:rPr>
                <w:rFonts w:ascii="Calibri" w:hAnsi="Calibri"/>
                <w:sz w:val="18"/>
                <w:szCs w:val="32"/>
              </w:rPr>
            </w:pPr>
            <w:r>
              <w:rPr>
                <w:rFonts w:ascii="Calibri" w:hAnsi="Calibri"/>
                <w:sz w:val="18"/>
                <w:szCs w:val="32"/>
              </w:rPr>
              <w:t>Completed 2011</w:t>
            </w:r>
          </w:p>
        </w:tc>
        <w:tc>
          <w:tcPr>
            <w:tcW w:w="1440" w:type="dxa"/>
            <w:tcBorders>
              <w:bottom w:val="single" w:sz="8" w:space="0" w:color="000000"/>
              <w:right w:val="single" w:sz="8" w:space="0" w:color="000000"/>
            </w:tcBorders>
          </w:tcPr>
          <w:p w:rsidR="00854C4F" w:rsidRPr="00FD251F" w:rsidRDefault="00854C4F" w:rsidP="005E3D74">
            <w:pPr>
              <w:widowControl w:val="0"/>
              <w:autoSpaceDE w:val="0"/>
              <w:autoSpaceDN w:val="0"/>
              <w:adjustRightInd w:val="0"/>
              <w:spacing w:after="0"/>
              <w:jc w:val="center"/>
              <w:rPr>
                <w:rFonts w:ascii="Calibri" w:hAnsi="Calibri"/>
                <w:sz w:val="18"/>
                <w:szCs w:val="32"/>
              </w:rPr>
            </w:pPr>
          </w:p>
        </w:tc>
        <w:tc>
          <w:tcPr>
            <w:tcW w:w="720" w:type="dxa"/>
            <w:tcBorders>
              <w:bottom w:val="single" w:sz="8" w:space="0" w:color="000000"/>
              <w:right w:val="single" w:sz="8" w:space="0" w:color="000000"/>
            </w:tcBorders>
            <w:tcMar>
              <w:top w:w="140" w:type="nil"/>
              <w:right w:w="140" w:type="nil"/>
            </w:tcMar>
            <w:vAlign w:val="center"/>
          </w:tcPr>
          <w:p w:rsidR="00F57067" w:rsidRDefault="00854C4F">
            <w:pPr>
              <w:widowControl w:val="0"/>
              <w:autoSpaceDE w:val="0"/>
              <w:autoSpaceDN w:val="0"/>
              <w:adjustRightInd w:val="0"/>
              <w:spacing w:after="0"/>
              <w:jc w:val="center"/>
              <w:rPr>
                <w:rFonts w:ascii="Calibri" w:hAnsi="Calibri" w:cs="Arial"/>
                <w:sz w:val="18"/>
                <w:szCs w:val="22"/>
              </w:rPr>
            </w:pPr>
            <w:r w:rsidRPr="00FD251F">
              <w:rPr>
                <w:rFonts w:ascii="Calibri" w:hAnsi="Calibri"/>
                <w:sz w:val="18"/>
                <w:szCs w:val="32"/>
              </w:rPr>
              <w:t>√</w:t>
            </w:r>
          </w:p>
        </w:tc>
        <w:tc>
          <w:tcPr>
            <w:tcW w:w="720" w:type="dxa"/>
            <w:tcBorders>
              <w:bottom w:val="single" w:sz="8" w:space="0" w:color="000000"/>
              <w:right w:val="single" w:sz="8" w:space="0" w:color="000000"/>
            </w:tcBorders>
            <w:tcMar>
              <w:top w:w="140" w:type="nil"/>
              <w:right w:w="140" w:type="nil"/>
            </w:tcMar>
            <w:vAlign w:val="center"/>
          </w:tcPr>
          <w:p w:rsidR="00F57067" w:rsidRDefault="00F57067" w:rsidP="008457E7">
            <w:pPr>
              <w:widowControl w:val="0"/>
              <w:autoSpaceDE w:val="0"/>
              <w:autoSpaceDN w:val="0"/>
              <w:adjustRightInd w:val="0"/>
              <w:spacing w:after="0"/>
              <w:jc w:val="center"/>
              <w:rPr>
                <w:rFonts w:ascii="Calibri" w:hAnsi="Calibri" w:cs="Arial"/>
                <w:sz w:val="18"/>
                <w:szCs w:val="22"/>
              </w:rPr>
            </w:pPr>
          </w:p>
        </w:tc>
      </w:tr>
    </w:tbl>
    <w:p w:rsidR="00F57067" w:rsidRDefault="00F57067" w:rsidP="008457E7">
      <w:pPr>
        <w:pStyle w:val="Source"/>
        <w:spacing w:after="0"/>
      </w:pPr>
      <w:r w:rsidRPr="008457E7">
        <w:rPr>
          <w:i/>
        </w:rPr>
        <w:t>Note</w:t>
      </w:r>
      <w:r w:rsidR="00F654EA">
        <w:t>:</w:t>
      </w:r>
      <w:r w:rsidR="00D0783F" w:rsidRPr="003230A7">
        <w:t xml:space="preserve"> A2I</w:t>
      </w:r>
      <w:r w:rsidR="00F557FA">
        <w:t>*</w:t>
      </w:r>
      <w:r w:rsidR="00D0783F" w:rsidRPr="003230A7">
        <w:t>: QW Initiatives for which A2I has MoU/Budget Provision in AWP and Expenses made up</w:t>
      </w:r>
      <w:r w:rsidR="00F654EA">
        <w:t xml:space="preserve">; </w:t>
      </w:r>
      <w:r w:rsidR="00D0783F" w:rsidRPr="003230A7">
        <w:t>Gov</w:t>
      </w:r>
      <w:r w:rsidR="00F557FA">
        <w:t>**</w:t>
      </w:r>
      <w:r w:rsidR="00D0783F" w:rsidRPr="003230A7">
        <w:t>: Technical/Advisory support provided by A2I</w:t>
      </w:r>
      <w:r w:rsidR="00F557FA">
        <w:t>.</w:t>
      </w:r>
    </w:p>
    <w:p w:rsidR="00F57067" w:rsidRDefault="00F57067" w:rsidP="00F57067">
      <w:pPr>
        <w:pStyle w:val="Source"/>
      </w:pPr>
      <w:r w:rsidRPr="008457E7">
        <w:rPr>
          <w:i/>
        </w:rPr>
        <w:t>Source</w:t>
      </w:r>
      <w:r w:rsidR="00F654EA">
        <w:t>: A2I, “Current Status of Quick Win Initiative.”</w:t>
      </w:r>
    </w:p>
    <w:p w:rsidR="00E33BCE" w:rsidRDefault="00E33BCE" w:rsidP="00F57067">
      <w:pPr>
        <w:pStyle w:val="Source"/>
        <w:sectPr w:rsidR="00E33BCE">
          <w:pgSz w:w="15840" w:h="12240" w:orient="landscape"/>
          <w:pgMar w:top="1800" w:right="1440" w:bottom="1800" w:left="1440" w:header="720" w:footer="720" w:gutter="0"/>
          <w:cols w:space="720"/>
        </w:sectPr>
      </w:pPr>
    </w:p>
    <w:p w:rsidR="00E33BCE" w:rsidRDefault="00E33BCE" w:rsidP="008457E7">
      <w:pPr>
        <w:pStyle w:val="Heading2"/>
      </w:pPr>
      <w:bookmarkStart w:id="69" w:name="_Toc179190779"/>
      <w:r>
        <w:lastRenderedPageBreak/>
        <w:t>Bibliography</w:t>
      </w:r>
      <w:bookmarkEnd w:id="69"/>
    </w:p>
    <w:p w:rsidR="00240F5A" w:rsidRPr="00240F5A" w:rsidRDefault="00240F5A" w:rsidP="00240F5A">
      <w:pPr>
        <w:spacing w:after="0"/>
        <w:ind w:hanging="480"/>
        <w:jc w:val="left"/>
        <w:rPr>
          <w:rFonts w:ascii="Times" w:hAnsi="Times"/>
          <w:sz w:val="20"/>
          <w:szCs w:val="20"/>
        </w:rPr>
      </w:pPr>
      <w:r w:rsidRPr="00240F5A">
        <w:rPr>
          <w:rFonts w:ascii="Times" w:hAnsi="Times"/>
          <w:sz w:val="20"/>
          <w:szCs w:val="20"/>
        </w:rPr>
        <w:t xml:space="preserve">A2I. 2007. </w:t>
      </w:r>
      <w:r w:rsidRPr="00240F5A">
        <w:rPr>
          <w:rFonts w:ascii="Times" w:hAnsi="Times"/>
          <w:i/>
          <w:sz w:val="20"/>
          <w:szCs w:val="20"/>
        </w:rPr>
        <w:t>Annual Report</w:t>
      </w:r>
      <w:r w:rsidRPr="00240F5A">
        <w:rPr>
          <w:rFonts w:ascii="Times" w:hAnsi="Times"/>
          <w:sz w:val="20"/>
          <w:szCs w:val="20"/>
        </w:rPr>
        <w:t>.</w:t>
      </w:r>
    </w:p>
    <w:p w:rsidR="00240F5A" w:rsidRPr="00240F5A" w:rsidRDefault="00240F5A" w:rsidP="00240F5A">
      <w:pPr>
        <w:spacing w:after="0"/>
        <w:ind w:hanging="480"/>
        <w:jc w:val="left"/>
        <w:rPr>
          <w:rFonts w:ascii="Times" w:hAnsi="Times"/>
          <w:sz w:val="20"/>
          <w:szCs w:val="20"/>
        </w:rPr>
      </w:pPr>
      <w:r w:rsidRPr="00240F5A">
        <w:rPr>
          <w:rFonts w:ascii="Times" w:hAnsi="Times"/>
          <w:sz w:val="20"/>
          <w:szCs w:val="20"/>
        </w:rPr>
        <w:t xml:space="preserve">———. 2008a. </w:t>
      </w:r>
      <w:r w:rsidRPr="00240F5A">
        <w:rPr>
          <w:rFonts w:ascii="Times" w:hAnsi="Times"/>
          <w:i/>
          <w:sz w:val="20"/>
          <w:szCs w:val="20"/>
        </w:rPr>
        <w:t>Annual Report</w:t>
      </w:r>
      <w:r w:rsidRPr="00240F5A">
        <w:rPr>
          <w:rFonts w:ascii="Times" w:hAnsi="Times"/>
          <w:sz w:val="20"/>
          <w:szCs w:val="20"/>
        </w:rPr>
        <w:t>.</w:t>
      </w:r>
    </w:p>
    <w:p w:rsidR="00240F5A" w:rsidRPr="00240F5A" w:rsidRDefault="00240F5A" w:rsidP="00240F5A">
      <w:pPr>
        <w:spacing w:after="0"/>
        <w:ind w:hanging="480"/>
        <w:jc w:val="left"/>
        <w:rPr>
          <w:rFonts w:ascii="Times" w:hAnsi="Times"/>
          <w:sz w:val="20"/>
          <w:szCs w:val="20"/>
        </w:rPr>
      </w:pPr>
      <w:r w:rsidRPr="00240F5A">
        <w:rPr>
          <w:rFonts w:ascii="Times" w:hAnsi="Times"/>
          <w:sz w:val="20"/>
          <w:szCs w:val="20"/>
        </w:rPr>
        <w:t xml:space="preserve">———. 2008b. </w:t>
      </w:r>
      <w:r w:rsidRPr="00240F5A">
        <w:rPr>
          <w:rFonts w:ascii="Times" w:hAnsi="Times"/>
          <w:i/>
          <w:sz w:val="20"/>
          <w:szCs w:val="20"/>
        </w:rPr>
        <w:t>e-Governance in Bangladesh. Horizontal Scan Report 2007</w:t>
      </w:r>
      <w:r w:rsidRPr="00240F5A">
        <w:rPr>
          <w:rFonts w:ascii="Times" w:hAnsi="Times"/>
          <w:sz w:val="20"/>
          <w:szCs w:val="20"/>
        </w:rPr>
        <w:t>.</w:t>
      </w:r>
    </w:p>
    <w:p w:rsidR="00240F5A" w:rsidRPr="00240F5A" w:rsidRDefault="00240F5A" w:rsidP="00240F5A">
      <w:pPr>
        <w:spacing w:after="0"/>
        <w:ind w:hanging="480"/>
        <w:jc w:val="left"/>
        <w:rPr>
          <w:rFonts w:ascii="Times" w:hAnsi="Times"/>
          <w:sz w:val="20"/>
          <w:szCs w:val="20"/>
        </w:rPr>
      </w:pPr>
      <w:r w:rsidRPr="00240F5A">
        <w:rPr>
          <w:rFonts w:ascii="Times" w:hAnsi="Times"/>
          <w:sz w:val="20"/>
          <w:szCs w:val="20"/>
        </w:rPr>
        <w:t xml:space="preserve">———. 2009. </w:t>
      </w:r>
      <w:r w:rsidRPr="00240F5A">
        <w:rPr>
          <w:rFonts w:ascii="Times" w:hAnsi="Times"/>
          <w:i/>
          <w:sz w:val="20"/>
          <w:szCs w:val="20"/>
        </w:rPr>
        <w:t>Annual Report</w:t>
      </w:r>
      <w:r w:rsidRPr="00240F5A">
        <w:rPr>
          <w:rFonts w:ascii="Times" w:hAnsi="Times"/>
          <w:sz w:val="20"/>
          <w:szCs w:val="20"/>
        </w:rPr>
        <w:t>.</w:t>
      </w:r>
    </w:p>
    <w:p w:rsidR="00240F5A" w:rsidRPr="00240F5A" w:rsidRDefault="00240F5A" w:rsidP="00240F5A">
      <w:pPr>
        <w:spacing w:after="0"/>
        <w:ind w:hanging="480"/>
        <w:jc w:val="left"/>
        <w:rPr>
          <w:rFonts w:ascii="Times" w:hAnsi="Times"/>
          <w:sz w:val="20"/>
          <w:szCs w:val="20"/>
        </w:rPr>
      </w:pPr>
      <w:r w:rsidRPr="00240F5A">
        <w:rPr>
          <w:rFonts w:ascii="Times" w:hAnsi="Times"/>
          <w:sz w:val="20"/>
          <w:szCs w:val="20"/>
        </w:rPr>
        <w:t xml:space="preserve">———. 2010a. </w:t>
      </w:r>
      <w:r w:rsidRPr="00240F5A">
        <w:rPr>
          <w:rFonts w:ascii="Times" w:hAnsi="Times"/>
          <w:i/>
          <w:sz w:val="20"/>
          <w:szCs w:val="20"/>
        </w:rPr>
        <w:t>Annual Report</w:t>
      </w:r>
      <w:r w:rsidRPr="00240F5A">
        <w:rPr>
          <w:rFonts w:ascii="Times" w:hAnsi="Times"/>
          <w:sz w:val="20"/>
          <w:szCs w:val="20"/>
        </w:rPr>
        <w:t>.</w:t>
      </w:r>
    </w:p>
    <w:p w:rsidR="00240F5A" w:rsidRPr="00240F5A" w:rsidRDefault="00240F5A" w:rsidP="00240F5A">
      <w:pPr>
        <w:spacing w:after="0"/>
        <w:ind w:hanging="480"/>
        <w:jc w:val="left"/>
        <w:rPr>
          <w:rFonts w:ascii="Times" w:hAnsi="Times"/>
          <w:sz w:val="20"/>
          <w:szCs w:val="20"/>
        </w:rPr>
      </w:pPr>
      <w:r w:rsidRPr="00240F5A">
        <w:rPr>
          <w:rFonts w:ascii="Times" w:hAnsi="Times"/>
          <w:sz w:val="20"/>
          <w:szCs w:val="20"/>
        </w:rPr>
        <w:t>———. 2010b. Current Status of Quick Win Initiatives: Complete guide to a directory of information of 56 quick win initiatives.</w:t>
      </w:r>
    </w:p>
    <w:p w:rsidR="00240F5A" w:rsidRPr="00240F5A" w:rsidRDefault="00240F5A" w:rsidP="00240F5A">
      <w:pPr>
        <w:spacing w:after="0"/>
        <w:ind w:hanging="480"/>
        <w:jc w:val="left"/>
        <w:rPr>
          <w:rFonts w:ascii="Times" w:hAnsi="Times"/>
          <w:sz w:val="20"/>
          <w:szCs w:val="20"/>
        </w:rPr>
      </w:pPr>
      <w:r w:rsidRPr="00240F5A">
        <w:rPr>
          <w:rFonts w:ascii="Times" w:hAnsi="Times"/>
          <w:sz w:val="20"/>
          <w:szCs w:val="20"/>
        </w:rPr>
        <w:t>———. 2011a. Revised Technical Project Proforma (RTTP)-2nd Revision.</w:t>
      </w:r>
    </w:p>
    <w:p w:rsidR="00240F5A" w:rsidRPr="00240F5A" w:rsidRDefault="00240F5A" w:rsidP="00240F5A">
      <w:pPr>
        <w:spacing w:after="0"/>
        <w:ind w:hanging="480"/>
        <w:jc w:val="left"/>
        <w:rPr>
          <w:rFonts w:ascii="Times" w:hAnsi="Times"/>
          <w:sz w:val="20"/>
          <w:szCs w:val="20"/>
        </w:rPr>
      </w:pPr>
      <w:r w:rsidRPr="00240F5A">
        <w:rPr>
          <w:rFonts w:ascii="Times" w:hAnsi="Times"/>
          <w:sz w:val="20"/>
          <w:szCs w:val="20"/>
        </w:rPr>
        <w:t xml:space="preserve">———. 2011b. </w:t>
      </w:r>
      <w:r w:rsidRPr="00240F5A">
        <w:rPr>
          <w:rFonts w:ascii="Times" w:hAnsi="Times"/>
          <w:i/>
          <w:sz w:val="20"/>
          <w:szCs w:val="20"/>
        </w:rPr>
        <w:t>Strategic Priorities of Digital Bangladesh (Draft)</w:t>
      </w:r>
      <w:r w:rsidRPr="00240F5A">
        <w:rPr>
          <w:rFonts w:ascii="Times" w:hAnsi="Times"/>
          <w:sz w:val="20"/>
          <w:szCs w:val="20"/>
        </w:rPr>
        <w:t>. January.</w:t>
      </w:r>
    </w:p>
    <w:p w:rsidR="00240F5A" w:rsidRPr="00240F5A" w:rsidRDefault="00240F5A" w:rsidP="00240F5A">
      <w:pPr>
        <w:spacing w:after="0"/>
        <w:ind w:hanging="480"/>
        <w:jc w:val="left"/>
        <w:rPr>
          <w:rFonts w:ascii="Times" w:hAnsi="Times"/>
          <w:sz w:val="20"/>
          <w:szCs w:val="20"/>
        </w:rPr>
      </w:pPr>
      <w:r w:rsidRPr="00240F5A">
        <w:rPr>
          <w:rFonts w:ascii="Times" w:hAnsi="Times"/>
          <w:sz w:val="20"/>
          <w:szCs w:val="20"/>
        </w:rPr>
        <w:t>———. 2011c. A2I: Objectives, Progress and Impacts presented at the Prime Minister’s Office, August 11, Dhaka.</w:t>
      </w:r>
    </w:p>
    <w:p w:rsidR="00240F5A" w:rsidRPr="00240F5A" w:rsidRDefault="00240F5A" w:rsidP="00240F5A">
      <w:pPr>
        <w:spacing w:after="0"/>
        <w:ind w:hanging="480"/>
        <w:jc w:val="left"/>
        <w:rPr>
          <w:rFonts w:ascii="Times" w:hAnsi="Times"/>
          <w:sz w:val="20"/>
          <w:szCs w:val="20"/>
        </w:rPr>
      </w:pPr>
      <w:r w:rsidRPr="00240F5A">
        <w:rPr>
          <w:rFonts w:ascii="Times" w:hAnsi="Times"/>
          <w:sz w:val="20"/>
          <w:szCs w:val="20"/>
        </w:rPr>
        <w:t xml:space="preserve">Bangaldesh Enterprise Institute. 2010. </w:t>
      </w:r>
      <w:r w:rsidRPr="00240F5A">
        <w:rPr>
          <w:rFonts w:ascii="Times" w:hAnsi="Times"/>
          <w:i/>
          <w:sz w:val="20"/>
          <w:szCs w:val="20"/>
        </w:rPr>
        <w:t>Realizing the Vision of Digital Bangladesh through e-Government</w:t>
      </w:r>
      <w:r w:rsidRPr="00240F5A">
        <w:rPr>
          <w:rFonts w:ascii="Times" w:hAnsi="Times"/>
          <w:sz w:val="20"/>
          <w:szCs w:val="20"/>
        </w:rPr>
        <w:t xml:space="preserve">. July. </w:t>
      </w:r>
    </w:p>
    <w:p w:rsidR="00240F5A" w:rsidRPr="00240F5A" w:rsidRDefault="00240F5A" w:rsidP="00240F5A">
      <w:pPr>
        <w:spacing w:after="0"/>
        <w:ind w:hanging="480"/>
        <w:jc w:val="left"/>
        <w:rPr>
          <w:rFonts w:ascii="Times" w:hAnsi="Times"/>
          <w:sz w:val="20"/>
          <w:szCs w:val="20"/>
        </w:rPr>
      </w:pPr>
      <w:r w:rsidRPr="00240F5A">
        <w:rPr>
          <w:rFonts w:ascii="Times" w:hAnsi="Times"/>
          <w:sz w:val="20"/>
          <w:szCs w:val="20"/>
        </w:rPr>
        <w:t>Bangladesh Sangbad Sangstha (BSS). 2010. Media Coverage on BSS-A2I Programme for Promotion “Digital Bangladesh".</w:t>
      </w:r>
    </w:p>
    <w:p w:rsidR="00240F5A" w:rsidRPr="00240F5A" w:rsidRDefault="00240F5A" w:rsidP="00240F5A">
      <w:pPr>
        <w:spacing w:after="0"/>
        <w:ind w:hanging="480"/>
        <w:jc w:val="left"/>
        <w:rPr>
          <w:rFonts w:ascii="Times" w:hAnsi="Times"/>
          <w:sz w:val="20"/>
          <w:szCs w:val="20"/>
        </w:rPr>
      </w:pPr>
      <w:r w:rsidRPr="00240F5A">
        <w:rPr>
          <w:rFonts w:ascii="Times" w:hAnsi="Times"/>
          <w:sz w:val="20"/>
          <w:szCs w:val="20"/>
        </w:rPr>
        <w:t>———. 2011. BSS Released News Stories on “Digital Bangladesh".</w:t>
      </w:r>
    </w:p>
    <w:p w:rsidR="00240F5A" w:rsidRPr="00240F5A" w:rsidRDefault="00240F5A" w:rsidP="00240F5A">
      <w:pPr>
        <w:spacing w:after="0"/>
        <w:ind w:hanging="480"/>
        <w:jc w:val="left"/>
        <w:rPr>
          <w:rFonts w:ascii="Times" w:hAnsi="Times"/>
          <w:sz w:val="20"/>
          <w:szCs w:val="20"/>
        </w:rPr>
      </w:pPr>
      <w:r w:rsidRPr="00240F5A">
        <w:rPr>
          <w:rFonts w:ascii="Times" w:hAnsi="Times"/>
          <w:sz w:val="20"/>
          <w:szCs w:val="20"/>
        </w:rPr>
        <w:t xml:space="preserve">Department of Information Technology. 2008. </w:t>
      </w:r>
      <w:r w:rsidRPr="00240F5A">
        <w:rPr>
          <w:rFonts w:ascii="Times" w:hAnsi="Times"/>
          <w:i/>
          <w:sz w:val="20"/>
          <w:szCs w:val="20"/>
        </w:rPr>
        <w:t>Impact Assessment of e-Governance Projects</w:t>
      </w:r>
      <w:r w:rsidRPr="00240F5A">
        <w:rPr>
          <w:rFonts w:ascii="Times" w:hAnsi="Times"/>
          <w:sz w:val="20"/>
          <w:szCs w:val="20"/>
        </w:rPr>
        <w:t>. http://www.mit.gov.in/sites/upload_files/dit/files/ImpactAssessmentReportDraft.pdf.</w:t>
      </w:r>
    </w:p>
    <w:p w:rsidR="00240F5A" w:rsidRPr="00240F5A" w:rsidRDefault="00240F5A" w:rsidP="00240F5A">
      <w:pPr>
        <w:spacing w:after="0"/>
        <w:ind w:hanging="480"/>
        <w:jc w:val="left"/>
        <w:rPr>
          <w:rFonts w:ascii="Times" w:hAnsi="Times"/>
          <w:sz w:val="20"/>
          <w:szCs w:val="20"/>
        </w:rPr>
      </w:pPr>
      <w:r w:rsidRPr="00240F5A">
        <w:rPr>
          <w:rFonts w:ascii="Times" w:hAnsi="Times"/>
          <w:sz w:val="20"/>
          <w:szCs w:val="20"/>
        </w:rPr>
        <w:t xml:space="preserve">Faye, Makane. 2010. Development of e-Government indicators presented at the International Seminar on Information and Communication Technology Statistics, July 19, Seoul, Republic of Korea. </w:t>
      </w:r>
    </w:p>
    <w:p w:rsidR="00240F5A" w:rsidRPr="00240F5A" w:rsidRDefault="00240F5A" w:rsidP="00240F5A">
      <w:pPr>
        <w:spacing w:after="0"/>
        <w:ind w:hanging="480"/>
        <w:jc w:val="left"/>
        <w:rPr>
          <w:rFonts w:ascii="Times" w:hAnsi="Times"/>
          <w:sz w:val="20"/>
          <w:szCs w:val="20"/>
        </w:rPr>
      </w:pPr>
      <w:r w:rsidRPr="00240F5A">
        <w:rPr>
          <w:rFonts w:ascii="Times" w:hAnsi="Times"/>
          <w:sz w:val="20"/>
          <w:szCs w:val="20"/>
        </w:rPr>
        <w:t xml:space="preserve">Government of Bangladesh, and UN System. 2011. </w:t>
      </w:r>
      <w:r w:rsidRPr="00240F5A">
        <w:rPr>
          <w:rFonts w:ascii="Times" w:hAnsi="Times"/>
          <w:i/>
          <w:sz w:val="20"/>
          <w:szCs w:val="20"/>
        </w:rPr>
        <w:t>United Nations Development Assistance Framework for Bangladesh 2012 - 2016</w:t>
      </w:r>
      <w:r w:rsidRPr="00240F5A">
        <w:rPr>
          <w:rFonts w:ascii="Times" w:hAnsi="Times"/>
          <w:sz w:val="20"/>
          <w:szCs w:val="20"/>
        </w:rPr>
        <w:t>. June.</w:t>
      </w:r>
    </w:p>
    <w:p w:rsidR="00240F5A" w:rsidRPr="00240F5A" w:rsidRDefault="00240F5A" w:rsidP="00240F5A">
      <w:pPr>
        <w:spacing w:after="0"/>
        <w:ind w:hanging="480"/>
        <w:jc w:val="left"/>
        <w:rPr>
          <w:rFonts w:ascii="Times" w:hAnsi="Times"/>
          <w:sz w:val="20"/>
          <w:szCs w:val="20"/>
        </w:rPr>
      </w:pPr>
      <w:r w:rsidRPr="00240F5A">
        <w:rPr>
          <w:rFonts w:ascii="Times" w:hAnsi="Times"/>
          <w:sz w:val="20"/>
          <w:szCs w:val="20"/>
        </w:rPr>
        <w:t xml:space="preserve">Grameenphone. 2011. </w:t>
      </w:r>
      <w:r w:rsidRPr="00240F5A">
        <w:rPr>
          <w:rFonts w:ascii="Times" w:hAnsi="Times"/>
          <w:i/>
          <w:sz w:val="20"/>
          <w:szCs w:val="20"/>
        </w:rPr>
        <w:t>Annual Report 2010</w:t>
      </w:r>
      <w:r w:rsidRPr="00240F5A">
        <w:rPr>
          <w:rFonts w:ascii="Times" w:hAnsi="Times"/>
          <w:sz w:val="20"/>
          <w:szCs w:val="20"/>
        </w:rPr>
        <w:t>.</w:t>
      </w:r>
    </w:p>
    <w:p w:rsidR="00240F5A" w:rsidRPr="00240F5A" w:rsidRDefault="00240F5A" w:rsidP="00240F5A">
      <w:pPr>
        <w:spacing w:after="0"/>
        <w:ind w:hanging="480"/>
        <w:jc w:val="left"/>
        <w:rPr>
          <w:rFonts w:ascii="Times" w:hAnsi="Times"/>
          <w:sz w:val="20"/>
          <w:szCs w:val="20"/>
        </w:rPr>
      </w:pPr>
      <w:r w:rsidRPr="00240F5A">
        <w:rPr>
          <w:rFonts w:ascii="Times" w:hAnsi="Times"/>
          <w:sz w:val="20"/>
          <w:szCs w:val="20"/>
        </w:rPr>
        <w:t>GSM Association. 2011. Mobile’s Role in achieving Digital Bangladesh 2021: Creating Successful Spectrum Policy presented at the GSMA/AMTOB Seminar, March, Dhaka.</w:t>
      </w:r>
    </w:p>
    <w:p w:rsidR="00240F5A" w:rsidRPr="00240F5A" w:rsidRDefault="00240F5A" w:rsidP="00240F5A">
      <w:pPr>
        <w:spacing w:after="0"/>
        <w:ind w:hanging="480"/>
        <w:jc w:val="left"/>
        <w:rPr>
          <w:rFonts w:ascii="Times" w:hAnsi="Times"/>
          <w:sz w:val="20"/>
          <w:szCs w:val="20"/>
        </w:rPr>
      </w:pPr>
      <w:r w:rsidRPr="00240F5A">
        <w:rPr>
          <w:rFonts w:ascii="Times" w:hAnsi="Times"/>
          <w:sz w:val="20"/>
          <w:szCs w:val="20"/>
        </w:rPr>
        <w:t xml:space="preserve">Ministry of Finance. 2011. </w:t>
      </w:r>
      <w:r w:rsidRPr="00240F5A">
        <w:rPr>
          <w:rFonts w:ascii="Times" w:hAnsi="Times"/>
          <w:i/>
          <w:sz w:val="20"/>
          <w:szCs w:val="20"/>
        </w:rPr>
        <w:t>Journey Towards a Digital Bangladesh</w:t>
      </w:r>
      <w:r w:rsidRPr="00240F5A">
        <w:rPr>
          <w:rFonts w:ascii="Times" w:hAnsi="Times"/>
          <w:sz w:val="20"/>
          <w:szCs w:val="20"/>
        </w:rPr>
        <w:t xml:space="preserve">. June. </w:t>
      </w:r>
    </w:p>
    <w:p w:rsidR="00240F5A" w:rsidRPr="00240F5A" w:rsidRDefault="00240F5A" w:rsidP="00240F5A">
      <w:pPr>
        <w:spacing w:after="0"/>
        <w:ind w:hanging="480"/>
        <w:jc w:val="left"/>
        <w:rPr>
          <w:rFonts w:ascii="Times" w:hAnsi="Times"/>
          <w:sz w:val="20"/>
          <w:szCs w:val="20"/>
        </w:rPr>
      </w:pPr>
      <w:r w:rsidRPr="00240F5A">
        <w:rPr>
          <w:rFonts w:ascii="Times" w:hAnsi="Times"/>
          <w:sz w:val="20"/>
          <w:szCs w:val="20"/>
        </w:rPr>
        <w:t>Ministry of Science and ICT. 2009. ICT Policy.</w:t>
      </w:r>
    </w:p>
    <w:p w:rsidR="00240F5A" w:rsidRPr="00240F5A" w:rsidRDefault="00240F5A" w:rsidP="00240F5A">
      <w:pPr>
        <w:spacing w:after="0"/>
        <w:ind w:hanging="480"/>
        <w:jc w:val="left"/>
        <w:rPr>
          <w:rFonts w:ascii="Times" w:hAnsi="Times"/>
          <w:sz w:val="20"/>
          <w:szCs w:val="20"/>
        </w:rPr>
      </w:pPr>
      <w:r w:rsidRPr="00240F5A">
        <w:rPr>
          <w:rFonts w:ascii="Times" w:hAnsi="Times"/>
          <w:sz w:val="20"/>
          <w:szCs w:val="20"/>
        </w:rPr>
        <w:t xml:space="preserve">Raina, Ravi. 2008. </w:t>
      </w:r>
      <w:r w:rsidRPr="00240F5A">
        <w:rPr>
          <w:rFonts w:ascii="Times" w:hAnsi="Times"/>
          <w:i/>
          <w:sz w:val="20"/>
          <w:szCs w:val="20"/>
        </w:rPr>
        <w:t>Access to Information and E-Government Programme in Bangladesh A CASE STUDY</w:t>
      </w:r>
      <w:r w:rsidRPr="00240F5A">
        <w:rPr>
          <w:rFonts w:ascii="Times" w:hAnsi="Times"/>
          <w:sz w:val="20"/>
          <w:szCs w:val="20"/>
        </w:rPr>
        <w:t>. UNDP, November.</w:t>
      </w:r>
    </w:p>
    <w:p w:rsidR="00240F5A" w:rsidRPr="00240F5A" w:rsidRDefault="00240F5A" w:rsidP="00240F5A">
      <w:pPr>
        <w:spacing w:after="0"/>
        <w:ind w:hanging="480"/>
        <w:jc w:val="left"/>
        <w:rPr>
          <w:rFonts w:ascii="Times" w:hAnsi="Times"/>
          <w:sz w:val="20"/>
          <w:szCs w:val="20"/>
        </w:rPr>
      </w:pPr>
      <w:r w:rsidRPr="00240F5A">
        <w:rPr>
          <w:rFonts w:ascii="Times" w:hAnsi="Times"/>
          <w:sz w:val="20"/>
          <w:szCs w:val="20"/>
        </w:rPr>
        <w:t xml:space="preserve">Team Technologies. 2005. </w:t>
      </w:r>
      <w:r w:rsidRPr="00240F5A">
        <w:rPr>
          <w:rFonts w:ascii="Times" w:hAnsi="Times"/>
          <w:i/>
          <w:sz w:val="20"/>
          <w:szCs w:val="20"/>
        </w:rPr>
        <w:t>The logframe handbook: a logical framework approach to project cycle management</w:t>
      </w:r>
      <w:r w:rsidRPr="00240F5A">
        <w:rPr>
          <w:rFonts w:ascii="Times" w:hAnsi="Times"/>
          <w:sz w:val="20"/>
          <w:szCs w:val="20"/>
        </w:rPr>
        <w:t xml:space="preserve">. Working Paper. Washington DC: World Bank. </w:t>
      </w:r>
    </w:p>
    <w:p w:rsidR="00240F5A" w:rsidRPr="00240F5A" w:rsidRDefault="00240F5A" w:rsidP="00240F5A">
      <w:pPr>
        <w:spacing w:after="0"/>
        <w:ind w:hanging="480"/>
        <w:jc w:val="left"/>
        <w:rPr>
          <w:rFonts w:ascii="Times" w:hAnsi="Times"/>
          <w:sz w:val="20"/>
          <w:szCs w:val="20"/>
        </w:rPr>
      </w:pPr>
      <w:r w:rsidRPr="00240F5A">
        <w:rPr>
          <w:rFonts w:ascii="Times" w:hAnsi="Times"/>
          <w:sz w:val="20"/>
          <w:szCs w:val="20"/>
        </w:rPr>
        <w:t xml:space="preserve">UNDP. 2006. </w:t>
      </w:r>
      <w:r w:rsidRPr="00240F5A">
        <w:rPr>
          <w:rFonts w:ascii="Times" w:hAnsi="Times"/>
          <w:i/>
          <w:sz w:val="20"/>
          <w:szCs w:val="20"/>
        </w:rPr>
        <w:t>Access to Information (A2I) Programme: Programme Initiation Document</w:t>
      </w:r>
      <w:r w:rsidRPr="00240F5A">
        <w:rPr>
          <w:rFonts w:ascii="Times" w:hAnsi="Times"/>
          <w:sz w:val="20"/>
          <w:szCs w:val="20"/>
        </w:rPr>
        <w:t xml:space="preserve">. September 6. </w:t>
      </w:r>
    </w:p>
    <w:p w:rsidR="00240F5A" w:rsidRPr="00240F5A" w:rsidRDefault="00240F5A" w:rsidP="00240F5A">
      <w:pPr>
        <w:spacing w:after="0"/>
        <w:ind w:hanging="480"/>
        <w:jc w:val="left"/>
        <w:rPr>
          <w:rFonts w:ascii="Times" w:hAnsi="Times"/>
          <w:sz w:val="20"/>
          <w:szCs w:val="20"/>
        </w:rPr>
      </w:pPr>
      <w:r w:rsidRPr="00240F5A">
        <w:rPr>
          <w:rFonts w:ascii="Times" w:hAnsi="Times"/>
          <w:sz w:val="20"/>
          <w:szCs w:val="20"/>
        </w:rPr>
        <w:t xml:space="preserve">———. 2008. Project Document (AWP). December 23. </w:t>
      </w:r>
    </w:p>
    <w:p w:rsidR="00240F5A" w:rsidRPr="00240F5A" w:rsidRDefault="00240F5A" w:rsidP="00240F5A">
      <w:pPr>
        <w:spacing w:after="0"/>
        <w:ind w:hanging="480"/>
        <w:jc w:val="left"/>
        <w:rPr>
          <w:rFonts w:ascii="Times" w:hAnsi="Times"/>
          <w:sz w:val="20"/>
          <w:szCs w:val="20"/>
        </w:rPr>
      </w:pPr>
      <w:r w:rsidRPr="00240F5A">
        <w:rPr>
          <w:rFonts w:ascii="Times" w:hAnsi="Times"/>
          <w:sz w:val="20"/>
          <w:szCs w:val="20"/>
        </w:rPr>
        <w:t>———. 2009. Project Document (AWP 2010).</w:t>
      </w:r>
    </w:p>
    <w:p w:rsidR="00240F5A" w:rsidRPr="00240F5A" w:rsidRDefault="00240F5A" w:rsidP="00240F5A">
      <w:pPr>
        <w:spacing w:after="0"/>
        <w:ind w:hanging="480"/>
        <w:jc w:val="left"/>
        <w:rPr>
          <w:rFonts w:ascii="Times" w:hAnsi="Times"/>
          <w:sz w:val="20"/>
          <w:szCs w:val="20"/>
        </w:rPr>
      </w:pPr>
      <w:r w:rsidRPr="00240F5A">
        <w:rPr>
          <w:rFonts w:ascii="Times" w:hAnsi="Times"/>
          <w:sz w:val="20"/>
          <w:szCs w:val="20"/>
        </w:rPr>
        <w:t xml:space="preserve">———. Project Initiative. Quick Wins. Innovation in Services. </w:t>
      </w:r>
    </w:p>
    <w:p w:rsidR="00240F5A" w:rsidRPr="00240F5A" w:rsidRDefault="00240F5A" w:rsidP="00240F5A">
      <w:pPr>
        <w:spacing w:after="0"/>
        <w:ind w:hanging="480"/>
        <w:jc w:val="left"/>
        <w:rPr>
          <w:rFonts w:ascii="Times" w:hAnsi="Times"/>
          <w:sz w:val="20"/>
          <w:szCs w:val="20"/>
        </w:rPr>
      </w:pPr>
      <w:r w:rsidRPr="00240F5A">
        <w:rPr>
          <w:rFonts w:ascii="Times" w:hAnsi="Times"/>
          <w:sz w:val="20"/>
          <w:szCs w:val="20"/>
        </w:rPr>
        <w:t xml:space="preserve">———. Project Initiative. UISC Blog. Connecting Stakeholders. </w:t>
      </w:r>
    </w:p>
    <w:p w:rsidR="00240F5A" w:rsidRPr="00240F5A" w:rsidRDefault="00240F5A" w:rsidP="00240F5A">
      <w:pPr>
        <w:spacing w:after="0"/>
        <w:ind w:hanging="480"/>
        <w:jc w:val="left"/>
        <w:rPr>
          <w:rFonts w:ascii="Times" w:hAnsi="Times"/>
          <w:sz w:val="20"/>
          <w:szCs w:val="20"/>
        </w:rPr>
      </w:pPr>
      <w:r w:rsidRPr="00240F5A">
        <w:rPr>
          <w:rFonts w:ascii="Times" w:hAnsi="Times"/>
          <w:sz w:val="20"/>
          <w:szCs w:val="20"/>
        </w:rPr>
        <w:t xml:space="preserve">United Nations Department of Economic and Social Affairs. 2010. </w:t>
      </w:r>
      <w:r w:rsidRPr="00240F5A">
        <w:rPr>
          <w:rFonts w:ascii="Times" w:hAnsi="Times"/>
          <w:i/>
          <w:sz w:val="20"/>
          <w:szCs w:val="20"/>
        </w:rPr>
        <w:t>E-Government Survey 2010: Leveraging e-government at a time of financial and economic crisis</w:t>
      </w:r>
      <w:r w:rsidRPr="00240F5A">
        <w:rPr>
          <w:rFonts w:ascii="Times" w:hAnsi="Times"/>
          <w:sz w:val="20"/>
          <w:szCs w:val="20"/>
        </w:rPr>
        <w:t xml:space="preserve">. ST/ESA/PAD/SER.E/131. United Nations. </w:t>
      </w:r>
    </w:p>
    <w:p w:rsidR="00240F5A" w:rsidRPr="00240F5A" w:rsidRDefault="00240F5A" w:rsidP="00240F5A">
      <w:pPr>
        <w:spacing w:after="0"/>
        <w:ind w:hanging="480"/>
        <w:jc w:val="left"/>
        <w:rPr>
          <w:rFonts w:ascii="Times" w:hAnsi="Times"/>
          <w:sz w:val="20"/>
          <w:szCs w:val="20"/>
        </w:rPr>
      </w:pPr>
      <w:r w:rsidRPr="00240F5A">
        <w:rPr>
          <w:rFonts w:ascii="Times" w:hAnsi="Times"/>
          <w:sz w:val="20"/>
          <w:szCs w:val="20"/>
        </w:rPr>
        <w:t xml:space="preserve">World Economic Forum. 2011. </w:t>
      </w:r>
      <w:r w:rsidRPr="00240F5A">
        <w:rPr>
          <w:rFonts w:ascii="Times" w:hAnsi="Times"/>
          <w:i/>
          <w:sz w:val="20"/>
          <w:szCs w:val="20"/>
        </w:rPr>
        <w:t xml:space="preserve">The </w:t>
      </w:r>
      <w:r w:rsidR="004837D8">
        <w:rPr>
          <w:rFonts w:ascii="Times" w:hAnsi="Times"/>
          <w:i/>
          <w:sz w:val="20"/>
          <w:szCs w:val="20"/>
        </w:rPr>
        <w:t>G</w:t>
      </w:r>
      <w:r w:rsidRPr="00240F5A">
        <w:rPr>
          <w:rFonts w:ascii="Times" w:hAnsi="Times"/>
          <w:i/>
          <w:sz w:val="20"/>
          <w:szCs w:val="20"/>
        </w:rPr>
        <w:t xml:space="preserve">lobal </w:t>
      </w:r>
      <w:r w:rsidR="004837D8">
        <w:rPr>
          <w:rFonts w:ascii="Times" w:hAnsi="Times"/>
          <w:i/>
          <w:sz w:val="20"/>
          <w:szCs w:val="20"/>
        </w:rPr>
        <w:t>I</w:t>
      </w:r>
      <w:r w:rsidRPr="00240F5A">
        <w:rPr>
          <w:rFonts w:ascii="Times" w:hAnsi="Times"/>
          <w:i/>
          <w:sz w:val="20"/>
          <w:szCs w:val="20"/>
        </w:rPr>
        <w:t xml:space="preserve">nformation </w:t>
      </w:r>
      <w:r w:rsidR="004837D8">
        <w:rPr>
          <w:rFonts w:ascii="Times" w:hAnsi="Times"/>
          <w:i/>
          <w:sz w:val="20"/>
          <w:szCs w:val="20"/>
        </w:rPr>
        <w:t>T</w:t>
      </w:r>
      <w:r w:rsidRPr="00240F5A">
        <w:rPr>
          <w:rFonts w:ascii="Times" w:hAnsi="Times"/>
          <w:i/>
          <w:sz w:val="20"/>
          <w:szCs w:val="20"/>
        </w:rPr>
        <w:t xml:space="preserve">echnology </w:t>
      </w:r>
      <w:r w:rsidR="004837D8">
        <w:rPr>
          <w:rFonts w:ascii="Times" w:hAnsi="Times"/>
          <w:i/>
          <w:sz w:val="20"/>
          <w:szCs w:val="20"/>
        </w:rPr>
        <w:t>R</w:t>
      </w:r>
      <w:r w:rsidRPr="00240F5A">
        <w:rPr>
          <w:rFonts w:ascii="Times" w:hAnsi="Times"/>
          <w:i/>
          <w:sz w:val="20"/>
          <w:szCs w:val="20"/>
        </w:rPr>
        <w:t xml:space="preserve">eport 2010-2011 </w:t>
      </w:r>
      <w:r w:rsidR="004837D8">
        <w:rPr>
          <w:rFonts w:ascii="Times" w:hAnsi="Times"/>
          <w:i/>
          <w:sz w:val="20"/>
          <w:szCs w:val="20"/>
        </w:rPr>
        <w:t>T</w:t>
      </w:r>
      <w:r w:rsidRPr="00240F5A">
        <w:rPr>
          <w:rFonts w:ascii="Times" w:hAnsi="Times"/>
          <w:i/>
          <w:sz w:val="20"/>
          <w:szCs w:val="20"/>
        </w:rPr>
        <w:t>ransformations 2.0</w:t>
      </w:r>
      <w:r w:rsidRPr="00240F5A">
        <w:rPr>
          <w:rFonts w:ascii="Times" w:hAnsi="Times"/>
          <w:sz w:val="20"/>
          <w:szCs w:val="20"/>
        </w:rPr>
        <w:t>.</w:t>
      </w:r>
    </w:p>
    <w:p w:rsidR="00240F5A" w:rsidRPr="00240F5A" w:rsidRDefault="00240F5A" w:rsidP="00240F5A">
      <w:pPr>
        <w:spacing w:after="0"/>
        <w:ind w:hanging="480"/>
        <w:jc w:val="left"/>
        <w:rPr>
          <w:rFonts w:ascii="Times" w:hAnsi="Times"/>
          <w:sz w:val="20"/>
          <w:szCs w:val="20"/>
        </w:rPr>
      </w:pPr>
      <w:r w:rsidRPr="00240F5A">
        <w:rPr>
          <w:rFonts w:ascii="Times" w:hAnsi="Times"/>
          <w:sz w:val="20"/>
          <w:szCs w:val="20"/>
        </w:rPr>
        <w:t xml:space="preserve">Wyburn, Deborah, Talukder, Hossain, and Taslim. 2011. </w:t>
      </w:r>
      <w:r w:rsidRPr="00240F5A">
        <w:rPr>
          <w:rFonts w:ascii="Times" w:hAnsi="Times"/>
          <w:i/>
          <w:sz w:val="20"/>
          <w:szCs w:val="20"/>
        </w:rPr>
        <w:t>IDF Project: Localization of Digital Content</w:t>
      </w:r>
      <w:r w:rsidRPr="00240F5A">
        <w:rPr>
          <w:rFonts w:ascii="Times" w:hAnsi="Times"/>
          <w:sz w:val="20"/>
          <w:szCs w:val="20"/>
        </w:rPr>
        <w:t>. TQI.</w:t>
      </w:r>
    </w:p>
    <w:p w:rsidR="00240F5A" w:rsidRPr="00240F5A" w:rsidRDefault="00240F5A" w:rsidP="00240F5A">
      <w:pPr>
        <w:spacing w:after="0"/>
        <w:ind w:hanging="480"/>
        <w:jc w:val="left"/>
        <w:rPr>
          <w:rFonts w:ascii="Times" w:hAnsi="Times"/>
          <w:sz w:val="20"/>
          <w:szCs w:val="20"/>
        </w:rPr>
      </w:pPr>
      <w:r w:rsidRPr="00240F5A">
        <w:rPr>
          <w:rFonts w:ascii="Times" w:hAnsi="Times"/>
          <w:sz w:val="20"/>
          <w:szCs w:val="20"/>
        </w:rPr>
        <w:t xml:space="preserve">Zambrano, Raul. 2010. </w:t>
      </w:r>
      <w:r w:rsidRPr="00240F5A">
        <w:rPr>
          <w:rFonts w:ascii="Times" w:hAnsi="Times"/>
          <w:i/>
          <w:sz w:val="20"/>
          <w:szCs w:val="20"/>
        </w:rPr>
        <w:t>Mission Report - Summary</w:t>
      </w:r>
      <w:r w:rsidRPr="00240F5A">
        <w:rPr>
          <w:rFonts w:ascii="Times" w:hAnsi="Times"/>
          <w:sz w:val="20"/>
          <w:szCs w:val="20"/>
        </w:rPr>
        <w:t>. NY: UNDP, November 7.</w:t>
      </w:r>
    </w:p>
    <w:p w:rsidR="00E33BCE" w:rsidRDefault="00E33BCE" w:rsidP="008457E7">
      <w:pPr>
        <w:pStyle w:val="Source"/>
      </w:pPr>
    </w:p>
    <w:sectPr w:rsidR="00E33BCE" w:rsidSect="008457E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6DF" w:rsidRDefault="00C836DF">
      <w:r>
        <w:separator/>
      </w:r>
    </w:p>
  </w:endnote>
  <w:endnote w:type="continuationSeparator" w:id="0">
    <w:p w:rsidR="00C836DF" w:rsidRDefault="00C8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yriad Pro">
    <w:altName w:val="Corbel"/>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Nikosh2"/>
    <w:charset w:val="00"/>
    <w:family w:val="auto"/>
    <w:pitch w:val="variable"/>
    <w:sig w:usb0="00000003" w:usb1="00000000" w:usb2="00000000" w:usb3="00000000" w:csb0="00000001" w:csb1="00000000"/>
  </w:font>
  <w:font w:name="Helvetica-Bold">
    <w:altName w:val="Helvetica"/>
    <w:panose1 w:val="00000000000000000000"/>
    <w:charset w:val="4D"/>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7E7" w:rsidRDefault="008457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457E7" w:rsidRDefault="008457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7E7" w:rsidRPr="003230A7" w:rsidRDefault="008457E7">
    <w:pPr>
      <w:pStyle w:val="Footer"/>
      <w:framePr w:wrap="around" w:vAnchor="text" w:hAnchor="margin" w:xAlign="center" w:y="1"/>
      <w:rPr>
        <w:rStyle w:val="PageNumber"/>
      </w:rPr>
    </w:pPr>
    <w:r w:rsidRPr="003230A7">
      <w:rPr>
        <w:rStyle w:val="PageNumber"/>
        <w:rFonts w:ascii="Calibri" w:hAnsi="Calibri"/>
      </w:rPr>
      <w:fldChar w:fldCharType="begin"/>
    </w:r>
    <w:r w:rsidRPr="003230A7">
      <w:rPr>
        <w:rStyle w:val="PageNumber"/>
        <w:rFonts w:ascii="Calibri" w:hAnsi="Calibri"/>
      </w:rPr>
      <w:instrText xml:space="preserve">PAGE  </w:instrText>
    </w:r>
    <w:r w:rsidRPr="003230A7">
      <w:rPr>
        <w:rStyle w:val="PageNumber"/>
        <w:rFonts w:ascii="Calibri" w:hAnsi="Calibri"/>
      </w:rPr>
      <w:fldChar w:fldCharType="separate"/>
    </w:r>
    <w:r w:rsidR="004D5038">
      <w:rPr>
        <w:rStyle w:val="PageNumber"/>
        <w:rFonts w:ascii="Calibri" w:hAnsi="Calibri"/>
        <w:noProof/>
      </w:rPr>
      <w:t>35</w:t>
    </w:r>
    <w:r w:rsidRPr="003230A7">
      <w:rPr>
        <w:rStyle w:val="PageNumber"/>
        <w:rFonts w:ascii="Calibri" w:hAnsi="Calibri"/>
      </w:rPr>
      <w:fldChar w:fldCharType="end"/>
    </w:r>
  </w:p>
  <w:p w:rsidR="008457E7" w:rsidRDefault="008457E7">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7E7" w:rsidRPr="009C210B" w:rsidRDefault="008457E7" w:rsidP="00D0783F">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7E7" w:rsidRDefault="008457E7" w:rsidP="00D0783F">
    <w:pPr>
      <w:pStyle w:val="Footer"/>
      <w:jc w:val="center"/>
    </w:pPr>
    <w:r>
      <w:rPr>
        <w:rStyle w:val="PageNumber"/>
      </w:rPr>
      <w:t>A-</w:t>
    </w:r>
    <w:r>
      <w:rPr>
        <w:rStyle w:val="PageNumber"/>
      </w:rPr>
      <w:fldChar w:fldCharType="begin"/>
    </w:r>
    <w:r>
      <w:rPr>
        <w:rStyle w:val="PageNumber"/>
      </w:rPr>
      <w:instrText xml:space="preserve"> PAGE </w:instrText>
    </w:r>
    <w:r>
      <w:rPr>
        <w:rStyle w:val="PageNumber"/>
      </w:rPr>
      <w:fldChar w:fldCharType="separate"/>
    </w:r>
    <w:r w:rsidR="004D5038">
      <w:rPr>
        <w:rStyle w:val="PageNumber"/>
        <w:noProof/>
      </w:rPr>
      <w:t>1</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7E7" w:rsidRPr="003230A7" w:rsidRDefault="008457E7">
    <w:pPr>
      <w:pStyle w:val="Footer"/>
      <w:framePr w:wrap="around" w:vAnchor="text" w:hAnchor="margin" w:xAlign="center" w:y="1"/>
      <w:rPr>
        <w:rStyle w:val="PageNumber"/>
      </w:rPr>
    </w:pPr>
    <w:r>
      <w:rPr>
        <w:rStyle w:val="PageNumber"/>
        <w:rFonts w:ascii="Calibri" w:hAnsi="Calibri"/>
      </w:rPr>
      <w:t>A-</w:t>
    </w:r>
    <w:r w:rsidRPr="003230A7">
      <w:rPr>
        <w:rStyle w:val="PageNumber"/>
        <w:rFonts w:ascii="Calibri" w:hAnsi="Calibri"/>
      </w:rPr>
      <w:fldChar w:fldCharType="begin"/>
    </w:r>
    <w:r w:rsidRPr="003230A7">
      <w:rPr>
        <w:rStyle w:val="PageNumber"/>
        <w:rFonts w:ascii="Calibri" w:hAnsi="Calibri"/>
      </w:rPr>
      <w:instrText xml:space="preserve">PAGE  </w:instrText>
    </w:r>
    <w:r w:rsidRPr="003230A7">
      <w:rPr>
        <w:rStyle w:val="PageNumber"/>
        <w:rFonts w:ascii="Calibri" w:hAnsi="Calibri"/>
      </w:rPr>
      <w:fldChar w:fldCharType="separate"/>
    </w:r>
    <w:r w:rsidR="004D5038">
      <w:rPr>
        <w:rStyle w:val="PageNumber"/>
        <w:rFonts w:ascii="Calibri" w:hAnsi="Calibri"/>
        <w:noProof/>
      </w:rPr>
      <w:t>9</w:t>
    </w:r>
    <w:r w:rsidRPr="003230A7">
      <w:rPr>
        <w:rStyle w:val="PageNumber"/>
        <w:rFonts w:ascii="Calibri" w:hAnsi="Calibri"/>
      </w:rPr>
      <w:fldChar w:fldCharType="end"/>
    </w:r>
  </w:p>
  <w:p w:rsidR="008457E7" w:rsidRDefault="008457E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6DF" w:rsidRDefault="00C836DF">
      <w:r>
        <w:separator/>
      </w:r>
    </w:p>
  </w:footnote>
  <w:footnote w:type="continuationSeparator" w:id="0">
    <w:p w:rsidR="00C836DF" w:rsidRDefault="00C836DF">
      <w:r>
        <w:continuationSeparator/>
      </w:r>
    </w:p>
  </w:footnote>
  <w:footnote w:id="1">
    <w:p w:rsidR="008457E7" w:rsidRDefault="008457E7">
      <w:pPr>
        <w:pStyle w:val="FootnoteText"/>
      </w:pPr>
      <w:r>
        <w:rPr>
          <w:rStyle w:val="FootnoteReference"/>
        </w:rPr>
        <w:footnoteRef/>
      </w:r>
      <w:r>
        <w:t xml:space="preserve"> </w:t>
      </w:r>
      <w:r w:rsidRPr="003230A7">
        <w:t xml:space="preserve">UNDP. 2006. </w:t>
      </w:r>
      <w:r w:rsidRPr="003230A7">
        <w:rPr>
          <w:i/>
        </w:rPr>
        <w:t>Access to Information (A2I) Programme: Programme Initiation Document</w:t>
      </w:r>
      <w:r w:rsidRPr="003230A7">
        <w:t>. September 6. http://www.undp.org.bd/projects/prodocs/A2I/2006-09-07%20-%20Ver%201.0.0%20-%20PID%20A2I%20Programme%20Final.pdf.</w:t>
      </w:r>
    </w:p>
  </w:footnote>
  <w:footnote w:id="2">
    <w:p w:rsidR="008457E7" w:rsidRDefault="008457E7">
      <w:pPr>
        <w:pStyle w:val="FootnoteText"/>
      </w:pPr>
      <w:r>
        <w:rPr>
          <w:rStyle w:val="FootnoteReference"/>
        </w:rPr>
        <w:footnoteRef/>
      </w:r>
      <w:r>
        <w:t xml:space="preserve"> See for example: World Bank. 2005. </w:t>
      </w:r>
      <w:r w:rsidRPr="008457E7">
        <w:rPr>
          <w:i/>
        </w:rPr>
        <w:t>The logframe handbook: a logical framework approach to project cycle management</w:t>
      </w:r>
      <w:r>
        <w:t xml:space="preserve">. </w:t>
      </w:r>
      <w:r w:rsidRPr="00A96A9F">
        <w:t>http://go.worldbank.org/E0M4EB7XT1</w:t>
      </w:r>
    </w:p>
  </w:footnote>
  <w:footnote w:id="3">
    <w:p w:rsidR="008457E7" w:rsidRDefault="008457E7" w:rsidP="00BB04E7">
      <w:pPr>
        <w:pStyle w:val="FootnoteText"/>
      </w:pPr>
      <w:r>
        <w:rPr>
          <w:rStyle w:val="FootnoteReference"/>
        </w:rPr>
        <w:footnoteRef/>
      </w:r>
      <w:r>
        <w:t xml:space="preserve"> </w:t>
      </w:r>
      <w:r w:rsidRPr="00F23392">
        <w:t>http://www.a2i.pmo.gov.bd/index.php?option=com_content&amp;task=view&amp;id=482&amp;Itemid=469</w:t>
      </w:r>
    </w:p>
  </w:footnote>
  <w:footnote w:id="4">
    <w:p w:rsidR="008457E7" w:rsidRDefault="008457E7">
      <w:pPr>
        <w:pStyle w:val="FootnoteText"/>
      </w:pPr>
      <w:r>
        <w:rPr>
          <w:rStyle w:val="FootnoteReference"/>
        </w:rPr>
        <w:footnoteRef/>
      </w:r>
      <w:r>
        <w:t xml:space="preserve"> A2I. 11 August 2011. </w:t>
      </w:r>
      <w:r w:rsidRPr="008F016E">
        <w:t>A2I: OBJECTIVES, PROGRESS AND IMPACT</w:t>
      </w:r>
      <w:r>
        <w:t>.</w:t>
      </w:r>
    </w:p>
  </w:footnote>
  <w:footnote w:id="5">
    <w:p w:rsidR="008457E7" w:rsidRDefault="008457E7">
      <w:pPr>
        <w:pStyle w:val="FootnoteText"/>
      </w:pPr>
      <w:r>
        <w:rPr>
          <w:rStyle w:val="FootnoteReference"/>
        </w:rPr>
        <w:footnoteRef/>
      </w:r>
      <w:r>
        <w:t xml:space="preserve"> Document entitled “</w:t>
      </w:r>
      <w:r w:rsidRPr="00B37514">
        <w:t>E-Purjee</w:t>
      </w:r>
      <w:r>
        <w:t>” provided to the Evaluation Team by A2I.</w:t>
      </w:r>
    </w:p>
  </w:footnote>
  <w:footnote w:id="6">
    <w:p w:rsidR="008457E7" w:rsidRDefault="008457E7">
      <w:pPr>
        <w:pStyle w:val="FootnoteText"/>
      </w:pPr>
      <w:r>
        <w:rPr>
          <w:rStyle w:val="FootnoteReference"/>
        </w:rPr>
        <w:footnoteRef/>
      </w:r>
      <w:r>
        <w:t xml:space="preserve"> Indeed the only group met that was unhappy with the e-service initiatives were middle men. </w:t>
      </w:r>
    </w:p>
  </w:footnote>
  <w:footnote w:id="7">
    <w:p w:rsidR="008457E7" w:rsidRDefault="008457E7" w:rsidP="008C78AE">
      <w:pPr>
        <w:pStyle w:val="FootnoteText"/>
      </w:pPr>
      <w:r>
        <w:rPr>
          <w:rStyle w:val="FootnoteReference"/>
        </w:rPr>
        <w:footnoteRef/>
      </w:r>
      <w:r>
        <w:t xml:space="preserve"> A2I. “Service at doorsteps: Union Information and Service Center (UISC)”, Presentation to Evaluation Team, August 11, 2011.</w:t>
      </w:r>
    </w:p>
  </w:footnote>
  <w:footnote w:id="8">
    <w:p w:rsidR="008457E7" w:rsidRDefault="008457E7">
      <w:pPr>
        <w:pStyle w:val="FootnoteText"/>
      </w:pPr>
      <w:r>
        <w:rPr>
          <w:rStyle w:val="FootnoteReference"/>
        </w:rPr>
        <w:footnoteRef/>
      </w:r>
      <w:r>
        <w:t xml:space="preserve"> Bangladesh per capita income figures from: IMF, </w:t>
      </w:r>
      <w:r w:rsidRPr="008C78AE">
        <w:rPr>
          <w:i/>
        </w:rPr>
        <w:t xml:space="preserve">World Economic Outlook </w:t>
      </w:r>
      <w:r>
        <w:rPr>
          <w:i/>
        </w:rPr>
        <w:t>D</w:t>
      </w:r>
      <w:r w:rsidRPr="008C78AE">
        <w:rPr>
          <w:i/>
        </w:rPr>
        <w:t>atabase</w:t>
      </w:r>
      <w:r>
        <w:t xml:space="preserve">, April 2011. </w:t>
      </w:r>
      <w:r w:rsidRPr="008C78AE">
        <w:t>http://www.imf.org/external/pubs/ft/weo/2011/01/weodata/index.aspx</w:t>
      </w:r>
    </w:p>
  </w:footnote>
  <w:footnote w:id="9">
    <w:p w:rsidR="008457E7" w:rsidRDefault="008457E7">
      <w:pPr>
        <w:pStyle w:val="FootnoteText"/>
      </w:pPr>
      <w:r>
        <w:rPr>
          <w:rStyle w:val="FootnoteReference"/>
        </w:rPr>
        <w:footnoteRef/>
      </w:r>
      <w:r>
        <w:t xml:space="preserve"> </w:t>
      </w:r>
      <w:r w:rsidRPr="00AE43DC">
        <w:t>http://manthanaward.org/section_full_story.asp?id=867</w:t>
      </w:r>
    </w:p>
  </w:footnote>
  <w:footnote w:id="10">
    <w:p w:rsidR="008457E7" w:rsidRDefault="008457E7">
      <w:pPr>
        <w:pStyle w:val="FootnoteText"/>
      </w:pPr>
      <w:r>
        <w:rPr>
          <w:rStyle w:val="FootnoteReference"/>
        </w:rPr>
        <w:footnoteRef/>
      </w:r>
      <w:r>
        <w:t xml:space="preserve"> </w:t>
      </w:r>
      <w:r w:rsidRPr="00AE43DC">
        <w:t>http://manthanaward.org/section_full_story.asp?id=986</w:t>
      </w:r>
    </w:p>
  </w:footnote>
  <w:footnote w:id="11">
    <w:p w:rsidR="008457E7" w:rsidRDefault="008457E7">
      <w:pPr>
        <w:pStyle w:val="FootnoteText"/>
      </w:pPr>
      <w:r>
        <w:rPr>
          <w:rStyle w:val="FootnoteReference"/>
        </w:rPr>
        <w:footnoteRef/>
      </w:r>
      <w:r>
        <w:t xml:space="preserve"> </w:t>
      </w:r>
      <w:r w:rsidRPr="003949A0">
        <w:t>http://egovonline.net/articles/article-details.asp?ArticalID=2739</w:t>
      </w:r>
    </w:p>
  </w:footnote>
  <w:footnote w:id="12">
    <w:p w:rsidR="008457E7" w:rsidRDefault="008457E7">
      <w:pPr>
        <w:pStyle w:val="FootnoteText"/>
      </w:pPr>
      <w:r>
        <w:rPr>
          <w:rStyle w:val="FootnoteReference"/>
        </w:rPr>
        <w:footnoteRef/>
      </w:r>
      <w:r>
        <w:t xml:space="preserve"> </w:t>
      </w:r>
      <w:r w:rsidRPr="003949A0">
        <w:t>http://www.eaward.org.bd/index.php?option=com_content&amp;view=article&amp;id=96&amp;Itemid=20</w:t>
      </w:r>
    </w:p>
  </w:footnote>
  <w:footnote w:id="13">
    <w:p w:rsidR="008457E7" w:rsidRDefault="008457E7">
      <w:pPr>
        <w:pStyle w:val="FootnoteText"/>
      </w:pPr>
      <w:r>
        <w:rPr>
          <w:rStyle w:val="FootnoteReference"/>
        </w:rPr>
        <w:footnoteRef/>
      </w:r>
      <w:r>
        <w:t xml:space="preserve"> </w:t>
      </w:r>
      <w:r w:rsidRPr="0019441F">
        <w:t>http://www.eaward.org.bd/eaward_new/index.php?option=com_content&amp;view=article&amp;id=149&amp;Itemid=165</w:t>
      </w:r>
    </w:p>
  </w:footnote>
  <w:footnote w:id="14">
    <w:p w:rsidR="008457E7" w:rsidRDefault="008457E7">
      <w:pPr>
        <w:pStyle w:val="FootnoteText"/>
      </w:pPr>
      <w:r>
        <w:rPr>
          <w:rStyle w:val="FootnoteReference"/>
        </w:rPr>
        <w:footnoteRef/>
      </w:r>
      <w:r>
        <w:t xml:space="preserve"> </w:t>
      </w:r>
      <w:r w:rsidRPr="004F7932">
        <w:t>http://www.theindependentbd.com/business/banking/53955-mou-for-introducing-mobile-banking-to-rural-people.html</w:t>
      </w:r>
    </w:p>
  </w:footnote>
  <w:footnote w:id="15">
    <w:p w:rsidR="008457E7" w:rsidRDefault="008457E7">
      <w:pPr>
        <w:pStyle w:val="FootnoteText"/>
      </w:pPr>
      <w:r>
        <w:rPr>
          <w:rStyle w:val="FootnoteReference"/>
        </w:rPr>
        <w:footnoteRef/>
      </w:r>
      <w:r>
        <w:t xml:space="preserve"> Banglalink. 2011. “Digital Krishi-Go Green”, “PC Distribution in Secondary Schools” and “A2I and UISC with Banglalink”. </w:t>
      </w:r>
    </w:p>
  </w:footnote>
  <w:footnote w:id="16">
    <w:p w:rsidR="008457E7" w:rsidRDefault="008457E7">
      <w:pPr>
        <w:pStyle w:val="FootnoteText"/>
      </w:pPr>
      <w:r>
        <w:rPr>
          <w:rStyle w:val="FootnoteReference"/>
        </w:rPr>
        <w:footnoteRef/>
      </w:r>
      <w:r>
        <w:t xml:space="preserve"> </w:t>
      </w:r>
      <w:r w:rsidRPr="00362807">
        <w:t>http://www.bangladesh.gov.bd/index.php?Itemid=272&amp;id=225&amp;option=com_content&amp;task=view</w:t>
      </w:r>
    </w:p>
  </w:footnote>
  <w:footnote w:id="17">
    <w:p w:rsidR="008457E7" w:rsidRDefault="008457E7">
      <w:pPr>
        <w:pStyle w:val="FootnoteText"/>
      </w:pPr>
      <w:r>
        <w:rPr>
          <w:rStyle w:val="FootnoteReference"/>
        </w:rPr>
        <w:footnoteRef/>
      </w:r>
      <w:r>
        <w:t xml:space="preserve"> </w:t>
      </w:r>
      <w:r w:rsidRPr="007A5BA1">
        <w:t>http://www.grameensolutions.com/index.php/Video-Library-Latest/index.php?option=com_content&amp;view=article&amp;id=144:intel-chairman-dr-craig-barrett-launches-intel-world-&amp;catid=52:news-a-events&amp;Itemid=87</w:t>
      </w:r>
    </w:p>
  </w:footnote>
  <w:footnote w:id="18">
    <w:p w:rsidR="008457E7" w:rsidRDefault="008457E7">
      <w:pPr>
        <w:pStyle w:val="FootnoteText"/>
      </w:pPr>
      <w:r>
        <w:rPr>
          <w:rStyle w:val="FootnoteReference"/>
        </w:rPr>
        <w:footnoteRef/>
      </w:r>
      <w:r>
        <w:t xml:space="preserve"> Grameenphone. 2011. </w:t>
      </w:r>
      <w:r w:rsidRPr="003A49AD">
        <w:rPr>
          <w:i/>
        </w:rPr>
        <w:t>Annual Report 2010</w:t>
      </w:r>
      <w:r>
        <w:t>.</w:t>
      </w:r>
    </w:p>
  </w:footnote>
  <w:footnote w:id="19">
    <w:p w:rsidR="008457E7" w:rsidRDefault="008457E7">
      <w:pPr>
        <w:pStyle w:val="FootnoteText"/>
      </w:pPr>
      <w:r>
        <w:rPr>
          <w:rStyle w:val="FootnoteReference"/>
        </w:rPr>
        <w:footnoteRef/>
      </w:r>
      <w:r>
        <w:t xml:space="preserve"> </w:t>
      </w:r>
      <w:r w:rsidRPr="002D1A94">
        <w:t>http://www.daisy.org/</w:t>
      </w:r>
    </w:p>
  </w:footnote>
  <w:footnote w:id="20">
    <w:p w:rsidR="008457E7" w:rsidRDefault="008457E7">
      <w:pPr>
        <w:pStyle w:val="FootnoteText"/>
      </w:pPr>
      <w:r>
        <w:rPr>
          <w:rStyle w:val="FootnoteReference"/>
        </w:rPr>
        <w:footnoteRef/>
      </w:r>
      <w:r>
        <w:t xml:space="preserve"> </w:t>
      </w:r>
      <w:r w:rsidRPr="002D1A94">
        <w:t>http://news.cnet.com/2100-1023-978272.html</w:t>
      </w:r>
    </w:p>
  </w:footnote>
  <w:footnote w:id="21">
    <w:p w:rsidR="008457E7" w:rsidRDefault="008457E7">
      <w:pPr>
        <w:pStyle w:val="FootnoteText"/>
      </w:pPr>
      <w:r>
        <w:rPr>
          <w:rStyle w:val="FootnoteReference"/>
        </w:rPr>
        <w:footnoteRef/>
      </w:r>
      <w:r>
        <w:t xml:space="preserve"> Ministry of Finance. 2011. </w:t>
      </w:r>
      <w:r w:rsidRPr="00B37514">
        <w:rPr>
          <w:i/>
        </w:rPr>
        <w:t>Journey Towards a Digital Bangladesh</w:t>
      </w:r>
      <w:r>
        <w:t>.</w:t>
      </w:r>
    </w:p>
  </w:footnote>
  <w:footnote w:id="22">
    <w:p w:rsidR="008457E7" w:rsidRDefault="008457E7">
      <w:pPr>
        <w:pStyle w:val="FootnoteText"/>
      </w:pPr>
      <w:r>
        <w:rPr>
          <w:rStyle w:val="FootnoteReference"/>
        </w:rPr>
        <w:footnoteRef/>
      </w:r>
      <w:r>
        <w:t xml:space="preserve"> GOB and UN System. 2011. </w:t>
      </w:r>
      <w:r w:rsidRPr="00712B92">
        <w:rPr>
          <w:i/>
        </w:rPr>
        <w:t>United Nations Development Assistance Framework for Bangladesh 2012 – 2016</w:t>
      </w:r>
      <w:r>
        <w:t>.</w:t>
      </w:r>
    </w:p>
  </w:footnote>
  <w:footnote w:id="23">
    <w:p w:rsidR="008457E7" w:rsidRDefault="008457E7">
      <w:pPr>
        <w:pStyle w:val="FootnoteText"/>
      </w:pPr>
      <w:r>
        <w:rPr>
          <w:rStyle w:val="FootnoteReference"/>
        </w:rPr>
        <w:footnoteRef/>
      </w:r>
      <w:r>
        <w:t xml:space="preserve"> According to information received by the Evaluation Team during a meeting with the World Bank office in Bangladesh.</w:t>
      </w:r>
    </w:p>
  </w:footnote>
  <w:footnote w:id="24">
    <w:p w:rsidR="008457E7" w:rsidRDefault="008457E7" w:rsidP="005E0B34">
      <w:pPr>
        <w:pStyle w:val="FootnoteText"/>
      </w:pPr>
      <w:r>
        <w:rPr>
          <w:rStyle w:val="FootnoteReference"/>
        </w:rPr>
        <w:footnoteRef/>
      </w:r>
      <w:r>
        <w:t xml:space="preserve"> “</w:t>
      </w:r>
      <w:r w:rsidRPr="005E0B34">
        <w:t>e-Government can flourish when citizens can</w:t>
      </w:r>
      <w:r>
        <w:t xml:space="preserve"> easily pay for different government services electronically through the computer or the mobile phone. For this to be realized, citizens must have a unique digital identity. There are efforts in the right direction to move from the Voter ID to the National ID, which can form the basis for such electronic identity. Also, the government has to create an online payment gateway, something that is long overdue, for monetary transactions to take place online. This allows citizens to pay for many government services sitting at home or at the nearest telecenter or cyber-café, reducing a significant hassle.” See: Bangladesh Enterprise Institute. July 2010. </w:t>
      </w:r>
      <w:r w:rsidRPr="005E0B34">
        <w:rPr>
          <w:i/>
        </w:rPr>
        <w:t>Realizing the Vision of Digital Bangladesh through e-Government</w:t>
      </w:r>
      <w:r>
        <w:t>.</w:t>
      </w:r>
    </w:p>
  </w:footnote>
  <w:footnote w:id="25">
    <w:p w:rsidR="008457E7" w:rsidRDefault="008457E7">
      <w:pPr>
        <w:pStyle w:val="FootnoteText"/>
      </w:pPr>
      <w:r>
        <w:rPr>
          <w:rStyle w:val="FootnoteReference"/>
        </w:rPr>
        <w:footnoteRef/>
      </w:r>
      <w:r>
        <w:t xml:space="preserve"> </w:t>
      </w:r>
      <w:r w:rsidRPr="005156A9">
        <w:t xml:space="preserve">IDA Singapore. 2011. </w:t>
      </w:r>
      <w:r w:rsidRPr="005156A9">
        <w:rPr>
          <w:i/>
        </w:rPr>
        <w:t>Annual e-Government Customer Perception Survey Conducted in 2010</w:t>
      </w:r>
      <w:r w:rsidRPr="005156A9">
        <w:t>. http://www.ida.gov.sg/Publications/20110615173451.aspx.</w:t>
      </w:r>
    </w:p>
  </w:footnote>
  <w:footnote w:id="26">
    <w:p w:rsidR="008457E7" w:rsidRDefault="008457E7">
      <w:pPr>
        <w:pStyle w:val="FootnoteText"/>
      </w:pPr>
      <w:r>
        <w:rPr>
          <w:rStyle w:val="FootnoteReference"/>
        </w:rPr>
        <w:footnoteRef/>
      </w:r>
      <w:r>
        <w:t xml:space="preserve"> </w:t>
      </w:r>
      <w:r w:rsidRPr="00312294">
        <w:t xml:space="preserve">Faye, Makane. 2010. </w:t>
      </w:r>
      <w:r>
        <w:t>“</w:t>
      </w:r>
      <w:r w:rsidRPr="00312294">
        <w:t>Development of e-Government indicators</w:t>
      </w:r>
      <w:r>
        <w:t>”</w:t>
      </w:r>
      <w:r w:rsidRPr="00312294">
        <w:t xml:space="preserve"> presented at the </w:t>
      </w:r>
      <w:r w:rsidRPr="00312294">
        <w:rPr>
          <w:i/>
        </w:rPr>
        <w:t>International Seminar on Information and Communication Technology Statistics</w:t>
      </w:r>
      <w:r w:rsidRPr="00312294">
        <w:t>, July 19, Seoul, Republic of Korea. http://unstats.un.org/unsd/ict/ICT_Seminar_documents.asp.</w:t>
      </w:r>
    </w:p>
  </w:footnote>
  <w:footnote w:id="27">
    <w:p w:rsidR="008457E7" w:rsidRDefault="008457E7" w:rsidP="00070EFC">
      <w:pPr>
        <w:pStyle w:val="FootnoteText"/>
      </w:pPr>
      <w:r>
        <w:rPr>
          <w:rStyle w:val="FootnoteReference"/>
        </w:rPr>
        <w:footnoteRef/>
      </w:r>
      <w:r>
        <w:t xml:space="preserve"> Department of Information Technology. 2008. </w:t>
      </w:r>
      <w:r w:rsidRPr="008457E7">
        <w:rPr>
          <w:i/>
        </w:rPr>
        <w:t>Impact Assessment of e-Governance Projects</w:t>
      </w:r>
      <w:r>
        <w:t>. The Indian Institute of Management</w:t>
      </w:r>
      <w:r w:rsidRPr="00070EFC">
        <w:t xml:space="preserve"> </w:t>
      </w:r>
      <w:r>
        <w:t xml:space="preserve">has developed an e-governance impact assessment methodology covering economic, governance and quality of service dimensions. See: </w:t>
      </w:r>
      <w:r w:rsidRPr="00070EFC">
        <w:t>http://www.mit.gov.in/content/other-components#tab1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7E7" w:rsidRPr="005A0715" w:rsidRDefault="008457E7" w:rsidP="00D0783F">
    <w:pPr>
      <w:pStyle w:val="Header"/>
      <w:pBdr>
        <w:bottom w:val="single" w:sz="4" w:space="1" w:color="auto"/>
      </w:pBdr>
      <w:jc w:val="center"/>
      <w:rPr>
        <w:rFonts w:ascii="Calibri" w:hAnsi="Calibri"/>
        <w:sz w:val="22"/>
      </w:rPr>
    </w:pPr>
    <w:r w:rsidRPr="005A0715">
      <w:rPr>
        <w:rFonts w:ascii="Calibri" w:hAnsi="Calibri"/>
        <w:sz w:val="22"/>
      </w:rPr>
      <w:t xml:space="preserve">Bangladesh Access to Information Programme (A2I) Evaluation </w:t>
    </w:r>
    <w:r>
      <w:rPr>
        <w:rFonts w:ascii="Calibri" w:hAnsi="Calibri"/>
        <w:sz w:val="22"/>
      </w:rPr>
      <w:t>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7E7" w:rsidRPr="009C210B" w:rsidRDefault="008457E7" w:rsidP="00D0783F">
    <w:pPr>
      <w:pStyle w:val="Header"/>
      <w:pBdr>
        <w:bottom w:val="single" w:sz="4" w:space="1" w:color="auto"/>
      </w:pBdr>
      <w:jc w:val="center"/>
      <w:rPr>
        <w:rFonts w:ascii="Calibri" w:hAnsi="Calibri"/>
        <w:sz w:val="22"/>
      </w:rPr>
    </w:pPr>
    <w:r w:rsidRPr="005A0715">
      <w:rPr>
        <w:rFonts w:ascii="Calibri" w:hAnsi="Calibri"/>
        <w:sz w:val="22"/>
      </w:rPr>
      <w:t>Bangladesh Access to Informat</w:t>
    </w:r>
    <w:r>
      <w:rPr>
        <w:rFonts w:ascii="Calibri" w:hAnsi="Calibri"/>
        <w:sz w:val="22"/>
      </w:rPr>
      <w:t>ion Programme (A2I) Evaluation Report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7E7" w:rsidRPr="005A0715" w:rsidRDefault="008457E7" w:rsidP="00D0783F">
    <w:pPr>
      <w:pStyle w:val="Header"/>
      <w:pBdr>
        <w:bottom w:val="single" w:sz="4" w:space="1" w:color="auto"/>
      </w:pBdr>
      <w:jc w:val="center"/>
      <w:rPr>
        <w:rFonts w:ascii="Calibri" w:hAnsi="Calibri"/>
        <w:sz w:val="22"/>
      </w:rPr>
    </w:pPr>
    <w:r w:rsidRPr="005A0715">
      <w:rPr>
        <w:rFonts w:ascii="Calibri" w:hAnsi="Calibri"/>
        <w:sz w:val="22"/>
      </w:rPr>
      <w:t xml:space="preserve">Bangladesh Access to Information Programme (A2I) </w:t>
    </w:r>
    <w:r>
      <w:rPr>
        <w:rFonts w:ascii="Calibri" w:hAnsi="Calibri"/>
        <w:sz w:val="22"/>
      </w:rPr>
      <w:t>Evaluation Report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7E7" w:rsidRPr="00E33BCE" w:rsidRDefault="008457E7" w:rsidP="00E33BCE">
    <w:pPr>
      <w:pStyle w:val="Header"/>
      <w:pBdr>
        <w:bottom w:val="single" w:sz="4" w:space="1" w:color="auto"/>
      </w:pBdr>
      <w:jc w:val="center"/>
      <w:rPr>
        <w:rFonts w:ascii="Calibri" w:hAnsi="Calibri"/>
        <w:sz w:val="22"/>
      </w:rPr>
    </w:pPr>
    <w:r w:rsidRPr="005A0715">
      <w:rPr>
        <w:rFonts w:ascii="Calibri" w:hAnsi="Calibri"/>
        <w:sz w:val="22"/>
      </w:rPr>
      <w:t xml:space="preserve">Bangladesh Access to Information Programme (A2I) </w:t>
    </w:r>
    <w:r>
      <w:rPr>
        <w:rFonts w:ascii="Calibri" w:hAnsi="Calibri"/>
        <w:sz w:val="22"/>
      </w:rPr>
      <w:t>Evaluation Report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7E7" w:rsidRPr="005A0715" w:rsidRDefault="008457E7" w:rsidP="00D0783F">
    <w:pPr>
      <w:pStyle w:val="Header"/>
      <w:pBdr>
        <w:bottom w:val="single" w:sz="4" w:space="1" w:color="auto"/>
      </w:pBdr>
      <w:jc w:val="center"/>
      <w:rPr>
        <w:rFonts w:ascii="Calibri" w:hAnsi="Calibri"/>
        <w:sz w:val="22"/>
      </w:rPr>
    </w:pPr>
    <w:r w:rsidRPr="005A0715">
      <w:rPr>
        <w:rFonts w:ascii="Calibri" w:hAnsi="Calibri"/>
        <w:sz w:val="22"/>
      </w:rPr>
      <w:t xml:space="preserve">Bangladesh Access to Information Programme (A2I) </w:t>
    </w:r>
    <w:r>
      <w:rPr>
        <w:rFonts w:ascii="Calibri" w:hAnsi="Calibri"/>
        <w:sz w:val="22"/>
      </w:rPr>
      <w:t>Evaluation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33A"/>
    <w:multiLevelType w:val="hybridMultilevel"/>
    <w:tmpl w:val="C0701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66241"/>
    <w:multiLevelType w:val="hybridMultilevel"/>
    <w:tmpl w:val="47E69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F7C88"/>
    <w:multiLevelType w:val="hybridMultilevel"/>
    <w:tmpl w:val="616E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38744D"/>
    <w:multiLevelType w:val="hybridMultilevel"/>
    <w:tmpl w:val="1264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AC4EC2"/>
    <w:multiLevelType w:val="hybridMultilevel"/>
    <w:tmpl w:val="F4EE0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90164C"/>
    <w:multiLevelType w:val="hybridMultilevel"/>
    <w:tmpl w:val="0BC4C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370F78"/>
    <w:multiLevelType w:val="hybridMultilevel"/>
    <w:tmpl w:val="4354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7B68F3"/>
    <w:multiLevelType w:val="hybridMultilevel"/>
    <w:tmpl w:val="E434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A12C4"/>
    <w:multiLevelType w:val="hybridMultilevel"/>
    <w:tmpl w:val="19EE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8A0EA2"/>
    <w:multiLevelType w:val="hybridMultilevel"/>
    <w:tmpl w:val="3D40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1D2C82"/>
    <w:multiLevelType w:val="hybridMultilevel"/>
    <w:tmpl w:val="5890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101981"/>
    <w:multiLevelType w:val="hybridMultilevel"/>
    <w:tmpl w:val="27F0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837C10"/>
    <w:multiLevelType w:val="hybridMultilevel"/>
    <w:tmpl w:val="9F32C5AE"/>
    <w:lvl w:ilvl="0" w:tplc="5C5A74E8">
      <w:start w:val="1"/>
      <w:numFmt w:val="bullet"/>
      <w:lvlText w:val=""/>
      <w:lvlJc w:val="left"/>
      <w:pPr>
        <w:tabs>
          <w:tab w:val="num" w:pos="720"/>
        </w:tabs>
        <w:ind w:left="720" w:hanging="360"/>
      </w:pPr>
      <w:rPr>
        <w:rFonts w:ascii="Wingdings 2" w:hAnsi="Wingdings 2" w:hint="default"/>
      </w:rPr>
    </w:lvl>
    <w:lvl w:ilvl="1" w:tplc="869CAC2A" w:tentative="1">
      <w:start w:val="1"/>
      <w:numFmt w:val="bullet"/>
      <w:lvlText w:val=""/>
      <w:lvlJc w:val="left"/>
      <w:pPr>
        <w:tabs>
          <w:tab w:val="num" w:pos="1440"/>
        </w:tabs>
        <w:ind w:left="1440" w:hanging="360"/>
      </w:pPr>
      <w:rPr>
        <w:rFonts w:ascii="Wingdings 2" w:hAnsi="Wingdings 2" w:hint="default"/>
      </w:rPr>
    </w:lvl>
    <w:lvl w:ilvl="2" w:tplc="6968460E" w:tentative="1">
      <w:start w:val="1"/>
      <w:numFmt w:val="bullet"/>
      <w:lvlText w:val=""/>
      <w:lvlJc w:val="left"/>
      <w:pPr>
        <w:tabs>
          <w:tab w:val="num" w:pos="2160"/>
        </w:tabs>
        <w:ind w:left="2160" w:hanging="360"/>
      </w:pPr>
      <w:rPr>
        <w:rFonts w:ascii="Wingdings 2" w:hAnsi="Wingdings 2" w:hint="default"/>
      </w:rPr>
    </w:lvl>
    <w:lvl w:ilvl="3" w:tplc="E7E266E0" w:tentative="1">
      <w:start w:val="1"/>
      <w:numFmt w:val="bullet"/>
      <w:lvlText w:val=""/>
      <w:lvlJc w:val="left"/>
      <w:pPr>
        <w:tabs>
          <w:tab w:val="num" w:pos="2880"/>
        </w:tabs>
        <w:ind w:left="2880" w:hanging="360"/>
      </w:pPr>
      <w:rPr>
        <w:rFonts w:ascii="Wingdings 2" w:hAnsi="Wingdings 2" w:hint="default"/>
      </w:rPr>
    </w:lvl>
    <w:lvl w:ilvl="4" w:tplc="1604F056" w:tentative="1">
      <w:start w:val="1"/>
      <w:numFmt w:val="bullet"/>
      <w:lvlText w:val=""/>
      <w:lvlJc w:val="left"/>
      <w:pPr>
        <w:tabs>
          <w:tab w:val="num" w:pos="3600"/>
        </w:tabs>
        <w:ind w:left="3600" w:hanging="360"/>
      </w:pPr>
      <w:rPr>
        <w:rFonts w:ascii="Wingdings 2" w:hAnsi="Wingdings 2" w:hint="default"/>
      </w:rPr>
    </w:lvl>
    <w:lvl w:ilvl="5" w:tplc="A044CBF2" w:tentative="1">
      <w:start w:val="1"/>
      <w:numFmt w:val="bullet"/>
      <w:lvlText w:val=""/>
      <w:lvlJc w:val="left"/>
      <w:pPr>
        <w:tabs>
          <w:tab w:val="num" w:pos="4320"/>
        </w:tabs>
        <w:ind w:left="4320" w:hanging="360"/>
      </w:pPr>
      <w:rPr>
        <w:rFonts w:ascii="Wingdings 2" w:hAnsi="Wingdings 2" w:hint="default"/>
      </w:rPr>
    </w:lvl>
    <w:lvl w:ilvl="6" w:tplc="9000B3F0" w:tentative="1">
      <w:start w:val="1"/>
      <w:numFmt w:val="bullet"/>
      <w:lvlText w:val=""/>
      <w:lvlJc w:val="left"/>
      <w:pPr>
        <w:tabs>
          <w:tab w:val="num" w:pos="5040"/>
        </w:tabs>
        <w:ind w:left="5040" w:hanging="360"/>
      </w:pPr>
      <w:rPr>
        <w:rFonts w:ascii="Wingdings 2" w:hAnsi="Wingdings 2" w:hint="default"/>
      </w:rPr>
    </w:lvl>
    <w:lvl w:ilvl="7" w:tplc="7F126CC4" w:tentative="1">
      <w:start w:val="1"/>
      <w:numFmt w:val="bullet"/>
      <w:lvlText w:val=""/>
      <w:lvlJc w:val="left"/>
      <w:pPr>
        <w:tabs>
          <w:tab w:val="num" w:pos="5760"/>
        </w:tabs>
        <w:ind w:left="5760" w:hanging="360"/>
      </w:pPr>
      <w:rPr>
        <w:rFonts w:ascii="Wingdings 2" w:hAnsi="Wingdings 2" w:hint="default"/>
      </w:rPr>
    </w:lvl>
    <w:lvl w:ilvl="8" w:tplc="FD789142" w:tentative="1">
      <w:start w:val="1"/>
      <w:numFmt w:val="bullet"/>
      <w:lvlText w:val=""/>
      <w:lvlJc w:val="left"/>
      <w:pPr>
        <w:tabs>
          <w:tab w:val="num" w:pos="6480"/>
        </w:tabs>
        <w:ind w:left="6480" w:hanging="360"/>
      </w:pPr>
      <w:rPr>
        <w:rFonts w:ascii="Wingdings 2" w:hAnsi="Wingdings 2" w:hint="default"/>
      </w:rPr>
    </w:lvl>
  </w:abstractNum>
  <w:abstractNum w:abstractNumId="13">
    <w:nsid w:val="402C29F2"/>
    <w:multiLevelType w:val="hybridMultilevel"/>
    <w:tmpl w:val="BB121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561075"/>
    <w:multiLevelType w:val="hybridMultilevel"/>
    <w:tmpl w:val="FB2C7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DE5CC3"/>
    <w:multiLevelType w:val="hybridMultilevel"/>
    <w:tmpl w:val="C6D212A4"/>
    <w:lvl w:ilvl="0" w:tplc="651EAD60">
      <w:start w:val="1"/>
      <w:numFmt w:val="bullet"/>
      <w:lvlText w:val=""/>
      <w:lvlJc w:val="left"/>
      <w:pPr>
        <w:tabs>
          <w:tab w:val="num" w:pos="720"/>
        </w:tabs>
        <w:ind w:left="720" w:hanging="360"/>
      </w:pPr>
      <w:rPr>
        <w:rFonts w:ascii="Wingdings 2" w:hAnsi="Wingdings 2" w:hint="default"/>
      </w:rPr>
    </w:lvl>
    <w:lvl w:ilvl="1" w:tplc="C54204EC" w:tentative="1">
      <w:start w:val="1"/>
      <w:numFmt w:val="bullet"/>
      <w:lvlText w:val=""/>
      <w:lvlJc w:val="left"/>
      <w:pPr>
        <w:tabs>
          <w:tab w:val="num" w:pos="1440"/>
        </w:tabs>
        <w:ind w:left="1440" w:hanging="360"/>
      </w:pPr>
      <w:rPr>
        <w:rFonts w:ascii="Wingdings 2" w:hAnsi="Wingdings 2" w:hint="default"/>
      </w:rPr>
    </w:lvl>
    <w:lvl w:ilvl="2" w:tplc="3FF85898" w:tentative="1">
      <w:start w:val="1"/>
      <w:numFmt w:val="bullet"/>
      <w:lvlText w:val=""/>
      <w:lvlJc w:val="left"/>
      <w:pPr>
        <w:tabs>
          <w:tab w:val="num" w:pos="2160"/>
        </w:tabs>
        <w:ind w:left="2160" w:hanging="360"/>
      </w:pPr>
      <w:rPr>
        <w:rFonts w:ascii="Wingdings 2" w:hAnsi="Wingdings 2" w:hint="default"/>
      </w:rPr>
    </w:lvl>
    <w:lvl w:ilvl="3" w:tplc="36EC4CBE" w:tentative="1">
      <w:start w:val="1"/>
      <w:numFmt w:val="bullet"/>
      <w:lvlText w:val=""/>
      <w:lvlJc w:val="left"/>
      <w:pPr>
        <w:tabs>
          <w:tab w:val="num" w:pos="2880"/>
        </w:tabs>
        <w:ind w:left="2880" w:hanging="360"/>
      </w:pPr>
      <w:rPr>
        <w:rFonts w:ascii="Wingdings 2" w:hAnsi="Wingdings 2" w:hint="default"/>
      </w:rPr>
    </w:lvl>
    <w:lvl w:ilvl="4" w:tplc="A72CAFE2" w:tentative="1">
      <w:start w:val="1"/>
      <w:numFmt w:val="bullet"/>
      <w:lvlText w:val=""/>
      <w:lvlJc w:val="left"/>
      <w:pPr>
        <w:tabs>
          <w:tab w:val="num" w:pos="3600"/>
        </w:tabs>
        <w:ind w:left="3600" w:hanging="360"/>
      </w:pPr>
      <w:rPr>
        <w:rFonts w:ascii="Wingdings 2" w:hAnsi="Wingdings 2" w:hint="default"/>
      </w:rPr>
    </w:lvl>
    <w:lvl w:ilvl="5" w:tplc="E6BEA108" w:tentative="1">
      <w:start w:val="1"/>
      <w:numFmt w:val="bullet"/>
      <w:lvlText w:val=""/>
      <w:lvlJc w:val="left"/>
      <w:pPr>
        <w:tabs>
          <w:tab w:val="num" w:pos="4320"/>
        </w:tabs>
        <w:ind w:left="4320" w:hanging="360"/>
      </w:pPr>
      <w:rPr>
        <w:rFonts w:ascii="Wingdings 2" w:hAnsi="Wingdings 2" w:hint="default"/>
      </w:rPr>
    </w:lvl>
    <w:lvl w:ilvl="6" w:tplc="1D48A376" w:tentative="1">
      <w:start w:val="1"/>
      <w:numFmt w:val="bullet"/>
      <w:lvlText w:val=""/>
      <w:lvlJc w:val="left"/>
      <w:pPr>
        <w:tabs>
          <w:tab w:val="num" w:pos="5040"/>
        </w:tabs>
        <w:ind w:left="5040" w:hanging="360"/>
      </w:pPr>
      <w:rPr>
        <w:rFonts w:ascii="Wingdings 2" w:hAnsi="Wingdings 2" w:hint="default"/>
      </w:rPr>
    </w:lvl>
    <w:lvl w:ilvl="7" w:tplc="70DAD1BC" w:tentative="1">
      <w:start w:val="1"/>
      <w:numFmt w:val="bullet"/>
      <w:lvlText w:val=""/>
      <w:lvlJc w:val="left"/>
      <w:pPr>
        <w:tabs>
          <w:tab w:val="num" w:pos="5760"/>
        </w:tabs>
        <w:ind w:left="5760" w:hanging="360"/>
      </w:pPr>
      <w:rPr>
        <w:rFonts w:ascii="Wingdings 2" w:hAnsi="Wingdings 2" w:hint="default"/>
      </w:rPr>
    </w:lvl>
    <w:lvl w:ilvl="8" w:tplc="C07CD2D6" w:tentative="1">
      <w:start w:val="1"/>
      <w:numFmt w:val="bullet"/>
      <w:lvlText w:val=""/>
      <w:lvlJc w:val="left"/>
      <w:pPr>
        <w:tabs>
          <w:tab w:val="num" w:pos="6480"/>
        </w:tabs>
        <w:ind w:left="6480" w:hanging="360"/>
      </w:pPr>
      <w:rPr>
        <w:rFonts w:ascii="Wingdings 2" w:hAnsi="Wingdings 2" w:hint="default"/>
      </w:rPr>
    </w:lvl>
  </w:abstractNum>
  <w:abstractNum w:abstractNumId="16">
    <w:nsid w:val="4C021FFF"/>
    <w:multiLevelType w:val="hybridMultilevel"/>
    <w:tmpl w:val="60FE4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7F1A6D"/>
    <w:multiLevelType w:val="hybridMultilevel"/>
    <w:tmpl w:val="16C4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330BE3"/>
    <w:multiLevelType w:val="multilevel"/>
    <w:tmpl w:val="F5D44D4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63EE6972"/>
    <w:multiLevelType w:val="hybridMultilevel"/>
    <w:tmpl w:val="28CA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83048D"/>
    <w:multiLevelType w:val="hybridMultilevel"/>
    <w:tmpl w:val="AAAE4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AD59E1"/>
    <w:multiLevelType w:val="hybridMultilevel"/>
    <w:tmpl w:val="BE925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CA7358"/>
    <w:multiLevelType w:val="hybridMultilevel"/>
    <w:tmpl w:val="83942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8300EF"/>
    <w:multiLevelType w:val="hybridMultilevel"/>
    <w:tmpl w:val="EC36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977548"/>
    <w:multiLevelType w:val="hybridMultilevel"/>
    <w:tmpl w:val="4086E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3C4D58"/>
    <w:multiLevelType w:val="hybridMultilevel"/>
    <w:tmpl w:val="E6B6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11"/>
  </w:num>
  <w:num w:numId="4">
    <w:abstractNumId w:val="9"/>
  </w:num>
  <w:num w:numId="5">
    <w:abstractNumId w:val="10"/>
  </w:num>
  <w:num w:numId="6">
    <w:abstractNumId w:val="13"/>
  </w:num>
  <w:num w:numId="7">
    <w:abstractNumId w:val="17"/>
  </w:num>
  <w:num w:numId="8">
    <w:abstractNumId w:val="3"/>
  </w:num>
  <w:num w:numId="9">
    <w:abstractNumId w:val="23"/>
  </w:num>
  <w:num w:numId="10">
    <w:abstractNumId w:val="7"/>
  </w:num>
  <w:num w:numId="11">
    <w:abstractNumId w:val="6"/>
  </w:num>
  <w:num w:numId="12">
    <w:abstractNumId w:val="16"/>
  </w:num>
  <w:num w:numId="13">
    <w:abstractNumId w:val="20"/>
  </w:num>
  <w:num w:numId="14">
    <w:abstractNumId w:val="19"/>
  </w:num>
  <w:num w:numId="15">
    <w:abstractNumId w:val="4"/>
  </w:num>
  <w:num w:numId="16">
    <w:abstractNumId w:val="1"/>
  </w:num>
  <w:num w:numId="17">
    <w:abstractNumId w:val="21"/>
  </w:num>
  <w:num w:numId="18">
    <w:abstractNumId w:val="18"/>
    <w:lvlOverride w:ilvl="0">
      <w:startOverride w:val="1"/>
    </w:lvlOverride>
    <w:lvlOverride w:ilvl="1">
      <w:startOverride w:val="1"/>
    </w:lvlOverride>
    <w:lvlOverride w:ilvl="2">
      <w:startOverride w:val="4"/>
    </w:lvlOverride>
  </w:num>
  <w:num w:numId="19">
    <w:abstractNumId w:val="0"/>
  </w:num>
  <w:num w:numId="20">
    <w:abstractNumId w:val="5"/>
  </w:num>
  <w:num w:numId="21">
    <w:abstractNumId w:val="22"/>
  </w:num>
  <w:num w:numId="22">
    <w:abstractNumId w:val="12"/>
  </w:num>
  <w:num w:numId="23">
    <w:abstractNumId w:val="15"/>
  </w:num>
  <w:num w:numId="24">
    <w:abstractNumId w:val="25"/>
  </w:num>
  <w:num w:numId="25">
    <w:abstractNumId w:val="2"/>
  </w:num>
  <w:num w:numId="26">
    <w:abstractNumId w:val="8"/>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87A"/>
    <w:rsid w:val="00001301"/>
    <w:rsid w:val="00005BA1"/>
    <w:rsid w:val="000120DF"/>
    <w:rsid w:val="00040064"/>
    <w:rsid w:val="00040618"/>
    <w:rsid w:val="00044C85"/>
    <w:rsid w:val="000664CC"/>
    <w:rsid w:val="00070EFC"/>
    <w:rsid w:val="00071444"/>
    <w:rsid w:val="000730BE"/>
    <w:rsid w:val="00083055"/>
    <w:rsid w:val="000A3BB8"/>
    <w:rsid w:val="000B14BC"/>
    <w:rsid w:val="000C7D05"/>
    <w:rsid w:val="000D1E5B"/>
    <w:rsid w:val="000D32A1"/>
    <w:rsid w:val="000D5B1F"/>
    <w:rsid w:val="001064D2"/>
    <w:rsid w:val="00106A6D"/>
    <w:rsid w:val="001106BA"/>
    <w:rsid w:val="001135B1"/>
    <w:rsid w:val="001172E7"/>
    <w:rsid w:val="00121CFC"/>
    <w:rsid w:val="00125B1A"/>
    <w:rsid w:val="0015417F"/>
    <w:rsid w:val="00157061"/>
    <w:rsid w:val="00175ECD"/>
    <w:rsid w:val="001767FB"/>
    <w:rsid w:val="001873BE"/>
    <w:rsid w:val="0019441F"/>
    <w:rsid w:val="001A06E6"/>
    <w:rsid w:val="001A4659"/>
    <w:rsid w:val="001A5B6B"/>
    <w:rsid w:val="001A6415"/>
    <w:rsid w:val="001C18E1"/>
    <w:rsid w:val="001C244A"/>
    <w:rsid w:val="001C2BE2"/>
    <w:rsid w:val="001D22B9"/>
    <w:rsid w:val="001D5873"/>
    <w:rsid w:val="0022380F"/>
    <w:rsid w:val="00240F5A"/>
    <w:rsid w:val="002670AF"/>
    <w:rsid w:val="0027063B"/>
    <w:rsid w:val="0027258C"/>
    <w:rsid w:val="002A2381"/>
    <w:rsid w:val="002B3E58"/>
    <w:rsid w:val="002D1A94"/>
    <w:rsid w:val="002D7DA7"/>
    <w:rsid w:val="002E2895"/>
    <w:rsid w:val="002E7636"/>
    <w:rsid w:val="002E7865"/>
    <w:rsid w:val="002F1367"/>
    <w:rsid w:val="002F17EB"/>
    <w:rsid w:val="00312294"/>
    <w:rsid w:val="0031484C"/>
    <w:rsid w:val="00352E54"/>
    <w:rsid w:val="003530C0"/>
    <w:rsid w:val="003554AF"/>
    <w:rsid w:val="00357031"/>
    <w:rsid w:val="00362807"/>
    <w:rsid w:val="00380FA8"/>
    <w:rsid w:val="00392A31"/>
    <w:rsid w:val="00393C5A"/>
    <w:rsid w:val="003949A0"/>
    <w:rsid w:val="003A49AD"/>
    <w:rsid w:val="003C613A"/>
    <w:rsid w:val="003D4516"/>
    <w:rsid w:val="003D45F1"/>
    <w:rsid w:val="003D493A"/>
    <w:rsid w:val="003D4A57"/>
    <w:rsid w:val="003E1A80"/>
    <w:rsid w:val="003F3280"/>
    <w:rsid w:val="003F69E7"/>
    <w:rsid w:val="00411F4D"/>
    <w:rsid w:val="00412F1C"/>
    <w:rsid w:val="00416AEE"/>
    <w:rsid w:val="00422148"/>
    <w:rsid w:val="0042527F"/>
    <w:rsid w:val="0043520B"/>
    <w:rsid w:val="00480D14"/>
    <w:rsid w:val="004837D8"/>
    <w:rsid w:val="004871B1"/>
    <w:rsid w:val="004B09E9"/>
    <w:rsid w:val="004D5038"/>
    <w:rsid w:val="004D7934"/>
    <w:rsid w:val="004E554A"/>
    <w:rsid w:val="004F7932"/>
    <w:rsid w:val="00501C66"/>
    <w:rsid w:val="005156A9"/>
    <w:rsid w:val="005176B4"/>
    <w:rsid w:val="0052374E"/>
    <w:rsid w:val="00525FB6"/>
    <w:rsid w:val="00554B64"/>
    <w:rsid w:val="00560B35"/>
    <w:rsid w:val="005908F4"/>
    <w:rsid w:val="005A6049"/>
    <w:rsid w:val="005B419D"/>
    <w:rsid w:val="005C7F9E"/>
    <w:rsid w:val="005D5E27"/>
    <w:rsid w:val="005E0B34"/>
    <w:rsid w:val="005E3D74"/>
    <w:rsid w:val="005F05C4"/>
    <w:rsid w:val="005F211A"/>
    <w:rsid w:val="005F7958"/>
    <w:rsid w:val="00605E85"/>
    <w:rsid w:val="0061578A"/>
    <w:rsid w:val="00637A56"/>
    <w:rsid w:val="00641F87"/>
    <w:rsid w:val="00657F8E"/>
    <w:rsid w:val="006813A4"/>
    <w:rsid w:val="0069722F"/>
    <w:rsid w:val="006979EF"/>
    <w:rsid w:val="00697B5D"/>
    <w:rsid w:val="006B3426"/>
    <w:rsid w:val="006C2DA9"/>
    <w:rsid w:val="006C65D2"/>
    <w:rsid w:val="006D581A"/>
    <w:rsid w:val="006D7F7C"/>
    <w:rsid w:val="006E4446"/>
    <w:rsid w:val="00712B92"/>
    <w:rsid w:val="007135DA"/>
    <w:rsid w:val="0072290D"/>
    <w:rsid w:val="00723984"/>
    <w:rsid w:val="00725D32"/>
    <w:rsid w:val="007446AE"/>
    <w:rsid w:val="007471FB"/>
    <w:rsid w:val="0076293B"/>
    <w:rsid w:val="00782434"/>
    <w:rsid w:val="0078373F"/>
    <w:rsid w:val="007A5BA1"/>
    <w:rsid w:val="007B4789"/>
    <w:rsid w:val="007B5A65"/>
    <w:rsid w:val="007C03E5"/>
    <w:rsid w:val="007C471F"/>
    <w:rsid w:val="00806151"/>
    <w:rsid w:val="0083735E"/>
    <w:rsid w:val="00840EE2"/>
    <w:rsid w:val="008457E7"/>
    <w:rsid w:val="00850281"/>
    <w:rsid w:val="00854C4F"/>
    <w:rsid w:val="0085601C"/>
    <w:rsid w:val="00887B58"/>
    <w:rsid w:val="008915A9"/>
    <w:rsid w:val="008946D3"/>
    <w:rsid w:val="008A1D6D"/>
    <w:rsid w:val="008A4824"/>
    <w:rsid w:val="008B0604"/>
    <w:rsid w:val="008C0C1F"/>
    <w:rsid w:val="008C78AE"/>
    <w:rsid w:val="008D71B7"/>
    <w:rsid w:val="008F016E"/>
    <w:rsid w:val="008F2AA1"/>
    <w:rsid w:val="009230AE"/>
    <w:rsid w:val="009271A5"/>
    <w:rsid w:val="00927F27"/>
    <w:rsid w:val="009410D6"/>
    <w:rsid w:val="00942499"/>
    <w:rsid w:val="00950E45"/>
    <w:rsid w:val="00975602"/>
    <w:rsid w:val="0098390C"/>
    <w:rsid w:val="009A32B3"/>
    <w:rsid w:val="009E7127"/>
    <w:rsid w:val="00A12FAD"/>
    <w:rsid w:val="00A13046"/>
    <w:rsid w:val="00A154A3"/>
    <w:rsid w:val="00A23604"/>
    <w:rsid w:val="00A24B27"/>
    <w:rsid w:val="00A26FD3"/>
    <w:rsid w:val="00A334FB"/>
    <w:rsid w:val="00A33B06"/>
    <w:rsid w:val="00A35E5A"/>
    <w:rsid w:val="00A40FD0"/>
    <w:rsid w:val="00A46C76"/>
    <w:rsid w:val="00A53B4E"/>
    <w:rsid w:val="00A57C36"/>
    <w:rsid w:val="00A57F17"/>
    <w:rsid w:val="00A664A2"/>
    <w:rsid w:val="00A71B73"/>
    <w:rsid w:val="00A8655D"/>
    <w:rsid w:val="00A96A9F"/>
    <w:rsid w:val="00AB76DE"/>
    <w:rsid w:val="00AC1DCC"/>
    <w:rsid w:val="00AE43DC"/>
    <w:rsid w:val="00AF019B"/>
    <w:rsid w:val="00B03FE4"/>
    <w:rsid w:val="00B37514"/>
    <w:rsid w:val="00B45829"/>
    <w:rsid w:val="00B73D86"/>
    <w:rsid w:val="00B74D7D"/>
    <w:rsid w:val="00B944B8"/>
    <w:rsid w:val="00B94AAA"/>
    <w:rsid w:val="00BA7A94"/>
    <w:rsid w:val="00BB04E7"/>
    <w:rsid w:val="00BB2410"/>
    <w:rsid w:val="00BD3595"/>
    <w:rsid w:val="00BE34CD"/>
    <w:rsid w:val="00BE587A"/>
    <w:rsid w:val="00BF3EB2"/>
    <w:rsid w:val="00C520B1"/>
    <w:rsid w:val="00C57E76"/>
    <w:rsid w:val="00C63B00"/>
    <w:rsid w:val="00C70E0E"/>
    <w:rsid w:val="00C751CC"/>
    <w:rsid w:val="00C75C7A"/>
    <w:rsid w:val="00C836DF"/>
    <w:rsid w:val="00C95788"/>
    <w:rsid w:val="00C962E9"/>
    <w:rsid w:val="00CA40BA"/>
    <w:rsid w:val="00CF5F70"/>
    <w:rsid w:val="00CF6501"/>
    <w:rsid w:val="00D0353A"/>
    <w:rsid w:val="00D0783F"/>
    <w:rsid w:val="00D125AE"/>
    <w:rsid w:val="00D17690"/>
    <w:rsid w:val="00D266AF"/>
    <w:rsid w:val="00D32182"/>
    <w:rsid w:val="00D57E56"/>
    <w:rsid w:val="00D80ED5"/>
    <w:rsid w:val="00DA0200"/>
    <w:rsid w:val="00DA099F"/>
    <w:rsid w:val="00DC1FEC"/>
    <w:rsid w:val="00DC5827"/>
    <w:rsid w:val="00DC5A1A"/>
    <w:rsid w:val="00DD0E2A"/>
    <w:rsid w:val="00DD23BB"/>
    <w:rsid w:val="00DD3815"/>
    <w:rsid w:val="00DE4393"/>
    <w:rsid w:val="00DE45A7"/>
    <w:rsid w:val="00E30481"/>
    <w:rsid w:val="00E33BCE"/>
    <w:rsid w:val="00E51360"/>
    <w:rsid w:val="00E6300D"/>
    <w:rsid w:val="00E738F2"/>
    <w:rsid w:val="00E90ED8"/>
    <w:rsid w:val="00EA73DD"/>
    <w:rsid w:val="00EC2AB7"/>
    <w:rsid w:val="00EC5B0F"/>
    <w:rsid w:val="00EC73E8"/>
    <w:rsid w:val="00ED1B52"/>
    <w:rsid w:val="00EE05E3"/>
    <w:rsid w:val="00EE3909"/>
    <w:rsid w:val="00EE401D"/>
    <w:rsid w:val="00F042DE"/>
    <w:rsid w:val="00F15B29"/>
    <w:rsid w:val="00F247B9"/>
    <w:rsid w:val="00F51818"/>
    <w:rsid w:val="00F54A2C"/>
    <w:rsid w:val="00F557FA"/>
    <w:rsid w:val="00F57067"/>
    <w:rsid w:val="00F654EA"/>
    <w:rsid w:val="00F66734"/>
    <w:rsid w:val="00F7299C"/>
    <w:rsid w:val="00F82C17"/>
    <w:rsid w:val="00F97A48"/>
    <w:rsid w:val="00FA10B3"/>
    <w:rsid w:val="00FA1472"/>
    <w:rsid w:val="00FA1F29"/>
    <w:rsid w:val="00FB3F7D"/>
    <w:rsid w:val="00FE2DD5"/>
    <w:rsid w:val="00FF57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able of figures" w:uiPriority="99"/>
    <w:lsdException w:name="Strong" w:qFormat="1"/>
    <w:lsdException w:name="Balloon Text" w:uiPriority="99"/>
    <w:lsdException w:name="List Paragraph" w:qFormat="1"/>
  </w:latentStyles>
  <w:style w:type="paragraph" w:default="1" w:styleId="Normal">
    <w:name w:val="Normal"/>
    <w:qFormat/>
    <w:rsid w:val="000D1EB4"/>
    <w:pPr>
      <w:spacing w:after="120"/>
      <w:jc w:val="both"/>
    </w:pPr>
  </w:style>
  <w:style w:type="paragraph" w:styleId="Heading1">
    <w:name w:val="heading 1"/>
    <w:basedOn w:val="Normal"/>
    <w:next w:val="Normal"/>
    <w:link w:val="Heading1Char"/>
    <w:qFormat/>
    <w:rsid w:val="00E66852"/>
    <w:pPr>
      <w:keepNext/>
      <w:keepLines/>
      <w:numPr>
        <w:numId w:val="2"/>
      </w:numPr>
      <w:spacing w:before="240"/>
      <w:outlineLvl w:val="0"/>
    </w:pPr>
    <w:rPr>
      <w:rFonts w:ascii="Calibri" w:hAnsi="Calibri"/>
      <w:b/>
      <w:bCs/>
      <w:color w:val="345A8A"/>
      <w:sz w:val="28"/>
      <w:szCs w:val="32"/>
    </w:rPr>
  </w:style>
  <w:style w:type="paragraph" w:styleId="Heading2">
    <w:name w:val="heading 2"/>
    <w:basedOn w:val="Normal"/>
    <w:next w:val="Normal"/>
    <w:link w:val="Heading2Char"/>
    <w:qFormat/>
    <w:rsid w:val="006501BB"/>
    <w:pPr>
      <w:keepNext/>
      <w:keepLines/>
      <w:numPr>
        <w:ilvl w:val="1"/>
        <w:numId w:val="2"/>
      </w:numPr>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E77098"/>
    <w:pPr>
      <w:keepNext/>
      <w:keepLines/>
      <w:numPr>
        <w:ilvl w:val="2"/>
        <w:numId w:val="2"/>
      </w:numPr>
      <w:spacing w:before="200"/>
      <w:outlineLvl w:val="2"/>
    </w:pPr>
    <w:rPr>
      <w:rFonts w:ascii="Cambria" w:hAnsi="Cambria"/>
      <w:b/>
      <w:bCs/>
      <w:sz w:val="22"/>
    </w:rPr>
  </w:style>
  <w:style w:type="paragraph" w:styleId="Heading4">
    <w:name w:val="heading 4"/>
    <w:basedOn w:val="Normal"/>
    <w:next w:val="Normal"/>
    <w:link w:val="Heading4Char"/>
    <w:qFormat/>
    <w:rsid w:val="005156A9"/>
    <w:pPr>
      <w:keepNext/>
      <w:keepLines/>
      <w:numPr>
        <w:ilvl w:val="3"/>
        <w:numId w:val="2"/>
      </w:numPr>
      <w:spacing w:before="200"/>
      <w:outlineLvl w:val="3"/>
    </w:pPr>
    <w:rPr>
      <w:rFonts w:ascii="Cambria" w:hAnsi="Cambria"/>
      <w:b/>
      <w:bCs/>
      <w:i/>
      <w:iCs/>
      <w:sz w:val="20"/>
    </w:rPr>
  </w:style>
  <w:style w:type="paragraph" w:styleId="Heading5">
    <w:name w:val="heading 5"/>
    <w:basedOn w:val="Normal"/>
    <w:next w:val="Normal"/>
    <w:link w:val="Heading5Char"/>
    <w:qFormat/>
    <w:rsid w:val="006501BB"/>
    <w:pPr>
      <w:keepNext/>
      <w:keepLines/>
      <w:numPr>
        <w:ilvl w:val="4"/>
        <w:numId w:val="2"/>
      </w:numPr>
      <w:spacing w:before="200"/>
      <w:outlineLvl w:val="4"/>
    </w:pPr>
    <w:rPr>
      <w:rFonts w:ascii="Cambria" w:hAnsi="Cambria"/>
      <w:color w:val="244061"/>
      <w:sz w:val="20"/>
    </w:rPr>
  </w:style>
  <w:style w:type="paragraph" w:styleId="Heading6">
    <w:name w:val="heading 6"/>
    <w:basedOn w:val="Normal"/>
    <w:next w:val="Normal"/>
    <w:link w:val="Heading6Char"/>
    <w:qFormat/>
    <w:rsid w:val="006501BB"/>
    <w:pPr>
      <w:keepNext/>
      <w:keepLines/>
      <w:numPr>
        <w:ilvl w:val="5"/>
        <w:numId w:val="2"/>
      </w:numPr>
      <w:spacing w:before="200"/>
      <w:outlineLvl w:val="5"/>
    </w:pPr>
    <w:rPr>
      <w:rFonts w:ascii="Cambria" w:hAnsi="Cambria"/>
      <w:i/>
      <w:iCs/>
      <w:color w:val="244061"/>
      <w:sz w:val="20"/>
    </w:rPr>
  </w:style>
  <w:style w:type="paragraph" w:styleId="Heading7">
    <w:name w:val="heading 7"/>
    <w:basedOn w:val="Normal"/>
    <w:next w:val="Normal"/>
    <w:link w:val="Heading7Char"/>
    <w:qFormat/>
    <w:rsid w:val="006501BB"/>
    <w:pPr>
      <w:keepNext/>
      <w:keepLines/>
      <w:numPr>
        <w:ilvl w:val="6"/>
        <w:numId w:val="2"/>
      </w:numPr>
      <w:spacing w:before="200"/>
      <w:outlineLvl w:val="6"/>
    </w:pPr>
    <w:rPr>
      <w:rFonts w:ascii="Cambria" w:hAnsi="Cambria"/>
      <w:i/>
      <w:iCs/>
      <w:color w:val="404040"/>
      <w:sz w:val="20"/>
    </w:rPr>
  </w:style>
  <w:style w:type="paragraph" w:styleId="Heading8">
    <w:name w:val="heading 8"/>
    <w:basedOn w:val="Normal"/>
    <w:next w:val="Normal"/>
    <w:link w:val="Heading8Char"/>
    <w:qFormat/>
    <w:rsid w:val="006501BB"/>
    <w:pPr>
      <w:keepNext/>
      <w:keepLines/>
      <w:numPr>
        <w:ilvl w:val="7"/>
        <w:numId w:val="2"/>
      </w:numPr>
      <w:spacing w:before="200"/>
      <w:outlineLvl w:val="7"/>
    </w:pPr>
    <w:rPr>
      <w:rFonts w:ascii="Cambria" w:hAnsi="Cambria"/>
      <w:color w:val="363636"/>
      <w:sz w:val="20"/>
    </w:rPr>
  </w:style>
  <w:style w:type="paragraph" w:styleId="Heading9">
    <w:name w:val="heading 9"/>
    <w:basedOn w:val="Normal"/>
    <w:next w:val="Normal"/>
    <w:link w:val="Heading9Char"/>
    <w:qFormat/>
    <w:rsid w:val="006501BB"/>
    <w:pPr>
      <w:keepNext/>
      <w:keepLines/>
      <w:numPr>
        <w:ilvl w:val="8"/>
        <w:numId w:val="2"/>
      </w:numPr>
      <w:spacing w:before="200"/>
      <w:outlineLvl w:val="8"/>
    </w:pPr>
    <w:rPr>
      <w:rFonts w:ascii="Cambria" w:hAnsi="Cambria"/>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4525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45250"/>
    <w:rPr>
      <w:rFonts w:ascii="Lucida Grande" w:hAnsi="Lucida Grande"/>
      <w:sz w:val="18"/>
      <w:szCs w:val="18"/>
    </w:rPr>
  </w:style>
  <w:style w:type="character" w:customStyle="1" w:styleId="Heading1Char">
    <w:name w:val="Heading 1 Char"/>
    <w:link w:val="Heading1"/>
    <w:rsid w:val="00E66852"/>
    <w:rPr>
      <w:rFonts w:ascii="Calibri" w:hAnsi="Calibri"/>
      <w:b/>
      <w:bCs/>
      <w:color w:val="345A8A"/>
      <w:sz w:val="28"/>
      <w:szCs w:val="32"/>
    </w:rPr>
  </w:style>
  <w:style w:type="character" w:customStyle="1" w:styleId="Heading2Char">
    <w:name w:val="Heading 2 Char"/>
    <w:link w:val="Heading2"/>
    <w:rsid w:val="006501BB"/>
    <w:rPr>
      <w:rFonts w:ascii="Cambria" w:hAnsi="Cambria"/>
      <w:b/>
      <w:bCs/>
      <w:color w:val="4F81BD"/>
      <w:sz w:val="26"/>
      <w:szCs w:val="26"/>
    </w:rPr>
  </w:style>
  <w:style w:type="character" w:customStyle="1" w:styleId="Heading3Char">
    <w:name w:val="Heading 3 Char"/>
    <w:link w:val="Heading3"/>
    <w:rsid w:val="00E77098"/>
    <w:rPr>
      <w:rFonts w:ascii="Cambria" w:hAnsi="Cambria"/>
      <w:b/>
      <w:bCs/>
      <w:sz w:val="22"/>
    </w:rPr>
  </w:style>
  <w:style w:type="character" w:customStyle="1" w:styleId="Heading4Char">
    <w:name w:val="Heading 4 Char"/>
    <w:link w:val="Heading4"/>
    <w:rsid w:val="005156A9"/>
    <w:rPr>
      <w:rFonts w:ascii="Cambria" w:hAnsi="Cambria"/>
      <w:b/>
      <w:bCs/>
      <w:i/>
      <w:iCs/>
      <w:sz w:val="20"/>
    </w:rPr>
  </w:style>
  <w:style w:type="character" w:customStyle="1" w:styleId="Heading5Char">
    <w:name w:val="Heading 5 Char"/>
    <w:link w:val="Heading5"/>
    <w:rsid w:val="006501BB"/>
    <w:rPr>
      <w:rFonts w:ascii="Cambria" w:hAnsi="Cambria"/>
      <w:color w:val="244061"/>
      <w:sz w:val="20"/>
    </w:rPr>
  </w:style>
  <w:style w:type="character" w:customStyle="1" w:styleId="Heading6Char">
    <w:name w:val="Heading 6 Char"/>
    <w:link w:val="Heading6"/>
    <w:rsid w:val="006501BB"/>
    <w:rPr>
      <w:rFonts w:ascii="Cambria" w:hAnsi="Cambria"/>
      <w:i/>
      <w:iCs/>
      <w:color w:val="244061"/>
      <w:sz w:val="20"/>
    </w:rPr>
  </w:style>
  <w:style w:type="character" w:customStyle="1" w:styleId="Heading7Char">
    <w:name w:val="Heading 7 Char"/>
    <w:link w:val="Heading7"/>
    <w:rsid w:val="006501BB"/>
    <w:rPr>
      <w:rFonts w:ascii="Cambria" w:hAnsi="Cambria"/>
      <w:i/>
      <w:iCs/>
      <w:color w:val="404040"/>
      <w:sz w:val="20"/>
    </w:rPr>
  </w:style>
  <w:style w:type="character" w:customStyle="1" w:styleId="Heading8Char">
    <w:name w:val="Heading 8 Char"/>
    <w:link w:val="Heading8"/>
    <w:rsid w:val="006501BB"/>
    <w:rPr>
      <w:rFonts w:ascii="Cambria" w:hAnsi="Cambria"/>
      <w:color w:val="363636"/>
      <w:sz w:val="20"/>
    </w:rPr>
  </w:style>
  <w:style w:type="character" w:customStyle="1" w:styleId="Heading9Char">
    <w:name w:val="Heading 9 Char"/>
    <w:link w:val="Heading9"/>
    <w:rsid w:val="006501BB"/>
    <w:rPr>
      <w:rFonts w:ascii="Cambria" w:hAnsi="Cambria"/>
      <w:i/>
      <w:iCs/>
      <w:color w:val="363636"/>
      <w:sz w:val="20"/>
    </w:rPr>
  </w:style>
  <w:style w:type="character" w:customStyle="1" w:styleId="BalloonTextChar">
    <w:name w:val="Balloon Text Char"/>
    <w:uiPriority w:val="99"/>
    <w:semiHidden/>
    <w:rsid w:val="00B73E2F"/>
    <w:rPr>
      <w:rFonts w:ascii="Lucida Grande" w:hAnsi="Lucida Grande"/>
      <w:sz w:val="18"/>
      <w:szCs w:val="18"/>
    </w:rPr>
  </w:style>
  <w:style w:type="paragraph" w:styleId="Footer">
    <w:name w:val="footer"/>
    <w:basedOn w:val="Normal"/>
    <w:link w:val="FooterChar"/>
    <w:uiPriority w:val="99"/>
    <w:rsid w:val="00BE587A"/>
    <w:pPr>
      <w:tabs>
        <w:tab w:val="center" w:pos="4320"/>
        <w:tab w:val="right" w:pos="8640"/>
      </w:tabs>
    </w:pPr>
  </w:style>
  <w:style w:type="character" w:customStyle="1" w:styleId="FooterChar">
    <w:name w:val="Footer Char"/>
    <w:basedOn w:val="DefaultParagraphFont"/>
    <w:link w:val="Footer"/>
    <w:uiPriority w:val="99"/>
    <w:rsid w:val="00BE587A"/>
  </w:style>
  <w:style w:type="character" w:styleId="PageNumber">
    <w:name w:val="page number"/>
    <w:basedOn w:val="DefaultParagraphFont"/>
    <w:rsid w:val="00BE587A"/>
  </w:style>
  <w:style w:type="paragraph" w:styleId="Header">
    <w:name w:val="header"/>
    <w:basedOn w:val="Normal"/>
    <w:link w:val="HeaderChar"/>
    <w:uiPriority w:val="99"/>
    <w:rsid w:val="00BE587A"/>
    <w:pPr>
      <w:tabs>
        <w:tab w:val="center" w:pos="4320"/>
        <w:tab w:val="right" w:pos="8640"/>
      </w:tabs>
    </w:pPr>
  </w:style>
  <w:style w:type="character" w:customStyle="1" w:styleId="HeaderChar">
    <w:name w:val="Header Char"/>
    <w:basedOn w:val="DefaultParagraphFont"/>
    <w:link w:val="Header"/>
    <w:uiPriority w:val="99"/>
    <w:rsid w:val="00BE587A"/>
  </w:style>
  <w:style w:type="character" w:styleId="SubtleEmphasis">
    <w:name w:val="Subtle Emphasis"/>
    <w:uiPriority w:val="19"/>
    <w:qFormat/>
    <w:rsid w:val="002340EE"/>
    <w:rPr>
      <w:i/>
    </w:rPr>
  </w:style>
  <w:style w:type="table" w:styleId="TableGrid">
    <w:name w:val="Table Grid"/>
    <w:basedOn w:val="TableNormal"/>
    <w:rsid w:val="00446C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qFormat/>
    <w:rsid w:val="00F7546D"/>
    <w:pPr>
      <w:spacing w:after="0"/>
    </w:pPr>
    <w:rPr>
      <w:rFonts w:ascii="Calibri" w:hAnsi="Calibri"/>
      <w:b/>
      <w:bCs/>
      <w:sz w:val="22"/>
      <w:szCs w:val="18"/>
    </w:rPr>
  </w:style>
  <w:style w:type="character" w:styleId="Hyperlink">
    <w:name w:val="Hyperlink"/>
    <w:uiPriority w:val="99"/>
    <w:rsid w:val="00CF0179"/>
    <w:rPr>
      <w:color w:val="0000FF"/>
      <w:u w:val="single"/>
    </w:rPr>
  </w:style>
  <w:style w:type="character" w:styleId="FollowedHyperlink">
    <w:name w:val="FollowedHyperlink"/>
    <w:uiPriority w:val="99"/>
    <w:rsid w:val="000306D7"/>
    <w:rPr>
      <w:color w:val="800080"/>
      <w:u w:val="single"/>
    </w:rPr>
  </w:style>
  <w:style w:type="paragraph" w:styleId="TOC1">
    <w:name w:val="toc 1"/>
    <w:basedOn w:val="Normal"/>
    <w:next w:val="Normal"/>
    <w:autoRedefine/>
    <w:uiPriority w:val="39"/>
    <w:rsid w:val="00783C99"/>
    <w:pPr>
      <w:tabs>
        <w:tab w:val="left" w:pos="360"/>
        <w:tab w:val="right" w:leader="dot" w:pos="8630"/>
      </w:tabs>
      <w:spacing w:after="0"/>
    </w:pPr>
    <w:rPr>
      <w:rFonts w:ascii="Calibri" w:hAnsi="Calibri"/>
      <w:sz w:val="22"/>
    </w:rPr>
  </w:style>
  <w:style w:type="paragraph" w:styleId="TOC2">
    <w:name w:val="toc 2"/>
    <w:basedOn w:val="Normal"/>
    <w:next w:val="Normal"/>
    <w:autoRedefine/>
    <w:uiPriority w:val="39"/>
    <w:rsid w:val="00783C99"/>
    <w:pPr>
      <w:tabs>
        <w:tab w:val="left" w:pos="780"/>
        <w:tab w:val="right" w:leader="dot" w:pos="8630"/>
      </w:tabs>
      <w:spacing w:after="0"/>
      <w:ind w:left="245"/>
    </w:pPr>
    <w:rPr>
      <w:rFonts w:ascii="Calibri" w:hAnsi="Calibri"/>
      <w:sz w:val="20"/>
    </w:rPr>
  </w:style>
  <w:style w:type="paragraph" w:styleId="TOC3">
    <w:name w:val="toc 3"/>
    <w:basedOn w:val="Normal"/>
    <w:next w:val="Normal"/>
    <w:autoRedefine/>
    <w:uiPriority w:val="39"/>
    <w:rsid w:val="00927F27"/>
    <w:pPr>
      <w:tabs>
        <w:tab w:val="left" w:pos="1200"/>
        <w:tab w:val="right" w:leader="dot" w:pos="8630"/>
      </w:tabs>
      <w:spacing w:after="0"/>
      <w:ind w:left="475"/>
    </w:pPr>
    <w:rPr>
      <w:rFonts w:ascii="Calibri" w:hAnsi="Calibri"/>
      <w:sz w:val="20"/>
    </w:rPr>
  </w:style>
  <w:style w:type="paragraph" w:styleId="TOC4">
    <w:name w:val="toc 4"/>
    <w:basedOn w:val="Normal"/>
    <w:next w:val="Normal"/>
    <w:autoRedefine/>
    <w:uiPriority w:val="39"/>
    <w:rsid w:val="009C210B"/>
    <w:pPr>
      <w:ind w:left="720"/>
    </w:pPr>
  </w:style>
  <w:style w:type="paragraph" w:styleId="TOC5">
    <w:name w:val="toc 5"/>
    <w:basedOn w:val="Normal"/>
    <w:next w:val="Normal"/>
    <w:autoRedefine/>
    <w:uiPriority w:val="39"/>
    <w:rsid w:val="009C210B"/>
    <w:pPr>
      <w:ind w:left="960"/>
    </w:pPr>
  </w:style>
  <w:style w:type="paragraph" w:styleId="TOC6">
    <w:name w:val="toc 6"/>
    <w:basedOn w:val="Normal"/>
    <w:next w:val="Normal"/>
    <w:autoRedefine/>
    <w:uiPriority w:val="39"/>
    <w:rsid w:val="009C210B"/>
    <w:pPr>
      <w:ind w:left="1200"/>
    </w:pPr>
  </w:style>
  <w:style w:type="paragraph" w:styleId="TOC7">
    <w:name w:val="toc 7"/>
    <w:basedOn w:val="Normal"/>
    <w:next w:val="Normal"/>
    <w:autoRedefine/>
    <w:uiPriority w:val="39"/>
    <w:rsid w:val="009C210B"/>
    <w:pPr>
      <w:ind w:left="1440"/>
    </w:pPr>
  </w:style>
  <w:style w:type="paragraph" w:styleId="TOC8">
    <w:name w:val="toc 8"/>
    <w:basedOn w:val="Normal"/>
    <w:next w:val="Normal"/>
    <w:autoRedefine/>
    <w:uiPriority w:val="39"/>
    <w:rsid w:val="009C210B"/>
    <w:pPr>
      <w:ind w:left="1680"/>
    </w:pPr>
  </w:style>
  <w:style w:type="paragraph" w:styleId="TOC9">
    <w:name w:val="toc 9"/>
    <w:basedOn w:val="Normal"/>
    <w:next w:val="Normal"/>
    <w:autoRedefine/>
    <w:uiPriority w:val="39"/>
    <w:rsid w:val="009C210B"/>
    <w:pPr>
      <w:ind w:left="1920"/>
    </w:pPr>
  </w:style>
  <w:style w:type="paragraph" w:styleId="TableofFigures">
    <w:name w:val="table of figures"/>
    <w:basedOn w:val="Normal"/>
    <w:next w:val="Normal"/>
    <w:uiPriority w:val="99"/>
    <w:rsid w:val="00783C99"/>
    <w:pPr>
      <w:spacing w:after="0"/>
      <w:ind w:left="475" w:hanging="475"/>
    </w:pPr>
    <w:rPr>
      <w:rFonts w:ascii="Calibri" w:hAnsi="Calibri"/>
      <w:sz w:val="20"/>
    </w:rPr>
  </w:style>
  <w:style w:type="paragraph" w:customStyle="1" w:styleId="Source">
    <w:name w:val="Source:"/>
    <w:basedOn w:val="Normal"/>
    <w:qFormat/>
    <w:rsid w:val="0066598C"/>
    <w:rPr>
      <w:rFonts w:ascii="Calibri" w:hAnsi="Calibri"/>
      <w:sz w:val="20"/>
    </w:rPr>
  </w:style>
  <w:style w:type="paragraph" w:styleId="FootnoteText">
    <w:name w:val="footnote text"/>
    <w:basedOn w:val="Normal"/>
    <w:link w:val="FootnoteTextChar"/>
    <w:rsid w:val="004F7932"/>
    <w:pPr>
      <w:spacing w:after="0"/>
      <w:jc w:val="left"/>
    </w:pPr>
    <w:rPr>
      <w:sz w:val="20"/>
    </w:rPr>
  </w:style>
  <w:style w:type="character" w:customStyle="1" w:styleId="FootnoteTextChar">
    <w:name w:val="Footnote Text Char"/>
    <w:link w:val="FootnoteText"/>
    <w:rsid w:val="004F7932"/>
    <w:rPr>
      <w:sz w:val="20"/>
    </w:rPr>
  </w:style>
  <w:style w:type="character" w:styleId="FootnoteReference">
    <w:name w:val="footnote reference"/>
    <w:rsid w:val="003230A7"/>
    <w:rPr>
      <w:vertAlign w:val="superscript"/>
    </w:rPr>
  </w:style>
  <w:style w:type="character" w:styleId="CommentReference">
    <w:name w:val="annotation reference"/>
    <w:rsid w:val="00635427"/>
    <w:rPr>
      <w:sz w:val="18"/>
      <w:szCs w:val="18"/>
    </w:rPr>
  </w:style>
  <w:style w:type="paragraph" w:styleId="CommentText">
    <w:name w:val="annotation text"/>
    <w:basedOn w:val="Normal"/>
    <w:link w:val="CommentTextChar"/>
    <w:rsid w:val="00635427"/>
  </w:style>
  <w:style w:type="character" w:customStyle="1" w:styleId="CommentTextChar">
    <w:name w:val="Comment Text Char"/>
    <w:link w:val="CommentText"/>
    <w:rsid w:val="00635427"/>
    <w:rPr>
      <w:sz w:val="24"/>
      <w:szCs w:val="24"/>
    </w:rPr>
  </w:style>
  <w:style w:type="paragraph" w:styleId="ListParagraph">
    <w:name w:val="List Paragraph"/>
    <w:basedOn w:val="Normal"/>
    <w:qFormat/>
    <w:rsid w:val="003D45F1"/>
    <w:pPr>
      <w:ind w:left="720"/>
      <w:contextualSpacing/>
    </w:pPr>
  </w:style>
  <w:style w:type="paragraph" w:styleId="NormalWeb">
    <w:name w:val="Normal (Web)"/>
    <w:basedOn w:val="Normal"/>
    <w:uiPriority w:val="99"/>
    <w:rsid w:val="00725D32"/>
    <w:pPr>
      <w:spacing w:beforeLines="1" w:afterLines="1"/>
      <w:jc w:val="left"/>
    </w:pPr>
    <w:rPr>
      <w:rFonts w:ascii="Times" w:hAnsi="Times"/>
      <w:sz w:val="20"/>
      <w:szCs w:val="20"/>
    </w:rPr>
  </w:style>
  <w:style w:type="paragraph" w:styleId="EndnoteText">
    <w:name w:val="endnote text"/>
    <w:basedOn w:val="Normal"/>
    <w:link w:val="EndnoteTextChar"/>
    <w:rsid w:val="00A40FD0"/>
    <w:pPr>
      <w:spacing w:after="0"/>
    </w:pPr>
  </w:style>
  <w:style w:type="character" w:customStyle="1" w:styleId="EndnoteTextChar">
    <w:name w:val="Endnote Text Char"/>
    <w:basedOn w:val="DefaultParagraphFont"/>
    <w:link w:val="EndnoteText"/>
    <w:rsid w:val="00A40FD0"/>
  </w:style>
  <w:style w:type="character" w:styleId="EndnoteReference">
    <w:name w:val="endnote reference"/>
    <w:basedOn w:val="DefaultParagraphFont"/>
    <w:rsid w:val="00A40FD0"/>
    <w:rPr>
      <w:vertAlign w:val="superscript"/>
    </w:rPr>
  </w:style>
  <w:style w:type="paragraph" w:styleId="CommentSubject">
    <w:name w:val="annotation subject"/>
    <w:basedOn w:val="CommentText"/>
    <w:next w:val="CommentText"/>
    <w:link w:val="CommentSubjectChar"/>
    <w:rsid w:val="007B5A65"/>
    <w:rPr>
      <w:b/>
      <w:bCs/>
      <w:sz w:val="20"/>
      <w:szCs w:val="20"/>
    </w:rPr>
  </w:style>
  <w:style w:type="character" w:customStyle="1" w:styleId="CommentSubjectChar">
    <w:name w:val="Comment Subject Char"/>
    <w:basedOn w:val="CommentTextChar"/>
    <w:link w:val="CommentSubject"/>
    <w:rsid w:val="007B5A65"/>
    <w:rPr>
      <w:b/>
      <w:bCs/>
      <w:sz w:val="20"/>
      <w:szCs w:val="20"/>
    </w:rPr>
  </w:style>
  <w:style w:type="table" w:styleId="TableSimple1">
    <w:name w:val="Table Simple 1"/>
    <w:basedOn w:val="TableNormal"/>
    <w:rsid w:val="00FA10B3"/>
    <w:pPr>
      <w:spacing w:after="120"/>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Strong">
    <w:name w:val="Strong"/>
    <w:basedOn w:val="DefaultParagraphFont"/>
    <w:qFormat/>
    <w:rsid w:val="00B03F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able of figures" w:uiPriority="99"/>
    <w:lsdException w:name="Strong" w:qFormat="1"/>
    <w:lsdException w:name="Balloon Text" w:uiPriority="99"/>
    <w:lsdException w:name="List Paragraph" w:qFormat="1"/>
  </w:latentStyles>
  <w:style w:type="paragraph" w:default="1" w:styleId="Normal">
    <w:name w:val="Normal"/>
    <w:qFormat/>
    <w:rsid w:val="000D1EB4"/>
    <w:pPr>
      <w:spacing w:after="120"/>
      <w:jc w:val="both"/>
    </w:pPr>
  </w:style>
  <w:style w:type="paragraph" w:styleId="Heading1">
    <w:name w:val="heading 1"/>
    <w:basedOn w:val="Normal"/>
    <w:next w:val="Normal"/>
    <w:link w:val="Heading1Char"/>
    <w:qFormat/>
    <w:rsid w:val="00E66852"/>
    <w:pPr>
      <w:keepNext/>
      <w:keepLines/>
      <w:numPr>
        <w:numId w:val="2"/>
      </w:numPr>
      <w:spacing w:before="240"/>
      <w:outlineLvl w:val="0"/>
    </w:pPr>
    <w:rPr>
      <w:rFonts w:ascii="Calibri" w:hAnsi="Calibri"/>
      <w:b/>
      <w:bCs/>
      <w:color w:val="345A8A"/>
      <w:sz w:val="28"/>
      <w:szCs w:val="32"/>
    </w:rPr>
  </w:style>
  <w:style w:type="paragraph" w:styleId="Heading2">
    <w:name w:val="heading 2"/>
    <w:basedOn w:val="Normal"/>
    <w:next w:val="Normal"/>
    <w:link w:val="Heading2Char"/>
    <w:qFormat/>
    <w:rsid w:val="006501BB"/>
    <w:pPr>
      <w:keepNext/>
      <w:keepLines/>
      <w:numPr>
        <w:ilvl w:val="1"/>
        <w:numId w:val="2"/>
      </w:numPr>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E77098"/>
    <w:pPr>
      <w:keepNext/>
      <w:keepLines/>
      <w:numPr>
        <w:ilvl w:val="2"/>
        <w:numId w:val="2"/>
      </w:numPr>
      <w:spacing w:before="200"/>
      <w:outlineLvl w:val="2"/>
    </w:pPr>
    <w:rPr>
      <w:rFonts w:ascii="Cambria" w:hAnsi="Cambria"/>
      <w:b/>
      <w:bCs/>
      <w:sz w:val="22"/>
    </w:rPr>
  </w:style>
  <w:style w:type="paragraph" w:styleId="Heading4">
    <w:name w:val="heading 4"/>
    <w:basedOn w:val="Normal"/>
    <w:next w:val="Normal"/>
    <w:link w:val="Heading4Char"/>
    <w:qFormat/>
    <w:rsid w:val="005156A9"/>
    <w:pPr>
      <w:keepNext/>
      <w:keepLines/>
      <w:numPr>
        <w:ilvl w:val="3"/>
        <w:numId w:val="2"/>
      </w:numPr>
      <w:spacing w:before="200"/>
      <w:outlineLvl w:val="3"/>
    </w:pPr>
    <w:rPr>
      <w:rFonts w:ascii="Cambria" w:hAnsi="Cambria"/>
      <w:b/>
      <w:bCs/>
      <w:i/>
      <w:iCs/>
      <w:sz w:val="20"/>
    </w:rPr>
  </w:style>
  <w:style w:type="paragraph" w:styleId="Heading5">
    <w:name w:val="heading 5"/>
    <w:basedOn w:val="Normal"/>
    <w:next w:val="Normal"/>
    <w:link w:val="Heading5Char"/>
    <w:qFormat/>
    <w:rsid w:val="006501BB"/>
    <w:pPr>
      <w:keepNext/>
      <w:keepLines/>
      <w:numPr>
        <w:ilvl w:val="4"/>
        <w:numId w:val="2"/>
      </w:numPr>
      <w:spacing w:before="200"/>
      <w:outlineLvl w:val="4"/>
    </w:pPr>
    <w:rPr>
      <w:rFonts w:ascii="Cambria" w:hAnsi="Cambria"/>
      <w:color w:val="244061"/>
      <w:sz w:val="20"/>
    </w:rPr>
  </w:style>
  <w:style w:type="paragraph" w:styleId="Heading6">
    <w:name w:val="heading 6"/>
    <w:basedOn w:val="Normal"/>
    <w:next w:val="Normal"/>
    <w:link w:val="Heading6Char"/>
    <w:qFormat/>
    <w:rsid w:val="006501BB"/>
    <w:pPr>
      <w:keepNext/>
      <w:keepLines/>
      <w:numPr>
        <w:ilvl w:val="5"/>
        <w:numId w:val="2"/>
      </w:numPr>
      <w:spacing w:before="200"/>
      <w:outlineLvl w:val="5"/>
    </w:pPr>
    <w:rPr>
      <w:rFonts w:ascii="Cambria" w:hAnsi="Cambria"/>
      <w:i/>
      <w:iCs/>
      <w:color w:val="244061"/>
      <w:sz w:val="20"/>
    </w:rPr>
  </w:style>
  <w:style w:type="paragraph" w:styleId="Heading7">
    <w:name w:val="heading 7"/>
    <w:basedOn w:val="Normal"/>
    <w:next w:val="Normal"/>
    <w:link w:val="Heading7Char"/>
    <w:qFormat/>
    <w:rsid w:val="006501BB"/>
    <w:pPr>
      <w:keepNext/>
      <w:keepLines/>
      <w:numPr>
        <w:ilvl w:val="6"/>
        <w:numId w:val="2"/>
      </w:numPr>
      <w:spacing w:before="200"/>
      <w:outlineLvl w:val="6"/>
    </w:pPr>
    <w:rPr>
      <w:rFonts w:ascii="Cambria" w:hAnsi="Cambria"/>
      <w:i/>
      <w:iCs/>
      <w:color w:val="404040"/>
      <w:sz w:val="20"/>
    </w:rPr>
  </w:style>
  <w:style w:type="paragraph" w:styleId="Heading8">
    <w:name w:val="heading 8"/>
    <w:basedOn w:val="Normal"/>
    <w:next w:val="Normal"/>
    <w:link w:val="Heading8Char"/>
    <w:qFormat/>
    <w:rsid w:val="006501BB"/>
    <w:pPr>
      <w:keepNext/>
      <w:keepLines/>
      <w:numPr>
        <w:ilvl w:val="7"/>
        <w:numId w:val="2"/>
      </w:numPr>
      <w:spacing w:before="200"/>
      <w:outlineLvl w:val="7"/>
    </w:pPr>
    <w:rPr>
      <w:rFonts w:ascii="Cambria" w:hAnsi="Cambria"/>
      <w:color w:val="363636"/>
      <w:sz w:val="20"/>
    </w:rPr>
  </w:style>
  <w:style w:type="paragraph" w:styleId="Heading9">
    <w:name w:val="heading 9"/>
    <w:basedOn w:val="Normal"/>
    <w:next w:val="Normal"/>
    <w:link w:val="Heading9Char"/>
    <w:qFormat/>
    <w:rsid w:val="006501BB"/>
    <w:pPr>
      <w:keepNext/>
      <w:keepLines/>
      <w:numPr>
        <w:ilvl w:val="8"/>
        <w:numId w:val="2"/>
      </w:numPr>
      <w:spacing w:before="200"/>
      <w:outlineLvl w:val="8"/>
    </w:pPr>
    <w:rPr>
      <w:rFonts w:ascii="Cambria" w:hAnsi="Cambria"/>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4525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45250"/>
    <w:rPr>
      <w:rFonts w:ascii="Lucida Grande" w:hAnsi="Lucida Grande"/>
      <w:sz w:val="18"/>
      <w:szCs w:val="18"/>
    </w:rPr>
  </w:style>
  <w:style w:type="character" w:customStyle="1" w:styleId="Heading1Char">
    <w:name w:val="Heading 1 Char"/>
    <w:link w:val="Heading1"/>
    <w:rsid w:val="00E66852"/>
    <w:rPr>
      <w:rFonts w:ascii="Calibri" w:hAnsi="Calibri"/>
      <w:b/>
      <w:bCs/>
      <w:color w:val="345A8A"/>
      <w:sz w:val="28"/>
      <w:szCs w:val="32"/>
    </w:rPr>
  </w:style>
  <w:style w:type="character" w:customStyle="1" w:styleId="Heading2Char">
    <w:name w:val="Heading 2 Char"/>
    <w:link w:val="Heading2"/>
    <w:rsid w:val="006501BB"/>
    <w:rPr>
      <w:rFonts w:ascii="Cambria" w:hAnsi="Cambria"/>
      <w:b/>
      <w:bCs/>
      <w:color w:val="4F81BD"/>
      <w:sz w:val="26"/>
      <w:szCs w:val="26"/>
    </w:rPr>
  </w:style>
  <w:style w:type="character" w:customStyle="1" w:styleId="Heading3Char">
    <w:name w:val="Heading 3 Char"/>
    <w:link w:val="Heading3"/>
    <w:rsid w:val="00E77098"/>
    <w:rPr>
      <w:rFonts w:ascii="Cambria" w:hAnsi="Cambria"/>
      <w:b/>
      <w:bCs/>
      <w:sz w:val="22"/>
    </w:rPr>
  </w:style>
  <w:style w:type="character" w:customStyle="1" w:styleId="Heading4Char">
    <w:name w:val="Heading 4 Char"/>
    <w:link w:val="Heading4"/>
    <w:rsid w:val="005156A9"/>
    <w:rPr>
      <w:rFonts w:ascii="Cambria" w:hAnsi="Cambria"/>
      <w:b/>
      <w:bCs/>
      <w:i/>
      <w:iCs/>
      <w:sz w:val="20"/>
    </w:rPr>
  </w:style>
  <w:style w:type="character" w:customStyle="1" w:styleId="Heading5Char">
    <w:name w:val="Heading 5 Char"/>
    <w:link w:val="Heading5"/>
    <w:rsid w:val="006501BB"/>
    <w:rPr>
      <w:rFonts w:ascii="Cambria" w:hAnsi="Cambria"/>
      <w:color w:val="244061"/>
      <w:sz w:val="20"/>
    </w:rPr>
  </w:style>
  <w:style w:type="character" w:customStyle="1" w:styleId="Heading6Char">
    <w:name w:val="Heading 6 Char"/>
    <w:link w:val="Heading6"/>
    <w:rsid w:val="006501BB"/>
    <w:rPr>
      <w:rFonts w:ascii="Cambria" w:hAnsi="Cambria"/>
      <w:i/>
      <w:iCs/>
      <w:color w:val="244061"/>
      <w:sz w:val="20"/>
    </w:rPr>
  </w:style>
  <w:style w:type="character" w:customStyle="1" w:styleId="Heading7Char">
    <w:name w:val="Heading 7 Char"/>
    <w:link w:val="Heading7"/>
    <w:rsid w:val="006501BB"/>
    <w:rPr>
      <w:rFonts w:ascii="Cambria" w:hAnsi="Cambria"/>
      <w:i/>
      <w:iCs/>
      <w:color w:val="404040"/>
      <w:sz w:val="20"/>
    </w:rPr>
  </w:style>
  <w:style w:type="character" w:customStyle="1" w:styleId="Heading8Char">
    <w:name w:val="Heading 8 Char"/>
    <w:link w:val="Heading8"/>
    <w:rsid w:val="006501BB"/>
    <w:rPr>
      <w:rFonts w:ascii="Cambria" w:hAnsi="Cambria"/>
      <w:color w:val="363636"/>
      <w:sz w:val="20"/>
    </w:rPr>
  </w:style>
  <w:style w:type="character" w:customStyle="1" w:styleId="Heading9Char">
    <w:name w:val="Heading 9 Char"/>
    <w:link w:val="Heading9"/>
    <w:rsid w:val="006501BB"/>
    <w:rPr>
      <w:rFonts w:ascii="Cambria" w:hAnsi="Cambria"/>
      <w:i/>
      <w:iCs/>
      <w:color w:val="363636"/>
      <w:sz w:val="20"/>
    </w:rPr>
  </w:style>
  <w:style w:type="character" w:customStyle="1" w:styleId="BalloonTextChar">
    <w:name w:val="Balloon Text Char"/>
    <w:uiPriority w:val="99"/>
    <w:semiHidden/>
    <w:rsid w:val="00B73E2F"/>
    <w:rPr>
      <w:rFonts w:ascii="Lucida Grande" w:hAnsi="Lucida Grande"/>
      <w:sz w:val="18"/>
      <w:szCs w:val="18"/>
    </w:rPr>
  </w:style>
  <w:style w:type="paragraph" w:styleId="Footer">
    <w:name w:val="footer"/>
    <w:basedOn w:val="Normal"/>
    <w:link w:val="FooterChar"/>
    <w:uiPriority w:val="99"/>
    <w:rsid w:val="00BE587A"/>
    <w:pPr>
      <w:tabs>
        <w:tab w:val="center" w:pos="4320"/>
        <w:tab w:val="right" w:pos="8640"/>
      </w:tabs>
    </w:pPr>
  </w:style>
  <w:style w:type="character" w:customStyle="1" w:styleId="FooterChar">
    <w:name w:val="Footer Char"/>
    <w:basedOn w:val="DefaultParagraphFont"/>
    <w:link w:val="Footer"/>
    <w:uiPriority w:val="99"/>
    <w:rsid w:val="00BE587A"/>
  </w:style>
  <w:style w:type="character" w:styleId="PageNumber">
    <w:name w:val="page number"/>
    <w:basedOn w:val="DefaultParagraphFont"/>
    <w:rsid w:val="00BE587A"/>
  </w:style>
  <w:style w:type="paragraph" w:styleId="Header">
    <w:name w:val="header"/>
    <w:basedOn w:val="Normal"/>
    <w:link w:val="HeaderChar"/>
    <w:uiPriority w:val="99"/>
    <w:rsid w:val="00BE587A"/>
    <w:pPr>
      <w:tabs>
        <w:tab w:val="center" w:pos="4320"/>
        <w:tab w:val="right" w:pos="8640"/>
      </w:tabs>
    </w:pPr>
  </w:style>
  <w:style w:type="character" w:customStyle="1" w:styleId="HeaderChar">
    <w:name w:val="Header Char"/>
    <w:basedOn w:val="DefaultParagraphFont"/>
    <w:link w:val="Header"/>
    <w:uiPriority w:val="99"/>
    <w:rsid w:val="00BE587A"/>
  </w:style>
  <w:style w:type="character" w:styleId="SubtleEmphasis">
    <w:name w:val="Subtle Emphasis"/>
    <w:uiPriority w:val="19"/>
    <w:qFormat/>
    <w:rsid w:val="002340EE"/>
    <w:rPr>
      <w:i/>
    </w:rPr>
  </w:style>
  <w:style w:type="table" w:styleId="TableGrid">
    <w:name w:val="Table Grid"/>
    <w:basedOn w:val="TableNormal"/>
    <w:rsid w:val="00446C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qFormat/>
    <w:rsid w:val="00F7546D"/>
    <w:pPr>
      <w:spacing w:after="0"/>
    </w:pPr>
    <w:rPr>
      <w:rFonts w:ascii="Calibri" w:hAnsi="Calibri"/>
      <w:b/>
      <w:bCs/>
      <w:sz w:val="22"/>
      <w:szCs w:val="18"/>
    </w:rPr>
  </w:style>
  <w:style w:type="character" w:styleId="Hyperlink">
    <w:name w:val="Hyperlink"/>
    <w:uiPriority w:val="99"/>
    <w:rsid w:val="00CF0179"/>
    <w:rPr>
      <w:color w:val="0000FF"/>
      <w:u w:val="single"/>
    </w:rPr>
  </w:style>
  <w:style w:type="character" w:styleId="FollowedHyperlink">
    <w:name w:val="FollowedHyperlink"/>
    <w:uiPriority w:val="99"/>
    <w:rsid w:val="000306D7"/>
    <w:rPr>
      <w:color w:val="800080"/>
      <w:u w:val="single"/>
    </w:rPr>
  </w:style>
  <w:style w:type="paragraph" w:styleId="TOC1">
    <w:name w:val="toc 1"/>
    <w:basedOn w:val="Normal"/>
    <w:next w:val="Normal"/>
    <w:autoRedefine/>
    <w:uiPriority w:val="39"/>
    <w:rsid w:val="00783C99"/>
    <w:pPr>
      <w:tabs>
        <w:tab w:val="left" w:pos="360"/>
        <w:tab w:val="right" w:leader="dot" w:pos="8630"/>
      </w:tabs>
      <w:spacing w:after="0"/>
    </w:pPr>
    <w:rPr>
      <w:rFonts w:ascii="Calibri" w:hAnsi="Calibri"/>
      <w:sz w:val="22"/>
    </w:rPr>
  </w:style>
  <w:style w:type="paragraph" w:styleId="TOC2">
    <w:name w:val="toc 2"/>
    <w:basedOn w:val="Normal"/>
    <w:next w:val="Normal"/>
    <w:autoRedefine/>
    <w:uiPriority w:val="39"/>
    <w:rsid w:val="00783C99"/>
    <w:pPr>
      <w:tabs>
        <w:tab w:val="left" w:pos="780"/>
        <w:tab w:val="right" w:leader="dot" w:pos="8630"/>
      </w:tabs>
      <w:spacing w:after="0"/>
      <w:ind w:left="245"/>
    </w:pPr>
    <w:rPr>
      <w:rFonts w:ascii="Calibri" w:hAnsi="Calibri"/>
      <w:sz w:val="20"/>
    </w:rPr>
  </w:style>
  <w:style w:type="paragraph" w:styleId="TOC3">
    <w:name w:val="toc 3"/>
    <w:basedOn w:val="Normal"/>
    <w:next w:val="Normal"/>
    <w:autoRedefine/>
    <w:uiPriority w:val="39"/>
    <w:rsid w:val="00927F27"/>
    <w:pPr>
      <w:tabs>
        <w:tab w:val="left" w:pos="1200"/>
        <w:tab w:val="right" w:leader="dot" w:pos="8630"/>
      </w:tabs>
      <w:spacing w:after="0"/>
      <w:ind w:left="475"/>
    </w:pPr>
    <w:rPr>
      <w:rFonts w:ascii="Calibri" w:hAnsi="Calibri"/>
      <w:sz w:val="20"/>
    </w:rPr>
  </w:style>
  <w:style w:type="paragraph" w:styleId="TOC4">
    <w:name w:val="toc 4"/>
    <w:basedOn w:val="Normal"/>
    <w:next w:val="Normal"/>
    <w:autoRedefine/>
    <w:uiPriority w:val="39"/>
    <w:rsid w:val="009C210B"/>
    <w:pPr>
      <w:ind w:left="720"/>
    </w:pPr>
  </w:style>
  <w:style w:type="paragraph" w:styleId="TOC5">
    <w:name w:val="toc 5"/>
    <w:basedOn w:val="Normal"/>
    <w:next w:val="Normal"/>
    <w:autoRedefine/>
    <w:uiPriority w:val="39"/>
    <w:rsid w:val="009C210B"/>
    <w:pPr>
      <w:ind w:left="960"/>
    </w:pPr>
  </w:style>
  <w:style w:type="paragraph" w:styleId="TOC6">
    <w:name w:val="toc 6"/>
    <w:basedOn w:val="Normal"/>
    <w:next w:val="Normal"/>
    <w:autoRedefine/>
    <w:uiPriority w:val="39"/>
    <w:rsid w:val="009C210B"/>
    <w:pPr>
      <w:ind w:left="1200"/>
    </w:pPr>
  </w:style>
  <w:style w:type="paragraph" w:styleId="TOC7">
    <w:name w:val="toc 7"/>
    <w:basedOn w:val="Normal"/>
    <w:next w:val="Normal"/>
    <w:autoRedefine/>
    <w:uiPriority w:val="39"/>
    <w:rsid w:val="009C210B"/>
    <w:pPr>
      <w:ind w:left="1440"/>
    </w:pPr>
  </w:style>
  <w:style w:type="paragraph" w:styleId="TOC8">
    <w:name w:val="toc 8"/>
    <w:basedOn w:val="Normal"/>
    <w:next w:val="Normal"/>
    <w:autoRedefine/>
    <w:uiPriority w:val="39"/>
    <w:rsid w:val="009C210B"/>
    <w:pPr>
      <w:ind w:left="1680"/>
    </w:pPr>
  </w:style>
  <w:style w:type="paragraph" w:styleId="TOC9">
    <w:name w:val="toc 9"/>
    <w:basedOn w:val="Normal"/>
    <w:next w:val="Normal"/>
    <w:autoRedefine/>
    <w:uiPriority w:val="39"/>
    <w:rsid w:val="009C210B"/>
    <w:pPr>
      <w:ind w:left="1920"/>
    </w:pPr>
  </w:style>
  <w:style w:type="paragraph" w:styleId="TableofFigures">
    <w:name w:val="table of figures"/>
    <w:basedOn w:val="Normal"/>
    <w:next w:val="Normal"/>
    <w:uiPriority w:val="99"/>
    <w:rsid w:val="00783C99"/>
    <w:pPr>
      <w:spacing w:after="0"/>
      <w:ind w:left="475" w:hanging="475"/>
    </w:pPr>
    <w:rPr>
      <w:rFonts w:ascii="Calibri" w:hAnsi="Calibri"/>
      <w:sz w:val="20"/>
    </w:rPr>
  </w:style>
  <w:style w:type="paragraph" w:customStyle="1" w:styleId="Source">
    <w:name w:val="Source:"/>
    <w:basedOn w:val="Normal"/>
    <w:qFormat/>
    <w:rsid w:val="0066598C"/>
    <w:rPr>
      <w:rFonts w:ascii="Calibri" w:hAnsi="Calibri"/>
      <w:sz w:val="20"/>
    </w:rPr>
  </w:style>
  <w:style w:type="paragraph" w:styleId="FootnoteText">
    <w:name w:val="footnote text"/>
    <w:basedOn w:val="Normal"/>
    <w:link w:val="FootnoteTextChar"/>
    <w:rsid w:val="004F7932"/>
    <w:pPr>
      <w:spacing w:after="0"/>
      <w:jc w:val="left"/>
    </w:pPr>
    <w:rPr>
      <w:sz w:val="20"/>
    </w:rPr>
  </w:style>
  <w:style w:type="character" w:customStyle="1" w:styleId="FootnoteTextChar">
    <w:name w:val="Footnote Text Char"/>
    <w:link w:val="FootnoteText"/>
    <w:rsid w:val="004F7932"/>
    <w:rPr>
      <w:sz w:val="20"/>
    </w:rPr>
  </w:style>
  <w:style w:type="character" w:styleId="FootnoteReference">
    <w:name w:val="footnote reference"/>
    <w:rsid w:val="003230A7"/>
    <w:rPr>
      <w:vertAlign w:val="superscript"/>
    </w:rPr>
  </w:style>
  <w:style w:type="character" w:styleId="CommentReference">
    <w:name w:val="annotation reference"/>
    <w:rsid w:val="00635427"/>
    <w:rPr>
      <w:sz w:val="18"/>
      <w:szCs w:val="18"/>
    </w:rPr>
  </w:style>
  <w:style w:type="paragraph" w:styleId="CommentText">
    <w:name w:val="annotation text"/>
    <w:basedOn w:val="Normal"/>
    <w:link w:val="CommentTextChar"/>
    <w:rsid w:val="00635427"/>
  </w:style>
  <w:style w:type="character" w:customStyle="1" w:styleId="CommentTextChar">
    <w:name w:val="Comment Text Char"/>
    <w:link w:val="CommentText"/>
    <w:rsid w:val="00635427"/>
    <w:rPr>
      <w:sz w:val="24"/>
      <w:szCs w:val="24"/>
    </w:rPr>
  </w:style>
  <w:style w:type="paragraph" w:styleId="ListParagraph">
    <w:name w:val="List Paragraph"/>
    <w:basedOn w:val="Normal"/>
    <w:qFormat/>
    <w:rsid w:val="003D45F1"/>
    <w:pPr>
      <w:ind w:left="720"/>
      <w:contextualSpacing/>
    </w:pPr>
  </w:style>
  <w:style w:type="paragraph" w:styleId="NormalWeb">
    <w:name w:val="Normal (Web)"/>
    <w:basedOn w:val="Normal"/>
    <w:uiPriority w:val="99"/>
    <w:rsid w:val="00725D32"/>
    <w:pPr>
      <w:spacing w:beforeLines="1" w:afterLines="1"/>
      <w:jc w:val="left"/>
    </w:pPr>
    <w:rPr>
      <w:rFonts w:ascii="Times" w:hAnsi="Times"/>
      <w:sz w:val="20"/>
      <w:szCs w:val="20"/>
    </w:rPr>
  </w:style>
  <w:style w:type="paragraph" w:styleId="EndnoteText">
    <w:name w:val="endnote text"/>
    <w:basedOn w:val="Normal"/>
    <w:link w:val="EndnoteTextChar"/>
    <w:rsid w:val="00A40FD0"/>
    <w:pPr>
      <w:spacing w:after="0"/>
    </w:pPr>
  </w:style>
  <w:style w:type="character" w:customStyle="1" w:styleId="EndnoteTextChar">
    <w:name w:val="Endnote Text Char"/>
    <w:basedOn w:val="DefaultParagraphFont"/>
    <w:link w:val="EndnoteText"/>
    <w:rsid w:val="00A40FD0"/>
  </w:style>
  <w:style w:type="character" w:styleId="EndnoteReference">
    <w:name w:val="endnote reference"/>
    <w:basedOn w:val="DefaultParagraphFont"/>
    <w:rsid w:val="00A40FD0"/>
    <w:rPr>
      <w:vertAlign w:val="superscript"/>
    </w:rPr>
  </w:style>
  <w:style w:type="paragraph" w:styleId="CommentSubject">
    <w:name w:val="annotation subject"/>
    <w:basedOn w:val="CommentText"/>
    <w:next w:val="CommentText"/>
    <w:link w:val="CommentSubjectChar"/>
    <w:rsid w:val="007B5A65"/>
    <w:rPr>
      <w:b/>
      <w:bCs/>
      <w:sz w:val="20"/>
      <w:szCs w:val="20"/>
    </w:rPr>
  </w:style>
  <w:style w:type="character" w:customStyle="1" w:styleId="CommentSubjectChar">
    <w:name w:val="Comment Subject Char"/>
    <w:basedOn w:val="CommentTextChar"/>
    <w:link w:val="CommentSubject"/>
    <w:rsid w:val="007B5A65"/>
    <w:rPr>
      <w:b/>
      <w:bCs/>
      <w:sz w:val="20"/>
      <w:szCs w:val="20"/>
    </w:rPr>
  </w:style>
  <w:style w:type="table" w:styleId="TableSimple1">
    <w:name w:val="Table Simple 1"/>
    <w:basedOn w:val="TableNormal"/>
    <w:rsid w:val="00FA10B3"/>
    <w:pPr>
      <w:spacing w:after="120"/>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Strong">
    <w:name w:val="Strong"/>
    <w:basedOn w:val="DefaultParagraphFont"/>
    <w:qFormat/>
    <w:rsid w:val="00B03F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705">
      <w:bodyDiv w:val="1"/>
      <w:marLeft w:val="0"/>
      <w:marRight w:val="0"/>
      <w:marTop w:val="0"/>
      <w:marBottom w:val="0"/>
      <w:divBdr>
        <w:top w:val="none" w:sz="0" w:space="0" w:color="auto"/>
        <w:left w:val="none" w:sz="0" w:space="0" w:color="auto"/>
        <w:bottom w:val="none" w:sz="0" w:space="0" w:color="auto"/>
        <w:right w:val="none" w:sz="0" w:space="0" w:color="auto"/>
      </w:divBdr>
      <w:divsChild>
        <w:div w:id="1199243381">
          <w:marLeft w:val="0"/>
          <w:marRight w:val="0"/>
          <w:marTop w:val="0"/>
          <w:marBottom w:val="0"/>
          <w:divBdr>
            <w:top w:val="none" w:sz="0" w:space="0" w:color="auto"/>
            <w:left w:val="none" w:sz="0" w:space="0" w:color="auto"/>
            <w:bottom w:val="none" w:sz="0" w:space="0" w:color="auto"/>
            <w:right w:val="none" w:sz="0" w:space="0" w:color="auto"/>
          </w:divBdr>
          <w:divsChild>
            <w:div w:id="122583536">
              <w:marLeft w:val="0"/>
              <w:marRight w:val="0"/>
              <w:marTop w:val="0"/>
              <w:marBottom w:val="0"/>
              <w:divBdr>
                <w:top w:val="none" w:sz="0" w:space="0" w:color="auto"/>
                <w:left w:val="none" w:sz="0" w:space="0" w:color="auto"/>
                <w:bottom w:val="none" w:sz="0" w:space="0" w:color="auto"/>
                <w:right w:val="none" w:sz="0" w:space="0" w:color="auto"/>
              </w:divBdr>
            </w:div>
            <w:div w:id="324667817">
              <w:marLeft w:val="0"/>
              <w:marRight w:val="0"/>
              <w:marTop w:val="0"/>
              <w:marBottom w:val="0"/>
              <w:divBdr>
                <w:top w:val="none" w:sz="0" w:space="0" w:color="auto"/>
                <w:left w:val="none" w:sz="0" w:space="0" w:color="auto"/>
                <w:bottom w:val="none" w:sz="0" w:space="0" w:color="auto"/>
                <w:right w:val="none" w:sz="0" w:space="0" w:color="auto"/>
              </w:divBdr>
            </w:div>
            <w:div w:id="821821487">
              <w:marLeft w:val="0"/>
              <w:marRight w:val="0"/>
              <w:marTop w:val="0"/>
              <w:marBottom w:val="0"/>
              <w:divBdr>
                <w:top w:val="none" w:sz="0" w:space="0" w:color="auto"/>
                <w:left w:val="none" w:sz="0" w:space="0" w:color="auto"/>
                <w:bottom w:val="none" w:sz="0" w:space="0" w:color="auto"/>
                <w:right w:val="none" w:sz="0" w:space="0" w:color="auto"/>
              </w:divBdr>
            </w:div>
            <w:div w:id="243225034">
              <w:marLeft w:val="0"/>
              <w:marRight w:val="0"/>
              <w:marTop w:val="0"/>
              <w:marBottom w:val="0"/>
              <w:divBdr>
                <w:top w:val="none" w:sz="0" w:space="0" w:color="auto"/>
                <w:left w:val="none" w:sz="0" w:space="0" w:color="auto"/>
                <w:bottom w:val="none" w:sz="0" w:space="0" w:color="auto"/>
                <w:right w:val="none" w:sz="0" w:space="0" w:color="auto"/>
              </w:divBdr>
            </w:div>
            <w:div w:id="1573658855">
              <w:marLeft w:val="0"/>
              <w:marRight w:val="0"/>
              <w:marTop w:val="0"/>
              <w:marBottom w:val="0"/>
              <w:divBdr>
                <w:top w:val="none" w:sz="0" w:space="0" w:color="auto"/>
                <w:left w:val="none" w:sz="0" w:space="0" w:color="auto"/>
                <w:bottom w:val="none" w:sz="0" w:space="0" w:color="auto"/>
                <w:right w:val="none" w:sz="0" w:space="0" w:color="auto"/>
              </w:divBdr>
            </w:div>
            <w:div w:id="1429424511">
              <w:marLeft w:val="0"/>
              <w:marRight w:val="0"/>
              <w:marTop w:val="0"/>
              <w:marBottom w:val="0"/>
              <w:divBdr>
                <w:top w:val="none" w:sz="0" w:space="0" w:color="auto"/>
                <w:left w:val="none" w:sz="0" w:space="0" w:color="auto"/>
                <w:bottom w:val="none" w:sz="0" w:space="0" w:color="auto"/>
                <w:right w:val="none" w:sz="0" w:space="0" w:color="auto"/>
              </w:divBdr>
            </w:div>
            <w:div w:id="421605381">
              <w:marLeft w:val="0"/>
              <w:marRight w:val="0"/>
              <w:marTop w:val="0"/>
              <w:marBottom w:val="0"/>
              <w:divBdr>
                <w:top w:val="none" w:sz="0" w:space="0" w:color="auto"/>
                <w:left w:val="none" w:sz="0" w:space="0" w:color="auto"/>
                <w:bottom w:val="none" w:sz="0" w:space="0" w:color="auto"/>
                <w:right w:val="none" w:sz="0" w:space="0" w:color="auto"/>
              </w:divBdr>
            </w:div>
            <w:div w:id="1060254439">
              <w:marLeft w:val="0"/>
              <w:marRight w:val="0"/>
              <w:marTop w:val="0"/>
              <w:marBottom w:val="0"/>
              <w:divBdr>
                <w:top w:val="none" w:sz="0" w:space="0" w:color="auto"/>
                <w:left w:val="none" w:sz="0" w:space="0" w:color="auto"/>
                <w:bottom w:val="none" w:sz="0" w:space="0" w:color="auto"/>
                <w:right w:val="none" w:sz="0" w:space="0" w:color="auto"/>
              </w:divBdr>
            </w:div>
            <w:div w:id="1773865237">
              <w:marLeft w:val="0"/>
              <w:marRight w:val="0"/>
              <w:marTop w:val="0"/>
              <w:marBottom w:val="0"/>
              <w:divBdr>
                <w:top w:val="none" w:sz="0" w:space="0" w:color="auto"/>
                <w:left w:val="none" w:sz="0" w:space="0" w:color="auto"/>
                <w:bottom w:val="none" w:sz="0" w:space="0" w:color="auto"/>
                <w:right w:val="none" w:sz="0" w:space="0" w:color="auto"/>
              </w:divBdr>
            </w:div>
            <w:div w:id="1854147869">
              <w:marLeft w:val="0"/>
              <w:marRight w:val="0"/>
              <w:marTop w:val="0"/>
              <w:marBottom w:val="0"/>
              <w:divBdr>
                <w:top w:val="none" w:sz="0" w:space="0" w:color="auto"/>
                <w:left w:val="none" w:sz="0" w:space="0" w:color="auto"/>
                <w:bottom w:val="none" w:sz="0" w:space="0" w:color="auto"/>
                <w:right w:val="none" w:sz="0" w:space="0" w:color="auto"/>
              </w:divBdr>
            </w:div>
            <w:div w:id="536115554">
              <w:marLeft w:val="0"/>
              <w:marRight w:val="0"/>
              <w:marTop w:val="0"/>
              <w:marBottom w:val="0"/>
              <w:divBdr>
                <w:top w:val="none" w:sz="0" w:space="0" w:color="auto"/>
                <w:left w:val="none" w:sz="0" w:space="0" w:color="auto"/>
                <w:bottom w:val="none" w:sz="0" w:space="0" w:color="auto"/>
                <w:right w:val="none" w:sz="0" w:space="0" w:color="auto"/>
              </w:divBdr>
            </w:div>
            <w:div w:id="1068308596">
              <w:marLeft w:val="0"/>
              <w:marRight w:val="0"/>
              <w:marTop w:val="0"/>
              <w:marBottom w:val="0"/>
              <w:divBdr>
                <w:top w:val="none" w:sz="0" w:space="0" w:color="auto"/>
                <w:left w:val="none" w:sz="0" w:space="0" w:color="auto"/>
                <w:bottom w:val="none" w:sz="0" w:space="0" w:color="auto"/>
                <w:right w:val="none" w:sz="0" w:space="0" w:color="auto"/>
              </w:divBdr>
            </w:div>
            <w:div w:id="865102656">
              <w:marLeft w:val="0"/>
              <w:marRight w:val="0"/>
              <w:marTop w:val="0"/>
              <w:marBottom w:val="0"/>
              <w:divBdr>
                <w:top w:val="none" w:sz="0" w:space="0" w:color="auto"/>
                <w:left w:val="none" w:sz="0" w:space="0" w:color="auto"/>
                <w:bottom w:val="none" w:sz="0" w:space="0" w:color="auto"/>
                <w:right w:val="none" w:sz="0" w:space="0" w:color="auto"/>
              </w:divBdr>
            </w:div>
            <w:div w:id="192769379">
              <w:marLeft w:val="0"/>
              <w:marRight w:val="0"/>
              <w:marTop w:val="0"/>
              <w:marBottom w:val="0"/>
              <w:divBdr>
                <w:top w:val="none" w:sz="0" w:space="0" w:color="auto"/>
                <w:left w:val="none" w:sz="0" w:space="0" w:color="auto"/>
                <w:bottom w:val="none" w:sz="0" w:space="0" w:color="auto"/>
                <w:right w:val="none" w:sz="0" w:space="0" w:color="auto"/>
              </w:divBdr>
            </w:div>
            <w:div w:id="453136084">
              <w:marLeft w:val="0"/>
              <w:marRight w:val="0"/>
              <w:marTop w:val="0"/>
              <w:marBottom w:val="0"/>
              <w:divBdr>
                <w:top w:val="none" w:sz="0" w:space="0" w:color="auto"/>
                <w:left w:val="none" w:sz="0" w:space="0" w:color="auto"/>
                <w:bottom w:val="none" w:sz="0" w:space="0" w:color="auto"/>
                <w:right w:val="none" w:sz="0" w:space="0" w:color="auto"/>
              </w:divBdr>
            </w:div>
            <w:div w:id="1278214650">
              <w:marLeft w:val="0"/>
              <w:marRight w:val="0"/>
              <w:marTop w:val="0"/>
              <w:marBottom w:val="0"/>
              <w:divBdr>
                <w:top w:val="none" w:sz="0" w:space="0" w:color="auto"/>
                <w:left w:val="none" w:sz="0" w:space="0" w:color="auto"/>
                <w:bottom w:val="none" w:sz="0" w:space="0" w:color="auto"/>
                <w:right w:val="none" w:sz="0" w:space="0" w:color="auto"/>
              </w:divBdr>
            </w:div>
            <w:div w:id="1718241753">
              <w:marLeft w:val="0"/>
              <w:marRight w:val="0"/>
              <w:marTop w:val="0"/>
              <w:marBottom w:val="0"/>
              <w:divBdr>
                <w:top w:val="none" w:sz="0" w:space="0" w:color="auto"/>
                <w:left w:val="none" w:sz="0" w:space="0" w:color="auto"/>
                <w:bottom w:val="none" w:sz="0" w:space="0" w:color="auto"/>
                <w:right w:val="none" w:sz="0" w:space="0" w:color="auto"/>
              </w:divBdr>
            </w:div>
            <w:div w:id="596445194">
              <w:marLeft w:val="0"/>
              <w:marRight w:val="0"/>
              <w:marTop w:val="0"/>
              <w:marBottom w:val="0"/>
              <w:divBdr>
                <w:top w:val="none" w:sz="0" w:space="0" w:color="auto"/>
                <w:left w:val="none" w:sz="0" w:space="0" w:color="auto"/>
                <w:bottom w:val="none" w:sz="0" w:space="0" w:color="auto"/>
                <w:right w:val="none" w:sz="0" w:space="0" w:color="auto"/>
              </w:divBdr>
            </w:div>
            <w:div w:id="40521450">
              <w:marLeft w:val="0"/>
              <w:marRight w:val="0"/>
              <w:marTop w:val="0"/>
              <w:marBottom w:val="0"/>
              <w:divBdr>
                <w:top w:val="none" w:sz="0" w:space="0" w:color="auto"/>
                <w:left w:val="none" w:sz="0" w:space="0" w:color="auto"/>
                <w:bottom w:val="none" w:sz="0" w:space="0" w:color="auto"/>
                <w:right w:val="none" w:sz="0" w:space="0" w:color="auto"/>
              </w:divBdr>
            </w:div>
            <w:div w:id="134763126">
              <w:marLeft w:val="0"/>
              <w:marRight w:val="0"/>
              <w:marTop w:val="0"/>
              <w:marBottom w:val="0"/>
              <w:divBdr>
                <w:top w:val="none" w:sz="0" w:space="0" w:color="auto"/>
                <w:left w:val="none" w:sz="0" w:space="0" w:color="auto"/>
                <w:bottom w:val="none" w:sz="0" w:space="0" w:color="auto"/>
                <w:right w:val="none" w:sz="0" w:space="0" w:color="auto"/>
              </w:divBdr>
            </w:div>
            <w:div w:id="735393448">
              <w:marLeft w:val="0"/>
              <w:marRight w:val="0"/>
              <w:marTop w:val="0"/>
              <w:marBottom w:val="0"/>
              <w:divBdr>
                <w:top w:val="none" w:sz="0" w:space="0" w:color="auto"/>
                <w:left w:val="none" w:sz="0" w:space="0" w:color="auto"/>
                <w:bottom w:val="none" w:sz="0" w:space="0" w:color="auto"/>
                <w:right w:val="none" w:sz="0" w:space="0" w:color="auto"/>
              </w:divBdr>
            </w:div>
            <w:div w:id="1982538803">
              <w:marLeft w:val="0"/>
              <w:marRight w:val="0"/>
              <w:marTop w:val="0"/>
              <w:marBottom w:val="0"/>
              <w:divBdr>
                <w:top w:val="none" w:sz="0" w:space="0" w:color="auto"/>
                <w:left w:val="none" w:sz="0" w:space="0" w:color="auto"/>
                <w:bottom w:val="none" w:sz="0" w:space="0" w:color="auto"/>
                <w:right w:val="none" w:sz="0" w:space="0" w:color="auto"/>
              </w:divBdr>
            </w:div>
            <w:div w:id="1563639831">
              <w:marLeft w:val="0"/>
              <w:marRight w:val="0"/>
              <w:marTop w:val="0"/>
              <w:marBottom w:val="0"/>
              <w:divBdr>
                <w:top w:val="none" w:sz="0" w:space="0" w:color="auto"/>
                <w:left w:val="none" w:sz="0" w:space="0" w:color="auto"/>
                <w:bottom w:val="none" w:sz="0" w:space="0" w:color="auto"/>
                <w:right w:val="none" w:sz="0" w:space="0" w:color="auto"/>
              </w:divBdr>
            </w:div>
            <w:div w:id="1613240142">
              <w:marLeft w:val="0"/>
              <w:marRight w:val="0"/>
              <w:marTop w:val="0"/>
              <w:marBottom w:val="0"/>
              <w:divBdr>
                <w:top w:val="none" w:sz="0" w:space="0" w:color="auto"/>
                <w:left w:val="none" w:sz="0" w:space="0" w:color="auto"/>
                <w:bottom w:val="none" w:sz="0" w:space="0" w:color="auto"/>
                <w:right w:val="none" w:sz="0" w:space="0" w:color="auto"/>
              </w:divBdr>
            </w:div>
            <w:div w:id="481894369">
              <w:marLeft w:val="0"/>
              <w:marRight w:val="0"/>
              <w:marTop w:val="0"/>
              <w:marBottom w:val="0"/>
              <w:divBdr>
                <w:top w:val="none" w:sz="0" w:space="0" w:color="auto"/>
                <w:left w:val="none" w:sz="0" w:space="0" w:color="auto"/>
                <w:bottom w:val="none" w:sz="0" w:space="0" w:color="auto"/>
                <w:right w:val="none" w:sz="0" w:space="0" w:color="auto"/>
              </w:divBdr>
            </w:div>
            <w:div w:id="2064211256">
              <w:marLeft w:val="0"/>
              <w:marRight w:val="0"/>
              <w:marTop w:val="0"/>
              <w:marBottom w:val="0"/>
              <w:divBdr>
                <w:top w:val="none" w:sz="0" w:space="0" w:color="auto"/>
                <w:left w:val="none" w:sz="0" w:space="0" w:color="auto"/>
                <w:bottom w:val="none" w:sz="0" w:space="0" w:color="auto"/>
                <w:right w:val="none" w:sz="0" w:space="0" w:color="auto"/>
              </w:divBdr>
            </w:div>
            <w:div w:id="1278831731">
              <w:marLeft w:val="0"/>
              <w:marRight w:val="0"/>
              <w:marTop w:val="0"/>
              <w:marBottom w:val="0"/>
              <w:divBdr>
                <w:top w:val="none" w:sz="0" w:space="0" w:color="auto"/>
                <w:left w:val="none" w:sz="0" w:space="0" w:color="auto"/>
                <w:bottom w:val="none" w:sz="0" w:space="0" w:color="auto"/>
                <w:right w:val="none" w:sz="0" w:space="0" w:color="auto"/>
              </w:divBdr>
            </w:div>
            <w:div w:id="777068187">
              <w:marLeft w:val="0"/>
              <w:marRight w:val="0"/>
              <w:marTop w:val="0"/>
              <w:marBottom w:val="0"/>
              <w:divBdr>
                <w:top w:val="none" w:sz="0" w:space="0" w:color="auto"/>
                <w:left w:val="none" w:sz="0" w:space="0" w:color="auto"/>
                <w:bottom w:val="none" w:sz="0" w:space="0" w:color="auto"/>
                <w:right w:val="none" w:sz="0" w:space="0" w:color="auto"/>
              </w:divBdr>
            </w:div>
            <w:div w:id="1085110371">
              <w:marLeft w:val="0"/>
              <w:marRight w:val="0"/>
              <w:marTop w:val="0"/>
              <w:marBottom w:val="0"/>
              <w:divBdr>
                <w:top w:val="none" w:sz="0" w:space="0" w:color="auto"/>
                <w:left w:val="none" w:sz="0" w:space="0" w:color="auto"/>
                <w:bottom w:val="none" w:sz="0" w:space="0" w:color="auto"/>
                <w:right w:val="none" w:sz="0" w:space="0" w:color="auto"/>
              </w:divBdr>
            </w:div>
            <w:div w:id="6188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00066">
      <w:bodyDiv w:val="1"/>
      <w:marLeft w:val="0"/>
      <w:marRight w:val="0"/>
      <w:marTop w:val="0"/>
      <w:marBottom w:val="0"/>
      <w:divBdr>
        <w:top w:val="none" w:sz="0" w:space="0" w:color="auto"/>
        <w:left w:val="none" w:sz="0" w:space="0" w:color="auto"/>
        <w:bottom w:val="none" w:sz="0" w:space="0" w:color="auto"/>
        <w:right w:val="none" w:sz="0" w:space="0" w:color="auto"/>
      </w:divBdr>
    </w:div>
    <w:div w:id="387192817">
      <w:bodyDiv w:val="1"/>
      <w:marLeft w:val="0"/>
      <w:marRight w:val="0"/>
      <w:marTop w:val="0"/>
      <w:marBottom w:val="0"/>
      <w:divBdr>
        <w:top w:val="none" w:sz="0" w:space="0" w:color="auto"/>
        <w:left w:val="none" w:sz="0" w:space="0" w:color="auto"/>
        <w:bottom w:val="none" w:sz="0" w:space="0" w:color="auto"/>
        <w:right w:val="none" w:sz="0" w:space="0" w:color="auto"/>
      </w:divBdr>
    </w:div>
    <w:div w:id="437915116">
      <w:bodyDiv w:val="1"/>
      <w:marLeft w:val="0"/>
      <w:marRight w:val="0"/>
      <w:marTop w:val="0"/>
      <w:marBottom w:val="0"/>
      <w:divBdr>
        <w:top w:val="none" w:sz="0" w:space="0" w:color="auto"/>
        <w:left w:val="none" w:sz="0" w:space="0" w:color="auto"/>
        <w:bottom w:val="none" w:sz="0" w:space="0" w:color="auto"/>
        <w:right w:val="none" w:sz="0" w:space="0" w:color="auto"/>
      </w:divBdr>
    </w:div>
    <w:div w:id="1226065998">
      <w:bodyDiv w:val="1"/>
      <w:marLeft w:val="0"/>
      <w:marRight w:val="0"/>
      <w:marTop w:val="0"/>
      <w:marBottom w:val="0"/>
      <w:divBdr>
        <w:top w:val="none" w:sz="0" w:space="0" w:color="auto"/>
        <w:left w:val="none" w:sz="0" w:space="0" w:color="auto"/>
        <w:bottom w:val="none" w:sz="0" w:space="0" w:color="auto"/>
        <w:right w:val="none" w:sz="0" w:space="0" w:color="auto"/>
      </w:divBdr>
    </w:div>
    <w:div w:id="1390575166">
      <w:bodyDiv w:val="1"/>
      <w:marLeft w:val="0"/>
      <w:marRight w:val="0"/>
      <w:marTop w:val="0"/>
      <w:marBottom w:val="0"/>
      <w:divBdr>
        <w:top w:val="none" w:sz="0" w:space="0" w:color="auto"/>
        <w:left w:val="none" w:sz="0" w:space="0" w:color="auto"/>
        <w:bottom w:val="none" w:sz="0" w:space="0" w:color="auto"/>
        <w:right w:val="none" w:sz="0" w:space="0" w:color="auto"/>
      </w:divBdr>
    </w:div>
    <w:div w:id="1391995285">
      <w:bodyDiv w:val="1"/>
      <w:marLeft w:val="0"/>
      <w:marRight w:val="0"/>
      <w:marTop w:val="0"/>
      <w:marBottom w:val="0"/>
      <w:divBdr>
        <w:top w:val="none" w:sz="0" w:space="0" w:color="auto"/>
        <w:left w:val="none" w:sz="0" w:space="0" w:color="auto"/>
        <w:bottom w:val="none" w:sz="0" w:space="0" w:color="auto"/>
        <w:right w:val="none" w:sz="0" w:space="0" w:color="auto"/>
      </w:divBdr>
    </w:div>
    <w:div w:id="1646813030">
      <w:bodyDiv w:val="1"/>
      <w:marLeft w:val="0"/>
      <w:marRight w:val="0"/>
      <w:marTop w:val="0"/>
      <w:marBottom w:val="0"/>
      <w:divBdr>
        <w:top w:val="none" w:sz="0" w:space="0" w:color="auto"/>
        <w:left w:val="none" w:sz="0" w:space="0" w:color="auto"/>
        <w:bottom w:val="none" w:sz="0" w:space="0" w:color="auto"/>
        <w:right w:val="none" w:sz="0" w:space="0" w:color="auto"/>
      </w:divBdr>
    </w:div>
    <w:div w:id="1841963254">
      <w:bodyDiv w:val="1"/>
      <w:marLeft w:val="0"/>
      <w:marRight w:val="0"/>
      <w:marTop w:val="0"/>
      <w:marBottom w:val="0"/>
      <w:divBdr>
        <w:top w:val="none" w:sz="0" w:space="0" w:color="auto"/>
        <w:left w:val="none" w:sz="0" w:space="0" w:color="auto"/>
        <w:bottom w:val="none" w:sz="0" w:space="0" w:color="auto"/>
        <w:right w:val="none" w:sz="0" w:space="0" w:color="auto"/>
      </w:divBdr>
    </w:div>
    <w:div w:id="18596592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diagramData" Target="diagrams/data1.xml"/><Relationship Id="rId26" Type="http://schemas.openxmlformats.org/officeDocument/2006/relationships/diagramColors" Target="diagrams/colors2.xml"/><Relationship Id="rId39" Type="http://schemas.openxmlformats.org/officeDocument/2006/relationships/chart" Target="charts/chart4.xml"/><Relationship Id="rId21" Type="http://schemas.openxmlformats.org/officeDocument/2006/relationships/diagramColors" Target="diagrams/colors1.xml"/><Relationship Id="rId34" Type="http://schemas.openxmlformats.org/officeDocument/2006/relationships/diagramLayout" Target="diagrams/layout4.xml"/><Relationship Id="rId42" Type="http://schemas.openxmlformats.org/officeDocument/2006/relationships/diagramLayout" Target="diagrams/layout5.xml"/><Relationship Id="rId47" Type="http://schemas.openxmlformats.org/officeDocument/2006/relationships/diagramLayout" Target="diagrams/layout6.xml"/><Relationship Id="rId50" Type="http://schemas.microsoft.com/office/2007/relationships/diagramDrawing" Target="diagrams/drawing6.xml"/><Relationship Id="rId55" Type="http://schemas.microsoft.com/office/2007/relationships/diagramDrawing" Target="diagrams/drawing7.xml"/><Relationship Id="rId63" Type="http://schemas.openxmlformats.org/officeDocument/2006/relationships/diagramQuickStyle" Target="diagrams/quickStyle9.xml"/><Relationship Id="rId68" Type="http://schemas.openxmlformats.org/officeDocument/2006/relationships/diagramQuickStyle" Target="diagrams/quickStyle10.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3.xml"/><Relationship Id="rId2" Type="http://schemas.openxmlformats.org/officeDocument/2006/relationships/styles" Target="styles.xml"/><Relationship Id="rId16" Type="http://schemas.openxmlformats.org/officeDocument/2006/relationships/chart" Target="charts/chart2.xml"/><Relationship Id="rId29" Type="http://schemas.openxmlformats.org/officeDocument/2006/relationships/diagramLayout" Target="diagrams/layout3.xml"/><Relationship Id="rId11" Type="http://schemas.openxmlformats.org/officeDocument/2006/relationships/footer" Target="footer3.xml"/><Relationship Id="rId24" Type="http://schemas.openxmlformats.org/officeDocument/2006/relationships/diagramLayout" Target="diagrams/layout2.xml"/><Relationship Id="rId32" Type="http://schemas.microsoft.com/office/2007/relationships/diagramDrawing" Target="diagrams/drawing3.xml"/><Relationship Id="rId37" Type="http://schemas.microsoft.com/office/2007/relationships/diagramDrawing" Target="diagrams/drawing4.xml"/><Relationship Id="rId40" Type="http://schemas.openxmlformats.org/officeDocument/2006/relationships/image" Target="media/image4.png"/><Relationship Id="rId45" Type="http://schemas.microsoft.com/office/2007/relationships/diagramDrawing" Target="diagrams/drawing5.xml"/><Relationship Id="rId53" Type="http://schemas.openxmlformats.org/officeDocument/2006/relationships/diagramQuickStyle" Target="diagrams/quickStyle7.xml"/><Relationship Id="rId58" Type="http://schemas.openxmlformats.org/officeDocument/2006/relationships/diagramQuickStyle" Target="diagrams/quickStyle8.xml"/><Relationship Id="rId66" Type="http://schemas.openxmlformats.org/officeDocument/2006/relationships/diagramData" Target="diagrams/data10.xml"/><Relationship Id="rId7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diagramData" Target="diagrams/data2.xml"/><Relationship Id="rId28" Type="http://schemas.openxmlformats.org/officeDocument/2006/relationships/diagramData" Target="diagrams/data3.xml"/><Relationship Id="rId36" Type="http://schemas.openxmlformats.org/officeDocument/2006/relationships/diagramColors" Target="diagrams/colors4.xml"/><Relationship Id="rId49" Type="http://schemas.openxmlformats.org/officeDocument/2006/relationships/diagramColors" Target="diagrams/colors6.xml"/><Relationship Id="rId57" Type="http://schemas.openxmlformats.org/officeDocument/2006/relationships/diagramLayout" Target="diagrams/layout8.xml"/><Relationship Id="rId61" Type="http://schemas.openxmlformats.org/officeDocument/2006/relationships/diagramData" Target="diagrams/data9.xml"/><Relationship Id="rId10" Type="http://schemas.openxmlformats.org/officeDocument/2006/relationships/footer" Target="footer2.xml"/><Relationship Id="rId19" Type="http://schemas.openxmlformats.org/officeDocument/2006/relationships/diagramLayout" Target="diagrams/layout1.xml"/><Relationship Id="rId31" Type="http://schemas.openxmlformats.org/officeDocument/2006/relationships/diagramColors" Target="diagrams/colors3.xml"/><Relationship Id="rId44" Type="http://schemas.openxmlformats.org/officeDocument/2006/relationships/diagramColors" Target="diagrams/colors5.xml"/><Relationship Id="rId52" Type="http://schemas.openxmlformats.org/officeDocument/2006/relationships/diagramLayout" Target="diagrams/layout7.xml"/><Relationship Id="rId60" Type="http://schemas.microsoft.com/office/2007/relationships/diagramDrawing" Target="diagrams/drawing8.xml"/><Relationship Id="rId65" Type="http://schemas.microsoft.com/office/2007/relationships/diagramDrawing" Target="diagrams/drawing9.xml"/><Relationship Id="rId73"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diagramQuickStyle" Target="diagrams/quickStyle3.xml"/><Relationship Id="rId35" Type="http://schemas.openxmlformats.org/officeDocument/2006/relationships/diagramQuickStyle" Target="diagrams/quickStyle4.xml"/><Relationship Id="rId43" Type="http://schemas.openxmlformats.org/officeDocument/2006/relationships/diagramQuickStyle" Target="diagrams/quickStyle5.xml"/><Relationship Id="rId48" Type="http://schemas.openxmlformats.org/officeDocument/2006/relationships/diagramQuickStyle" Target="diagrams/quickStyle6.xml"/><Relationship Id="rId56" Type="http://schemas.openxmlformats.org/officeDocument/2006/relationships/diagramData" Target="diagrams/data8.xml"/><Relationship Id="rId64" Type="http://schemas.openxmlformats.org/officeDocument/2006/relationships/diagramColors" Target="diagrams/colors9.xml"/><Relationship Id="rId69" Type="http://schemas.openxmlformats.org/officeDocument/2006/relationships/diagramColors" Target="diagrams/colors10.xml"/><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diagramData" Target="diagrams/data7.xml"/><Relationship Id="rId72" Type="http://schemas.openxmlformats.org/officeDocument/2006/relationships/header" Target="header4.xml"/><Relationship Id="rId3" Type="http://schemas.microsoft.com/office/2007/relationships/stylesWithEffects" Target="stylesWithEffect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diagramQuickStyle" Target="diagrams/quickStyle2.xml"/><Relationship Id="rId33" Type="http://schemas.openxmlformats.org/officeDocument/2006/relationships/diagramData" Target="diagrams/data4.xml"/><Relationship Id="rId38" Type="http://schemas.openxmlformats.org/officeDocument/2006/relationships/chart" Target="charts/chart3.xml"/><Relationship Id="rId46" Type="http://schemas.openxmlformats.org/officeDocument/2006/relationships/diagramData" Target="diagrams/data6.xml"/><Relationship Id="rId59" Type="http://schemas.openxmlformats.org/officeDocument/2006/relationships/diagramColors" Target="diagrams/colors8.xml"/><Relationship Id="rId67" Type="http://schemas.openxmlformats.org/officeDocument/2006/relationships/diagramLayout" Target="diagrams/layout10.xml"/><Relationship Id="rId20" Type="http://schemas.openxmlformats.org/officeDocument/2006/relationships/diagramQuickStyle" Target="diagrams/quickStyle1.xml"/><Relationship Id="rId41" Type="http://schemas.openxmlformats.org/officeDocument/2006/relationships/diagramData" Target="diagrams/data5.xml"/><Relationship Id="rId54" Type="http://schemas.openxmlformats.org/officeDocument/2006/relationships/diagramColors" Target="diagrams/colors7.xml"/><Relationship Id="rId62" Type="http://schemas.openxmlformats.org/officeDocument/2006/relationships/diagramLayout" Target="diagrams/layout9.xml"/><Relationship Id="rId70" Type="http://schemas.microsoft.com/office/2007/relationships/diagramDrawing" Target="diagrams/drawing10.xml"/><Relationship Id="rId75"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Workbook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Workbook2"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Michael:Work:COUNTRY:Bangladesh:UNDP:a2i%20mis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itle>
    <c:autoTitleDeleted val="0"/>
    <c:plotArea>
      <c:layout/>
      <c:pieChart>
        <c:varyColors val="1"/>
        <c:ser>
          <c:idx val="0"/>
          <c:order val="0"/>
          <c:tx>
            <c:strRef>
              <c:f>Sheet1!$B$28</c:f>
              <c:strCache>
                <c:ptCount val="1"/>
                <c:pt idx="0">
                  <c:v>Distribution of efforts</c:v>
                </c:pt>
              </c:strCache>
            </c:strRef>
          </c:tx>
          <c:cat>
            <c:strRef>
              <c:f>Sheet1!$A$29:$A$31</c:f>
              <c:strCache>
                <c:ptCount val="3"/>
                <c:pt idx="0">
                  <c:v>Tech. Support and Advisory Services including quick wins</c:v>
                </c:pt>
                <c:pt idx="1">
                  <c:v>Capacity Building</c:v>
                </c:pt>
                <c:pt idx="2">
                  <c:v>Strategies &amp; Policies </c:v>
                </c:pt>
              </c:strCache>
            </c:strRef>
          </c:cat>
          <c:val>
            <c:numRef>
              <c:f>Sheet1!$B$29:$B$31</c:f>
              <c:numCache>
                <c:formatCode>General</c:formatCode>
                <c:ptCount val="3"/>
                <c:pt idx="0">
                  <c:v>44</c:v>
                </c:pt>
                <c:pt idx="1">
                  <c:v>38</c:v>
                </c:pt>
                <c:pt idx="2">
                  <c:v>18</c:v>
                </c:pt>
              </c:numCache>
            </c:numRef>
          </c:val>
        </c:ser>
        <c:dLbls>
          <c:showLegendKey val="0"/>
          <c:showVal val="0"/>
          <c:showCatName val="1"/>
          <c:showSerName val="0"/>
          <c:showPercent val="1"/>
          <c:showBubbleSize val="0"/>
          <c:showLeaderLines val="0"/>
        </c:dLbls>
        <c:firstSliceAng val="0"/>
      </c:pieChart>
    </c:plotArea>
    <c:plotVisOnly val="1"/>
    <c:dispBlanksAs val="gap"/>
    <c:showDLblsOverMax val="0"/>
  </c:chart>
  <c:txPr>
    <a:bodyPr/>
    <a:lstStyle/>
    <a:p>
      <a:pPr>
        <a:defRPr sz="800">
          <a:latin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itle>
    <c:autoTitleDeleted val="0"/>
    <c:plotArea>
      <c:layout/>
      <c:pieChart>
        <c:varyColors val="1"/>
        <c:ser>
          <c:idx val="0"/>
          <c:order val="0"/>
          <c:tx>
            <c:strRef>
              <c:f>Sheet1!$B$1</c:f>
              <c:strCache>
                <c:ptCount val="1"/>
                <c:pt idx="0">
                  <c:v>Employment of resources</c:v>
                </c:pt>
              </c:strCache>
            </c:strRef>
          </c:tx>
          <c:cat>
            <c:strRef>
              <c:f>Sheet1!$A$2:$A$5</c:f>
              <c:strCache>
                <c:ptCount val="4"/>
                <c:pt idx="0">
                  <c:v>Technical Support Including QW</c:v>
                </c:pt>
                <c:pt idx="1">
                  <c:v>Capacity Building</c:v>
                </c:pt>
                <c:pt idx="2">
                  <c:v>Administrative</c:v>
                </c:pt>
                <c:pt idx="3">
                  <c:v>Strategies &amp; Policies</c:v>
                </c:pt>
              </c:strCache>
            </c:strRef>
          </c:cat>
          <c:val>
            <c:numRef>
              <c:f>Sheet1!$B$2:$B$5</c:f>
              <c:numCache>
                <c:formatCode>General</c:formatCode>
                <c:ptCount val="4"/>
                <c:pt idx="0">
                  <c:v>46</c:v>
                </c:pt>
                <c:pt idx="1">
                  <c:v>14</c:v>
                </c:pt>
                <c:pt idx="2">
                  <c:v>14</c:v>
                </c:pt>
                <c:pt idx="3">
                  <c:v>26</c:v>
                </c:pt>
              </c:numCache>
            </c:numRef>
          </c:val>
        </c:ser>
        <c:dLbls>
          <c:showLegendKey val="0"/>
          <c:showVal val="0"/>
          <c:showCatName val="1"/>
          <c:showSerName val="0"/>
          <c:showPercent val="1"/>
          <c:showBubbleSize val="0"/>
          <c:showLeaderLines val="0"/>
        </c:dLbls>
        <c:firstSliceAng val="0"/>
      </c:pieChart>
    </c:plotArea>
    <c:plotVisOnly val="1"/>
    <c:dispBlanksAs val="gap"/>
    <c:showDLblsOverMax val="0"/>
  </c:chart>
  <c:txPr>
    <a:bodyPr/>
    <a:lstStyle/>
    <a:p>
      <a:pPr>
        <a:defRPr sz="800">
          <a:latin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US$ millions</a:t>
            </a:r>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cat>
            <c:strRef>
              <c:f>Sheet1!$A$2:$A$3</c:f>
              <c:strCache>
                <c:ptCount val="2"/>
                <c:pt idx="0">
                  <c:v>A2I budget (2007-2010)</c:v>
                </c:pt>
                <c:pt idx="1">
                  <c:v>Mobilized from other sources</c:v>
                </c:pt>
              </c:strCache>
            </c:strRef>
          </c:cat>
          <c:val>
            <c:numRef>
              <c:f>Sheet1!$B$2:$B$3</c:f>
              <c:numCache>
                <c:formatCode>General</c:formatCode>
                <c:ptCount val="2"/>
                <c:pt idx="0">
                  <c:v>4</c:v>
                </c:pt>
                <c:pt idx="1">
                  <c:v>100</c:v>
                </c:pt>
              </c:numCache>
            </c:numRef>
          </c:val>
        </c:ser>
        <c:dLbls>
          <c:showLegendKey val="0"/>
          <c:showVal val="1"/>
          <c:showCatName val="0"/>
          <c:showSerName val="0"/>
          <c:showPercent val="0"/>
          <c:showBubbleSize val="0"/>
        </c:dLbls>
        <c:gapWidth val="150"/>
        <c:axId val="235567744"/>
        <c:axId val="235975040"/>
      </c:barChart>
      <c:catAx>
        <c:axId val="235567744"/>
        <c:scaling>
          <c:orientation val="minMax"/>
        </c:scaling>
        <c:delete val="0"/>
        <c:axPos val="b"/>
        <c:majorTickMark val="out"/>
        <c:minorTickMark val="none"/>
        <c:tickLblPos val="nextTo"/>
        <c:crossAx val="235975040"/>
        <c:crosses val="autoZero"/>
        <c:auto val="1"/>
        <c:lblAlgn val="ctr"/>
        <c:lblOffset val="100"/>
        <c:noMultiLvlLbl val="0"/>
      </c:catAx>
      <c:valAx>
        <c:axId val="235975040"/>
        <c:scaling>
          <c:orientation val="minMax"/>
        </c:scaling>
        <c:delete val="0"/>
        <c:axPos val="l"/>
        <c:majorGridlines/>
        <c:numFmt formatCode="General" sourceLinked="1"/>
        <c:majorTickMark val="out"/>
        <c:minorTickMark val="none"/>
        <c:tickLblPos val="nextTo"/>
        <c:crossAx val="235567744"/>
        <c:crosses val="autoZero"/>
        <c:crossBetween val="between"/>
      </c:valAx>
    </c:plotArea>
    <c:plotVisOnly val="1"/>
    <c:dispBlanksAs val="gap"/>
    <c:showDLblsOverMax val="0"/>
  </c:chart>
  <c:txPr>
    <a:bodyPr/>
    <a:lstStyle/>
    <a:p>
      <a:pPr>
        <a:defRPr sz="800">
          <a:latin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itle>
    <c:autoTitleDeleted val="0"/>
    <c:plotArea>
      <c:layout/>
      <c:pieChart>
        <c:varyColors val="1"/>
        <c:ser>
          <c:idx val="0"/>
          <c:order val="0"/>
          <c:tx>
            <c:strRef>
              <c:f>'Mutlilateral scoring'!$I$22</c:f>
              <c:strCache>
                <c:ptCount val="1"/>
                <c:pt idx="0">
                  <c:v>How successful has A2I been in creating partnerships?</c:v>
                </c:pt>
              </c:strCache>
            </c:strRef>
          </c:tx>
          <c:dLbls>
            <c:dLbl>
              <c:idx val="0"/>
              <c:tx>
                <c:rich>
                  <a:bodyPr/>
                  <a:lstStyle/>
                  <a:p>
                    <a:r>
                      <a:rPr lang="en-US"/>
                      <a:t>Poor
20%</a:t>
                    </a:r>
                  </a:p>
                </c:rich>
              </c:tx>
              <c:showLegendKey val="0"/>
              <c:showVal val="0"/>
              <c:showCatName val="1"/>
              <c:showSerName val="0"/>
              <c:showPercent val="1"/>
              <c:showBubbleSize val="0"/>
            </c:dLbl>
            <c:dLbl>
              <c:idx val="1"/>
              <c:layout>
                <c:manualLayout>
                  <c:x val="-1.92475940507443E-3"/>
                  <c:y val="-0.21887062279230099"/>
                </c:manualLayout>
              </c:layout>
              <c:tx>
                <c:rich>
                  <a:bodyPr/>
                  <a:lstStyle/>
                  <a:p>
                    <a:r>
                      <a:rPr lang="en-US"/>
                      <a:t>Average
60%</a:t>
                    </a:r>
                  </a:p>
                </c:rich>
              </c:tx>
              <c:showLegendKey val="0"/>
              <c:showVal val="0"/>
              <c:showCatName val="1"/>
              <c:showSerName val="0"/>
              <c:showPercent val="1"/>
              <c:showBubbleSize val="0"/>
            </c:dLbl>
            <c:dLbl>
              <c:idx val="2"/>
              <c:tx>
                <c:rich>
                  <a:bodyPr/>
                  <a:lstStyle/>
                  <a:p>
                    <a:r>
                      <a:rPr lang="en-US"/>
                      <a:t>Good
20%</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'Mutlilateral scoring'!$H$23:$H$25</c:f>
              <c:strCache>
                <c:ptCount val="3"/>
                <c:pt idx="0">
                  <c:v>A little</c:v>
                </c:pt>
                <c:pt idx="1">
                  <c:v>Some</c:v>
                </c:pt>
                <c:pt idx="2">
                  <c:v>A lot</c:v>
                </c:pt>
              </c:strCache>
            </c:strRef>
          </c:cat>
          <c:val>
            <c:numRef>
              <c:f>'Mutlilateral scoring'!$I$23:$I$25</c:f>
              <c:numCache>
                <c:formatCode>General</c:formatCode>
                <c:ptCount val="3"/>
                <c:pt idx="0">
                  <c:v>2</c:v>
                </c:pt>
                <c:pt idx="1">
                  <c:v>6</c:v>
                </c:pt>
                <c:pt idx="2">
                  <c:v>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sz="800">
          <a:latin typeface="Calibri"/>
          <a:cs typeface="Calibri"/>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4_3">
  <dgm:title val=""/>
  <dgm:desc val=""/>
  <dgm:catLst>
    <dgm:cat type="accent4" pri="11300"/>
  </dgm:catLst>
  <dgm:styleLbl name="node0">
    <dgm:fillClrLst meth="repeat">
      <a:schemeClr val="accent4">
        <a:shade val="80000"/>
      </a:schemeClr>
    </dgm:fillClrLst>
    <dgm:linClrLst meth="repeat">
      <a:schemeClr val="lt1"/>
    </dgm:linClrLst>
    <dgm:effectClrLst/>
    <dgm:txLinClrLst/>
    <dgm:txFillClrLst/>
    <dgm:txEffectClrLst/>
  </dgm:styleLbl>
  <dgm:styleLbl name="node1">
    <dgm:fillClrLst>
      <a:schemeClr val="accent4">
        <a:shade val="80000"/>
      </a:schemeClr>
      <a:schemeClr val="accent4">
        <a:tint val="70000"/>
      </a:schemeClr>
    </dgm:fillClrLst>
    <dgm:linClrLst meth="repeat">
      <a:schemeClr val="lt1"/>
    </dgm:linClrLst>
    <dgm:effectClrLst/>
    <dgm:txLinClrLst/>
    <dgm:txFillClrLst/>
    <dgm:txEffectClrLst/>
  </dgm:styleLbl>
  <dgm:styleLbl name="alignNode1">
    <dgm:fillClrLst>
      <a:schemeClr val="accent4">
        <a:shade val="80000"/>
      </a:schemeClr>
      <a:schemeClr val="accent4">
        <a:tint val="70000"/>
      </a:schemeClr>
    </dgm:fillClrLst>
    <dgm:linClrLst>
      <a:schemeClr val="accent4">
        <a:shade val="80000"/>
      </a:schemeClr>
      <a:schemeClr val="accent4">
        <a:tint val="70000"/>
      </a:schemeClr>
    </dgm:linClrLst>
    <dgm:effectClrLst/>
    <dgm:txLinClrLst/>
    <dgm:txFillClrLst/>
    <dgm:txEffectClrLst/>
  </dgm:styleLbl>
  <dgm:styleLbl name="lnNode1">
    <dgm:fillClrLst>
      <a:schemeClr val="accent4">
        <a:shade val="80000"/>
      </a:schemeClr>
      <a:schemeClr val="accent4">
        <a:tint val="7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tint val="70000"/>
        <a:alpha val="50000"/>
      </a:schemeClr>
    </dgm:fillClrLst>
    <dgm:linClrLst meth="repeat">
      <a:schemeClr val="lt1"/>
    </dgm:linClrLst>
    <dgm:effectClrLst/>
    <dgm:txLinClrLst/>
    <dgm:txFillClrLst/>
    <dgm:txEffectClrLst/>
  </dgm:styleLbl>
  <dgm:styleLbl name="node2">
    <dgm:fillClrLst>
      <a:schemeClr val="accent4">
        <a:tint val="99000"/>
      </a:schemeClr>
    </dgm:fillClrLst>
    <dgm:linClrLst meth="repeat">
      <a:schemeClr val="lt1"/>
    </dgm:linClrLst>
    <dgm:effectClrLst/>
    <dgm:txLinClrLst/>
    <dgm:txFillClrLst/>
    <dgm:txEffectClrLst/>
  </dgm:styleLbl>
  <dgm:styleLbl name="node3">
    <dgm:fillClrLst>
      <a:schemeClr val="accent4">
        <a:tint val="80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dgm:txEffectClrLst/>
  </dgm:styleLbl>
  <dgm:styleLbl name="f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b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sibTrans1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9000"/>
      </a:schemeClr>
    </dgm:fillClrLst>
    <dgm:linClrLst meth="repeat">
      <a:schemeClr val="lt1"/>
    </dgm:linClrLst>
    <dgm:effectClrLst/>
    <dgm:txLinClrLst/>
    <dgm:txFillClrLst/>
    <dgm:txEffectClrLst/>
  </dgm:styleLbl>
  <dgm:styleLbl name="asst3">
    <dgm:fillClrLst>
      <a:schemeClr val="accent4">
        <a:tint val="80000"/>
      </a:schemeClr>
    </dgm:fillClrLst>
    <dgm:linClrLst meth="repeat">
      <a:schemeClr val="lt1"/>
    </dgm:linClrLst>
    <dgm:effectClrLst/>
    <dgm:txLinClrLst/>
    <dgm:txFillClrLst/>
    <dgm:txEffectClrLst/>
  </dgm:styleLbl>
  <dgm:styleLbl name="asst4">
    <dgm:fillClrLst>
      <a:schemeClr val="accent4">
        <a:tint val="7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lt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9000"/>
      </a:schemeClr>
    </dgm:fillClrLst>
    <dgm:linClrLst meth="repeat">
      <a:schemeClr val="accent4">
        <a:tint val="99000"/>
      </a:schemeClr>
    </dgm:linClrLst>
    <dgm:effectClrLst/>
    <dgm:txLinClrLst/>
    <dgm:txFillClrLst meth="repeat">
      <a:schemeClr val="tx1"/>
    </dgm:txFillClrLst>
    <dgm:txEffectClrLst/>
  </dgm:styleLbl>
  <dgm:styleLbl name="parChTrans1D3">
    <dgm:fillClrLst meth="repeat">
      <a:schemeClr val="accent4">
        <a:tint val="80000"/>
      </a:schemeClr>
    </dgm:fillClrLst>
    <dgm:linClrLst meth="repeat">
      <a:schemeClr val="accent4">
        <a:tint val="80000"/>
      </a:schemeClr>
    </dgm:linClrLst>
    <dgm:effectClrLst/>
    <dgm:txLinClrLst/>
    <dgm:txFillClrLst meth="repeat">
      <a:schemeClr val="tx1"/>
    </dgm:txFillClrLst>
    <dgm:txEffectClrLst/>
  </dgm:styleLbl>
  <dgm:styleLbl name="parChTrans1D4">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6BC5FB-3476-B14D-82A3-BEF379DB807C}" type="doc">
      <dgm:prSet loTypeId="urn:microsoft.com/office/officeart/2005/8/layout/pyramid1" loCatId="pyramid" qsTypeId="urn:microsoft.com/office/officeart/2005/8/quickstyle/simple1" qsCatId="simple" csTypeId="urn:microsoft.com/office/officeart/2005/8/colors/accent0_2" csCatId="mainScheme" phldr="1"/>
      <dgm:spPr/>
    </dgm:pt>
    <dgm:pt modelId="{D0676BCD-48CD-6E48-9B17-C58B7DAF14CC}">
      <dgm:prSet phldrT="[Text]" custT="1"/>
      <dgm:spPr/>
      <dgm:t>
        <a:bodyPr/>
        <a:lstStyle/>
        <a:p>
          <a:r>
            <a:rPr lang="en-US" sz="1000" dirty="0" smtClean="0">
              <a:latin typeface="Calibri"/>
              <a:cs typeface="Calibri"/>
            </a:rPr>
            <a:t/>
          </a:r>
          <a:br>
            <a:rPr lang="en-US" sz="1000" dirty="0" smtClean="0">
              <a:latin typeface="Calibri"/>
              <a:cs typeface="Calibri"/>
            </a:rPr>
          </a:br>
          <a:r>
            <a:rPr lang="en-US" sz="1000" dirty="0" smtClean="0">
              <a:latin typeface="Calibri"/>
              <a:cs typeface="Calibri"/>
            </a:rPr>
            <a:t>Vision (1)</a:t>
          </a:r>
          <a:endParaRPr lang="en-US" sz="1000" dirty="0">
            <a:latin typeface="Calibri"/>
            <a:cs typeface="Calibri"/>
          </a:endParaRPr>
        </a:p>
      </dgm:t>
    </dgm:pt>
    <dgm:pt modelId="{33005468-B8C3-5949-A5BD-764BC5690CDC}" type="parTrans" cxnId="{ED8D3411-DF2E-C641-8472-7A8F39D663FE}">
      <dgm:prSet/>
      <dgm:spPr/>
      <dgm:t>
        <a:bodyPr/>
        <a:lstStyle/>
        <a:p>
          <a:endParaRPr lang="en-US" sz="1000">
            <a:latin typeface="Calibri"/>
            <a:cs typeface="Calibri"/>
          </a:endParaRPr>
        </a:p>
      </dgm:t>
    </dgm:pt>
    <dgm:pt modelId="{4E0F4FC8-CF43-0441-A788-3710687C7FA4}" type="sibTrans" cxnId="{ED8D3411-DF2E-C641-8472-7A8F39D663FE}">
      <dgm:prSet/>
      <dgm:spPr/>
      <dgm:t>
        <a:bodyPr/>
        <a:lstStyle/>
        <a:p>
          <a:endParaRPr lang="en-US" sz="1000">
            <a:latin typeface="Calibri"/>
            <a:cs typeface="Calibri"/>
          </a:endParaRPr>
        </a:p>
      </dgm:t>
    </dgm:pt>
    <dgm:pt modelId="{5FD92F5F-750F-C843-B55D-65BB337FFF80}">
      <dgm:prSet phldrT="[Text]" custT="1"/>
      <dgm:spPr/>
      <dgm:t>
        <a:bodyPr/>
        <a:lstStyle/>
        <a:p>
          <a:r>
            <a:rPr lang="en-US" sz="1000" dirty="0" smtClean="0">
              <a:latin typeface="Calibri"/>
              <a:cs typeface="Calibri"/>
            </a:rPr>
            <a:t>Objectives (10)</a:t>
          </a:r>
          <a:endParaRPr lang="en-US" sz="1000" dirty="0">
            <a:latin typeface="Calibri"/>
            <a:cs typeface="Calibri"/>
          </a:endParaRPr>
        </a:p>
      </dgm:t>
    </dgm:pt>
    <dgm:pt modelId="{9469E18E-2739-244D-B577-D2F308431C4C}" type="parTrans" cxnId="{CEC0DB5D-18C6-FB46-96CB-73BD86FD5DFF}">
      <dgm:prSet/>
      <dgm:spPr/>
      <dgm:t>
        <a:bodyPr/>
        <a:lstStyle/>
        <a:p>
          <a:endParaRPr lang="en-US" sz="1000">
            <a:latin typeface="Calibri"/>
            <a:cs typeface="Calibri"/>
          </a:endParaRPr>
        </a:p>
      </dgm:t>
    </dgm:pt>
    <dgm:pt modelId="{9BED9EA1-E0BE-3340-84ED-3501ADADBF02}" type="sibTrans" cxnId="{CEC0DB5D-18C6-FB46-96CB-73BD86FD5DFF}">
      <dgm:prSet/>
      <dgm:spPr/>
      <dgm:t>
        <a:bodyPr/>
        <a:lstStyle/>
        <a:p>
          <a:endParaRPr lang="en-US" sz="1000">
            <a:latin typeface="Calibri"/>
            <a:cs typeface="Calibri"/>
          </a:endParaRPr>
        </a:p>
      </dgm:t>
    </dgm:pt>
    <dgm:pt modelId="{49E2C1EC-F3CA-8841-8C49-6E2236012A96}">
      <dgm:prSet phldrT="[Text]" custT="1"/>
      <dgm:spPr/>
      <dgm:t>
        <a:bodyPr/>
        <a:lstStyle/>
        <a:p>
          <a:r>
            <a:rPr lang="en-US" sz="1000" dirty="0" smtClean="0">
              <a:latin typeface="Calibri"/>
              <a:cs typeface="Calibri"/>
            </a:rPr>
            <a:t>Strategic themes (56)</a:t>
          </a:r>
          <a:endParaRPr lang="en-US" sz="1000" dirty="0">
            <a:latin typeface="Calibri"/>
            <a:cs typeface="Calibri"/>
          </a:endParaRPr>
        </a:p>
      </dgm:t>
    </dgm:pt>
    <dgm:pt modelId="{B5E663DE-DEDF-7B44-9831-CFE3FDD58A9C}" type="parTrans" cxnId="{1B54C470-69EB-B14F-8734-6F7B79A0538E}">
      <dgm:prSet/>
      <dgm:spPr/>
      <dgm:t>
        <a:bodyPr/>
        <a:lstStyle/>
        <a:p>
          <a:endParaRPr lang="en-US" sz="1000">
            <a:latin typeface="Calibri"/>
            <a:cs typeface="Calibri"/>
          </a:endParaRPr>
        </a:p>
      </dgm:t>
    </dgm:pt>
    <dgm:pt modelId="{F52A0FAC-9EEF-DF40-BBBF-52A039DC7CC3}" type="sibTrans" cxnId="{1B54C470-69EB-B14F-8734-6F7B79A0538E}">
      <dgm:prSet/>
      <dgm:spPr/>
      <dgm:t>
        <a:bodyPr/>
        <a:lstStyle/>
        <a:p>
          <a:endParaRPr lang="en-US" sz="1000">
            <a:latin typeface="Calibri"/>
            <a:cs typeface="Calibri"/>
          </a:endParaRPr>
        </a:p>
      </dgm:t>
    </dgm:pt>
    <dgm:pt modelId="{06F3D3BA-C750-1E41-A910-52B41B6692CA}">
      <dgm:prSet phldrT="[Text]" custT="1"/>
      <dgm:spPr/>
      <dgm:t>
        <a:bodyPr/>
        <a:lstStyle/>
        <a:p>
          <a:r>
            <a:rPr lang="en-US" sz="1000" dirty="0" smtClean="0">
              <a:latin typeface="Calibri"/>
              <a:cs typeface="Calibri"/>
            </a:rPr>
            <a:t>Action items (306)</a:t>
          </a:r>
          <a:endParaRPr lang="en-US" sz="1000" dirty="0">
            <a:latin typeface="Calibri"/>
            <a:cs typeface="Calibri"/>
          </a:endParaRPr>
        </a:p>
      </dgm:t>
    </dgm:pt>
    <dgm:pt modelId="{00586732-7ACF-A54F-8F00-BAB594F85AB7}" type="parTrans" cxnId="{E4790FED-668D-584B-83D5-C7A5B5FFF18F}">
      <dgm:prSet/>
      <dgm:spPr/>
      <dgm:t>
        <a:bodyPr/>
        <a:lstStyle/>
        <a:p>
          <a:endParaRPr lang="en-US" sz="1000">
            <a:latin typeface="Calibri"/>
            <a:cs typeface="Calibri"/>
          </a:endParaRPr>
        </a:p>
      </dgm:t>
    </dgm:pt>
    <dgm:pt modelId="{BC3AC1AC-BF31-5245-B9C5-1FE55632F24B}" type="sibTrans" cxnId="{E4790FED-668D-584B-83D5-C7A5B5FFF18F}">
      <dgm:prSet/>
      <dgm:spPr/>
      <dgm:t>
        <a:bodyPr/>
        <a:lstStyle/>
        <a:p>
          <a:endParaRPr lang="en-US" sz="1000">
            <a:latin typeface="Calibri"/>
            <a:cs typeface="Calibri"/>
          </a:endParaRPr>
        </a:p>
      </dgm:t>
    </dgm:pt>
    <dgm:pt modelId="{AB839864-FBB3-824E-BE99-BFE35E07758D}" type="pres">
      <dgm:prSet presAssocID="{E66BC5FB-3476-B14D-82A3-BEF379DB807C}" presName="Name0" presStyleCnt="0">
        <dgm:presLayoutVars>
          <dgm:dir/>
          <dgm:animLvl val="lvl"/>
          <dgm:resizeHandles val="exact"/>
        </dgm:presLayoutVars>
      </dgm:prSet>
      <dgm:spPr/>
    </dgm:pt>
    <dgm:pt modelId="{0D8CB27B-88C3-AB4A-8449-88D58E7DE2BE}" type="pres">
      <dgm:prSet presAssocID="{D0676BCD-48CD-6E48-9B17-C58B7DAF14CC}" presName="Name8" presStyleCnt="0"/>
      <dgm:spPr/>
    </dgm:pt>
    <dgm:pt modelId="{B1D6CA7D-EC87-AA46-9B9F-29233255A72A}" type="pres">
      <dgm:prSet presAssocID="{D0676BCD-48CD-6E48-9B17-C58B7DAF14CC}" presName="level" presStyleLbl="node1" presStyleIdx="0" presStyleCnt="4">
        <dgm:presLayoutVars>
          <dgm:chMax val="1"/>
          <dgm:bulletEnabled val="1"/>
        </dgm:presLayoutVars>
      </dgm:prSet>
      <dgm:spPr/>
      <dgm:t>
        <a:bodyPr/>
        <a:lstStyle/>
        <a:p>
          <a:endParaRPr lang="en-US"/>
        </a:p>
      </dgm:t>
    </dgm:pt>
    <dgm:pt modelId="{94199212-E326-F144-9E98-7DBC370BBE9B}" type="pres">
      <dgm:prSet presAssocID="{D0676BCD-48CD-6E48-9B17-C58B7DAF14CC}" presName="levelTx" presStyleLbl="revTx" presStyleIdx="0" presStyleCnt="0">
        <dgm:presLayoutVars>
          <dgm:chMax val="1"/>
          <dgm:bulletEnabled val="1"/>
        </dgm:presLayoutVars>
      </dgm:prSet>
      <dgm:spPr/>
      <dgm:t>
        <a:bodyPr/>
        <a:lstStyle/>
        <a:p>
          <a:endParaRPr lang="en-US"/>
        </a:p>
      </dgm:t>
    </dgm:pt>
    <dgm:pt modelId="{F6451852-E56E-4F44-82F2-EE850A7EBE6B}" type="pres">
      <dgm:prSet presAssocID="{5FD92F5F-750F-C843-B55D-65BB337FFF80}" presName="Name8" presStyleCnt="0"/>
      <dgm:spPr/>
    </dgm:pt>
    <dgm:pt modelId="{F5C9830F-9FB0-684C-92B6-5AD2F6E60986}" type="pres">
      <dgm:prSet presAssocID="{5FD92F5F-750F-C843-B55D-65BB337FFF80}" presName="level" presStyleLbl="node1" presStyleIdx="1" presStyleCnt="4">
        <dgm:presLayoutVars>
          <dgm:chMax val="1"/>
          <dgm:bulletEnabled val="1"/>
        </dgm:presLayoutVars>
      </dgm:prSet>
      <dgm:spPr/>
      <dgm:t>
        <a:bodyPr/>
        <a:lstStyle/>
        <a:p>
          <a:endParaRPr lang="en-US"/>
        </a:p>
      </dgm:t>
    </dgm:pt>
    <dgm:pt modelId="{B4E84943-789C-044A-90A4-E2E1ADEAE638}" type="pres">
      <dgm:prSet presAssocID="{5FD92F5F-750F-C843-B55D-65BB337FFF80}" presName="levelTx" presStyleLbl="revTx" presStyleIdx="0" presStyleCnt="0">
        <dgm:presLayoutVars>
          <dgm:chMax val="1"/>
          <dgm:bulletEnabled val="1"/>
        </dgm:presLayoutVars>
      </dgm:prSet>
      <dgm:spPr/>
      <dgm:t>
        <a:bodyPr/>
        <a:lstStyle/>
        <a:p>
          <a:endParaRPr lang="en-US"/>
        </a:p>
      </dgm:t>
    </dgm:pt>
    <dgm:pt modelId="{1F095ECF-19FF-564F-85FB-627AFAC04924}" type="pres">
      <dgm:prSet presAssocID="{49E2C1EC-F3CA-8841-8C49-6E2236012A96}" presName="Name8" presStyleCnt="0"/>
      <dgm:spPr/>
    </dgm:pt>
    <dgm:pt modelId="{308F41E1-501A-2944-8A7A-C66BAC26A5E0}" type="pres">
      <dgm:prSet presAssocID="{49E2C1EC-F3CA-8841-8C49-6E2236012A96}" presName="level" presStyleLbl="node1" presStyleIdx="2" presStyleCnt="4">
        <dgm:presLayoutVars>
          <dgm:chMax val="1"/>
          <dgm:bulletEnabled val="1"/>
        </dgm:presLayoutVars>
      </dgm:prSet>
      <dgm:spPr/>
      <dgm:t>
        <a:bodyPr/>
        <a:lstStyle/>
        <a:p>
          <a:endParaRPr lang="en-US"/>
        </a:p>
      </dgm:t>
    </dgm:pt>
    <dgm:pt modelId="{389FFE07-7A39-6344-B84B-70A468965CF7}" type="pres">
      <dgm:prSet presAssocID="{49E2C1EC-F3CA-8841-8C49-6E2236012A96}" presName="levelTx" presStyleLbl="revTx" presStyleIdx="0" presStyleCnt="0">
        <dgm:presLayoutVars>
          <dgm:chMax val="1"/>
          <dgm:bulletEnabled val="1"/>
        </dgm:presLayoutVars>
      </dgm:prSet>
      <dgm:spPr/>
      <dgm:t>
        <a:bodyPr/>
        <a:lstStyle/>
        <a:p>
          <a:endParaRPr lang="en-US"/>
        </a:p>
      </dgm:t>
    </dgm:pt>
    <dgm:pt modelId="{E0DE8DC9-5AD3-6E43-9BC4-C34F7B5FA0DB}" type="pres">
      <dgm:prSet presAssocID="{06F3D3BA-C750-1E41-A910-52B41B6692CA}" presName="Name8" presStyleCnt="0"/>
      <dgm:spPr/>
    </dgm:pt>
    <dgm:pt modelId="{5258C14F-A763-9A4C-BB90-4C29045C5555}" type="pres">
      <dgm:prSet presAssocID="{06F3D3BA-C750-1E41-A910-52B41B6692CA}" presName="level" presStyleLbl="node1" presStyleIdx="3" presStyleCnt="4">
        <dgm:presLayoutVars>
          <dgm:chMax val="1"/>
          <dgm:bulletEnabled val="1"/>
        </dgm:presLayoutVars>
      </dgm:prSet>
      <dgm:spPr/>
      <dgm:t>
        <a:bodyPr/>
        <a:lstStyle/>
        <a:p>
          <a:endParaRPr lang="en-US"/>
        </a:p>
      </dgm:t>
    </dgm:pt>
    <dgm:pt modelId="{936DB453-0A5A-7245-B672-4BB172EA4938}" type="pres">
      <dgm:prSet presAssocID="{06F3D3BA-C750-1E41-A910-52B41B6692CA}" presName="levelTx" presStyleLbl="revTx" presStyleIdx="0" presStyleCnt="0">
        <dgm:presLayoutVars>
          <dgm:chMax val="1"/>
          <dgm:bulletEnabled val="1"/>
        </dgm:presLayoutVars>
      </dgm:prSet>
      <dgm:spPr/>
      <dgm:t>
        <a:bodyPr/>
        <a:lstStyle/>
        <a:p>
          <a:endParaRPr lang="en-US"/>
        </a:p>
      </dgm:t>
    </dgm:pt>
  </dgm:ptLst>
  <dgm:cxnLst>
    <dgm:cxn modelId="{ED8D3411-DF2E-C641-8472-7A8F39D663FE}" srcId="{E66BC5FB-3476-B14D-82A3-BEF379DB807C}" destId="{D0676BCD-48CD-6E48-9B17-C58B7DAF14CC}" srcOrd="0" destOrd="0" parTransId="{33005468-B8C3-5949-A5BD-764BC5690CDC}" sibTransId="{4E0F4FC8-CF43-0441-A788-3710687C7FA4}"/>
    <dgm:cxn modelId="{C8645859-4B03-4D10-BDE6-F6C5FDD7D9EF}" type="presOf" srcId="{5FD92F5F-750F-C843-B55D-65BB337FFF80}" destId="{B4E84943-789C-044A-90A4-E2E1ADEAE638}" srcOrd="1" destOrd="0" presId="urn:microsoft.com/office/officeart/2005/8/layout/pyramid1"/>
    <dgm:cxn modelId="{12AC8F59-A09A-4C94-A820-9FFAAE5E2D0B}" type="presOf" srcId="{06F3D3BA-C750-1E41-A910-52B41B6692CA}" destId="{936DB453-0A5A-7245-B672-4BB172EA4938}" srcOrd="1" destOrd="0" presId="urn:microsoft.com/office/officeart/2005/8/layout/pyramid1"/>
    <dgm:cxn modelId="{95E3E8ED-EF94-40AD-A7CA-28B9F0F058AD}" type="presOf" srcId="{49E2C1EC-F3CA-8841-8C49-6E2236012A96}" destId="{308F41E1-501A-2944-8A7A-C66BAC26A5E0}" srcOrd="0" destOrd="0" presId="urn:microsoft.com/office/officeart/2005/8/layout/pyramid1"/>
    <dgm:cxn modelId="{B9FC2626-A54D-4A14-9338-67EE5D632DEC}" type="presOf" srcId="{5FD92F5F-750F-C843-B55D-65BB337FFF80}" destId="{F5C9830F-9FB0-684C-92B6-5AD2F6E60986}" srcOrd="0" destOrd="0" presId="urn:microsoft.com/office/officeart/2005/8/layout/pyramid1"/>
    <dgm:cxn modelId="{1B54C470-69EB-B14F-8734-6F7B79A0538E}" srcId="{E66BC5FB-3476-B14D-82A3-BEF379DB807C}" destId="{49E2C1EC-F3CA-8841-8C49-6E2236012A96}" srcOrd="2" destOrd="0" parTransId="{B5E663DE-DEDF-7B44-9831-CFE3FDD58A9C}" sibTransId="{F52A0FAC-9EEF-DF40-BBBF-52A039DC7CC3}"/>
    <dgm:cxn modelId="{BA94FB26-ACE5-42CE-9976-D0C461997EFD}" type="presOf" srcId="{D0676BCD-48CD-6E48-9B17-C58B7DAF14CC}" destId="{B1D6CA7D-EC87-AA46-9B9F-29233255A72A}" srcOrd="0" destOrd="0" presId="urn:microsoft.com/office/officeart/2005/8/layout/pyramid1"/>
    <dgm:cxn modelId="{6C3D8122-BE9E-44D0-A4F0-E5FDE96D6D79}" type="presOf" srcId="{49E2C1EC-F3CA-8841-8C49-6E2236012A96}" destId="{389FFE07-7A39-6344-B84B-70A468965CF7}" srcOrd="1" destOrd="0" presId="urn:microsoft.com/office/officeart/2005/8/layout/pyramid1"/>
    <dgm:cxn modelId="{CEC0DB5D-18C6-FB46-96CB-73BD86FD5DFF}" srcId="{E66BC5FB-3476-B14D-82A3-BEF379DB807C}" destId="{5FD92F5F-750F-C843-B55D-65BB337FFF80}" srcOrd="1" destOrd="0" parTransId="{9469E18E-2739-244D-B577-D2F308431C4C}" sibTransId="{9BED9EA1-E0BE-3340-84ED-3501ADADBF02}"/>
    <dgm:cxn modelId="{1830F350-DB20-4783-8142-4411672EB108}" type="presOf" srcId="{D0676BCD-48CD-6E48-9B17-C58B7DAF14CC}" destId="{94199212-E326-F144-9E98-7DBC370BBE9B}" srcOrd="1" destOrd="0" presId="urn:microsoft.com/office/officeart/2005/8/layout/pyramid1"/>
    <dgm:cxn modelId="{E4790FED-668D-584B-83D5-C7A5B5FFF18F}" srcId="{E66BC5FB-3476-B14D-82A3-BEF379DB807C}" destId="{06F3D3BA-C750-1E41-A910-52B41B6692CA}" srcOrd="3" destOrd="0" parTransId="{00586732-7ACF-A54F-8F00-BAB594F85AB7}" sibTransId="{BC3AC1AC-BF31-5245-B9C5-1FE55632F24B}"/>
    <dgm:cxn modelId="{18250BE3-3B8E-4E63-A5D8-DEEAE0190F3C}" type="presOf" srcId="{E66BC5FB-3476-B14D-82A3-BEF379DB807C}" destId="{AB839864-FBB3-824E-BE99-BFE35E07758D}" srcOrd="0" destOrd="0" presId="urn:microsoft.com/office/officeart/2005/8/layout/pyramid1"/>
    <dgm:cxn modelId="{0106FA5F-B404-460A-AAC8-9B33A1775D64}" type="presOf" srcId="{06F3D3BA-C750-1E41-A910-52B41B6692CA}" destId="{5258C14F-A763-9A4C-BB90-4C29045C5555}" srcOrd="0" destOrd="0" presId="urn:microsoft.com/office/officeart/2005/8/layout/pyramid1"/>
    <dgm:cxn modelId="{BA776799-0CAE-4625-8A5A-73CA51FF11D4}" type="presParOf" srcId="{AB839864-FBB3-824E-BE99-BFE35E07758D}" destId="{0D8CB27B-88C3-AB4A-8449-88D58E7DE2BE}" srcOrd="0" destOrd="0" presId="urn:microsoft.com/office/officeart/2005/8/layout/pyramid1"/>
    <dgm:cxn modelId="{540E6F1A-EBF8-4D2B-851F-5B40E353F106}" type="presParOf" srcId="{0D8CB27B-88C3-AB4A-8449-88D58E7DE2BE}" destId="{B1D6CA7D-EC87-AA46-9B9F-29233255A72A}" srcOrd="0" destOrd="0" presId="urn:microsoft.com/office/officeart/2005/8/layout/pyramid1"/>
    <dgm:cxn modelId="{4A6D45C2-6210-4CB0-B982-7CB5674F54FC}" type="presParOf" srcId="{0D8CB27B-88C3-AB4A-8449-88D58E7DE2BE}" destId="{94199212-E326-F144-9E98-7DBC370BBE9B}" srcOrd="1" destOrd="0" presId="urn:microsoft.com/office/officeart/2005/8/layout/pyramid1"/>
    <dgm:cxn modelId="{D3D6CF0E-E6AB-4FBC-B966-3FD69B0C055B}" type="presParOf" srcId="{AB839864-FBB3-824E-BE99-BFE35E07758D}" destId="{F6451852-E56E-4F44-82F2-EE850A7EBE6B}" srcOrd="1" destOrd="0" presId="urn:microsoft.com/office/officeart/2005/8/layout/pyramid1"/>
    <dgm:cxn modelId="{4C3F5B14-2D72-4F97-A346-E1C438489641}" type="presParOf" srcId="{F6451852-E56E-4F44-82F2-EE850A7EBE6B}" destId="{F5C9830F-9FB0-684C-92B6-5AD2F6E60986}" srcOrd="0" destOrd="0" presId="urn:microsoft.com/office/officeart/2005/8/layout/pyramid1"/>
    <dgm:cxn modelId="{C9EBE5E8-EF56-4586-8628-206517399F98}" type="presParOf" srcId="{F6451852-E56E-4F44-82F2-EE850A7EBE6B}" destId="{B4E84943-789C-044A-90A4-E2E1ADEAE638}" srcOrd="1" destOrd="0" presId="urn:microsoft.com/office/officeart/2005/8/layout/pyramid1"/>
    <dgm:cxn modelId="{D83F93BD-7094-4399-9DA5-C67A9F87584D}" type="presParOf" srcId="{AB839864-FBB3-824E-BE99-BFE35E07758D}" destId="{1F095ECF-19FF-564F-85FB-627AFAC04924}" srcOrd="2" destOrd="0" presId="urn:microsoft.com/office/officeart/2005/8/layout/pyramid1"/>
    <dgm:cxn modelId="{8E409637-FEA1-4F87-83A7-9DC41F538F2A}" type="presParOf" srcId="{1F095ECF-19FF-564F-85FB-627AFAC04924}" destId="{308F41E1-501A-2944-8A7A-C66BAC26A5E0}" srcOrd="0" destOrd="0" presId="urn:microsoft.com/office/officeart/2005/8/layout/pyramid1"/>
    <dgm:cxn modelId="{75568375-B221-4520-B4A6-978764B397FD}" type="presParOf" srcId="{1F095ECF-19FF-564F-85FB-627AFAC04924}" destId="{389FFE07-7A39-6344-B84B-70A468965CF7}" srcOrd="1" destOrd="0" presId="urn:microsoft.com/office/officeart/2005/8/layout/pyramid1"/>
    <dgm:cxn modelId="{0B11E51D-45F5-42AD-B682-B9C59DD9D037}" type="presParOf" srcId="{AB839864-FBB3-824E-BE99-BFE35E07758D}" destId="{E0DE8DC9-5AD3-6E43-9BC4-C34F7B5FA0DB}" srcOrd="3" destOrd="0" presId="urn:microsoft.com/office/officeart/2005/8/layout/pyramid1"/>
    <dgm:cxn modelId="{5010C57F-C8E3-4134-90FD-B370A7FACD8B}" type="presParOf" srcId="{E0DE8DC9-5AD3-6E43-9BC4-C34F7B5FA0DB}" destId="{5258C14F-A763-9A4C-BB90-4C29045C5555}" srcOrd="0" destOrd="0" presId="urn:microsoft.com/office/officeart/2005/8/layout/pyramid1"/>
    <dgm:cxn modelId="{82E8CD53-56C3-46C6-857F-6D8CEF9040B0}" type="presParOf" srcId="{E0DE8DC9-5AD3-6E43-9BC4-C34F7B5FA0DB}" destId="{936DB453-0A5A-7245-B672-4BB172EA4938}" srcOrd="1" destOrd="0" presId="urn:microsoft.com/office/officeart/2005/8/layout/pyramid1"/>
  </dgm:cxnLst>
  <dgm:bg/>
  <dgm:whole>
    <a:ln>
      <a:solidFill>
        <a:schemeClr val="tx1"/>
      </a:solidFill>
    </a:ln>
  </dgm:whole>
  <dgm:extLst>
    <a:ext uri="http://schemas.microsoft.com/office/drawing/2008/diagram">
      <dsp:dataModelExt xmlns:dsp="http://schemas.microsoft.com/office/drawing/2008/diagram" relId="rId2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40E4C23F-ED14-2F48-A6A2-9E47EE2B67B2}" type="doc">
      <dgm:prSet loTypeId="urn:microsoft.com/office/officeart/2005/8/layout/lProcess2" loCatId="list" qsTypeId="urn:microsoft.com/office/officeart/2005/8/quickstyle/simple4" qsCatId="simple" csTypeId="urn:microsoft.com/office/officeart/2005/8/colors/accent0_1" csCatId="mainScheme" phldr="1"/>
      <dgm:spPr/>
      <dgm:t>
        <a:bodyPr/>
        <a:lstStyle/>
        <a:p>
          <a:endParaRPr lang="en-US"/>
        </a:p>
      </dgm:t>
    </dgm:pt>
    <dgm:pt modelId="{9982F959-AA70-7E4E-9AB6-6755DD3AFFAC}">
      <dgm:prSet phldrT="[Text]"/>
      <dgm:spPr>
        <a:ln>
          <a:solidFill>
            <a:schemeClr val="tx1"/>
          </a:solidFill>
        </a:ln>
      </dgm:spPr>
      <dgm:t>
        <a:bodyPr/>
        <a:lstStyle/>
        <a:p>
          <a:r>
            <a:rPr lang="en-US">
              <a:latin typeface="Calibri"/>
              <a:cs typeface="Calibri"/>
            </a:rPr>
            <a:t>Program Activities</a:t>
          </a:r>
        </a:p>
      </dgm:t>
    </dgm:pt>
    <dgm:pt modelId="{0A5A2F8C-0F35-5945-B1B2-462B7A630D12}" type="parTrans" cxnId="{4B69B368-E829-5046-8230-29919DC09504}">
      <dgm:prSet/>
      <dgm:spPr/>
      <dgm:t>
        <a:bodyPr/>
        <a:lstStyle/>
        <a:p>
          <a:endParaRPr lang="en-US">
            <a:latin typeface="Calibri"/>
            <a:cs typeface="Calibri"/>
          </a:endParaRPr>
        </a:p>
      </dgm:t>
    </dgm:pt>
    <dgm:pt modelId="{51BFB699-CCAB-1448-BBF3-DCFB759AB1DF}" type="sibTrans" cxnId="{4B69B368-E829-5046-8230-29919DC09504}">
      <dgm:prSet/>
      <dgm:spPr/>
      <dgm:t>
        <a:bodyPr/>
        <a:lstStyle/>
        <a:p>
          <a:endParaRPr lang="en-US">
            <a:latin typeface="Calibri"/>
            <a:cs typeface="Calibri"/>
          </a:endParaRPr>
        </a:p>
      </dgm:t>
    </dgm:pt>
    <dgm:pt modelId="{E51CDFBD-3956-F745-A7DF-B535B7A55E44}">
      <dgm:prSet phldrT="[Text]"/>
      <dgm:spPr/>
      <dgm:t>
        <a:bodyPr/>
        <a:lstStyle/>
        <a:p>
          <a:r>
            <a:rPr lang="en-US">
              <a:latin typeface="Calibri"/>
              <a:cs typeface="Calibri"/>
            </a:rPr>
            <a:t>Quarterly review</a:t>
          </a:r>
        </a:p>
      </dgm:t>
    </dgm:pt>
    <dgm:pt modelId="{768660C0-8329-BF41-8B1B-25A7A10A2502}" type="parTrans" cxnId="{5B122CEE-BD5C-4640-8672-FD5D5FF1B088}">
      <dgm:prSet/>
      <dgm:spPr/>
      <dgm:t>
        <a:bodyPr/>
        <a:lstStyle/>
        <a:p>
          <a:endParaRPr lang="en-US">
            <a:latin typeface="Calibri"/>
            <a:cs typeface="Calibri"/>
          </a:endParaRPr>
        </a:p>
      </dgm:t>
    </dgm:pt>
    <dgm:pt modelId="{217AC054-A4BF-A142-9575-95C0E729075A}" type="sibTrans" cxnId="{5B122CEE-BD5C-4640-8672-FD5D5FF1B088}">
      <dgm:prSet/>
      <dgm:spPr/>
      <dgm:t>
        <a:bodyPr/>
        <a:lstStyle/>
        <a:p>
          <a:endParaRPr lang="en-US">
            <a:latin typeface="Calibri"/>
            <a:cs typeface="Calibri"/>
          </a:endParaRPr>
        </a:p>
      </dgm:t>
    </dgm:pt>
    <dgm:pt modelId="{40F1B5F5-D57D-9946-BE52-1F87A74A79E1}">
      <dgm:prSet phldrT="[Text]"/>
      <dgm:spPr/>
      <dgm:t>
        <a:bodyPr/>
        <a:lstStyle/>
        <a:p>
          <a:r>
            <a:rPr lang="en-US">
              <a:latin typeface="Calibri"/>
              <a:cs typeface="Calibri"/>
            </a:rPr>
            <a:t>UNDP Programme Objectives</a:t>
          </a:r>
        </a:p>
      </dgm:t>
    </dgm:pt>
    <dgm:pt modelId="{49FC588C-2822-9C49-BBB3-BC204954D565}" type="parTrans" cxnId="{8F476A2F-69C4-2C4D-85FF-0ADA81C21CBC}">
      <dgm:prSet/>
      <dgm:spPr/>
      <dgm:t>
        <a:bodyPr/>
        <a:lstStyle/>
        <a:p>
          <a:endParaRPr lang="en-US">
            <a:latin typeface="Calibri"/>
            <a:cs typeface="Calibri"/>
          </a:endParaRPr>
        </a:p>
      </dgm:t>
    </dgm:pt>
    <dgm:pt modelId="{8B32F551-766D-824C-9D5C-4F475B82382B}" type="sibTrans" cxnId="{8F476A2F-69C4-2C4D-85FF-0ADA81C21CBC}">
      <dgm:prSet/>
      <dgm:spPr/>
      <dgm:t>
        <a:bodyPr/>
        <a:lstStyle/>
        <a:p>
          <a:endParaRPr lang="en-US">
            <a:latin typeface="Calibri"/>
            <a:cs typeface="Calibri"/>
          </a:endParaRPr>
        </a:p>
      </dgm:t>
    </dgm:pt>
    <dgm:pt modelId="{E5E1303E-9FD1-5D44-901F-D1B0C84DC2EF}">
      <dgm:prSet phldrT="[Text]"/>
      <dgm:spPr/>
      <dgm:t>
        <a:bodyPr/>
        <a:lstStyle/>
        <a:p>
          <a:r>
            <a:rPr lang="en-US">
              <a:latin typeface="Calibri"/>
              <a:cs typeface="Calibri"/>
            </a:rPr>
            <a:t>6 month report</a:t>
          </a:r>
        </a:p>
      </dgm:t>
    </dgm:pt>
    <dgm:pt modelId="{491C1FA9-D274-204C-93DB-EC871D095AE0}" type="parTrans" cxnId="{8E4E8BBB-0509-5848-8EB9-C48FB6D22D4D}">
      <dgm:prSet/>
      <dgm:spPr/>
      <dgm:t>
        <a:bodyPr/>
        <a:lstStyle/>
        <a:p>
          <a:endParaRPr lang="en-US">
            <a:latin typeface="Calibri"/>
            <a:cs typeface="Calibri"/>
          </a:endParaRPr>
        </a:p>
      </dgm:t>
    </dgm:pt>
    <dgm:pt modelId="{1C9EB480-2CA5-D54D-A827-6BC43BD6AC24}" type="sibTrans" cxnId="{8E4E8BBB-0509-5848-8EB9-C48FB6D22D4D}">
      <dgm:prSet/>
      <dgm:spPr/>
      <dgm:t>
        <a:bodyPr/>
        <a:lstStyle/>
        <a:p>
          <a:endParaRPr lang="en-US">
            <a:latin typeface="Calibri"/>
            <a:cs typeface="Calibri"/>
          </a:endParaRPr>
        </a:p>
      </dgm:t>
    </dgm:pt>
    <dgm:pt modelId="{7AAEA323-AD38-CD4C-A1C0-43A92E290C07}">
      <dgm:prSet phldrT="[Text]"/>
      <dgm:spPr/>
      <dgm:t>
        <a:bodyPr/>
        <a:lstStyle/>
        <a:p>
          <a:r>
            <a:rPr lang="en-US">
              <a:latin typeface="Calibri"/>
              <a:cs typeface="Calibri"/>
            </a:rPr>
            <a:t>Informal 6 month review</a:t>
          </a:r>
        </a:p>
      </dgm:t>
    </dgm:pt>
    <dgm:pt modelId="{ABA9726E-30BA-BD40-A023-ACB16E378C9B}" type="parTrans" cxnId="{1D5F8B19-B9BC-8747-AB08-CF6B6D5F37EF}">
      <dgm:prSet/>
      <dgm:spPr/>
      <dgm:t>
        <a:bodyPr/>
        <a:lstStyle/>
        <a:p>
          <a:endParaRPr lang="en-US">
            <a:latin typeface="Calibri"/>
            <a:cs typeface="Calibri"/>
          </a:endParaRPr>
        </a:p>
      </dgm:t>
    </dgm:pt>
    <dgm:pt modelId="{B7ECA033-7232-D844-B931-66597ABA9448}" type="sibTrans" cxnId="{1D5F8B19-B9BC-8747-AB08-CF6B6D5F37EF}">
      <dgm:prSet/>
      <dgm:spPr/>
      <dgm:t>
        <a:bodyPr/>
        <a:lstStyle/>
        <a:p>
          <a:endParaRPr lang="en-US">
            <a:latin typeface="Calibri"/>
            <a:cs typeface="Calibri"/>
          </a:endParaRPr>
        </a:p>
      </dgm:t>
    </dgm:pt>
    <dgm:pt modelId="{2042370C-9231-0740-AC28-47D673D4F768}">
      <dgm:prSet phldrT="[Text]"/>
      <dgm:spPr/>
      <dgm:t>
        <a:bodyPr/>
        <a:lstStyle/>
        <a:p>
          <a:r>
            <a:rPr lang="en-US">
              <a:latin typeface="Calibri"/>
              <a:cs typeface="Calibri"/>
            </a:rPr>
            <a:t>Country Performance</a:t>
          </a:r>
        </a:p>
      </dgm:t>
    </dgm:pt>
    <dgm:pt modelId="{B4070501-CBC5-6E4C-B016-1737B84375DF}" type="parTrans" cxnId="{045DA61D-8FD4-6F4E-8039-4089177D70E2}">
      <dgm:prSet/>
      <dgm:spPr/>
      <dgm:t>
        <a:bodyPr/>
        <a:lstStyle/>
        <a:p>
          <a:endParaRPr lang="en-US">
            <a:latin typeface="Calibri"/>
            <a:cs typeface="Calibri"/>
          </a:endParaRPr>
        </a:p>
      </dgm:t>
    </dgm:pt>
    <dgm:pt modelId="{A31A57BF-C905-B349-BC24-76023CD38F3A}" type="sibTrans" cxnId="{045DA61D-8FD4-6F4E-8039-4089177D70E2}">
      <dgm:prSet/>
      <dgm:spPr/>
      <dgm:t>
        <a:bodyPr/>
        <a:lstStyle/>
        <a:p>
          <a:endParaRPr lang="en-US">
            <a:latin typeface="Calibri"/>
            <a:cs typeface="Calibri"/>
          </a:endParaRPr>
        </a:p>
      </dgm:t>
    </dgm:pt>
    <dgm:pt modelId="{7F00F0CF-9E44-C246-B3BF-A16611E2D188}">
      <dgm:prSet phldrT="[Text]"/>
      <dgm:spPr/>
      <dgm:t>
        <a:bodyPr/>
        <a:lstStyle/>
        <a:p>
          <a:r>
            <a:rPr lang="en-US">
              <a:latin typeface="Calibri"/>
              <a:cs typeface="Calibri"/>
            </a:rPr>
            <a:t>Annual review</a:t>
          </a:r>
        </a:p>
      </dgm:t>
    </dgm:pt>
    <dgm:pt modelId="{CCAD5635-D6E9-A343-AF36-526C71CF0378}" type="parTrans" cxnId="{ECEC5401-DC76-5441-A332-0249327625DA}">
      <dgm:prSet/>
      <dgm:spPr/>
      <dgm:t>
        <a:bodyPr/>
        <a:lstStyle/>
        <a:p>
          <a:endParaRPr lang="en-US">
            <a:latin typeface="Calibri"/>
            <a:cs typeface="Calibri"/>
          </a:endParaRPr>
        </a:p>
      </dgm:t>
    </dgm:pt>
    <dgm:pt modelId="{B6AEF5F1-1FA1-A64D-95A8-7930A62C64C3}" type="sibTrans" cxnId="{ECEC5401-DC76-5441-A332-0249327625DA}">
      <dgm:prSet/>
      <dgm:spPr/>
      <dgm:t>
        <a:bodyPr/>
        <a:lstStyle/>
        <a:p>
          <a:endParaRPr lang="en-US">
            <a:latin typeface="Calibri"/>
            <a:cs typeface="Calibri"/>
          </a:endParaRPr>
        </a:p>
      </dgm:t>
    </dgm:pt>
    <dgm:pt modelId="{BAA4124D-1675-6C4A-85DF-2810063C44F9}">
      <dgm:prSet phldrT="[Text]"/>
      <dgm:spPr/>
      <dgm:t>
        <a:bodyPr/>
        <a:lstStyle/>
        <a:p>
          <a:r>
            <a:rPr lang="en-US">
              <a:latin typeface="Calibri"/>
              <a:cs typeface="Calibri"/>
            </a:rPr>
            <a:t>Formal annual review</a:t>
          </a:r>
        </a:p>
      </dgm:t>
    </dgm:pt>
    <dgm:pt modelId="{5B04C438-3A98-E145-85DA-E0EB210CE565}" type="parTrans" cxnId="{6DCCE4CE-94D6-754C-B614-382DFAD2DC9A}">
      <dgm:prSet/>
      <dgm:spPr/>
      <dgm:t>
        <a:bodyPr/>
        <a:lstStyle/>
        <a:p>
          <a:endParaRPr lang="en-US"/>
        </a:p>
      </dgm:t>
    </dgm:pt>
    <dgm:pt modelId="{5CA16030-6128-464F-9BC5-B52C55839BA9}" type="sibTrans" cxnId="{6DCCE4CE-94D6-754C-B614-382DFAD2DC9A}">
      <dgm:prSet/>
      <dgm:spPr/>
      <dgm:t>
        <a:bodyPr/>
        <a:lstStyle/>
        <a:p>
          <a:endParaRPr lang="en-US"/>
        </a:p>
      </dgm:t>
    </dgm:pt>
    <dgm:pt modelId="{998124F1-F5A6-5C44-B041-5C4466B4E7F7}">
      <dgm:prSet phldrT="[Text]"/>
      <dgm:spPr/>
      <dgm:t>
        <a:bodyPr/>
        <a:lstStyle/>
        <a:p>
          <a:r>
            <a:rPr lang="en-US">
              <a:latin typeface="Calibri"/>
              <a:cs typeface="Calibri"/>
            </a:rPr>
            <a:t>Country Outcomes</a:t>
          </a:r>
        </a:p>
      </dgm:t>
    </dgm:pt>
    <dgm:pt modelId="{B833766F-CAD2-F745-9B89-79D525ED6652}" type="parTrans" cxnId="{CC0B6F68-386A-2548-99A4-8EE9874AC1B0}">
      <dgm:prSet/>
      <dgm:spPr/>
      <dgm:t>
        <a:bodyPr/>
        <a:lstStyle/>
        <a:p>
          <a:endParaRPr lang="en-US"/>
        </a:p>
      </dgm:t>
    </dgm:pt>
    <dgm:pt modelId="{30251432-54F3-2640-B442-50EBCF096A68}" type="sibTrans" cxnId="{CC0B6F68-386A-2548-99A4-8EE9874AC1B0}">
      <dgm:prSet/>
      <dgm:spPr/>
      <dgm:t>
        <a:bodyPr/>
        <a:lstStyle/>
        <a:p>
          <a:endParaRPr lang="en-US"/>
        </a:p>
      </dgm:t>
    </dgm:pt>
    <dgm:pt modelId="{37E03FE9-120F-6747-8869-777CC26B7646}">
      <dgm:prSet phldrT="[Text]"/>
      <dgm:spPr/>
      <dgm:t>
        <a:bodyPr/>
        <a:lstStyle/>
        <a:p>
          <a:r>
            <a:rPr lang="en-US">
              <a:latin typeface="Calibri"/>
              <a:cs typeface="Calibri"/>
            </a:rPr>
            <a:t>Ongoing research</a:t>
          </a:r>
        </a:p>
      </dgm:t>
    </dgm:pt>
    <dgm:pt modelId="{FA168DD1-4965-E44E-BC07-515BF19E771C}" type="parTrans" cxnId="{6B652399-D341-7D48-888C-370E5066648E}">
      <dgm:prSet/>
      <dgm:spPr/>
      <dgm:t>
        <a:bodyPr/>
        <a:lstStyle/>
        <a:p>
          <a:endParaRPr lang="en-US"/>
        </a:p>
      </dgm:t>
    </dgm:pt>
    <dgm:pt modelId="{32D02465-1C30-ED49-9FDF-60EA15F8E3D3}" type="sibTrans" cxnId="{6B652399-D341-7D48-888C-370E5066648E}">
      <dgm:prSet/>
      <dgm:spPr/>
      <dgm:t>
        <a:bodyPr/>
        <a:lstStyle/>
        <a:p>
          <a:endParaRPr lang="en-US"/>
        </a:p>
      </dgm:t>
    </dgm:pt>
    <dgm:pt modelId="{239EDF96-D6C4-294B-8C1A-0BD76053C215}" type="pres">
      <dgm:prSet presAssocID="{40E4C23F-ED14-2F48-A6A2-9E47EE2B67B2}" presName="theList" presStyleCnt="0">
        <dgm:presLayoutVars>
          <dgm:dir/>
          <dgm:animLvl val="lvl"/>
          <dgm:resizeHandles val="exact"/>
        </dgm:presLayoutVars>
      </dgm:prSet>
      <dgm:spPr/>
      <dgm:t>
        <a:bodyPr/>
        <a:lstStyle/>
        <a:p>
          <a:endParaRPr lang="en-US"/>
        </a:p>
      </dgm:t>
    </dgm:pt>
    <dgm:pt modelId="{BC5C6FA9-EEAD-454E-89E8-04CD431FBF6C}" type="pres">
      <dgm:prSet presAssocID="{9982F959-AA70-7E4E-9AB6-6755DD3AFFAC}" presName="compNode" presStyleCnt="0"/>
      <dgm:spPr/>
      <dgm:t>
        <a:bodyPr/>
        <a:lstStyle/>
        <a:p>
          <a:endParaRPr lang="en-US"/>
        </a:p>
      </dgm:t>
    </dgm:pt>
    <dgm:pt modelId="{9127C67E-C041-AD4D-92F8-6E71FFFE1B92}" type="pres">
      <dgm:prSet presAssocID="{9982F959-AA70-7E4E-9AB6-6755DD3AFFAC}" presName="aNode" presStyleLbl="bgShp" presStyleIdx="0" presStyleCnt="4"/>
      <dgm:spPr/>
      <dgm:t>
        <a:bodyPr/>
        <a:lstStyle/>
        <a:p>
          <a:endParaRPr lang="en-US"/>
        </a:p>
      </dgm:t>
    </dgm:pt>
    <dgm:pt modelId="{6F676DF8-1703-404B-B3F3-46EADC3515CC}" type="pres">
      <dgm:prSet presAssocID="{9982F959-AA70-7E4E-9AB6-6755DD3AFFAC}" presName="textNode" presStyleLbl="bgShp" presStyleIdx="0" presStyleCnt="4"/>
      <dgm:spPr/>
      <dgm:t>
        <a:bodyPr/>
        <a:lstStyle/>
        <a:p>
          <a:endParaRPr lang="en-US"/>
        </a:p>
      </dgm:t>
    </dgm:pt>
    <dgm:pt modelId="{499FF79B-12A1-7449-AAF4-021223F3F6D8}" type="pres">
      <dgm:prSet presAssocID="{9982F959-AA70-7E4E-9AB6-6755DD3AFFAC}" presName="compChildNode" presStyleCnt="0"/>
      <dgm:spPr/>
      <dgm:t>
        <a:bodyPr/>
        <a:lstStyle/>
        <a:p>
          <a:endParaRPr lang="en-US"/>
        </a:p>
      </dgm:t>
    </dgm:pt>
    <dgm:pt modelId="{370EA80F-07F4-064A-85AC-A73754DB9F57}" type="pres">
      <dgm:prSet presAssocID="{9982F959-AA70-7E4E-9AB6-6755DD3AFFAC}" presName="theInnerList" presStyleCnt="0"/>
      <dgm:spPr/>
      <dgm:t>
        <a:bodyPr/>
        <a:lstStyle/>
        <a:p>
          <a:endParaRPr lang="en-US"/>
        </a:p>
      </dgm:t>
    </dgm:pt>
    <dgm:pt modelId="{C165BFCA-6D03-FF40-8D35-7A7D9E6D5EFE}" type="pres">
      <dgm:prSet presAssocID="{E51CDFBD-3956-F745-A7DF-B535B7A55E44}" presName="childNode" presStyleLbl="node1" presStyleIdx="0" presStyleCnt="6">
        <dgm:presLayoutVars>
          <dgm:bulletEnabled val="1"/>
        </dgm:presLayoutVars>
      </dgm:prSet>
      <dgm:spPr/>
      <dgm:t>
        <a:bodyPr/>
        <a:lstStyle/>
        <a:p>
          <a:endParaRPr lang="en-US"/>
        </a:p>
      </dgm:t>
    </dgm:pt>
    <dgm:pt modelId="{9135E9C8-789D-1B44-B9C3-9B27808779AC}" type="pres">
      <dgm:prSet presAssocID="{9982F959-AA70-7E4E-9AB6-6755DD3AFFAC}" presName="aSpace" presStyleCnt="0"/>
      <dgm:spPr/>
      <dgm:t>
        <a:bodyPr/>
        <a:lstStyle/>
        <a:p>
          <a:endParaRPr lang="en-US"/>
        </a:p>
      </dgm:t>
    </dgm:pt>
    <dgm:pt modelId="{8BDCFA66-E99E-5D44-B149-A0CF6720F8FF}" type="pres">
      <dgm:prSet presAssocID="{40F1B5F5-D57D-9946-BE52-1F87A74A79E1}" presName="compNode" presStyleCnt="0"/>
      <dgm:spPr/>
      <dgm:t>
        <a:bodyPr/>
        <a:lstStyle/>
        <a:p>
          <a:endParaRPr lang="en-US"/>
        </a:p>
      </dgm:t>
    </dgm:pt>
    <dgm:pt modelId="{AF122C13-4BEF-824A-A7FF-6B743145F460}" type="pres">
      <dgm:prSet presAssocID="{40F1B5F5-D57D-9946-BE52-1F87A74A79E1}" presName="aNode" presStyleLbl="bgShp" presStyleIdx="1" presStyleCnt="4"/>
      <dgm:spPr/>
      <dgm:t>
        <a:bodyPr/>
        <a:lstStyle/>
        <a:p>
          <a:endParaRPr lang="en-US"/>
        </a:p>
      </dgm:t>
    </dgm:pt>
    <dgm:pt modelId="{2F203DBD-8F8A-AA4D-A4CD-9B26343E3E07}" type="pres">
      <dgm:prSet presAssocID="{40F1B5F5-D57D-9946-BE52-1F87A74A79E1}" presName="textNode" presStyleLbl="bgShp" presStyleIdx="1" presStyleCnt="4"/>
      <dgm:spPr/>
      <dgm:t>
        <a:bodyPr/>
        <a:lstStyle/>
        <a:p>
          <a:endParaRPr lang="en-US"/>
        </a:p>
      </dgm:t>
    </dgm:pt>
    <dgm:pt modelId="{3B24F485-AC83-974E-9BFB-AA4DD3DD6707}" type="pres">
      <dgm:prSet presAssocID="{40F1B5F5-D57D-9946-BE52-1F87A74A79E1}" presName="compChildNode" presStyleCnt="0"/>
      <dgm:spPr/>
      <dgm:t>
        <a:bodyPr/>
        <a:lstStyle/>
        <a:p>
          <a:endParaRPr lang="en-US"/>
        </a:p>
      </dgm:t>
    </dgm:pt>
    <dgm:pt modelId="{03B7E803-6750-D547-8312-874C10824E0F}" type="pres">
      <dgm:prSet presAssocID="{40F1B5F5-D57D-9946-BE52-1F87A74A79E1}" presName="theInnerList" presStyleCnt="0"/>
      <dgm:spPr/>
      <dgm:t>
        <a:bodyPr/>
        <a:lstStyle/>
        <a:p>
          <a:endParaRPr lang="en-US"/>
        </a:p>
      </dgm:t>
    </dgm:pt>
    <dgm:pt modelId="{EE63B4E8-1F2A-BA4F-B4E4-A8C926A43488}" type="pres">
      <dgm:prSet presAssocID="{E5E1303E-9FD1-5D44-901F-D1B0C84DC2EF}" presName="childNode" presStyleLbl="node1" presStyleIdx="1" presStyleCnt="6">
        <dgm:presLayoutVars>
          <dgm:bulletEnabled val="1"/>
        </dgm:presLayoutVars>
      </dgm:prSet>
      <dgm:spPr/>
      <dgm:t>
        <a:bodyPr/>
        <a:lstStyle/>
        <a:p>
          <a:endParaRPr lang="en-US"/>
        </a:p>
      </dgm:t>
    </dgm:pt>
    <dgm:pt modelId="{F35695AB-BD56-1044-AE6B-9EEA2078D181}" type="pres">
      <dgm:prSet presAssocID="{E5E1303E-9FD1-5D44-901F-D1B0C84DC2EF}" presName="aSpace2" presStyleCnt="0"/>
      <dgm:spPr/>
      <dgm:t>
        <a:bodyPr/>
        <a:lstStyle/>
        <a:p>
          <a:endParaRPr lang="en-US"/>
        </a:p>
      </dgm:t>
    </dgm:pt>
    <dgm:pt modelId="{70C0FD7A-F80C-DA4D-A165-69539FE1634C}" type="pres">
      <dgm:prSet presAssocID="{7AAEA323-AD38-CD4C-A1C0-43A92E290C07}" presName="childNode" presStyleLbl="node1" presStyleIdx="2" presStyleCnt="6">
        <dgm:presLayoutVars>
          <dgm:bulletEnabled val="1"/>
        </dgm:presLayoutVars>
      </dgm:prSet>
      <dgm:spPr/>
      <dgm:t>
        <a:bodyPr/>
        <a:lstStyle/>
        <a:p>
          <a:endParaRPr lang="en-US"/>
        </a:p>
      </dgm:t>
    </dgm:pt>
    <dgm:pt modelId="{6AEC9902-A117-D442-84B4-761D341A852F}" type="pres">
      <dgm:prSet presAssocID="{7AAEA323-AD38-CD4C-A1C0-43A92E290C07}" presName="aSpace2" presStyleCnt="0"/>
      <dgm:spPr/>
      <dgm:t>
        <a:bodyPr/>
        <a:lstStyle/>
        <a:p>
          <a:endParaRPr lang="en-US"/>
        </a:p>
      </dgm:t>
    </dgm:pt>
    <dgm:pt modelId="{855BF4B4-6F04-044B-A0E9-020B8A64309A}" type="pres">
      <dgm:prSet presAssocID="{BAA4124D-1675-6C4A-85DF-2810063C44F9}" presName="childNode" presStyleLbl="node1" presStyleIdx="3" presStyleCnt="6">
        <dgm:presLayoutVars>
          <dgm:bulletEnabled val="1"/>
        </dgm:presLayoutVars>
      </dgm:prSet>
      <dgm:spPr/>
      <dgm:t>
        <a:bodyPr/>
        <a:lstStyle/>
        <a:p>
          <a:endParaRPr lang="en-US"/>
        </a:p>
      </dgm:t>
    </dgm:pt>
    <dgm:pt modelId="{9DD3F840-C6BE-BF40-B2AD-016F2BE434C8}" type="pres">
      <dgm:prSet presAssocID="{40F1B5F5-D57D-9946-BE52-1F87A74A79E1}" presName="aSpace" presStyleCnt="0"/>
      <dgm:spPr/>
      <dgm:t>
        <a:bodyPr/>
        <a:lstStyle/>
        <a:p>
          <a:endParaRPr lang="en-US"/>
        </a:p>
      </dgm:t>
    </dgm:pt>
    <dgm:pt modelId="{5E6876D1-93B5-4A40-99D7-02574087622C}" type="pres">
      <dgm:prSet presAssocID="{2042370C-9231-0740-AC28-47D673D4F768}" presName="compNode" presStyleCnt="0"/>
      <dgm:spPr/>
      <dgm:t>
        <a:bodyPr/>
        <a:lstStyle/>
        <a:p>
          <a:endParaRPr lang="en-US"/>
        </a:p>
      </dgm:t>
    </dgm:pt>
    <dgm:pt modelId="{34C8C2FA-31D6-5845-8D62-72EB5D25B6A3}" type="pres">
      <dgm:prSet presAssocID="{2042370C-9231-0740-AC28-47D673D4F768}" presName="aNode" presStyleLbl="bgShp" presStyleIdx="2" presStyleCnt="4"/>
      <dgm:spPr/>
      <dgm:t>
        <a:bodyPr/>
        <a:lstStyle/>
        <a:p>
          <a:endParaRPr lang="en-US"/>
        </a:p>
      </dgm:t>
    </dgm:pt>
    <dgm:pt modelId="{9DBBC419-4645-F54A-884F-F6944C97AD58}" type="pres">
      <dgm:prSet presAssocID="{2042370C-9231-0740-AC28-47D673D4F768}" presName="textNode" presStyleLbl="bgShp" presStyleIdx="2" presStyleCnt="4"/>
      <dgm:spPr/>
      <dgm:t>
        <a:bodyPr/>
        <a:lstStyle/>
        <a:p>
          <a:endParaRPr lang="en-US"/>
        </a:p>
      </dgm:t>
    </dgm:pt>
    <dgm:pt modelId="{A24E112C-3582-7842-BE0D-3948E41EA2CB}" type="pres">
      <dgm:prSet presAssocID="{2042370C-9231-0740-AC28-47D673D4F768}" presName="compChildNode" presStyleCnt="0"/>
      <dgm:spPr/>
      <dgm:t>
        <a:bodyPr/>
        <a:lstStyle/>
        <a:p>
          <a:endParaRPr lang="en-US"/>
        </a:p>
      </dgm:t>
    </dgm:pt>
    <dgm:pt modelId="{208BE46D-D9DC-5148-BAF3-E01076458376}" type="pres">
      <dgm:prSet presAssocID="{2042370C-9231-0740-AC28-47D673D4F768}" presName="theInnerList" presStyleCnt="0"/>
      <dgm:spPr/>
      <dgm:t>
        <a:bodyPr/>
        <a:lstStyle/>
        <a:p>
          <a:endParaRPr lang="en-US"/>
        </a:p>
      </dgm:t>
    </dgm:pt>
    <dgm:pt modelId="{6DE014E0-7D79-E44F-B74F-9F011BEE40F6}" type="pres">
      <dgm:prSet presAssocID="{7F00F0CF-9E44-C246-B3BF-A16611E2D188}" presName="childNode" presStyleLbl="node1" presStyleIdx="4" presStyleCnt="6">
        <dgm:presLayoutVars>
          <dgm:bulletEnabled val="1"/>
        </dgm:presLayoutVars>
      </dgm:prSet>
      <dgm:spPr/>
      <dgm:t>
        <a:bodyPr/>
        <a:lstStyle/>
        <a:p>
          <a:endParaRPr lang="en-US"/>
        </a:p>
      </dgm:t>
    </dgm:pt>
    <dgm:pt modelId="{1D1D6FB0-AF52-CF44-B463-C1FE19AF6A56}" type="pres">
      <dgm:prSet presAssocID="{2042370C-9231-0740-AC28-47D673D4F768}" presName="aSpace" presStyleCnt="0"/>
      <dgm:spPr/>
      <dgm:t>
        <a:bodyPr/>
        <a:lstStyle/>
        <a:p>
          <a:endParaRPr lang="en-US"/>
        </a:p>
      </dgm:t>
    </dgm:pt>
    <dgm:pt modelId="{0FB3887B-C4A1-BE4F-93B1-337A92265A2E}" type="pres">
      <dgm:prSet presAssocID="{998124F1-F5A6-5C44-B041-5C4466B4E7F7}" presName="compNode" presStyleCnt="0"/>
      <dgm:spPr/>
      <dgm:t>
        <a:bodyPr/>
        <a:lstStyle/>
        <a:p>
          <a:endParaRPr lang="en-US"/>
        </a:p>
      </dgm:t>
    </dgm:pt>
    <dgm:pt modelId="{7832C897-185D-F746-B111-EE93F70E89A2}" type="pres">
      <dgm:prSet presAssocID="{998124F1-F5A6-5C44-B041-5C4466B4E7F7}" presName="aNode" presStyleLbl="bgShp" presStyleIdx="3" presStyleCnt="4"/>
      <dgm:spPr/>
      <dgm:t>
        <a:bodyPr/>
        <a:lstStyle/>
        <a:p>
          <a:endParaRPr lang="en-US"/>
        </a:p>
      </dgm:t>
    </dgm:pt>
    <dgm:pt modelId="{86C94E65-0C71-484E-A8F6-0835C04C92C2}" type="pres">
      <dgm:prSet presAssocID="{998124F1-F5A6-5C44-B041-5C4466B4E7F7}" presName="textNode" presStyleLbl="bgShp" presStyleIdx="3" presStyleCnt="4"/>
      <dgm:spPr/>
      <dgm:t>
        <a:bodyPr/>
        <a:lstStyle/>
        <a:p>
          <a:endParaRPr lang="en-US"/>
        </a:p>
      </dgm:t>
    </dgm:pt>
    <dgm:pt modelId="{F2354302-6104-524E-B39A-5211E366B256}" type="pres">
      <dgm:prSet presAssocID="{998124F1-F5A6-5C44-B041-5C4466B4E7F7}" presName="compChildNode" presStyleCnt="0"/>
      <dgm:spPr/>
      <dgm:t>
        <a:bodyPr/>
        <a:lstStyle/>
        <a:p>
          <a:endParaRPr lang="en-US"/>
        </a:p>
      </dgm:t>
    </dgm:pt>
    <dgm:pt modelId="{1788B863-BCC2-BE4F-96AC-F47D45B07C4B}" type="pres">
      <dgm:prSet presAssocID="{998124F1-F5A6-5C44-B041-5C4466B4E7F7}" presName="theInnerList" presStyleCnt="0"/>
      <dgm:spPr/>
      <dgm:t>
        <a:bodyPr/>
        <a:lstStyle/>
        <a:p>
          <a:endParaRPr lang="en-US"/>
        </a:p>
      </dgm:t>
    </dgm:pt>
    <dgm:pt modelId="{D83FB9D9-66A2-0F41-8121-A1D864E83732}" type="pres">
      <dgm:prSet presAssocID="{37E03FE9-120F-6747-8869-777CC26B7646}" presName="childNode" presStyleLbl="node1" presStyleIdx="5" presStyleCnt="6">
        <dgm:presLayoutVars>
          <dgm:bulletEnabled val="1"/>
        </dgm:presLayoutVars>
      </dgm:prSet>
      <dgm:spPr/>
      <dgm:t>
        <a:bodyPr/>
        <a:lstStyle/>
        <a:p>
          <a:endParaRPr lang="en-US"/>
        </a:p>
      </dgm:t>
    </dgm:pt>
  </dgm:ptLst>
  <dgm:cxnLst>
    <dgm:cxn modelId="{F537601D-903D-4F62-84BB-61694B9FA946}" type="presOf" srcId="{7F00F0CF-9E44-C246-B3BF-A16611E2D188}" destId="{6DE014E0-7D79-E44F-B74F-9F011BEE40F6}" srcOrd="0" destOrd="0" presId="urn:microsoft.com/office/officeart/2005/8/layout/lProcess2"/>
    <dgm:cxn modelId="{6B652399-D341-7D48-888C-370E5066648E}" srcId="{998124F1-F5A6-5C44-B041-5C4466B4E7F7}" destId="{37E03FE9-120F-6747-8869-777CC26B7646}" srcOrd="0" destOrd="0" parTransId="{FA168DD1-4965-E44E-BC07-515BF19E771C}" sibTransId="{32D02465-1C30-ED49-9FDF-60EA15F8E3D3}"/>
    <dgm:cxn modelId="{01855055-4E7B-4DBB-B565-863F8CE5D2ED}" type="presOf" srcId="{9982F959-AA70-7E4E-9AB6-6755DD3AFFAC}" destId="{6F676DF8-1703-404B-B3F3-46EADC3515CC}" srcOrd="1" destOrd="0" presId="urn:microsoft.com/office/officeart/2005/8/layout/lProcess2"/>
    <dgm:cxn modelId="{5B122CEE-BD5C-4640-8672-FD5D5FF1B088}" srcId="{9982F959-AA70-7E4E-9AB6-6755DD3AFFAC}" destId="{E51CDFBD-3956-F745-A7DF-B535B7A55E44}" srcOrd="0" destOrd="0" parTransId="{768660C0-8329-BF41-8B1B-25A7A10A2502}" sibTransId="{217AC054-A4BF-A142-9575-95C0E729075A}"/>
    <dgm:cxn modelId="{8E4E8BBB-0509-5848-8EB9-C48FB6D22D4D}" srcId="{40F1B5F5-D57D-9946-BE52-1F87A74A79E1}" destId="{E5E1303E-9FD1-5D44-901F-D1B0C84DC2EF}" srcOrd="0" destOrd="0" parTransId="{491C1FA9-D274-204C-93DB-EC871D095AE0}" sibTransId="{1C9EB480-2CA5-D54D-A827-6BC43BD6AC24}"/>
    <dgm:cxn modelId="{045DA61D-8FD4-6F4E-8039-4089177D70E2}" srcId="{40E4C23F-ED14-2F48-A6A2-9E47EE2B67B2}" destId="{2042370C-9231-0740-AC28-47D673D4F768}" srcOrd="2" destOrd="0" parTransId="{B4070501-CBC5-6E4C-B016-1737B84375DF}" sibTransId="{A31A57BF-C905-B349-BC24-76023CD38F3A}"/>
    <dgm:cxn modelId="{1D5F8B19-B9BC-8747-AB08-CF6B6D5F37EF}" srcId="{40F1B5F5-D57D-9946-BE52-1F87A74A79E1}" destId="{7AAEA323-AD38-CD4C-A1C0-43A92E290C07}" srcOrd="1" destOrd="0" parTransId="{ABA9726E-30BA-BD40-A023-ACB16E378C9B}" sibTransId="{B7ECA033-7232-D844-B931-66597ABA9448}"/>
    <dgm:cxn modelId="{83D8EFAB-475A-485C-96F4-94045E736C1B}" type="presOf" srcId="{E51CDFBD-3956-F745-A7DF-B535B7A55E44}" destId="{C165BFCA-6D03-FF40-8D35-7A7D9E6D5EFE}" srcOrd="0" destOrd="0" presId="urn:microsoft.com/office/officeart/2005/8/layout/lProcess2"/>
    <dgm:cxn modelId="{434ADE46-0793-4D84-8ED2-C73A5EB44F6E}" type="presOf" srcId="{2042370C-9231-0740-AC28-47D673D4F768}" destId="{9DBBC419-4645-F54A-884F-F6944C97AD58}" srcOrd="1" destOrd="0" presId="urn:microsoft.com/office/officeart/2005/8/layout/lProcess2"/>
    <dgm:cxn modelId="{C97845E7-9A33-4C69-874C-ECA6FAE1B837}" type="presOf" srcId="{7AAEA323-AD38-CD4C-A1C0-43A92E290C07}" destId="{70C0FD7A-F80C-DA4D-A165-69539FE1634C}" srcOrd="0" destOrd="0" presId="urn:microsoft.com/office/officeart/2005/8/layout/lProcess2"/>
    <dgm:cxn modelId="{1CF492C1-DAEC-4293-869C-7274B3534C7A}" type="presOf" srcId="{998124F1-F5A6-5C44-B041-5C4466B4E7F7}" destId="{86C94E65-0C71-484E-A8F6-0835C04C92C2}" srcOrd="1" destOrd="0" presId="urn:microsoft.com/office/officeart/2005/8/layout/lProcess2"/>
    <dgm:cxn modelId="{C97E4B1E-7739-4C9F-AA08-18724F2D25F5}" type="presOf" srcId="{40E4C23F-ED14-2F48-A6A2-9E47EE2B67B2}" destId="{239EDF96-D6C4-294B-8C1A-0BD76053C215}" srcOrd="0" destOrd="0" presId="urn:microsoft.com/office/officeart/2005/8/layout/lProcess2"/>
    <dgm:cxn modelId="{C0F13A9E-00CA-4F00-9F02-0A08E5C34F01}" type="presOf" srcId="{40F1B5F5-D57D-9946-BE52-1F87A74A79E1}" destId="{AF122C13-4BEF-824A-A7FF-6B743145F460}" srcOrd="0" destOrd="0" presId="urn:microsoft.com/office/officeart/2005/8/layout/lProcess2"/>
    <dgm:cxn modelId="{9245FA3A-3B0B-4793-AA29-41C54377221D}" type="presOf" srcId="{998124F1-F5A6-5C44-B041-5C4466B4E7F7}" destId="{7832C897-185D-F746-B111-EE93F70E89A2}" srcOrd="0" destOrd="0" presId="urn:microsoft.com/office/officeart/2005/8/layout/lProcess2"/>
    <dgm:cxn modelId="{10BE4AB5-9601-4D3C-ADCE-9C647C466AE1}" type="presOf" srcId="{37E03FE9-120F-6747-8869-777CC26B7646}" destId="{D83FB9D9-66A2-0F41-8121-A1D864E83732}" srcOrd="0" destOrd="0" presId="urn:microsoft.com/office/officeart/2005/8/layout/lProcess2"/>
    <dgm:cxn modelId="{ECAA1A37-3E75-4DF3-9D09-9AE712FDF4F3}" type="presOf" srcId="{BAA4124D-1675-6C4A-85DF-2810063C44F9}" destId="{855BF4B4-6F04-044B-A0E9-020B8A64309A}" srcOrd="0" destOrd="0" presId="urn:microsoft.com/office/officeart/2005/8/layout/lProcess2"/>
    <dgm:cxn modelId="{A75BC002-6821-4184-93E9-ED2F236B69AE}" type="presOf" srcId="{E5E1303E-9FD1-5D44-901F-D1B0C84DC2EF}" destId="{EE63B4E8-1F2A-BA4F-B4E4-A8C926A43488}" srcOrd="0" destOrd="0" presId="urn:microsoft.com/office/officeart/2005/8/layout/lProcess2"/>
    <dgm:cxn modelId="{4B69B368-E829-5046-8230-29919DC09504}" srcId="{40E4C23F-ED14-2F48-A6A2-9E47EE2B67B2}" destId="{9982F959-AA70-7E4E-9AB6-6755DD3AFFAC}" srcOrd="0" destOrd="0" parTransId="{0A5A2F8C-0F35-5945-B1B2-462B7A630D12}" sibTransId="{51BFB699-CCAB-1448-BBF3-DCFB759AB1DF}"/>
    <dgm:cxn modelId="{8E41683D-7C74-4BC8-BEE1-82F2C0B00F32}" type="presOf" srcId="{9982F959-AA70-7E4E-9AB6-6755DD3AFFAC}" destId="{9127C67E-C041-AD4D-92F8-6E71FFFE1B92}" srcOrd="0" destOrd="0" presId="urn:microsoft.com/office/officeart/2005/8/layout/lProcess2"/>
    <dgm:cxn modelId="{ECEC5401-DC76-5441-A332-0249327625DA}" srcId="{2042370C-9231-0740-AC28-47D673D4F768}" destId="{7F00F0CF-9E44-C246-B3BF-A16611E2D188}" srcOrd="0" destOrd="0" parTransId="{CCAD5635-D6E9-A343-AF36-526C71CF0378}" sibTransId="{B6AEF5F1-1FA1-A64D-95A8-7930A62C64C3}"/>
    <dgm:cxn modelId="{6DCCE4CE-94D6-754C-B614-382DFAD2DC9A}" srcId="{40F1B5F5-D57D-9946-BE52-1F87A74A79E1}" destId="{BAA4124D-1675-6C4A-85DF-2810063C44F9}" srcOrd="2" destOrd="0" parTransId="{5B04C438-3A98-E145-85DA-E0EB210CE565}" sibTransId="{5CA16030-6128-464F-9BC5-B52C55839BA9}"/>
    <dgm:cxn modelId="{8F476A2F-69C4-2C4D-85FF-0ADA81C21CBC}" srcId="{40E4C23F-ED14-2F48-A6A2-9E47EE2B67B2}" destId="{40F1B5F5-D57D-9946-BE52-1F87A74A79E1}" srcOrd="1" destOrd="0" parTransId="{49FC588C-2822-9C49-BBB3-BC204954D565}" sibTransId="{8B32F551-766D-824C-9D5C-4F475B82382B}"/>
    <dgm:cxn modelId="{0ECCED55-DC4B-4FF9-B393-3FBC51B8ACE1}" type="presOf" srcId="{40F1B5F5-D57D-9946-BE52-1F87A74A79E1}" destId="{2F203DBD-8F8A-AA4D-A4CD-9B26343E3E07}" srcOrd="1" destOrd="0" presId="urn:microsoft.com/office/officeart/2005/8/layout/lProcess2"/>
    <dgm:cxn modelId="{257F0DEC-50B1-46BC-9525-07A7C7C3A684}" type="presOf" srcId="{2042370C-9231-0740-AC28-47D673D4F768}" destId="{34C8C2FA-31D6-5845-8D62-72EB5D25B6A3}" srcOrd="0" destOrd="0" presId="urn:microsoft.com/office/officeart/2005/8/layout/lProcess2"/>
    <dgm:cxn modelId="{CC0B6F68-386A-2548-99A4-8EE9874AC1B0}" srcId="{40E4C23F-ED14-2F48-A6A2-9E47EE2B67B2}" destId="{998124F1-F5A6-5C44-B041-5C4466B4E7F7}" srcOrd="3" destOrd="0" parTransId="{B833766F-CAD2-F745-9B89-79D525ED6652}" sibTransId="{30251432-54F3-2640-B442-50EBCF096A68}"/>
    <dgm:cxn modelId="{F3D37593-C270-413F-8CB5-E03CD73F559A}" type="presParOf" srcId="{239EDF96-D6C4-294B-8C1A-0BD76053C215}" destId="{BC5C6FA9-EEAD-454E-89E8-04CD431FBF6C}" srcOrd="0" destOrd="0" presId="urn:microsoft.com/office/officeart/2005/8/layout/lProcess2"/>
    <dgm:cxn modelId="{BB16EDE8-B699-42BF-9F80-401DE6B76C7A}" type="presParOf" srcId="{BC5C6FA9-EEAD-454E-89E8-04CD431FBF6C}" destId="{9127C67E-C041-AD4D-92F8-6E71FFFE1B92}" srcOrd="0" destOrd="0" presId="urn:microsoft.com/office/officeart/2005/8/layout/lProcess2"/>
    <dgm:cxn modelId="{A464AEE9-31A6-4B72-B1D3-F12BFCF1FDD7}" type="presParOf" srcId="{BC5C6FA9-EEAD-454E-89E8-04CD431FBF6C}" destId="{6F676DF8-1703-404B-B3F3-46EADC3515CC}" srcOrd="1" destOrd="0" presId="urn:microsoft.com/office/officeart/2005/8/layout/lProcess2"/>
    <dgm:cxn modelId="{1926EE46-6034-443F-8D1D-86D429D79495}" type="presParOf" srcId="{BC5C6FA9-EEAD-454E-89E8-04CD431FBF6C}" destId="{499FF79B-12A1-7449-AAF4-021223F3F6D8}" srcOrd="2" destOrd="0" presId="urn:microsoft.com/office/officeart/2005/8/layout/lProcess2"/>
    <dgm:cxn modelId="{1409CF62-B0E1-4579-8457-56C902368A6D}" type="presParOf" srcId="{499FF79B-12A1-7449-AAF4-021223F3F6D8}" destId="{370EA80F-07F4-064A-85AC-A73754DB9F57}" srcOrd="0" destOrd="0" presId="urn:microsoft.com/office/officeart/2005/8/layout/lProcess2"/>
    <dgm:cxn modelId="{F0ABF636-D273-4C75-82D4-31762E54E5C6}" type="presParOf" srcId="{370EA80F-07F4-064A-85AC-A73754DB9F57}" destId="{C165BFCA-6D03-FF40-8D35-7A7D9E6D5EFE}" srcOrd="0" destOrd="0" presId="urn:microsoft.com/office/officeart/2005/8/layout/lProcess2"/>
    <dgm:cxn modelId="{46E5D476-A04D-4640-9CAF-351E61AC17FB}" type="presParOf" srcId="{239EDF96-D6C4-294B-8C1A-0BD76053C215}" destId="{9135E9C8-789D-1B44-B9C3-9B27808779AC}" srcOrd="1" destOrd="0" presId="urn:microsoft.com/office/officeart/2005/8/layout/lProcess2"/>
    <dgm:cxn modelId="{98C6C37E-F1EF-4B51-8FF8-11574D87919F}" type="presParOf" srcId="{239EDF96-D6C4-294B-8C1A-0BD76053C215}" destId="{8BDCFA66-E99E-5D44-B149-A0CF6720F8FF}" srcOrd="2" destOrd="0" presId="urn:microsoft.com/office/officeart/2005/8/layout/lProcess2"/>
    <dgm:cxn modelId="{32F26411-3768-4339-B2EC-8E7C70AF7068}" type="presParOf" srcId="{8BDCFA66-E99E-5D44-B149-A0CF6720F8FF}" destId="{AF122C13-4BEF-824A-A7FF-6B743145F460}" srcOrd="0" destOrd="0" presId="urn:microsoft.com/office/officeart/2005/8/layout/lProcess2"/>
    <dgm:cxn modelId="{E9BBE4F0-2D43-4268-BA8C-D5508F3A0BC4}" type="presParOf" srcId="{8BDCFA66-E99E-5D44-B149-A0CF6720F8FF}" destId="{2F203DBD-8F8A-AA4D-A4CD-9B26343E3E07}" srcOrd="1" destOrd="0" presId="urn:microsoft.com/office/officeart/2005/8/layout/lProcess2"/>
    <dgm:cxn modelId="{B2E9E52C-6BD4-46E8-BB83-C0819A1EB445}" type="presParOf" srcId="{8BDCFA66-E99E-5D44-B149-A0CF6720F8FF}" destId="{3B24F485-AC83-974E-9BFB-AA4DD3DD6707}" srcOrd="2" destOrd="0" presId="urn:microsoft.com/office/officeart/2005/8/layout/lProcess2"/>
    <dgm:cxn modelId="{E8173FA6-E21A-44AB-BDA5-70EB5DA482F7}" type="presParOf" srcId="{3B24F485-AC83-974E-9BFB-AA4DD3DD6707}" destId="{03B7E803-6750-D547-8312-874C10824E0F}" srcOrd="0" destOrd="0" presId="urn:microsoft.com/office/officeart/2005/8/layout/lProcess2"/>
    <dgm:cxn modelId="{7F4A3D53-DDED-41F9-8BEB-F5A39E1027CE}" type="presParOf" srcId="{03B7E803-6750-D547-8312-874C10824E0F}" destId="{EE63B4E8-1F2A-BA4F-B4E4-A8C926A43488}" srcOrd="0" destOrd="0" presId="urn:microsoft.com/office/officeart/2005/8/layout/lProcess2"/>
    <dgm:cxn modelId="{171726D7-14B8-410B-9D96-5B4B38ACF6E2}" type="presParOf" srcId="{03B7E803-6750-D547-8312-874C10824E0F}" destId="{F35695AB-BD56-1044-AE6B-9EEA2078D181}" srcOrd="1" destOrd="0" presId="urn:microsoft.com/office/officeart/2005/8/layout/lProcess2"/>
    <dgm:cxn modelId="{3F70A1CF-C2E1-4811-A23B-8C92F05A62C0}" type="presParOf" srcId="{03B7E803-6750-D547-8312-874C10824E0F}" destId="{70C0FD7A-F80C-DA4D-A165-69539FE1634C}" srcOrd="2" destOrd="0" presId="urn:microsoft.com/office/officeart/2005/8/layout/lProcess2"/>
    <dgm:cxn modelId="{1A1F42A0-FF90-4BFB-8272-87E74FEAA11A}" type="presParOf" srcId="{03B7E803-6750-D547-8312-874C10824E0F}" destId="{6AEC9902-A117-D442-84B4-761D341A852F}" srcOrd="3" destOrd="0" presId="urn:microsoft.com/office/officeart/2005/8/layout/lProcess2"/>
    <dgm:cxn modelId="{E88723CB-91C6-4835-A5BF-7B35AFE80DF6}" type="presParOf" srcId="{03B7E803-6750-D547-8312-874C10824E0F}" destId="{855BF4B4-6F04-044B-A0E9-020B8A64309A}" srcOrd="4" destOrd="0" presId="urn:microsoft.com/office/officeart/2005/8/layout/lProcess2"/>
    <dgm:cxn modelId="{F00AE381-0A22-4134-84D8-20160D2B678D}" type="presParOf" srcId="{239EDF96-D6C4-294B-8C1A-0BD76053C215}" destId="{9DD3F840-C6BE-BF40-B2AD-016F2BE434C8}" srcOrd="3" destOrd="0" presId="urn:microsoft.com/office/officeart/2005/8/layout/lProcess2"/>
    <dgm:cxn modelId="{A5461342-A876-4BDD-BBFC-2716911A1B85}" type="presParOf" srcId="{239EDF96-D6C4-294B-8C1A-0BD76053C215}" destId="{5E6876D1-93B5-4A40-99D7-02574087622C}" srcOrd="4" destOrd="0" presId="urn:microsoft.com/office/officeart/2005/8/layout/lProcess2"/>
    <dgm:cxn modelId="{1F685B47-868E-47A5-AF5A-E7C7774D9FBB}" type="presParOf" srcId="{5E6876D1-93B5-4A40-99D7-02574087622C}" destId="{34C8C2FA-31D6-5845-8D62-72EB5D25B6A3}" srcOrd="0" destOrd="0" presId="urn:microsoft.com/office/officeart/2005/8/layout/lProcess2"/>
    <dgm:cxn modelId="{6FA334D3-2F31-4DF1-B0C0-2594A271413D}" type="presParOf" srcId="{5E6876D1-93B5-4A40-99D7-02574087622C}" destId="{9DBBC419-4645-F54A-884F-F6944C97AD58}" srcOrd="1" destOrd="0" presId="urn:microsoft.com/office/officeart/2005/8/layout/lProcess2"/>
    <dgm:cxn modelId="{29925AF3-A882-4121-91EA-C723931DDF99}" type="presParOf" srcId="{5E6876D1-93B5-4A40-99D7-02574087622C}" destId="{A24E112C-3582-7842-BE0D-3948E41EA2CB}" srcOrd="2" destOrd="0" presId="urn:microsoft.com/office/officeart/2005/8/layout/lProcess2"/>
    <dgm:cxn modelId="{993909C3-EAC7-409A-85BE-234835421002}" type="presParOf" srcId="{A24E112C-3582-7842-BE0D-3948E41EA2CB}" destId="{208BE46D-D9DC-5148-BAF3-E01076458376}" srcOrd="0" destOrd="0" presId="urn:microsoft.com/office/officeart/2005/8/layout/lProcess2"/>
    <dgm:cxn modelId="{F356073B-2B8B-4690-BD91-15E027593CE3}" type="presParOf" srcId="{208BE46D-D9DC-5148-BAF3-E01076458376}" destId="{6DE014E0-7D79-E44F-B74F-9F011BEE40F6}" srcOrd="0" destOrd="0" presId="urn:microsoft.com/office/officeart/2005/8/layout/lProcess2"/>
    <dgm:cxn modelId="{D0D922DA-0E5D-4DF0-AE10-D65658B1FD51}" type="presParOf" srcId="{239EDF96-D6C4-294B-8C1A-0BD76053C215}" destId="{1D1D6FB0-AF52-CF44-B463-C1FE19AF6A56}" srcOrd="5" destOrd="0" presId="urn:microsoft.com/office/officeart/2005/8/layout/lProcess2"/>
    <dgm:cxn modelId="{825C578A-34A2-4AD6-ADAF-12B80D50C2A1}" type="presParOf" srcId="{239EDF96-D6C4-294B-8C1A-0BD76053C215}" destId="{0FB3887B-C4A1-BE4F-93B1-337A92265A2E}" srcOrd="6" destOrd="0" presId="urn:microsoft.com/office/officeart/2005/8/layout/lProcess2"/>
    <dgm:cxn modelId="{34619212-A19C-437A-9F86-D490A3DA22E9}" type="presParOf" srcId="{0FB3887B-C4A1-BE4F-93B1-337A92265A2E}" destId="{7832C897-185D-F746-B111-EE93F70E89A2}" srcOrd="0" destOrd="0" presId="urn:microsoft.com/office/officeart/2005/8/layout/lProcess2"/>
    <dgm:cxn modelId="{0234E0DC-824D-4654-BE0A-E2C661C04185}" type="presParOf" srcId="{0FB3887B-C4A1-BE4F-93B1-337A92265A2E}" destId="{86C94E65-0C71-484E-A8F6-0835C04C92C2}" srcOrd="1" destOrd="0" presId="urn:microsoft.com/office/officeart/2005/8/layout/lProcess2"/>
    <dgm:cxn modelId="{3BD8D678-6E55-4C10-99E6-382435D7182D}" type="presParOf" srcId="{0FB3887B-C4A1-BE4F-93B1-337A92265A2E}" destId="{F2354302-6104-524E-B39A-5211E366B256}" srcOrd="2" destOrd="0" presId="urn:microsoft.com/office/officeart/2005/8/layout/lProcess2"/>
    <dgm:cxn modelId="{F7B7897C-5E2C-4B3B-8FA3-84F4310A47ED}" type="presParOf" srcId="{F2354302-6104-524E-B39A-5211E366B256}" destId="{1788B863-BCC2-BE4F-96AC-F47D45B07C4B}" srcOrd="0" destOrd="0" presId="urn:microsoft.com/office/officeart/2005/8/layout/lProcess2"/>
    <dgm:cxn modelId="{442C2C6C-EACD-4D68-B8BC-9E78DC2B96DC}" type="presParOf" srcId="{1788B863-BCC2-BE4F-96AC-F47D45B07C4B}" destId="{D83FB9D9-66A2-0F41-8121-A1D864E83732}" srcOrd="0" destOrd="0" presId="urn:microsoft.com/office/officeart/2005/8/layout/lProcess2"/>
  </dgm:cxnLst>
  <dgm:bg/>
  <dgm:whole>
    <a:ln>
      <a:solidFill>
        <a:schemeClr val="tx1"/>
      </a:solidFill>
    </a:ln>
  </dgm:whole>
  <dgm:extLst>
    <a:ext uri="http://schemas.microsoft.com/office/drawing/2008/diagram">
      <dsp:dataModelExt xmlns:dsp="http://schemas.microsoft.com/office/drawing/2008/diagram" relId="rId7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F0D4A1C-51B7-495C-8BCC-13BCDA22C79F}" type="doc">
      <dgm:prSet loTypeId="urn:microsoft.com/office/officeart/2005/8/layout/gear1" loCatId="process" qsTypeId="urn:microsoft.com/office/officeart/2005/8/quickstyle/simple1" qsCatId="simple" csTypeId="urn:microsoft.com/office/officeart/2005/8/colors/accent0_2" csCatId="mainScheme" phldr="1"/>
      <dgm:spPr/>
    </dgm:pt>
    <dgm:pt modelId="{C40C550D-D7C0-4435-B99B-9C183C0D7AE4}">
      <dgm:prSet phldrT="[Text]"/>
      <dgm:spPr/>
      <dgm:t>
        <a:bodyPr/>
        <a:lstStyle/>
        <a:p>
          <a:r>
            <a:rPr lang="en-US"/>
            <a:t>Sensitize</a:t>
          </a:r>
        </a:p>
      </dgm:t>
    </dgm:pt>
    <dgm:pt modelId="{0C3A2E57-38C7-43DD-87F1-73C72763F912}" type="parTrans" cxnId="{B057430D-AB7F-4DF9-8D92-2045A96CC010}">
      <dgm:prSet/>
      <dgm:spPr/>
      <dgm:t>
        <a:bodyPr/>
        <a:lstStyle/>
        <a:p>
          <a:endParaRPr lang="en-US"/>
        </a:p>
      </dgm:t>
    </dgm:pt>
    <dgm:pt modelId="{F32BBBF5-CC08-4371-857C-C97ABB8DB592}" type="sibTrans" cxnId="{B057430D-AB7F-4DF9-8D92-2045A96CC010}">
      <dgm:prSet/>
      <dgm:spPr/>
      <dgm:t>
        <a:bodyPr/>
        <a:lstStyle/>
        <a:p>
          <a:endParaRPr lang="en-US"/>
        </a:p>
      </dgm:t>
    </dgm:pt>
    <dgm:pt modelId="{5531354D-979E-45D7-BA26-345CE7DCEE23}">
      <dgm:prSet phldrT="[Text]"/>
      <dgm:spPr/>
      <dgm:t>
        <a:bodyPr/>
        <a:lstStyle/>
        <a:p>
          <a:r>
            <a:rPr lang="en-US"/>
            <a:t>Facilitate</a:t>
          </a:r>
        </a:p>
      </dgm:t>
    </dgm:pt>
    <dgm:pt modelId="{B61B0880-2CE9-47CB-B491-A57D3E9A77CD}" type="parTrans" cxnId="{4DAD9E36-A493-4CE8-95D7-33B476C8DA43}">
      <dgm:prSet/>
      <dgm:spPr/>
      <dgm:t>
        <a:bodyPr/>
        <a:lstStyle/>
        <a:p>
          <a:endParaRPr lang="en-US"/>
        </a:p>
      </dgm:t>
    </dgm:pt>
    <dgm:pt modelId="{278251D6-5B3D-4D9B-8025-EE5CB8F02033}" type="sibTrans" cxnId="{4DAD9E36-A493-4CE8-95D7-33B476C8DA43}">
      <dgm:prSet/>
      <dgm:spPr/>
      <dgm:t>
        <a:bodyPr/>
        <a:lstStyle/>
        <a:p>
          <a:endParaRPr lang="en-US"/>
        </a:p>
      </dgm:t>
    </dgm:pt>
    <dgm:pt modelId="{8E883D87-2ED4-4D78-B71C-382E99FD744B}">
      <dgm:prSet phldrT="[Text]"/>
      <dgm:spPr/>
      <dgm:t>
        <a:bodyPr/>
        <a:lstStyle/>
        <a:p>
          <a:r>
            <a:rPr lang="en-US"/>
            <a:t>Build Confidence</a:t>
          </a:r>
        </a:p>
      </dgm:t>
    </dgm:pt>
    <dgm:pt modelId="{E9120467-6670-4107-895B-C787931EB81E}" type="parTrans" cxnId="{905C2FBF-B959-42D6-8BBE-D4B87B6DCDC2}">
      <dgm:prSet/>
      <dgm:spPr/>
      <dgm:t>
        <a:bodyPr/>
        <a:lstStyle/>
        <a:p>
          <a:endParaRPr lang="en-US"/>
        </a:p>
      </dgm:t>
    </dgm:pt>
    <dgm:pt modelId="{E3FDECA6-90D9-4559-9B65-B219DC8CBE5A}" type="sibTrans" cxnId="{905C2FBF-B959-42D6-8BBE-D4B87B6DCDC2}">
      <dgm:prSet/>
      <dgm:spPr/>
      <dgm:t>
        <a:bodyPr/>
        <a:lstStyle/>
        <a:p>
          <a:endParaRPr lang="en-US"/>
        </a:p>
      </dgm:t>
    </dgm:pt>
    <dgm:pt modelId="{D3E8523D-E238-49EB-9AD3-4C8A315E916B}" type="pres">
      <dgm:prSet presAssocID="{EF0D4A1C-51B7-495C-8BCC-13BCDA22C79F}" presName="composite" presStyleCnt="0">
        <dgm:presLayoutVars>
          <dgm:chMax val="3"/>
          <dgm:animLvl val="lvl"/>
          <dgm:resizeHandles val="exact"/>
        </dgm:presLayoutVars>
      </dgm:prSet>
      <dgm:spPr/>
    </dgm:pt>
    <dgm:pt modelId="{4BE04855-C587-46E1-9062-C7112EE0BA79}" type="pres">
      <dgm:prSet presAssocID="{C40C550D-D7C0-4435-B99B-9C183C0D7AE4}" presName="gear1" presStyleLbl="node1" presStyleIdx="0" presStyleCnt="3">
        <dgm:presLayoutVars>
          <dgm:chMax val="1"/>
          <dgm:bulletEnabled val="1"/>
        </dgm:presLayoutVars>
      </dgm:prSet>
      <dgm:spPr/>
      <dgm:t>
        <a:bodyPr/>
        <a:lstStyle/>
        <a:p>
          <a:endParaRPr lang="en-US"/>
        </a:p>
      </dgm:t>
    </dgm:pt>
    <dgm:pt modelId="{79DAAAFE-A37F-4032-B7CB-F73222F2104B}" type="pres">
      <dgm:prSet presAssocID="{C40C550D-D7C0-4435-B99B-9C183C0D7AE4}" presName="gear1srcNode" presStyleLbl="node1" presStyleIdx="0" presStyleCnt="3"/>
      <dgm:spPr/>
      <dgm:t>
        <a:bodyPr/>
        <a:lstStyle/>
        <a:p>
          <a:endParaRPr lang="en-US"/>
        </a:p>
      </dgm:t>
    </dgm:pt>
    <dgm:pt modelId="{F71F7FE7-FA8F-4237-A0F6-204A98676F7D}" type="pres">
      <dgm:prSet presAssocID="{C40C550D-D7C0-4435-B99B-9C183C0D7AE4}" presName="gear1dstNode" presStyleLbl="node1" presStyleIdx="0" presStyleCnt="3"/>
      <dgm:spPr/>
      <dgm:t>
        <a:bodyPr/>
        <a:lstStyle/>
        <a:p>
          <a:endParaRPr lang="en-US"/>
        </a:p>
      </dgm:t>
    </dgm:pt>
    <dgm:pt modelId="{0D4DFB6A-7894-4977-91BB-238CCEFF9BB6}" type="pres">
      <dgm:prSet presAssocID="{5531354D-979E-45D7-BA26-345CE7DCEE23}" presName="gear2" presStyleLbl="node1" presStyleIdx="1" presStyleCnt="3">
        <dgm:presLayoutVars>
          <dgm:chMax val="1"/>
          <dgm:bulletEnabled val="1"/>
        </dgm:presLayoutVars>
      </dgm:prSet>
      <dgm:spPr/>
      <dgm:t>
        <a:bodyPr/>
        <a:lstStyle/>
        <a:p>
          <a:endParaRPr lang="en-US"/>
        </a:p>
      </dgm:t>
    </dgm:pt>
    <dgm:pt modelId="{A642DD0B-2445-4A02-92B0-81AE73EF550B}" type="pres">
      <dgm:prSet presAssocID="{5531354D-979E-45D7-BA26-345CE7DCEE23}" presName="gear2srcNode" presStyleLbl="node1" presStyleIdx="1" presStyleCnt="3"/>
      <dgm:spPr/>
      <dgm:t>
        <a:bodyPr/>
        <a:lstStyle/>
        <a:p>
          <a:endParaRPr lang="en-US"/>
        </a:p>
      </dgm:t>
    </dgm:pt>
    <dgm:pt modelId="{B3D8EE52-E306-41E6-862D-C12CE386AFEA}" type="pres">
      <dgm:prSet presAssocID="{5531354D-979E-45D7-BA26-345CE7DCEE23}" presName="gear2dstNode" presStyleLbl="node1" presStyleIdx="1" presStyleCnt="3"/>
      <dgm:spPr/>
      <dgm:t>
        <a:bodyPr/>
        <a:lstStyle/>
        <a:p>
          <a:endParaRPr lang="en-US"/>
        </a:p>
      </dgm:t>
    </dgm:pt>
    <dgm:pt modelId="{131684D2-DCC2-44BB-AF32-CD5D1C7B41F7}" type="pres">
      <dgm:prSet presAssocID="{8E883D87-2ED4-4D78-B71C-382E99FD744B}" presName="gear3" presStyleLbl="node1" presStyleIdx="2" presStyleCnt="3"/>
      <dgm:spPr/>
      <dgm:t>
        <a:bodyPr/>
        <a:lstStyle/>
        <a:p>
          <a:endParaRPr lang="en-US"/>
        </a:p>
      </dgm:t>
    </dgm:pt>
    <dgm:pt modelId="{5FADCF01-C453-4441-9BF8-187816E89AAC}" type="pres">
      <dgm:prSet presAssocID="{8E883D87-2ED4-4D78-B71C-382E99FD744B}" presName="gear3tx" presStyleLbl="node1" presStyleIdx="2" presStyleCnt="3">
        <dgm:presLayoutVars>
          <dgm:chMax val="1"/>
          <dgm:bulletEnabled val="1"/>
        </dgm:presLayoutVars>
      </dgm:prSet>
      <dgm:spPr/>
      <dgm:t>
        <a:bodyPr/>
        <a:lstStyle/>
        <a:p>
          <a:endParaRPr lang="en-US"/>
        </a:p>
      </dgm:t>
    </dgm:pt>
    <dgm:pt modelId="{3F88FB2F-CA61-4D5E-ADE0-E3600CFA3092}" type="pres">
      <dgm:prSet presAssocID="{8E883D87-2ED4-4D78-B71C-382E99FD744B}" presName="gear3srcNode" presStyleLbl="node1" presStyleIdx="2" presStyleCnt="3"/>
      <dgm:spPr/>
      <dgm:t>
        <a:bodyPr/>
        <a:lstStyle/>
        <a:p>
          <a:endParaRPr lang="en-US"/>
        </a:p>
      </dgm:t>
    </dgm:pt>
    <dgm:pt modelId="{8F691F96-542B-4F1C-BA1E-5DF4B0733FA4}" type="pres">
      <dgm:prSet presAssocID="{8E883D87-2ED4-4D78-B71C-382E99FD744B}" presName="gear3dstNode" presStyleLbl="node1" presStyleIdx="2" presStyleCnt="3"/>
      <dgm:spPr/>
      <dgm:t>
        <a:bodyPr/>
        <a:lstStyle/>
        <a:p>
          <a:endParaRPr lang="en-US"/>
        </a:p>
      </dgm:t>
    </dgm:pt>
    <dgm:pt modelId="{A18A316E-E729-44FD-8F6D-DBE9708B1187}" type="pres">
      <dgm:prSet presAssocID="{F32BBBF5-CC08-4371-857C-C97ABB8DB592}" presName="connector1" presStyleLbl="sibTrans2D1" presStyleIdx="0" presStyleCnt="3"/>
      <dgm:spPr/>
      <dgm:t>
        <a:bodyPr/>
        <a:lstStyle/>
        <a:p>
          <a:endParaRPr lang="en-US"/>
        </a:p>
      </dgm:t>
    </dgm:pt>
    <dgm:pt modelId="{23A5E895-E975-4E66-9E4A-9CA8646349C9}" type="pres">
      <dgm:prSet presAssocID="{278251D6-5B3D-4D9B-8025-EE5CB8F02033}" presName="connector2" presStyleLbl="sibTrans2D1" presStyleIdx="1" presStyleCnt="3"/>
      <dgm:spPr/>
      <dgm:t>
        <a:bodyPr/>
        <a:lstStyle/>
        <a:p>
          <a:endParaRPr lang="en-US"/>
        </a:p>
      </dgm:t>
    </dgm:pt>
    <dgm:pt modelId="{0FE7BD8A-7B19-40F7-A50B-3787A2BABC3F}" type="pres">
      <dgm:prSet presAssocID="{E3FDECA6-90D9-4559-9B65-B219DC8CBE5A}" presName="connector3" presStyleLbl="sibTrans2D1" presStyleIdx="2" presStyleCnt="3"/>
      <dgm:spPr/>
      <dgm:t>
        <a:bodyPr/>
        <a:lstStyle/>
        <a:p>
          <a:endParaRPr lang="en-US"/>
        </a:p>
      </dgm:t>
    </dgm:pt>
  </dgm:ptLst>
  <dgm:cxnLst>
    <dgm:cxn modelId="{453FE444-ECDE-475E-8FCE-3981BB790613}" type="presOf" srcId="{8E883D87-2ED4-4D78-B71C-382E99FD744B}" destId="{8F691F96-542B-4F1C-BA1E-5DF4B0733FA4}" srcOrd="3" destOrd="0" presId="urn:microsoft.com/office/officeart/2005/8/layout/gear1"/>
    <dgm:cxn modelId="{D6B6A84A-0FDB-4AEC-825C-A9192426A15C}" type="presOf" srcId="{C40C550D-D7C0-4435-B99B-9C183C0D7AE4}" destId="{F71F7FE7-FA8F-4237-A0F6-204A98676F7D}" srcOrd="2" destOrd="0" presId="urn:microsoft.com/office/officeart/2005/8/layout/gear1"/>
    <dgm:cxn modelId="{905C2FBF-B959-42D6-8BBE-D4B87B6DCDC2}" srcId="{EF0D4A1C-51B7-495C-8BCC-13BCDA22C79F}" destId="{8E883D87-2ED4-4D78-B71C-382E99FD744B}" srcOrd="2" destOrd="0" parTransId="{E9120467-6670-4107-895B-C787931EB81E}" sibTransId="{E3FDECA6-90D9-4559-9B65-B219DC8CBE5A}"/>
    <dgm:cxn modelId="{10A4B4B2-68DF-47FB-9588-DB659D9CB030}" type="presOf" srcId="{C40C550D-D7C0-4435-B99B-9C183C0D7AE4}" destId="{79DAAAFE-A37F-4032-B7CB-F73222F2104B}" srcOrd="1" destOrd="0" presId="urn:microsoft.com/office/officeart/2005/8/layout/gear1"/>
    <dgm:cxn modelId="{5A73D3B3-8FBA-415F-A664-8006711B8EC7}" type="presOf" srcId="{F32BBBF5-CC08-4371-857C-C97ABB8DB592}" destId="{A18A316E-E729-44FD-8F6D-DBE9708B1187}" srcOrd="0" destOrd="0" presId="urn:microsoft.com/office/officeart/2005/8/layout/gear1"/>
    <dgm:cxn modelId="{8B13C2C6-C02E-4623-B791-F01BEE338D34}" type="presOf" srcId="{EF0D4A1C-51B7-495C-8BCC-13BCDA22C79F}" destId="{D3E8523D-E238-49EB-9AD3-4C8A315E916B}" srcOrd="0" destOrd="0" presId="urn:microsoft.com/office/officeart/2005/8/layout/gear1"/>
    <dgm:cxn modelId="{656ACF2D-BB59-4E30-9E74-DBF82F9B5D0C}" type="presOf" srcId="{8E883D87-2ED4-4D78-B71C-382E99FD744B}" destId="{131684D2-DCC2-44BB-AF32-CD5D1C7B41F7}" srcOrd="0" destOrd="0" presId="urn:microsoft.com/office/officeart/2005/8/layout/gear1"/>
    <dgm:cxn modelId="{B057430D-AB7F-4DF9-8D92-2045A96CC010}" srcId="{EF0D4A1C-51B7-495C-8BCC-13BCDA22C79F}" destId="{C40C550D-D7C0-4435-B99B-9C183C0D7AE4}" srcOrd="0" destOrd="0" parTransId="{0C3A2E57-38C7-43DD-87F1-73C72763F912}" sibTransId="{F32BBBF5-CC08-4371-857C-C97ABB8DB592}"/>
    <dgm:cxn modelId="{D8115484-7547-425A-8221-1E36F568787B}" type="presOf" srcId="{8E883D87-2ED4-4D78-B71C-382E99FD744B}" destId="{3F88FB2F-CA61-4D5E-ADE0-E3600CFA3092}" srcOrd="2" destOrd="0" presId="urn:microsoft.com/office/officeart/2005/8/layout/gear1"/>
    <dgm:cxn modelId="{4DAD9E36-A493-4CE8-95D7-33B476C8DA43}" srcId="{EF0D4A1C-51B7-495C-8BCC-13BCDA22C79F}" destId="{5531354D-979E-45D7-BA26-345CE7DCEE23}" srcOrd="1" destOrd="0" parTransId="{B61B0880-2CE9-47CB-B491-A57D3E9A77CD}" sibTransId="{278251D6-5B3D-4D9B-8025-EE5CB8F02033}"/>
    <dgm:cxn modelId="{9965620F-1E36-4EAC-8003-5BE7E5FFD49A}" type="presOf" srcId="{5531354D-979E-45D7-BA26-345CE7DCEE23}" destId="{B3D8EE52-E306-41E6-862D-C12CE386AFEA}" srcOrd="2" destOrd="0" presId="urn:microsoft.com/office/officeart/2005/8/layout/gear1"/>
    <dgm:cxn modelId="{968D10E4-3C24-4E87-8024-5B79346EF5AA}" type="presOf" srcId="{5531354D-979E-45D7-BA26-345CE7DCEE23}" destId="{A642DD0B-2445-4A02-92B0-81AE73EF550B}" srcOrd="1" destOrd="0" presId="urn:microsoft.com/office/officeart/2005/8/layout/gear1"/>
    <dgm:cxn modelId="{AF0AE42D-42AD-4292-B941-4276DD1C1297}" type="presOf" srcId="{8E883D87-2ED4-4D78-B71C-382E99FD744B}" destId="{5FADCF01-C453-4441-9BF8-187816E89AAC}" srcOrd="1" destOrd="0" presId="urn:microsoft.com/office/officeart/2005/8/layout/gear1"/>
    <dgm:cxn modelId="{C225ED40-812E-4039-9F14-8C0DCFF9F644}" type="presOf" srcId="{E3FDECA6-90D9-4559-9B65-B219DC8CBE5A}" destId="{0FE7BD8A-7B19-40F7-A50B-3787A2BABC3F}" srcOrd="0" destOrd="0" presId="urn:microsoft.com/office/officeart/2005/8/layout/gear1"/>
    <dgm:cxn modelId="{7AB7A185-374F-47C6-B254-C3D2315F7CAE}" type="presOf" srcId="{C40C550D-D7C0-4435-B99B-9C183C0D7AE4}" destId="{4BE04855-C587-46E1-9062-C7112EE0BA79}" srcOrd="0" destOrd="0" presId="urn:microsoft.com/office/officeart/2005/8/layout/gear1"/>
    <dgm:cxn modelId="{680EE113-E6E5-414F-9AFD-E2A4245B4B76}" type="presOf" srcId="{278251D6-5B3D-4D9B-8025-EE5CB8F02033}" destId="{23A5E895-E975-4E66-9E4A-9CA8646349C9}" srcOrd="0" destOrd="0" presId="urn:microsoft.com/office/officeart/2005/8/layout/gear1"/>
    <dgm:cxn modelId="{902F2458-4FAF-475A-98D5-0DE4E63E6145}" type="presOf" srcId="{5531354D-979E-45D7-BA26-345CE7DCEE23}" destId="{0D4DFB6A-7894-4977-91BB-238CCEFF9BB6}" srcOrd="0" destOrd="0" presId="urn:microsoft.com/office/officeart/2005/8/layout/gear1"/>
    <dgm:cxn modelId="{CA1CF074-5048-444E-988A-0C67D3EB1310}" type="presParOf" srcId="{D3E8523D-E238-49EB-9AD3-4C8A315E916B}" destId="{4BE04855-C587-46E1-9062-C7112EE0BA79}" srcOrd="0" destOrd="0" presId="urn:microsoft.com/office/officeart/2005/8/layout/gear1"/>
    <dgm:cxn modelId="{4970BEB4-E48E-499B-AC75-13278E81E161}" type="presParOf" srcId="{D3E8523D-E238-49EB-9AD3-4C8A315E916B}" destId="{79DAAAFE-A37F-4032-B7CB-F73222F2104B}" srcOrd="1" destOrd="0" presId="urn:microsoft.com/office/officeart/2005/8/layout/gear1"/>
    <dgm:cxn modelId="{0717A23A-FDAB-4306-BC28-E579226A049A}" type="presParOf" srcId="{D3E8523D-E238-49EB-9AD3-4C8A315E916B}" destId="{F71F7FE7-FA8F-4237-A0F6-204A98676F7D}" srcOrd="2" destOrd="0" presId="urn:microsoft.com/office/officeart/2005/8/layout/gear1"/>
    <dgm:cxn modelId="{FC67426E-7636-431B-8744-76A87F153A9B}" type="presParOf" srcId="{D3E8523D-E238-49EB-9AD3-4C8A315E916B}" destId="{0D4DFB6A-7894-4977-91BB-238CCEFF9BB6}" srcOrd="3" destOrd="0" presId="urn:microsoft.com/office/officeart/2005/8/layout/gear1"/>
    <dgm:cxn modelId="{4A0A6353-9F70-40E0-BD40-C48964407B71}" type="presParOf" srcId="{D3E8523D-E238-49EB-9AD3-4C8A315E916B}" destId="{A642DD0B-2445-4A02-92B0-81AE73EF550B}" srcOrd="4" destOrd="0" presId="urn:microsoft.com/office/officeart/2005/8/layout/gear1"/>
    <dgm:cxn modelId="{9E153D3E-FEFF-47B5-BC98-98B1892451CA}" type="presParOf" srcId="{D3E8523D-E238-49EB-9AD3-4C8A315E916B}" destId="{B3D8EE52-E306-41E6-862D-C12CE386AFEA}" srcOrd="5" destOrd="0" presId="urn:microsoft.com/office/officeart/2005/8/layout/gear1"/>
    <dgm:cxn modelId="{3E77585B-C18E-4832-B118-1829A2239BC8}" type="presParOf" srcId="{D3E8523D-E238-49EB-9AD3-4C8A315E916B}" destId="{131684D2-DCC2-44BB-AF32-CD5D1C7B41F7}" srcOrd="6" destOrd="0" presId="urn:microsoft.com/office/officeart/2005/8/layout/gear1"/>
    <dgm:cxn modelId="{6229E6F0-D276-46CB-91CA-7ACBBEBCE574}" type="presParOf" srcId="{D3E8523D-E238-49EB-9AD3-4C8A315E916B}" destId="{5FADCF01-C453-4441-9BF8-187816E89AAC}" srcOrd="7" destOrd="0" presId="urn:microsoft.com/office/officeart/2005/8/layout/gear1"/>
    <dgm:cxn modelId="{8003C4D8-6065-4CC1-8E91-450589CBBECA}" type="presParOf" srcId="{D3E8523D-E238-49EB-9AD3-4C8A315E916B}" destId="{3F88FB2F-CA61-4D5E-ADE0-E3600CFA3092}" srcOrd="8" destOrd="0" presId="urn:microsoft.com/office/officeart/2005/8/layout/gear1"/>
    <dgm:cxn modelId="{42461ED8-99A4-4B14-8EC4-6491539B02E4}" type="presParOf" srcId="{D3E8523D-E238-49EB-9AD3-4C8A315E916B}" destId="{8F691F96-542B-4F1C-BA1E-5DF4B0733FA4}" srcOrd="9" destOrd="0" presId="urn:microsoft.com/office/officeart/2005/8/layout/gear1"/>
    <dgm:cxn modelId="{29A382B0-4C17-4DCC-AEAA-86DA224FB5D9}" type="presParOf" srcId="{D3E8523D-E238-49EB-9AD3-4C8A315E916B}" destId="{A18A316E-E729-44FD-8F6D-DBE9708B1187}" srcOrd="10" destOrd="0" presId="urn:microsoft.com/office/officeart/2005/8/layout/gear1"/>
    <dgm:cxn modelId="{CF86F26A-DDFA-4745-A0AC-6B3171FCA532}" type="presParOf" srcId="{D3E8523D-E238-49EB-9AD3-4C8A315E916B}" destId="{23A5E895-E975-4E66-9E4A-9CA8646349C9}" srcOrd="11" destOrd="0" presId="urn:microsoft.com/office/officeart/2005/8/layout/gear1"/>
    <dgm:cxn modelId="{23485169-92D6-4440-BFF5-4AC3B7B2987E}" type="presParOf" srcId="{D3E8523D-E238-49EB-9AD3-4C8A315E916B}" destId="{0FE7BD8A-7B19-40F7-A50B-3787A2BABC3F}" srcOrd="12" destOrd="0" presId="urn:microsoft.com/office/officeart/2005/8/layout/gear1"/>
  </dgm:cxnLst>
  <dgm:bg/>
  <dgm:whole>
    <a:ln>
      <a:solidFill>
        <a:srgbClr val="4F81BD"/>
      </a:solidFill>
    </a:ln>
  </dgm:whole>
  <dgm:extLst>
    <a:ext uri="http://schemas.microsoft.com/office/drawing/2008/diagram">
      <dsp:dataModelExt xmlns:dsp="http://schemas.microsoft.com/office/drawing/2008/diagram"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00E9B26-CEBF-4A3A-8362-0A7BF6AEF721}"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en-US"/>
        </a:p>
      </dgm:t>
    </dgm:pt>
    <dgm:pt modelId="{5AD4596F-2798-4501-B389-41752A53E6AE}">
      <dgm:prSet phldrT="[Text]" custT="1"/>
      <dgm:spPr/>
      <dgm:t>
        <a:bodyPr/>
        <a:lstStyle/>
        <a:p>
          <a:r>
            <a:rPr lang="en-US" sz="1000">
              <a:latin typeface="Calibri"/>
              <a:cs typeface="Calibri"/>
            </a:rPr>
            <a:t>Capacity Building</a:t>
          </a:r>
        </a:p>
      </dgm:t>
    </dgm:pt>
    <dgm:pt modelId="{FBB88B29-007F-4678-87BD-3894AE54BCC1}" type="parTrans" cxnId="{65C9C737-D9CB-48BD-AE1D-37A2D26B5957}">
      <dgm:prSet/>
      <dgm:spPr/>
      <dgm:t>
        <a:bodyPr/>
        <a:lstStyle/>
        <a:p>
          <a:endParaRPr lang="en-US" sz="800">
            <a:latin typeface="Calibri"/>
            <a:cs typeface="Calibri"/>
          </a:endParaRPr>
        </a:p>
      </dgm:t>
    </dgm:pt>
    <dgm:pt modelId="{9FDAA8D0-1161-4651-9388-BB1F51ACAD56}" type="sibTrans" cxnId="{65C9C737-D9CB-48BD-AE1D-37A2D26B5957}">
      <dgm:prSet/>
      <dgm:spPr/>
      <dgm:t>
        <a:bodyPr/>
        <a:lstStyle/>
        <a:p>
          <a:endParaRPr lang="en-US" sz="800">
            <a:latin typeface="Calibri"/>
            <a:cs typeface="Calibri"/>
          </a:endParaRPr>
        </a:p>
      </dgm:t>
    </dgm:pt>
    <dgm:pt modelId="{9C642E89-5E1B-4FD5-9F60-0827CF53A106}">
      <dgm:prSet phldrT="[Text]" custT="1"/>
      <dgm:spPr/>
      <dgm:t>
        <a:bodyPr/>
        <a:lstStyle/>
        <a:p>
          <a:r>
            <a:rPr lang="en-US" sz="800">
              <a:latin typeface="Calibri"/>
              <a:cs typeface="Calibri"/>
            </a:rPr>
            <a:t>Champions</a:t>
          </a:r>
        </a:p>
      </dgm:t>
    </dgm:pt>
    <dgm:pt modelId="{553A4FC6-B1EC-4F77-869F-564C0B6529F1}" type="parTrans" cxnId="{C7C5A66A-8D96-4330-8C02-1E84A5264D40}">
      <dgm:prSet/>
      <dgm:spPr/>
      <dgm:t>
        <a:bodyPr/>
        <a:lstStyle/>
        <a:p>
          <a:endParaRPr lang="en-US" sz="800">
            <a:latin typeface="Calibri"/>
            <a:cs typeface="Calibri"/>
          </a:endParaRPr>
        </a:p>
      </dgm:t>
    </dgm:pt>
    <dgm:pt modelId="{0E69CA3A-984F-4361-A2B5-3A0AE7C67E63}" type="sibTrans" cxnId="{C7C5A66A-8D96-4330-8C02-1E84A5264D40}">
      <dgm:prSet/>
      <dgm:spPr/>
      <dgm:t>
        <a:bodyPr/>
        <a:lstStyle/>
        <a:p>
          <a:endParaRPr lang="en-US" sz="800">
            <a:latin typeface="Calibri"/>
            <a:cs typeface="Calibri"/>
          </a:endParaRPr>
        </a:p>
      </dgm:t>
    </dgm:pt>
    <dgm:pt modelId="{4A0DD6F2-50C1-47E6-9631-36407BE84960}">
      <dgm:prSet phldrT="[Text]" custT="1"/>
      <dgm:spPr/>
      <dgm:t>
        <a:bodyPr/>
        <a:lstStyle/>
        <a:p>
          <a:r>
            <a:rPr lang="en-US" sz="800">
              <a:latin typeface="Calibri"/>
              <a:cs typeface="Calibri"/>
            </a:rPr>
            <a:t>Public Representatives</a:t>
          </a:r>
        </a:p>
      </dgm:t>
    </dgm:pt>
    <dgm:pt modelId="{266C9CB5-5EFE-442C-B4A6-3CE1D043F735}" type="parTrans" cxnId="{C3713436-00EA-4E8C-AF9A-40867753F82E}">
      <dgm:prSet/>
      <dgm:spPr/>
      <dgm:t>
        <a:bodyPr/>
        <a:lstStyle/>
        <a:p>
          <a:endParaRPr lang="en-US" sz="800">
            <a:latin typeface="Calibri"/>
            <a:cs typeface="Calibri"/>
          </a:endParaRPr>
        </a:p>
      </dgm:t>
    </dgm:pt>
    <dgm:pt modelId="{D7E22780-E433-4058-82DC-E62CB10134EA}" type="sibTrans" cxnId="{C3713436-00EA-4E8C-AF9A-40867753F82E}">
      <dgm:prSet/>
      <dgm:spPr/>
      <dgm:t>
        <a:bodyPr/>
        <a:lstStyle/>
        <a:p>
          <a:endParaRPr lang="en-US" sz="800">
            <a:latin typeface="Calibri"/>
            <a:cs typeface="Calibri"/>
          </a:endParaRPr>
        </a:p>
      </dgm:t>
    </dgm:pt>
    <dgm:pt modelId="{FA32BFA6-635B-4CD2-BFA7-2E4DE563390D}">
      <dgm:prSet phldrT="[Text]" custT="1"/>
      <dgm:spPr/>
      <dgm:t>
        <a:bodyPr/>
        <a:lstStyle/>
        <a:p>
          <a:r>
            <a:rPr lang="en-US" sz="800">
              <a:latin typeface="Calibri"/>
              <a:cs typeface="Calibri"/>
            </a:rPr>
            <a:t>Government Officials</a:t>
          </a:r>
        </a:p>
      </dgm:t>
    </dgm:pt>
    <dgm:pt modelId="{F6398965-F682-4C32-9D7C-C21CE272F635}" type="parTrans" cxnId="{9C3F0B79-1111-4313-925A-F4061A80AA53}">
      <dgm:prSet/>
      <dgm:spPr/>
      <dgm:t>
        <a:bodyPr/>
        <a:lstStyle/>
        <a:p>
          <a:endParaRPr lang="en-US" sz="800">
            <a:latin typeface="Calibri"/>
            <a:cs typeface="Calibri"/>
          </a:endParaRPr>
        </a:p>
      </dgm:t>
    </dgm:pt>
    <dgm:pt modelId="{A6F3AF9E-1413-4497-827F-915DFF9C88D9}" type="sibTrans" cxnId="{9C3F0B79-1111-4313-925A-F4061A80AA53}">
      <dgm:prSet/>
      <dgm:spPr/>
      <dgm:t>
        <a:bodyPr/>
        <a:lstStyle/>
        <a:p>
          <a:endParaRPr lang="en-US" sz="800">
            <a:latin typeface="Calibri"/>
            <a:cs typeface="Calibri"/>
          </a:endParaRPr>
        </a:p>
      </dgm:t>
    </dgm:pt>
    <dgm:pt modelId="{7682F922-0539-4D6E-B80F-CC4C0800EB29}" type="pres">
      <dgm:prSet presAssocID="{C00E9B26-CEBF-4A3A-8362-0A7BF6AEF721}" presName="Name0" presStyleCnt="0">
        <dgm:presLayoutVars>
          <dgm:chMax val="1"/>
          <dgm:chPref val="1"/>
          <dgm:dir/>
          <dgm:animOne val="branch"/>
          <dgm:animLvl val="lvl"/>
        </dgm:presLayoutVars>
      </dgm:prSet>
      <dgm:spPr/>
      <dgm:t>
        <a:bodyPr/>
        <a:lstStyle/>
        <a:p>
          <a:endParaRPr lang="en-US"/>
        </a:p>
      </dgm:t>
    </dgm:pt>
    <dgm:pt modelId="{B6D819D8-58FB-4AD4-902A-308CDA32ADCA}" type="pres">
      <dgm:prSet presAssocID="{5AD4596F-2798-4501-B389-41752A53E6AE}" presName="singleCycle" presStyleCnt="0"/>
      <dgm:spPr/>
      <dgm:t>
        <a:bodyPr/>
        <a:lstStyle/>
        <a:p>
          <a:endParaRPr lang="en-US"/>
        </a:p>
      </dgm:t>
    </dgm:pt>
    <dgm:pt modelId="{84A57C17-A6DE-467D-BE5E-4CBB158175A5}" type="pres">
      <dgm:prSet presAssocID="{5AD4596F-2798-4501-B389-41752A53E6AE}" presName="singleCenter" presStyleLbl="node1" presStyleIdx="0" presStyleCnt="4">
        <dgm:presLayoutVars>
          <dgm:chMax val="7"/>
          <dgm:chPref val="7"/>
        </dgm:presLayoutVars>
      </dgm:prSet>
      <dgm:spPr/>
      <dgm:t>
        <a:bodyPr/>
        <a:lstStyle/>
        <a:p>
          <a:endParaRPr lang="en-US"/>
        </a:p>
      </dgm:t>
    </dgm:pt>
    <dgm:pt modelId="{9AAB2B59-810E-4459-B1AF-8DAC27E3B55F}" type="pres">
      <dgm:prSet presAssocID="{553A4FC6-B1EC-4F77-869F-564C0B6529F1}" presName="Name56" presStyleLbl="parChTrans1D2" presStyleIdx="0" presStyleCnt="3"/>
      <dgm:spPr/>
      <dgm:t>
        <a:bodyPr/>
        <a:lstStyle/>
        <a:p>
          <a:endParaRPr lang="en-US"/>
        </a:p>
      </dgm:t>
    </dgm:pt>
    <dgm:pt modelId="{58158C67-DA93-40AB-AA61-4FB33CB9EA0A}" type="pres">
      <dgm:prSet presAssocID="{9C642E89-5E1B-4FD5-9F60-0827CF53A106}" presName="text0" presStyleLbl="node1" presStyleIdx="1" presStyleCnt="4" custScaleX="162558" custScaleY="162362">
        <dgm:presLayoutVars>
          <dgm:bulletEnabled val="1"/>
        </dgm:presLayoutVars>
      </dgm:prSet>
      <dgm:spPr/>
      <dgm:t>
        <a:bodyPr/>
        <a:lstStyle/>
        <a:p>
          <a:endParaRPr lang="en-US"/>
        </a:p>
      </dgm:t>
    </dgm:pt>
    <dgm:pt modelId="{E112DCC8-04F4-4351-8444-E18D8DF3B754}" type="pres">
      <dgm:prSet presAssocID="{266C9CB5-5EFE-442C-B4A6-3CE1D043F735}" presName="Name56" presStyleLbl="parChTrans1D2" presStyleIdx="1" presStyleCnt="3"/>
      <dgm:spPr/>
      <dgm:t>
        <a:bodyPr/>
        <a:lstStyle/>
        <a:p>
          <a:endParaRPr lang="en-US"/>
        </a:p>
      </dgm:t>
    </dgm:pt>
    <dgm:pt modelId="{618AAA1F-1FE4-4E2A-AB8F-3ACE33ACAA5E}" type="pres">
      <dgm:prSet presAssocID="{4A0DD6F2-50C1-47E6-9631-36407BE84960}" presName="text0" presStyleLbl="node1" presStyleIdx="2" presStyleCnt="4" custScaleX="154589" custScaleY="147347">
        <dgm:presLayoutVars>
          <dgm:bulletEnabled val="1"/>
        </dgm:presLayoutVars>
      </dgm:prSet>
      <dgm:spPr/>
      <dgm:t>
        <a:bodyPr/>
        <a:lstStyle/>
        <a:p>
          <a:endParaRPr lang="en-US"/>
        </a:p>
      </dgm:t>
    </dgm:pt>
    <dgm:pt modelId="{F3C84F52-3194-4CDC-8050-34357E79945A}" type="pres">
      <dgm:prSet presAssocID="{F6398965-F682-4C32-9D7C-C21CE272F635}" presName="Name56" presStyleLbl="parChTrans1D2" presStyleIdx="2" presStyleCnt="3"/>
      <dgm:spPr/>
      <dgm:t>
        <a:bodyPr/>
        <a:lstStyle/>
        <a:p>
          <a:endParaRPr lang="en-US"/>
        </a:p>
      </dgm:t>
    </dgm:pt>
    <dgm:pt modelId="{E3AF46BA-BB46-47FA-9E7A-DE518A6D312A}" type="pres">
      <dgm:prSet presAssocID="{FA32BFA6-635B-4CD2-BFA7-2E4DE563390D}" presName="text0" presStyleLbl="node1" presStyleIdx="3" presStyleCnt="4" custScaleX="157478" custScaleY="140680">
        <dgm:presLayoutVars>
          <dgm:bulletEnabled val="1"/>
        </dgm:presLayoutVars>
      </dgm:prSet>
      <dgm:spPr/>
      <dgm:t>
        <a:bodyPr/>
        <a:lstStyle/>
        <a:p>
          <a:endParaRPr lang="en-US"/>
        </a:p>
      </dgm:t>
    </dgm:pt>
  </dgm:ptLst>
  <dgm:cxnLst>
    <dgm:cxn modelId="{C7C5A66A-8D96-4330-8C02-1E84A5264D40}" srcId="{5AD4596F-2798-4501-B389-41752A53E6AE}" destId="{9C642E89-5E1B-4FD5-9F60-0827CF53A106}" srcOrd="0" destOrd="0" parTransId="{553A4FC6-B1EC-4F77-869F-564C0B6529F1}" sibTransId="{0E69CA3A-984F-4361-A2B5-3A0AE7C67E63}"/>
    <dgm:cxn modelId="{FE42C7BF-635A-4C9B-873E-53805FC65A45}" type="presOf" srcId="{5AD4596F-2798-4501-B389-41752A53E6AE}" destId="{84A57C17-A6DE-467D-BE5E-4CBB158175A5}" srcOrd="0" destOrd="0" presId="urn:microsoft.com/office/officeart/2008/layout/RadialCluster"/>
    <dgm:cxn modelId="{8E9745F3-D0F6-487B-A469-85B3EC8D8390}" type="presOf" srcId="{C00E9B26-CEBF-4A3A-8362-0A7BF6AEF721}" destId="{7682F922-0539-4D6E-B80F-CC4C0800EB29}" srcOrd="0" destOrd="0" presId="urn:microsoft.com/office/officeart/2008/layout/RadialCluster"/>
    <dgm:cxn modelId="{C3713436-00EA-4E8C-AF9A-40867753F82E}" srcId="{5AD4596F-2798-4501-B389-41752A53E6AE}" destId="{4A0DD6F2-50C1-47E6-9631-36407BE84960}" srcOrd="1" destOrd="0" parTransId="{266C9CB5-5EFE-442C-B4A6-3CE1D043F735}" sibTransId="{D7E22780-E433-4058-82DC-E62CB10134EA}"/>
    <dgm:cxn modelId="{77B5B044-9BD8-4A76-9B90-574E539FD461}" type="presOf" srcId="{9C642E89-5E1B-4FD5-9F60-0827CF53A106}" destId="{58158C67-DA93-40AB-AA61-4FB33CB9EA0A}" srcOrd="0" destOrd="0" presId="urn:microsoft.com/office/officeart/2008/layout/RadialCluster"/>
    <dgm:cxn modelId="{9C3F0B79-1111-4313-925A-F4061A80AA53}" srcId="{5AD4596F-2798-4501-B389-41752A53E6AE}" destId="{FA32BFA6-635B-4CD2-BFA7-2E4DE563390D}" srcOrd="2" destOrd="0" parTransId="{F6398965-F682-4C32-9D7C-C21CE272F635}" sibTransId="{A6F3AF9E-1413-4497-827F-915DFF9C88D9}"/>
    <dgm:cxn modelId="{FCCDE832-1BA6-4980-98C0-784D40829F5B}" type="presOf" srcId="{FA32BFA6-635B-4CD2-BFA7-2E4DE563390D}" destId="{E3AF46BA-BB46-47FA-9E7A-DE518A6D312A}" srcOrd="0" destOrd="0" presId="urn:microsoft.com/office/officeart/2008/layout/RadialCluster"/>
    <dgm:cxn modelId="{EB234F20-BB24-4175-B0B9-7BA9F57809BE}" type="presOf" srcId="{553A4FC6-B1EC-4F77-869F-564C0B6529F1}" destId="{9AAB2B59-810E-4459-B1AF-8DAC27E3B55F}" srcOrd="0" destOrd="0" presId="urn:microsoft.com/office/officeart/2008/layout/RadialCluster"/>
    <dgm:cxn modelId="{152E77F8-CDD6-436C-8389-9ADFB5F13752}" type="presOf" srcId="{4A0DD6F2-50C1-47E6-9631-36407BE84960}" destId="{618AAA1F-1FE4-4E2A-AB8F-3ACE33ACAA5E}" srcOrd="0" destOrd="0" presId="urn:microsoft.com/office/officeart/2008/layout/RadialCluster"/>
    <dgm:cxn modelId="{BFEE4BC3-5CD7-459A-8B84-32431AA49C8C}" type="presOf" srcId="{F6398965-F682-4C32-9D7C-C21CE272F635}" destId="{F3C84F52-3194-4CDC-8050-34357E79945A}" srcOrd="0" destOrd="0" presId="urn:microsoft.com/office/officeart/2008/layout/RadialCluster"/>
    <dgm:cxn modelId="{DE904AAD-C46A-47CD-9B57-E77828F11489}" type="presOf" srcId="{266C9CB5-5EFE-442C-B4A6-3CE1D043F735}" destId="{E112DCC8-04F4-4351-8444-E18D8DF3B754}" srcOrd="0" destOrd="0" presId="urn:microsoft.com/office/officeart/2008/layout/RadialCluster"/>
    <dgm:cxn modelId="{65C9C737-D9CB-48BD-AE1D-37A2D26B5957}" srcId="{C00E9B26-CEBF-4A3A-8362-0A7BF6AEF721}" destId="{5AD4596F-2798-4501-B389-41752A53E6AE}" srcOrd="0" destOrd="0" parTransId="{FBB88B29-007F-4678-87BD-3894AE54BCC1}" sibTransId="{9FDAA8D0-1161-4651-9388-BB1F51ACAD56}"/>
    <dgm:cxn modelId="{0C0C57E3-3AB3-4819-9BEF-24C12C6D2E63}" type="presParOf" srcId="{7682F922-0539-4D6E-B80F-CC4C0800EB29}" destId="{B6D819D8-58FB-4AD4-902A-308CDA32ADCA}" srcOrd="0" destOrd="0" presId="urn:microsoft.com/office/officeart/2008/layout/RadialCluster"/>
    <dgm:cxn modelId="{A9429C42-ED27-457C-9D71-8060293A8664}" type="presParOf" srcId="{B6D819D8-58FB-4AD4-902A-308CDA32ADCA}" destId="{84A57C17-A6DE-467D-BE5E-4CBB158175A5}" srcOrd="0" destOrd="0" presId="urn:microsoft.com/office/officeart/2008/layout/RadialCluster"/>
    <dgm:cxn modelId="{49048F3A-F3BA-41EC-8D0E-CC88CAAE6946}" type="presParOf" srcId="{B6D819D8-58FB-4AD4-902A-308CDA32ADCA}" destId="{9AAB2B59-810E-4459-B1AF-8DAC27E3B55F}" srcOrd="1" destOrd="0" presId="urn:microsoft.com/office/officeart/2008/layout/RadialCluster"/>
    <dgm:cxn modelId="{B2CE74C6-3C15-4C3B-BF78-90E93B14E2F4}" type="presParOf" srcId="{B6D819D8-58FB-4AD4-902A-308CDA32ADCA}" destId="{58158C67-DA93-40AB-AA61-4FB33CB9EA0A}" srcOrd="2" destOrd="0" presId="urn:microsoft.com/office/officeart/2008/layout/RadialCluster"/>
    <dgm:cxn modelId="{ABB979AA-11ED-4A8D-9A95-7CB80E7D83C4}" type="presParOf" srcId="{B6D819D8-58FB-4AD4-902A-308CDA32ADCA}" destId="{E112DCC8-04F4-4351-8444-E18D8DF3B754}" srcOrd="3" destOrd="0" presId="urn:microsoft.com/office/officeart/2008/layout/RadialCluster"/>
    <dgm:cxn modelId="{C4F55C3A-C07B-47C0-ADDB-8089336503FB}" type="presParOf" srcId="{B6D819D8-58FB-4AD4-902A-308CDA32ADCA}" destId="{618AAA1F-1FE4-4E2A-AB8F-3ACE33ACAA5E}" srcOrd="4" destOrd="0" presId="urn:microsoft.com/office/officeart/2008/layout/RadialCluster"/>
    <dgm:cxn modelId="{FC593EC7-6EE8-4184-A488-7ABC739F997E}" type="presParOf" srcId="{B6D819D8-58FB-4AD4-902A-308CDA32ADCA}" destId="{F3C84F52-3194-4CDC-8050-34357E79945A}" srcOrd="5" destOrd="0" presId="urn:microsoft.com/office/officeart/2008/layout/RadialCluster"/>
    <dgm:cxn modelId="{491D6D2C-D03C-49A9-BA61-EFF1C15D297C}" type="presParOf" srcId="{B6D819D8-58FB-4AD4-902A-308CDA32ADCA}" destId="{E3AF46BA-BB46-47FA-9E7A-DE518A6D312A}" srcOrd="6" destOrd="0" presId="urn:microsoft.com/office/officeart/2008/layout/RadialCluster"/>
  </dgm:cxnLst>
  <dgm:bg/>
  <dgm:whole>
    <a:ln>
      <a:solidFill>
        <a:srgbClr val="4F81BD"/>
      </a:solidFill>
    </a:ln>
  </dgm:whole>
  <dgm:extLst>
    <a:ext uri="http://schemas.microsoft.com/office/drawing/2008/diagram">
      <dsp:dataModelExt xmlns:dsp="http://schemas.microsoft.com/office/drawing/2008/diagram"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16D2875-2011-485E-84F4-7F2678D5389A}" type="doc">
      <dgm:prSet loTypeId="urn:microsoft.com/office/officeart/2008/layout/HalfCircleOrganizationChart" loCatId="hierarchy" qsTypeId="urn:microsoft.com/office/officeart/2005/8/quickstyle/simple1" qsCatId="simple" csTypeId="urn:microsoft.com/office/officeart/2005/8/colors/accent4_3" csCatId="accent4" phldr="1"/>
      <dgm:spPr/>
      <dgm:t>
        <a:bodyPr/>
        <a:lstStyle/>
        <a:p>
          <a:endParaRPr lang="en-US"/>
        </a:p>
      </dgm:t>
    </dgm:pt>
    <dgm:pt modelId="{76067F50-6963-45AE-A66D-8E19DAA17616}">
      <dgm:prSet phldrT="[Text]"/>
      <dgm:spPr/>
      <dgm:t>
        <a:bodyPr/>
        <a:lstStyle/>
        <a:p>
          <a:r>
            <a:rPr lang="en-US"/>
            <a:t>Secretary</a:t>
          </a:r>
        </a:p>
      </dgm:t>
    </dgm:pt>
    <dgm:pt modelId="{F721B3EF-3942-423A-8240-6D533E3CFEC3}" type="parTrans" cxnId="{8AA46FF9-8AA9-42A3-9F48-B4377D5CEFA3}">
      <dgm:prSet/>
      <dgm:spPr/>
      <dgm:t>
        <a:bodyPr/>
        <a:lstStyle/>
        <a:p>
          <a:endParaRPr lang="en-US"/>
        </a:p>
      </dgm:t>
    </dgm:pt>
    <dgm:pt modelId="{E5321C8F-59AE-43C1-844C-093FB446624B}" type="sibTrans" cxnId="{8AA46FF9-8AA9-42A3-9F48-B4377D5CEFA3}">
      <dgm:prSet/>
      <dgm:spPr/>
      <dgm:t>
        <a:bodyPr/>
        <a:lstStyle/>
        <a:p>
          <a:endParaRPr lang="en-US"/>
        </a:p>
      </dgm:t>
    </dgm:pt>
    <dgm:pt modelId="{C3EBB6BB-943D-4C96-9D60-4E7017F505AD}" type="asst">
      <dgm:prSet phldrT="[Text]"/>
      <dgm:spPr/>
      <dgm:t>
        <a:bodyPr/>
        <a:lstStyle/>
        <a:p>
          <a:r>
            <a:rPr lang="en-US"/>
            <a:t>Joint/ Additional Secretary</a:t>
          </a:r>
        </a:p>
      </dgm:t>
    </dgm:pt>
    <dgm:pt modelId="{1926BFBE-C4D0-4B81-9F1A-1720F7979C7B}" type="parTrans" cxnId="{82A53B28-A292-412C-B731-D6E73C641C98}">
      <dgm:prSet/>
      <dgm:spPr/>
      <dgm:t>
        <a:bodyPr/>
        <a:lstStyle/>
        <a:p>
          <a:endParaRPr lang="en-US"/>
        </a:p>
      </dgm:t>
    </dgm:pt>
    <dgm:pt modelId="{1DEA9183-992A-460E-8B7F-A7554C2ADCBC}" type="sibTrans" cxnId="{82A53B28-A292-412C-B731-D6E73C641C98}">
      <dgm:prSet/>
      <dgm:spPr/>
      <dgm:t>
        <a:bodyPr/>
        <a:lstStyle/>
        <a:p>
          <a:endParaRPr lang="en-US"/>
        </a:p>
      </dgm:t>
    </dgm:pt>
    <dgm:pt modelId="{085F2C05-FEE0-4898-8554-7D00F57D8B15}">
      <dgm:prSet phldrT="[Text]"/>
      <dgm:spPr/>
      <dgm:t>
        <a:bodyPr/>
        <a:lstStyle/>
        <a:p>
          <a:r>
            <a:rPr lang="en-US"/>
            <a:t>Deputy Secretary</a:t>
          </a:r>
        </a:p>
      </dgm:t>
    </dgm:pt>
    <dgm:pt modelId="{63E46631-4D85-4FD5-B1E6-3CA5389DC121}" type="parTrans" cxnId="{C34FAA20-B2C4-4CCA-A42D-8D17A6C00E91}">
      <dgm:prSet/>
      <dgm:spPr/>
      <dgm:t>
        <a:bodyPr/>
        <a:lstStyle/>
        <a:p>
          <a:endParaRPr lang="en-US"/>
        </a:p>
      </dgm:t>
    </dgm:pt>
    <dgm:pt modelId="{896A3861-530D-4A34-A484-C6CBC851B3A4}" type="sibTrans" cxnId="{C34FAA20-B2C4-4CCA-A42D-8D17A6C00E91}">
      <dgm:prSet/>
      <dgm:spPr/>
      <dgm:t>
        <a:bodyPr/>
        <a:lstStyle/>
        <a:p>
          <a:endParaRPr lang="en-US"/>
        </a:p>
      </dgm:t>
    </dgm:pt>
    <dgm:pt modelId="{E1FBD58A-3C42-40E0-A08C-F7FA0AB3199B}">
      <dgm:prSet phldrT="[Text]"/>
      <dgm:spPr/>
      <dgm:t>
        <a:bodyPr/>
        <a:lstStyle/>
        <a:p>
          <a:r>
            <a:rPr lang="en-US"/>
            <a:t>Deputy Commissioner (DC) </a:t>
          </a:r>
        </a:p>
      </dgm:t>
    </dgm:pt>
    <dgm:pt modelId="{2B86ED97-E90A-4DE6-A068-AA6C733E1256}" type="parTrans" cxnId="{6B523E67-13BA-431A-A263-850FFA3E2F4B}">
      <dgm:prSet/>
      <dgm:spPr/>
      <dgm:t>
        <a:bodyPr/>
        <a:lstStyle/>
        <a:p>
          <a:endParaRPr lang="en-US"/>
        </a:p>
      </dgm:t>
    </dgm:pt>
    <dgm:pt modelId="{E16B98B6-C595-4B34-91A5-2864103107D4}" type="sibTrans" cxnId="{6B523E67-13BA-431A-A263-850FFA3E2F4B}">
      <dgm:prSet/>
      <dgm:spPr/>
      <dgm:t>
        <a:bodyPr/>
        <a:lstStyle/>
        <a:p>
          <a:endParaRPr lang="en-US"/>
        </a:p>
      </dgm:t>
    </dgm:pt>
    <dgm:pt modelId="{8DAEFA01-3BD4-45DC-AD1A-0C253EB6FBD6}">
      <dgm:prSet phldrT="[Text]"/>
      <dgm:spPr/>
      <dgm:t>
        <a:bodyPr/>
        <a:lstStyle/>
        <a:p>
          <a:r>
            <a:rPr lang="en-US"/>
            <a:t>UNO</a:t>
          </a:r>
        </a:p>
      </dgm:t>
    </dgm:pt>
    <dgm:pt modelId="{D098B465-05FF-4165-B044-B37D7DF312EB}" type="parTrans" cxnId="{F1F0E73B-90BC-4B22-ABAC-E2F03D0B703C}">
      <dgm:prSet/>
      <dgm:spPr/>
      <dgm:t>
        <a:bodyPr/>
        <a:lstStyle/>
        <a:p>
          <a:endParaRPr lang="en-US"/>
        </a:p>
      </dgm:t>
    </dgm:pt>
    <dgm:pt modelId="{5843739B-9629-421A-9F38-C6B50333E3F7}" type="sibTrans" cxnId="{F1F0E73B-90BC-4B22-ABAC-E2F03D0B703C}">
      <dgm:prSet/>
      <dgm:spPr/>
      <dgm:t>
        <a:bodyPr/>
        <a:lstStyle/>
        <a:p>
          <a:endParaRPr lang="en-US"/>
        </a:p>
      </dgm:t>
    </dgm:pt>
    <dgm:pt modelId="{EA3CCBA3-B2B2-4E19-AB5A-D0956554D184}">
      <dgm:prSet/>
      <dgm:spPr/>
      <dgm:t>
        <a:bodyPr/>
        <a:lstStyle/>
        <a:p>
          <a:r>
            <a:rPr lang="en-US"/>
            <a:t>ADC</a:t>
          </a:r>
        </a:p>
      </dgm:t>
    </dgm:pt>
    <dgm:pt modelId="{A24F0912-AD36-47BF-A5EA-96C5ADE5B887}" type="parTrans" cxnId="{7CA7E10E-4A92-4A40-9459-A3F9E91F888E}">
      <dgm:prSet/>
      <dgm:spPr/>
      <dgm:t>
        <a:bodyPr/>
        <a:lstStyle/>
        <a:p>
          <a:endParaRPr lang="en-US"/>
        </a:p>
      </dgm:t>
    </dgm:pt>
    <dgm:pt modelId="{46BE872B-9DEC-469B-BF90-EBAC308AD89E}" type="sibTrans" cxnId="{7CA7E10E-4A92-4A40-9459-A3F9E91F888E}">
      <dgm:prSet/>
      <dgm:spPr/>
      <dgm:t>
        <a:bodyPr/>
        <a:lstStyle/>
        <a:p>
          <a:endParaRPr lang="en-US"/>
        </a:p>
      </dgm:t>
    </dgm:pt>
    <dgm:pt modelId="{6C4BD556-45BA-4CCF-9B6D-3451AF27EBCE}" type="pres">
      <dgm:prSet presAssocID="{D16D2875-2011-485E-84F4-7F2678D5389A}" presName="Name0" presStyleCnt="0">
        <dgm:presLayoutVars>
          <dgm:orgChart val="1"/>
          <dgm:chPref val="1"/>
          <dgm:dir/>
          <dgm:animOne val="branch"/>
          <dgm:animLvl val="lvl"/>
          <dgm:resizeHandles/>
        </dgm:presLayoutVars>
      </dgm:prSet>
      <dgm:spPr/>
      <dgm:t>
        <a:bodyPr/>
        <a:lstStyle/>
        <a:p>
          <a:endParaRPr lang="en-US"/>
        </a:p>
      </dgm:t>
    </dgm:pt>
    <dgm:pt modelId="{0854E9D5-9B6F-4D04-A14F-AE7929A8222F}" type="pres">
      <dgm:prSet presAssocID="{76067F50-6963-45AE-A66D-8E19DAA17616}" presName="hierRoot1" presStyleCnt="0">
        <dgm:presLayoutVars>
          <dgm:hierBranch val="init"/>
        </dgm:presLayoutVars>
      </dgm:prSet>
      <dgm:spPr/>
    </dgm:pt>
    <dgm:pt modelId="{89600AD3-626A-47C0-AA44-496B738CFBE5}" type="pres">
      <dgm:prSet presAssocID="{76067F50-6963-45AE-A66D-8E19DAA17616}" presName="rootComposite1" presStyleCnt="0"/>
      <dgm:spPr/>
    </dgm:pt>
    <dgm:pt modelId="{18CB7D57-5FBA-475D-8B2C-C9A36C2F4835}" type="pres">
      <dgm:prSet presAssocID="{76067F50-6963-45AE-A66D-8E19DAA17616}" presName="rootText1" presStyleLbl="alignAcc1" presStyleIdx="0" presStyleCnt="0">
        <dgm:presLayoutVars>
          <dgm:chPref val="3"/>
        </dgm:presLayoutVars>
      </dgm:prSet>
      <dgm:spPr/>
      <dgm:t>
        <a:bodyPr/>
        <a:lstStyle/>
        <a:p>
          <a:endParaRPr lang="en-US"/>
        </a:p>
      </dgm:t>
    </dgm:pt>
    <dgm:pt modelId="{794E30E0-A38A-490F-8D38-D74CCD4CEE53}" type="pres">
      <dgm:prSet presAssocID="{76067F50-6963-45AE-A66D-8E19DAA17616}" presName="topArc1" presStyleLbl="parChTrans1D1" presStyleIdx="0" presStyleCnt="12"/>
      <dgm:spPr/>
    </dgm:pt>
    <dgm:pt modelId="{A5A8B405-267C-44BD-85B1-A9825A18A1CF}" type="pres">
      <dgm:prSet presAssocID="{76067F50-6963-45AE-A66D-8E19DAA17616}" presName="bottomArc1" presStyleLbl="parChTrans1D1" presStyleIdx="1" presStyleCnt="12"/>
      <dgm:spPr/>
    </dgm:pt>
    <dgm:pt modelId="{6A8E35A9-1903-4279-BE62-F2FAC3637E7B}" type="pres">
      <dgm:prSet presAssocID="{76067F50-6963-45AE-A66D-8E19DAA17616}" presName="topConnNode1" presStyleLbl="node1" presStyleIdx="0" presStyleCnt="0"/>
      <dgm:spPr/>
      <dgm:t>
        <a:bodyPr/>
        <a:lstStyle/>
        <a:p>
          <a:endParaRPr lang="en-US"/>
        </a:p>
      </dgm:t>
    </dgm:pt>
    <dgm:pt modelId="{DD1E3F97-A323-42C7-8A32-56C4E45A13DB}" type="pres">
      <dgm:prSet presAssocID="{76067F50-6963-45AE-A66D-8E19DAA17616}" presName="hierChild2" presStyleCnt="0"/>
      <dgm:spPr/>
    </dgm:pt>
    <dgm:pt modelId="{CD012C19-E106-4373-812E-DCFD092C50FF}" type="pres">
      <dgm:prSet presAssocID="{63E46631-4D85-4FD5-B1E6-3CA5389DC121}" presName="Name28" presStyleLbl="parChTrans1D2" presStyleIdx="0" presStyleCnt="3"/>
      <dgm:spPr/>
      <dgm:t>
        <a:bodyPr/>
        <a:lstStyle/>
        <a:p>
          <a:endParaRPr lang="en-US"/>
        </a:p>
      </dgm:t>
    </dgm:pt>
    <dgm:pt modelId="{93EB06A0-992F-45AB-8DF1-304C2EAAB9C4}" type="pres">
      <dgm:prSet presAssocID="{085F2C05-FEE0-4898-8554-7D00F57D8B15}" presName="hierRoot2" presStyleCnt="0">
        <dgm:presLayoutVars>
          <dgm:hierBranch val="init"/>
        </dgm:presLayoutVars>
      </dgm:prSet>
      <dgm:spPr/>
    </dgm:pt>
    <dgm:pt modelId="{4E4733DF-B26F-4EDF-BF63-9419F1480F13}" type="pres">
      <dgm:prSet presAssocID="{085F2C05-FEE0-4898-8554-7D00F57D8B15}" presName="rootComposite2" presStyleCnt="0"/>
      <dgm:spPr/>
    </dgm:pt>
    <dgm:pt modelId="{7314012E-BC5E-42EE-882B-C70FAC39BEA7}" type="pres">
      <dgm:prSet presAssocID="{085F2C05-FEE0-4898-8554-7D00F57D8B15}" presName="rootText2" presStyleLbl="alignAcc1" presStyleIdx="0" presStyleCnt="0">
        <dgm:presLayoutVars>
          <dgm:chPref val="3"/>
        </dgm:presLayoutVars>
      </dgm:prSet>
      <dgm:spPr/>
      <dgm:t>
        <a:bodyPr/>
        <a:lstStyle/>
        <a:p>
          <a:endParaRPr lang="en-US"/>
        </a:p>
      </dgm:t>
    </dgm:pt>
    <dgm:pt modelId="{2F12A5AD-71A6-449D-A5A9-B35CCADFB6C7}" type="pres">
      <dgm:prSet presAssocID="{085F2C05-FEE0-4898-8554-7D00F57D8B15}" presName="topArc2" presStyleLbl="parChTrans1D1" presStyleIdx="2" presStyleCnt="12"/>
      <dgm:spPr/>
    </dgm:pt>
    <dgm:pt modelId="{1F6D8AE4-8B04-48DC-A78A-503E9B1C3BC5}" type="pres">
      <dgm:prSet presAssocID="{085F2C05-FEE0-4898-8554-7D00F57D8B15}" presName="bottomArc2" presStyleLbl="parChTrans1D1" presStyleIdx="3" presStyleCnt="12"/>
      <dgm:spPr/>
    </dgm:pt>
    <dgm:pt modelId="{04BA8B49-2B76-4E9C-994A-44D9B6498BD3}" type="pres">
      <dgm:prSet presAssocID="{085F2C05-FEE0-4898-8554-7D00F57D8B15}" presName="topConnNode2" presStyleLbl="node2" presStyleIdx="0" presStyleCnt="0"/>
      <dgm:spPr/>
      <dgm:t>
        <a:bodyPr/>
        <a:lstStyle/>
        <a:p>
          <a:endParaRPr lang="en-US"/>
        </a:p>
      </dgm:t>
    </dgm:pt>
    <dgm:pt modelId="{AD2BA1AD-C010-4562-95E7-8B8CE682CFC6}" type="pres">
      <dgm:prSet presAssocID="{085F2C05-FEE0-4898-8554-7D00F57D8B15}" presName="hierChild4" presStyleCnt="0"/>
      <dgm:spPr/>
    </dgm:pt>
    <dgm:pt modelId="{CBC5A3DF-B24A-4932-904C-271B787DC2A3}" type="pres">
      <dgm:prSet presAssocID="{085F2C05-FEE0-4898-8554-7D00F57D8B15}" presName="hierChild5" presStyleCnt="0"/>
      <dgm:spPr/>
    </dgm:pt>
    <dgm:pt modelId="{FD5E10C4-0E0F-4396-99DA-8CAA01AF8CD2}" type="pres">
      <dgm:prSet presAssocID="{2B86ED97-E90A-4DE6-A068-AA6C733E1256}" presName="Name28" presStyleLbl="parChTrans1D2" presStyleIdx="1" presStyleCnt="3"/>
      <dgm:spPr/>
      <dgm:t>
        <a:bodyPr/>
        <a:lstStyle/>
        <a:p>
          <a:endParaRPr lang="en-US"/>
        </a:p>
      </dgm:t>
    </dgm:pt>
    <dgm:pt modelId="{F828C887-2CA6-4510-A609-31D95B8F007C}" type="pres">
      <dgm:prSet presAssocID="{E1FBD58A-3C42-40E0-A08C-F7FA0AB3199B}" presName="hierRoot2" presStyleCnt="0">
        <dgm:presLayoutVars>
          <dgm:hierBranch val="init"/>
        </dgm:presLayoutVars>
      </dgm:prSet>
      <dgm:spPr/>
    </dgm:pt>
    <dgm:pt modelId="{D6AEF2EA-967A-4897-B552-29E9416F3911}" type="pres">
      <dgm:prSet presAssocID="{E1FBD58A-3C42-40E0-A08C-F7FA0AB3199B}" presName="rootComposite2" presStyleCnt="0"/>
      <dgm:spPr/>
    </dgm:pt>
    <dgm:pt modelId="{BA14643B-D62D-4A51-BD5E-E5E744B48543}" type="pres">
      <dgm:prSet presAssocID="{E1FBD58A-3C42-40E0-A08C-F7FA0AB3199B}" presName="rootText2" presStyleLbl="alignAcc1" presStyleIdx="0" presStyleCnt="0">
        <dgm:presLayoutVars>
          <dgm:chPref val="3"/>
        </dgm:presLayoutVars>
      </dgm:prSet>
      <dgm:spPr/>
      <dgm:t>
        <a:bodyPr/>
        <a:lstStyle/>
        <a:p>
          <a:endParaRPr lang="en-US"/>
        </a:p>
      </dgm:t>
    </dgm:pt>
    <dgm:pt modelId="{29CF84DD-BC7B-4D5F-9549-6AA3679815F5}" type="pres">
      <dgm:prSet presAssocID="{E1FBD58A-3C42-40E0-A08C-F7FA0AB3199B}" presName="topArc2" presStyleLbl="parChTrans1D1" presStyleIdx="4" presStyleCnt="12"/>
      <dgm:spPr/>
    </dgm:pt>
    <dgm:pt modelId="{11530232-49E3-4903-911F-08BC4186F5B7}" type="pres">
      <dgm:prSet presAssocID="{E1FBD58A-3C42-40E0-A08C-F7FA0AB3199B}" presName="bottomArc2" presStyleLbl="parChTrans1D1" presStyleIdx="5" presStyleCnt="12"/>
      <dgm:spPr/>
    </dgm:pt>
    <dgm:pt modelId="{FEC4DA48-E51E-4F3F-9C24-F59EF8206120}" type="pres">
      <dgm:prSet presAssocID="{E1FBD58A-3C42-40E0-A08C-F7FA0AB3199B}" presName="topConnNode2" presStyleLbl="node2" presStyleIdx="0" presStyleCnt="0"/>
      <dgm:spPr/>
      <dgm:t>
        <a:bodyPr/>
        <a:lstStyle/>
        <a:p>
          <a:endParaRPr lang="en-US"/>
        </a:p>
      </dgm:t>
    </dgm:pt>
    <dgm:pt modelId="{FACC0126-88F0-40DD-A658-21C759F3F3CB}" type="pres">
      <dgm:prSet presAssocID="{E1FBD58A-3C42-40E0-A08C-F7FA0AB3199B}" presName="hierChild4" presStyleCnt="0"/>
      <dgm:spPr/>
    </dgm:pt>
    <dgm:pt modelId="{297B48DF-6BED-45DE-A63F-10A075D5AAD7}" type="pres">
      <dgm:prSet presAssocID="{A24F0912-AD36-47BF-A5EA-96C5ADE5B887}" presName="Name28" presStyleLbl="parChTrans1D3" presStyleIdx="0" presStyleCnt="2"/>
      <dgm:spPr/>
      <dgm:t>
        <a:bodyPr/>
        <a:lstStyle/>
        <a:p>
          <a:endParaRPr lang="en-US"/>
        </a:p>
      </dgm:t>
    </dgm:pt>
    <dgm:pt modelId="{8ADD1214-2AA4-4C38-AD79-AE1013B6B269}" type="pres">
      <dgm:prSet presAssocID="{EA3CCBA3-B2B2-4E19-AB5A-D0956554D184}" presName="hierRoot2" presStyleCnt="0">
        <dgm:presLayoutVars>
          <dgm:hierBranch val="init"/>
        </dgm:presLayoutVars>
      </dgm:prSet>
      <dgm:spPr/>
    </dgm:pt>
    <dgm:pt modelId="{97C89210-0353-4EFD-BDC2-65CB61225751}" type="pres">
      <dgm:prSet presAssocID="{EA3CCBA3-B2B2-4E19-AB5A-D0956554D184}" presName="rootComposite2" presStyleCnt="0"/>
      <dgm:spPr/>
    </dgm:pt>
    <dgm:pt modelId="{2F0B5ECA-DCEE-4D99-8B20-B260B36F0468}" type="pres">
      <dgm:prSet presAssocID="{EA3CCBA3-B2B2-4E19-AB5A-D0956554D184}" presName="rootText2" presStyleLbl="alignAcc1" presStyleIdx="0" presStyleCnt="0">
        <dgm:presLayoutVars>
          <dgm:chPref val="3"/>
        </dgm:presLayoutVars>
      </dgm:prSet>
      <dgm:spPr/>
      <dgm:t>
        <a:bodyPr/>
        <a:lstStyle/>
        <a:p>
          <a:endParaRPr lang="en-US"/>
        </a:p>
      </dgm:t>
    </dgm:pt>
    <dgm:pt modelId="{BDAB052B-F822-4A34-A9AC-E07582164F05}" type="pres">
      <dgm:prSet presAssocID="{EA3CCBA3-B2B2-4E19-AB5A-D0956554D184}" presName="topArc2" presStyleLbl="parChTrans1D1" presStyleIdx="6" presStyleCnt="12"/>
      <dgm:spPr/>
    </dgm:pt>
    <dgm:pt modelId="{66B507DB-BAE3-4BF7-BDA7-8D0AE5205C10}" type="pres">
      <dgm:prSet presAssocID="{EA3CCBA3-B2B2-4E19-AB5A-D0956554D184}" presName="bottomArc2" presStyleLbl="parChTrans1D1" presStyleIdx="7" presStyleCnt="12"/>
      <dgm:spPr/>
    </dgm:pt>
    <dgm:pt modelId="{2F97E77F-08B3-42D3-8839-225402F54CEB}" type="pres">
      <dgm:prSet presAssocID="{EA3CCBA3-B2B2-4E19-AB5A-D0956554D184}" presName="topConnNode2" presStyleLbl="node3" presStyleIdx="0" presStyleCnt="0"/>
      <dgm:spPr/>
      <dgm:t>
        <a:bodyPr/>
        <a:lstStyle/>
        <a:p>
          <a:endParaRPr lang="en-US"/>
        </a:p>
      </dgm:t>
    </dgm:pt>
    <dgm:pt modelId="{F643391C-011B-499F-8066-89262C487BCD}" type="pres">
      <dgm:prSet presAssocID="{EA3CCBA3-B2B2-4E19-AB5A-D0956554D184}" presName="hierChild4" presStyleCnt="0"/>
      <dgm:spPr/>
    </dgm:pt>
    <dgm:pt modelId="{B67FFD4E-2264-4F34-9B34-1343192D558C}" type="pres">
      <dgm:prSet presAssocID="{EA3CCBA3-B2B2-4E19-AB5A-D0956554D184}" presName="hierChild5" presStyleCnt="0"/>
      <dgm:spPr/>
    </dgm:pt>
    <dgm:pt modelId="{D453E478-A206-49FE-BFAE-6D1CC000EB1E}" type="pres">
      <dgm:prSet presAssocID="{D098B465-05FF-4165-B044-B37D7DF312EB}" presName="Name28" presStyleLbl="parChTrans1D3" presStyleIdx="1" presStyleCnt="2"/>
      <dgm:spPr/>
      <dgm:t>
        <a:bodyPr/>
        <a:lstStyle/>
        <a:p>
          <a:endParaRPr lang="en-US"/>
        </a:p>
      </dgm:t>
    </dgm:pt>
    <dgm:pt modelId="{F33ABDF3-4094-41AD-B670-C8F3F90F88B3}" type="pres">
      <dgm:prSet presAssocID="{8DAEFA01-3BD4-45DC-AD1A-0C253EB6FBD6}" presName="hierRoot2" presStyleCnt="0">
        <dgm:presLayoutVars>
          <dgm:hierBranch val="init"/>
        </dgm:presLayoutVars>
      </dgm:prSet>
      <dgm:spPr/>
    </dgm:pt>
    <dgm:pt modelId="{D529FE6F-B9DD-4A52-A020-0ED9E0A3E74B}" type="pres">
      <dgm:prSet presAssocID="{8DAEFA01-3BD4-45DC-AD1A-0C253EB6FBD6}" presName="rootComposite2" presStyleCnt="0"/>
      <dgm:spPr/>
    </dgm:pt>
    <dgm:pt modelId="{AB5288FB-8BFE-4834-98CD-98532B5FC3AD}" type="pres">
      <dgm:prSet presAssocID="{8DAEFA01-3BD4-45DC-AD1A-0C253EB6FBD6}" presName="rootText2" presStyleLbl="alignAcc1" presStyleIdx="0" presStyleCnt="0">
        <dgm:presLayoutVars>
          <dgm:chPref val="3"/>
        </dgm:presLayoutVars>
      </dgm:prSet>
      <dgm:spPr/>
      <dgm:t>
        <a:bodyPr/>
        <a:lstStyle/>
        <a:p>
          <a:endParaRPr lang="en-US"/>
        </a:p>
      </dgm:t>
    </dgm:pt>
    <dgm:pt modelId="{BEC2D674-8BE7-47D8-925B-E02D033CEB2C}" type="pres">
      <dgm:prSet presAssocID="{8DAEFA01-3BD4-45DC-AD1A-0C253EB6FBD6}" presName="topArc2" presStyleLbl="parChTrans1D1" presStyleIdx="8" presStyleCnt="12"/>
      <dgm:spPr/>
    </dgm:pt>
    <dgm:pt modelId="{5AD80F48-A2AE-46CC-A570-BE53A186BAB6}" type="pres">
      <dgm:prSet presAssocID="{8DAEFA01-3BD4-45DC-AD1A-0C253EB6FBD6}" presName="bottomArc2" presStyleLbl="parChTrans1D1" presStyleIdx="9" presStyleCnt="12"/>
      <dgm:spPr/>
    </dgm:pt>
    <dgm:pt modelId="{98118C6F-C047-4AB5-A785-95D1B85D5E42}" type="pres">
      <dgm:prSet presAssocID="{8DAEFA01-3BD4-45DC-AD1A-0C253EB6FBD6}" presName="topConnNode2" presStyleLbl="node3" presStyleIdx="0" presStyleCnt="0"/>
      <dgm:spPr/>
      <dgm:t>
        <a:bodyPr/>
        <a:lstStyle/>
        <a:p>
          <a:endParaRPr lang="en-US"/>
        </a:p>
      </dgm:t>
    </dgm:pt>
    <dgm:pt modelId="{89B027E0-9515-4B36-AF77-23F67B615E73}" type="pres">
      <dgm:prSet presAssocID="{8DAEFA01-3BD4-45DC-AD1A-0C253EB6FBD6}" presName="hierChild4" presStyleCnt="0"/>
      <dgm:spPr/>
    </dgm:pt>
    <dgm:pt modelId="{91A87AA3-C533-4148-AB0C-D141A6BE1411}" type="pres">
      <dgm:prSet presAssocID="{8DAEFA01-3BD4-45DC-AD1A-0C253EB6FBD6}" presName="hierChild5" presStyleCnt="0"/>
      <dgm:spPr/>
    </dgm:pt>
    <dgm:pt modelId="{2572DAB5-DE8A-4B94-AD08-9FB1C59F0B0A}" type="pres">
      <dgm:prSet presAssocID="{E1FBD58A-3C42-40E0-A08C-F7FA0AB3199B}" presName="hierChild5" presStyleCnt="0"/>
      <dgm:spPr/>
    </dgm:pt>
    <dgm:pt modelId="{F2F7E675-2357-447C-953A-1BC1EF978AEC}" type="pres">
      <dgm:prSet presAssocID="{76067F50-6963-45AE-A66D-8E19DAA17616}" presName="hierChild3" presStyleCnt="0"/>
      <dgm:spPr/>
    </dgm:pt>
    <dgm:pt modelId="{BFCBA4C0-50B0-48F1-A07C-46E0B9633541}" type="pres">
      <dgm:prSet presAssocID="{1926BFBE-C4D0-4B81-9F1A-1720F7979C7B}" presName="Name101" presStyleLbl="parChTrans1D2" presStyleIdx="2" presStyleCnt="3"/>
      <dgm:spPr/>
      <dgm:t>
        <a:bodyPr/>
        <a:lstStyle/>
        <a:p>
          <a:endParaRPr lang="en-US"/>
        </a:p>
      </dgm:t>
    </dgm:pt>
    <dgm:pt modelId="{FC2CFD0C-45FE-41A4-A955-C984E1C57BE2}" type="pres">
      <dgm:prSet presAssocID="{C3EBB6BB-943D-4C96-9D60-4E7017F505AD}" presName="hierRoot3" presStyleCnt="0">
        <dgm:presLayoutVars>
          <dgm:hierBranch val="init"/>
        </dgm:presLayoutVars>
      </dgm:prSet>
      <dgm:spPr/>
    </dgm:pt>
    <dgm:pt modelId="{8E5B7043-49C2-4C42-9B36-047F87A440E3}" type="pres">
      <dgm:prSet presAssocID="{C3EBB6BB-943D-4C96-9D60-4E7017F505AD}" presName="rootComposite3" presStyleCnt="0"/>
      <dgm:spPr/>
    </dgm:pt>
    <dgm:pt modelId="{867E6717-94C0-4C1A-ADF3-E61A14923B16}" type="pres">
      <dgm:prSet presAssocID="{C3EBB6BB-943D-4C96-9D60-4E7017F505AD}" presName="rootText3" presStyleLbl="alignAcc1" presStyleIdx="0" presStyleCnt="0">
        <dgm:presLayoutVars>
          <dgm:chPref val="3"/>
        </dgm:presLayoutVars>
      </dgm:prSet>
      <dgm:spPr/>
      <dgm:t>
        <a:bodyPr/>
        <a:lstStyle/>
        <a:p>
          <a:endParaRPr lang="en-US"/>
        </a:p>
      </dgm:t>
    </dgm:pt>
    <dgm:pt modelId="{A13B94C8-FCC1-4314-95C7-91FB492B3B85}" type="pres">
      <dgm:prSet presAssocID="{C3EBB6BB-943D-4C96-9D60-4E7017F505AD}" presName="topArc3" presStyleLbl="parChTrans1D1" presStyleIdx="10" presStyleCnt="12"/>
      <dgm:spPr/>
    </dgm:pt>
    <dgm:pt modelId="{0E1E65CD-88B4-42C1-9A62-CEA14E00DA79}" type="pres">
      <dgm:prSet presAssocID="{C3EBB6BB-943D-4C96-9D60-4E7017F505AD}" presName="bottomArc3" presStyleLbl="parChTrans1D1" presStyleIdx="11" presStyleCnt="12"/>
      <dgm:spPr/>
    </dgm:pt>
    <dgm:pt modelId="{7CBDB2A0-7720-4E78-93E1-39674419DAF0}" type="pres">
      <dgm:prSet presAssocID="{C3EBB6BB-943D-4C96-9D60-4E7017F505AD}" presName="topConnNode3" presStyleLbl="asst1" presStyleIdx="0" presStyleCnt="0"/>
      <dgm:spPr/>
      <dgm:t>
        <a:bodyPr/>
        <a:lstStyle/>
        <a:p>
          <a:endParaRPr lang="en-US"/>
        </a:p>
      </dgm:t>
    </dgm:pt>
    <dgm:pt modelId="{F9949E52-9A45-4C8B-914C-8B9D5B82FDDC}" type="pres">
      <dgm:prSet presAssocID="{C3EBB6BB-943D-4C96-9D60-4E7017F505AD}" presName="hierChild6" presStyleCnt="0"/>
      <dgm:spPr/>
    </dgm:pt>
    <dgm:pt modelId="{4712FBE0-7FEA-4624-A1E9-E9EF8D3F308D}" type="pres">
      <dgm:prSet presAssocID="{C3EBB6BB-943D-4C96-9D60-4E7017F505AD}" presName="hierChild7" presStyleCnt="0"/>
      <dgm:spPr/>
    </dgm:pt>
  </dgm:ptLst>
  <dgm:cxnLst>
    <dgm:cxn modelId="{B30FCE1B-242F-4210-B8F5-B6A93FAC2BD1}" type="presOf" srcId="{2B86ED97-E90A-4DE6-A068-AA6C733E1256}" destId="{FD5E10C4-0E0F-4396-99DA-8CAA01AF8CD2}" srcOrd="0" destOrd="0" presId="urn:microsoft.com/office/officeart/2008/layout/HalfCircleOrganizationChart"/>
    <dgm:cxn modelId="{73CAA9FA-433D-45EE-92AB-7F244153F211}" type="presOf" srcId="{C3EBB6BB-943D-4C96-9D60-4E7017F505AD}" destId="{867E6717-94C0-4C1A-ADF3-E61A14923B16}" srcOrd="0" destOrd="0" presId="urn:microsoft.com/office/officeart/2008/layout/HalfCircleOrganizationChart"/>
    <dgm:cxn modelId="{6B523E67-13BA-431A-A263-850FFA3E2F4B}" srcId="{76067F50-6963-45AE-A66D-8E19DAA17616}" destId="{E1FBD58A-3C42-40E0-A08C-F7FA0AB3199B}" srcOrd="2" destOrd="0" parTransId="{2B86ED97-E90A-4DE6-A068-AA6C733E1256}" sibTransId="{E16B98B6-C595-4B34-91A5-2864103107D4}"/>
    <dgm:cxn modelId="{82A53B28-A292-412C-B731-D6E73C641C98}" srcId="{76067F50-6963-45AE-A66D-8E19DAA17616}" destId="{C3EBB6BB-943D-4C96-9D60-4E7017F505AD}" srcOrd="0" destOrd="0" parTransId="{1926BFBE-C4D0-4B81-9F1A-1720F7979C7B}" sibTransId="{1DEA9183-992A-460E-8B7F-A7554C2ADCBC}"/>
    <dgm:cxn modelId="{4843F9F8-1FB8-45B3-B137-7C8908F4E283}" type="presOf" srcId="{085F2C05-FEE0-4898-8554-7D00F57D8B15}" destId="{7314012E-BC5E-42EE-882B-C70FAC39BEA7}" srcOrd="0" destOrd="0" presId="urn:microsoft.com/office/officeart/2008/layout/HalfCircleOrganizationChart"/>
    <dgm:cxn modelId="{09F50D92-C4BE-4B89-BA19-18C83A8A3D8D}" type="presOf" srcId="{085F2C05-FEE0-4898-8554-7D00F57D8B15}" destId="{04BA8B49-2B76-4E9C-994A-44D9B6498BD3}" srcOrd="1" destOrd="0" presId="urn:microsoft.com/office/officeart/2008/layout/HalfCircleOrganizationChart"/>
    <dgm:cxn modelId="{BB484AF7-1902-4508-AA50-8F70694FD75C}" type="presOf" srcId="{D098B465-05FF-4165-B044-B37D7DF312EB}" destId="{D453E478-A206-49FE-BFAE-6D1CC000EB1E}" srcOrd="0" destOrd="0" presId="urn:microsoft.com/office/officeart/2008/layout/HalfCircleOrganizationChart"/>
    <dgm:cxn modelId="{DD381CE9-9501-4979-A291-01DBE080903C}" type="presOf" srcId="{E1FBD58A-3C42-40E0-A08C-F7FA0AB3199B}" destId="{BA14643B-D62D-4A51-BD5E-E5E744B48543}" srcOrd="0" destOrd="0" presId="urn:microsoft.com/office/officeart/2008/layout/HalfCircleOrganizationChart"/>
    <dgm:cxn modelId="{8AA46FF9-8AA9-42A3-9F48-B4377D5CEFA3}" srcId="{D16D2875-2011-485E-84F4-7F2678D5389A}" destId="{76067F50-6963-45AE-A66D-8E19DAA17616}" srcOrd="0" destOrd="0" parTransId="{F721B3EF-3942-423A-8240-6D533E3CFEC3}" sibTransId="{E5321C8F-59AE-43C1-844C-093FB446624B}"/>
    <dgm:cxn modelId="{B8312AA1-43CF-4D54-8F94-508B7C557DB5}" type="presOf" srcId="{EA3CCBA3-B2B2-4E19-AB5A-D0956554D184}" destId="{2F97E77F-08B3-42D3-8839-225402F54CEB}" srcOrd="1" destOrd="0" presId="urn:microsoft.com/office/officeart/2008/layout/HalfCircleOrganizationChart"/>
    <dgm:cxn modelId="{04AF643B-22AD-4445-8777-433A9DFCDB5B}" type="presOf" srcId="{C3EBB6BB-943D-4C96-9D60-4E7017F505AD}" destId="{7CBDB2A0-7720-4E78-93E1-39674419DAF0}" srcOrd="1" destOrd="0" presId="urn:microsoft.com/office/officeart/2008/layout/HalfCircleOrganizationChart"/>
    <dgm:cxn modelId="{07136BFF-9228-4988-861C-09D52F1E8F72}" type="presOf" srcId="{76067F50-6963-45AE-A66D-8E19DAA17616}" destId="{18CB7D57-5FBA-475D-8B2C-C9A36C2F4835}" srcOrd="0" destOrd="0" presId="urn:microsoft.com/office/officeart/2008/layout/HalfCircleOrganizationChart"/>
    <dgm:cxn modelId="{7CA7E10E-4A92-4A40-9459-A3F9E91F888E}" srcId="{E1FBD58A-3C42-40E0-A08C-F7FA0AB3199B}" destId="{EA3CCBA3-B2B2-4E19-AB5A-D0956554D184}" srcOrd="0" destOrd="0" parTransId="{A24F0912-AD36-47BF-A5EA-96C5ADE5B887}" sibTransId="{46BE872B-9DEC-469B-BF90-EBAC308AD89E}"/>
    <dgm:cxn modelId="{C34FAA20-B2C4-4CCA-A42D-8D17A6C00E91}" srcId="{76067F50-6963-45AE-A66D-8E19DAA17616}" destId="{085F2C05-FEE0-4898-8554-7D00F57D8B15}" srcOrd="1" destOrd="0" parTransId="{63E46631-4D85-4FD5-B1E6-3CA5389DC121}" sibTransId="{896A3861-530D-4A34-A484-C6CBC851B3A4}"/>
    <dgm:cxn modelId="{00A323B4-C6DD-475E-951E-4C019B90DF49}" type="presOf" srcId="{63E46631-4D85-4FD5-B1E6-3CA5389DC121}" destId="{CD012C19-E106-4373-812E-DCFD092C50FF}" srcOrd="0" destOrd="0" presId="urn:microsoft.com/office/officeart/2008/layout/HalfCircleOrganizationChart"/>
    <dgm:cxn modelId="{76223E1C-174E-4490-B4AC-CC14CF9AB424}" type="presOf" srcId="{8DAEFA01-3BD4-45DC-AD1A-0C253EB6FBD6}" destId="{98118C6F-C047-4AB5-A785-95D1B85D5E42}" srcOrd="1" destOrd="0" presId="urn:microsoft.com/office/officeart/2008/layout/HalfCircleOrganizationChart"/>
    <dgm:cxn modelId="{EA40611B-FD31-4484-83EC-97BBF9ED4F33}" type="presOf" srcId="{1926BFBE-C4D0-4B81-9F1A-1720F7979C7B}" destId="{BFCBA4C0-50B0-48F1-A07C-46E0B9633541}" srcOrd="0" destOrd="0" presId="urn:microsoft.com/office/officeart/2008/layout/HalfCircleOrganizationChart"/>
    <dgm:cxn modelId="{B005C892-F187-4250-BE15-E63FE5285580}" type="presOf" srcId="{D16D2875-2011-485E-84F4-7F2678D5389A}" destId="{6C4BD556-45BA-4CCF-9B6D-3451AF27EBCE}" srcOrd="0" destOrd="0" presId="urn:microsoft.com/office/officeart/2008/layout/HalfCircleOrganizationChart"/>
    <dgm:cxn modelId="{40D1958E-CFF3-4350-B02B-327F616D1C54}" type="presOf" srcId="{8DAEFA01-3BD4-45DC-AD1A-0C253EB6FBD6}" destId="{AB5288FB-8BFE-4834-98CD-98532B5FC3AD}" srcOrd="0" destOrd="0" presId="urn:microsoft.com/office/officeart/2008/layout/HalfCircleOrganizationChart"/>
    <dgm:cxn modelId="{6D025401-627A-4E04-AF30-84EEAF320ACB}" type="presOf" srcId="{A24F0912-AD36-47BF-A5EA-96C5ADE5B887}" destId="{297B48DF-6BED-45DE-A63F-10A075D5AAD7}" srcOrd="0" destOrd="0" presId="urn:microsoft.com/office/officeart/2008/layout/HalfCircleOrganizationChart"/>
    <dgm:cxn modelId="{D2A60917-F002-4F22-B4B8-729E778FE2CE}" type="presOf" srcId="{EA3CCBA3-B2B2-4E19-AB5A-D0956554D184}" destId="{2F0B5ECA-DCEE-4D99-8B20-B260B36F0468}" srcOrd="0" destOrd="0" presId="urn:microsoft.com/office/officeart/2008/layout/HalfCircleOrganizationChart"/>
    <dgm:cxn modelId="{C2CF6B9C-46FF-48EB-AAD4-CE9EB7D5EA97}" type="presOf" srcId="{76067F50-6963-45AE-A66D-8E19DAA17616}" destId="{6A8E35A9-1903-4279-BE62-F2FAC3637E7B}" srcOrd="1" destOrd="0" presId="urn:microsoft.com/office/officeart/2008/layout/HalfCircleOrganizationChart"/>
    <dgm:cxn modelId="{8A4522EC-F8E2-4F2D-9801-F37834F8EBBD}" type="presOf" srcId="{E1FBD58A-3C42-40E0-A08C-F7FA0AB3199B}" destId="{FEC4DA48-E51E-4F3F-9C24-F59EF8206120}" srcOrd="1" destOrd="0" presId="urn:microsoft.com/office/officeart/2008/layout/HalfCircleOrganizationChart"/>
    <dgm:cxn modelId="{F1F0E73B-90BC-4B22-ABAC-E2F03D0B703C}" srcId="{E1FBD58A-3C42-40E0-A08C-F7FA0AB3199B}" destId="{8DAEFA01-3BD4-45DC-AD1A-0C253EB6FBD6}" srcOrd="1" destOrd="0" parTransId="{D098B465-05FF-4165-B044-B37D7DF312EB}" sibTransId="{5843739B-9629-421A-9F38-C6B50333E3F7}"/>
    <dgm:cxn modelId="{DBB0E53B-8646-4202-90B3-FCD2D4C38A35}" type="presParOf" srcId="{6C4BD556-45BA-4CCF-9B6D-3451AF27EBCE}" destId="{0854E9D5-9B6F-4D04-A14F-AE7929A8222F}" srcOrd="0" destOrd="0" presId="urn:microsoft.com/office/officeart/2008/layout/HalfCircleOrganizationChart"/>
    <dgm:cxn modelId="{8A1E176D-7D4F-49AC-9E5F-731E2CF59E0A}" type="presParOf" srcId="{0854E9D5-9B6F-4D04-A14F-AE7929A8222F}" destId="{89600AD3-626A-47C0-AA44-496B738CFBE5}" srcOrd="0" destOrd="0" presId="urn:microsoft.com/office/officeart/2008/layout/HalfCircleOrganizationChart"/>
    <dgm:cxn modelId="{06B99B9C-8BAE-4BCE-A670-F24B8F0077DE}" type="presParOf" srcId="{89600AD3-626A-47C0-AA44-496B738CFBE5}" destId="{18CB7D57-5FBA-475D-8B2C-C9A36C2F4835}" srcOrd="0" destOrd="0" presId="urn:microsoft.com/office/officeart/2008/layout/HalfCircleOrganizationChart"/>
    <dgm:cxn modelId="{CCC118A3-5EEC-401F-B1BB-548EBF9A6230}" type="presParOf" srcId="{89600AD3-626A-47C0-AA44-496B738CFBE5}" destId="{794E30E0-A38A-490F-8D38-D74CCD4CEE53}" srcOrd="1" destOrd="0" presId="urn:microsoft.com/office/officeart/2008/layout/HalfCircleOrganizationChart"/>
    <dgm:cxn modelId="{83464DFF-97AC-4B86-8305-A18326006778}" type="presParOf" srcId="{89600AD3-626A-47C0-AA44-496B738CFBE5}" destId="{A5A8B405-267C-44BD-85B1-A9825A18A1CF}" srcOrd="2" destOrd="0" presId="urn:microsoft.com/office/officeart/2008/layout/HalfCircleOrganizationChart"/>
    <dgm:cxn modelId="{C02EA60F-EF5D-427A-82AF-752A210AE465}" type="presParOf" srcId="{89600AD3-626A-47C0-AA44-496B738CFBE5}" destId="{6A8E35A9-1903-4279-BE62-F2FAC3637E7B}" srcOrd="3" destOrd="0" presId="urn:microsoft.com/office/officeart/2008/layout/HalfCircleOrganizationChart"/>
    <dgm:cxn modelId="{F4CADE01-8F81-4E18-9E99-655027B346DB}" type="presParOf" srcId="{0854E9D5-9B6F-4D04-A14F-AE7929A8222F}" destId="{DD1E3F97-A323-42C7-8A32-56C4E45A13DB}" srcOrd="1" destOrd="0" presId="urn:microsoft.com/office/officeart/2008/layout/HalfCircleOrganizationChart"/>
    <dgm:cxn modelId="{8A9E80F9-059D-43A6-8B4B-59424CA257D1}" type="presParOf" srcId="{DD1E3F97-A323-42C7-8A32-56C4E45A13DB}" destId="{CD012C19-E106-4373-812E-DCFD092C50FF}" srcOrd="0" destOrd="0" presId="urn:microsoft.com/office/officeart/2008/layout/HalfCircleOrganizationChart"/>
    <dgm:cxn modelId="{F24DC7AC-8BAE-4184-B695-40924B5CF814}" type="presParOf" srcId="{DD1E3F97-A323-42C7-8A32-56C4E45A13DB}" destId="{93EB06A0-992F-45AB-8DF1-304C2EAAB9C4}" srcOrd="1" destOrd="0" presId="urn:microsoft.com/office/officeart/2008/layout/HalfCircleOrganizationChart"/>
    <dgm:cxn modelId="{6B8411AF-217A-48A5-8D27-D4B2786C77B1}" type="presParOf" srcId="{93EB06A0-992F-45AB-8DF1-304C2EAAB9C4}" destId="{4E4733DF-B26F-4EDF-BF63-9419F1480F13}" srcOrd="0" destOrd="0" presId="urn:microsoft.com/office/officeart/2008/layout/HalfCircleOrganizationChart"/>
    <dgm:cxn modelId="{C78A440B-C5E3-41B0-9C7E-F28765286676}" type="presParOf" srcId="{4E4733DF-B26F-4EDF-BF63-9419F1480F13}" destId="{7314012E-BC5E-42EE-882B-C70FAC39BEA7}" srcOrd="0" destOrd="0" presId="urn:microsoft.com/office/officeart/2008/layout/HalfCircleOrganizationChart"/>
    <dgm:cxn modelId="{6DAAEF60-42F3-4F0C-8CBB-EFD225C752F7}" type="presParOf" srcId="{4E4733DF-B26F-4EDF-BF63-9419F1480F13}" destId="{2F12A5AD-71A6-449D-A5A9-B35CCADFB6C7}" srcOrd="1" destOrd="0" presId="urn:microsoft.com/office/officeart/2008/layout/HalfCircleOrganizationChart"/>
    <dgm:cxn modelId="{832961E6-2FF6-4D44-95C9-D71840265FD1}" type="presParOf" srcId="{4E4733DF-B26F-4EDF-BF63-9419F1480F13}" destId="{1F6D8AE4-8B04-48DC-A78A-503E9B1C3BC5}" srcOrd="2" destOrd="0" presId="urn:microsoft.com/office/officeart/2008/layout/HalfCircleOrganizationChart"/>
    <dgm:cxn modelId="{82D543E6-02C6-4A87-A545-3054CCE94532}" type="presParOf" srcId="{4E4733DF-B26F-4EDF-BF63-9419F1480F13}" destId="{04BA8B49-2B76-4E9C-994A-44D9B6498BD3}" srcOrd="3" destOrd="0" presId="urn:microsoft.com/office/officeart/2008/layout/HalfCircleOrganizationChart"/>
    <dgm:cxn modelId="{08489A2A-125E-4BFF-A4C6-0A39655ACA61}" type="presParOf" srcId="{93EB06A0-992F-45AB-8DF1-304C2EAAB9C4}" destId="{AD2BA1AD-C010-4562-95E7-8B8CE682CFC6}" srcOrd="1" destOrd="0" presId="urn:microsoft.com/office/officeart/2008/layout/HalfCircleOrganizationChart"/>
    <dgm:cxn modelId="{7AEF71BD-680B-44A0-A9B8-3ED512FC32ED}" type="presParOf" srcId="{93EB06A0-992F-45AB-8DF1-304C2EAAB9C4}" destId="{CBC5A3DF-B24A-4932-904C-271B787DC2A3}" srcOrd="2" destOrd="0" presId="urn:microsoft.com/office/officeart/2008/layout/HalfCircleOrganizationChart"/>
    <dgm:cxn modelId="{C5B3841F-8130-4F2D-BD6F-7A4E9DD76555}" type="presParOf" srcId="{DD1E3F97-A323-42C7-8A32-56C4E45A13DB}" destId="{FD5E10C4-0E0F-4396-99DA-8CAA01AF8CD2}" srcOrd="2" destOrd="0" presId="urn:microsoft.com/office/officeart/2008/layout/HalfCircleOrganizationChart"/>
    <dgm:cxn modelId="{BA169668-7A92-43F4-B958-04D96EA8AA82}" type="presParOf" srcId="{DD1E3F97-A323-42C7-8A32-56C4E45A13DB}" destId="{F828C887-2CA6-4510-A609-31D95B8F007C}" srcOrd="3" destOrd="0" presId="urn:microsoft.com/office/officeart/2008/layout/HalfCircleOrganizationChart"/>
    <dgm:cxn modelId="{393B6370-A0FD-431F-B605-2D130D0A9415}" type="presParOf" srcId="{F828C887-2CA6-4510-A609-31D95B8F007C}" destId="{D6AEF2EA-967A-4897-B552-29E9416F3911}" srcOrd="0" destOrd="0" presId="urn:microsoft.com/office/officeart/2008/layout/HalfCircleOrganizationChart"/>
    <dgm:cxn modelId="{8A6740FC-08A3-45B6-A22E-BFCE7F7598CB}" type="presParOf" srcId="{D6AEF2EA-967A-4897-B552-29E9416F3911}" destId="{BA14643B-D62D-4A51-BD5E-E5E744B48543}" srcOrd="0" destOrd="0" presId="urn:microsoft.com/office/officeart/2008/layout/HalfCircleOrganizationChart"/>
    <dgm:cxn modelId="{43291D99-D900-4E1D-9129-DDFA976C509A}" type="presParOf" srcId="{D6AEF2EA-967A-4897-B552-29E9416F3911}" destId="{29CF84DD-BC7B-4D5F-9549-6AA3679815F5}" srcOrd="1" destOrd="0" presId="urn:microsoft.com/office/officeart/2008/layout/HalfCircleOrganizationChart"/>
    <dgm:cxn modelId="{2B93F18B-7CFE-4B2E-B732-42EF0B14CC5E}" type="presParOf" srcId="{D6AEF2EA-967A-4897-B552-29E9416F3911}" destId="{11530232-49E3-4903-911F-08BC4186F5B7}" srcOrd="2" destOrd="0" presId="urn:microsoft.com/office/officeart/2008/layout/HalfCircleOrganizationChart"/>
    <dgm:cxn modelId="{5225DBAD-E3F5-463F-ADE6-4D5B0C7FE82A}" type="presParOf" srcId="{D6AEF2EA-967A-4897-B552-29E9416F3911}" destId="{FEC4DA48-E51E-4F3F-9C24-F59EF8206120}" srcOrd="3" destOrd="0" presId="urn:microsoft.com/office/officeart/2008/layout/HalfCircleOrganizationChart"/>
    <dgm:cxn modelId="{29581F56-B93C-4A80-A088-052D21FE397C}" type="presParOf" srcId="{F828C887-2CA6-4510-A609-31D95B8F007C}" destId="{FACC0126-88F0-40DD-A658-21C759F3F3CB}" srcOrd="1" destOrd="0" presId="urn:microsoft.com/office/officeart/2008/layout/HalfCircleOrganizationChart"/>
    <dgm:cxn modelId="{680676A0-FE0E-40CC-A43A-0356AB8A0CC1}" type="presParOf" srcId="{FACC0126-88F0-40DD-A658-21C759F3F3CB}" destId="{297B48DF-6BED-45DE-A63F-10A075D5AAD7}" srcOrd="0" destOrd="0" presId="urn:microsoft.com/office/officeart/2008/layout/HalfCircleOrganizationChart"/>
    <dgm:cxn modelId="{6CCE8B46-1EC8-493E-B08D-7FDDDB127D90}" type="presParOf" srcId="{FACC0126-88F0-40DD-A658-21C759F3F3CB}" destId="{8ADD1214-2AA4-4C38-AD79-AE1013B6B269}" srcOrd="1" destOrd="0" presId="urn:microsoft.com/office/officeart/2008/layout/HalfCircleOrganizationChart"/>
    <dgm:cxn modelId="{70C9F4B9-02CE-496B-86DC-04076D9D7390}" type="presParOf" srcId="{8ADD1214-2AA4-4C38-AD79-AE1013B6B269}" destId="{97C89210-0353-4EFD-BDC2-65CB61225751}" srcOrd="0" destOrd="0" presId="urn:microsoft.com/office/officeart/2008/layout/HalfCircleOrganizationChart"/>
    <dgm:cxn modelId="{36E4C880-E935-4FEF-9376-9952E33ADC53}" type="presParOf" srcId="{97C89210-0353-4EFD-BDC2-65CB61225751}" destId="{2F0B5ECA-DCEE-4D99-8B20-B260B36F0468}" srcOrd="0" destOrd="0" presId="urn:microsoft.com/office/officeart/2008/layout/HalfCircleOrganizationChart"/>
    <dgm:cxn modelId="{8C118198-49E1-4B9C-8DBA-04E1C7584201}" type="presParOf" srcId="{97C89210-0353-4EFD-BDC2-65CB61225751}" destId="{BDAB052B-F822-4A34-A9AC-E07582164F05}" srcOrd="1" destOrd="0" presId="urn:microsoft.com/office/officeart/2008/layout/HalfCircleOrganizationChart"/>
    <dgm:cxn modelId="{FCBB9A1D-90C0-4718-A1CF-85BBC31FEA29}" type="presParOf" srcId="{97C89210-0353-4EFD-BDC2-65CB61225751}" destId="{66B507DB-BAE3-4BF7-BDA7-8D0AE5205C10}" srcOrd="2" destOrd="0" presId="urn:microsoft.com/office/officeart/2008/layout/HalfCircleOrganizationChart"/>
    <dgm:cxn modelId="{0F330D47-E0FF-4448-921C-2AF5DDEE775A}" type="presParOf" srcId="{97C89210-0353-4EFD-BDC2-65CB61225751}" destId="{2F97E77F-08B3-42D3-8839-225402F54CEB}" srcOrd="3" destOrd="0" presId="urn:microsoft.com/office/officeart/2008/layout/HalfCircleOrganizationChart"/>
    <dgm:cxn modelId="{678A5FF7-09F6-4E74-B772-7BC7CE3BF0C4}" type="presParOf" srcId="{8ADD1214-2AA4-4C38-AD79-AE1013B6B269}" destId="{F643391C-011B-499F-8066-89262C487BCD}" srcOrd="1" destOrd="0" presId="urn:microsoft.com/office/officeart/2008/layout/HalfCircleOrganizationChart"/>
    <dgm:cxn modelId="{ABF1255D-46C8-4095-A337-560A40148B4D}" type="presParOf" srcId="{8ADD1214-2AA4-4C38-AD79-AE1013B6B269}" destId="{B67FFD4E-2264-4F34-9B34-1343192D558C}" srcOrd="2" destOrd="0" presId="urn:microsoft.com/office/officeart/2008/layout/HalfCircleOrganizationChart"/>
    <dgm:cxn modelId="{FFA61CCB-270F-45CF-8985-202B2E5625C9}" type="presParOf" srcId="{FACC0126-88F0-40DD-A658-21C759F3F3CB}" destId="{D453E478-A206-49FE-BFAE-6D1CC000EB1E}" srcOrd="2" destOrd="0" presId="urn:microsoft.com/office/officeart/2008/layout/HalfCircleOrganizationChart"/>
    <dgm:cxn modelId="{388541D7-262F-4FA8-A4C9-7E92195FFD5C}" type="presParOf" srcId="{FACC0126-88F0-40DD-A658-21C759F3F3CB}" destId="{F33ABDF3-4094-41AD-B670-C8F3F90F88B3}" srcOrd="3" destOrd="0" presId="urn:microsoft.com/office/officeart/2008/layout/HalfCircleOrganizationChart"/>
    <dgm:cxn modelId="{A65B92DF-96E9-4A5B-A91A-446B3E80B311}" type="presParOf" srcId="{F33ABDF3-4094-41AD-B670-C8F3F90F88B3}" destId="{D529FE6F-B9DD-4A52-A020-0ED9E0A3E74B}" srcOrd="0" destOrd="0" presId="urn:microsoft.com/office/officeart/2008/layout/HalfCircleOrganizationChart"/>
    <dgm:cxn modelId="{8C58A685-D352-441B-BAA4-2918FF31C2DC}" type="presParOf" srcId="{D529FE6F-B9DD-4A52-A020-0ED9E0A3E74B}" destId="{AB5288FB-8BFE-4834-98CD-98532B5FC3AD}" srcOrd="0" destOrd="0" presId="urn:microsoft.com/office/officeart/2008/layout/HalfCircleOrganizationChart"/>
    <dgm:cxn modelId="{AB143D61-9125-47F8-A8E5-0B334E9BF9A3}" type="presParOf" srcId="{D529FE6F-B9DD-4A52-A020-0ED9E0A3E74B}" destId="{BEC2D674-8BE7-47D8-925B-E02D033CEB2C}" srcOrd="1" destOrd="0" presId="urn:microsoft.com/office/officeart/2008/layout/HalfCircleOrganizationChart"/>
    <dgm:cxn modelId="{BD5973BF-DBD0-44CF-8729-B9953087E342}" type="presParOf" srcId="{D529FE6F-B9DD-4A52-A020-0ED9E0A3E74B}" destId="{5AD80F48-A2AE-46CC-A570-BE53A186BAB6}" srcOrd="2" destOrd="0" presId="urn:microsoft.com/office/officeart/2008/layout/HalfCircleOrganizationChart"/>
    <dgm:cxn modelId="{9EB84601-EFBA-40E0-9D20-61C53D4F0494}" type="presParOf" srcId="{D529FE6F-B9DD-4A52-A020-0ED9E0A3E74B}" destId="{98118C6F-C047-4AB5-A785-95D1B85D5E42}" srcOrd="3" destOrd="0" presId="urn:microsoft.com/office/officeart/2008/layout/HalfCircleOrganizationChart"/>
    <dgm:cxn modelId="{DC9EB952-A6AA-4258-A088-1E66AC9C2B37}" type="presParOf" srcId="{F33ABDF3-4094-41AD-B670-C8F3F90F88B3}" destId="{89B027E0-9515-4B36-AF77-23F67B615E73}" srcOrd="1" destOrd="0" presId="urn:microsoft.com/office/officeart/2008/layout/HalfCircleOrganizationChart"/>
    <dgm:cxn modelId="{BE1DC1BB-27A5-41B2-BCA6-618D08A70A5C}" type="presParOf" srcId="{F33ABDF3-4094-41AD-B670-C8F3F90F88B3}" destId="{91A87AA3-C533-4148-AB0C-D141A6BE1411}" srcOrd="2" destOrd="0" presId="urn:microsoft.com/office/officeart/2008/layout/HalfCircleOrganizationChart"/>
    <dgm:cxn modelId="{02298B03-F953-4207-8FD1-B9A101E3CFE7}" type="presParOf" srcId="{F828C887-2CA6-4510-A609-31D95B8F007C}" destId="{2572DAB5-DE8A-4B94-AD08-9FB1C59F0B0A}" srcOrd="2" destOrd="0" presId="urn:microsoft.com/office/officeart/2008/layout/HalfCircleOrganizationChart"/>
    <dgm:cxn modelId="{F9A5FD6E-6B70-44A4-A21C-F21355F33104}" type="presParOf" srcId="{0854E9D5-9B6F-4D04-A14F-AE7929A8222F}" destId="{F2F7E675-2357-447C-953A-1BC1EF978AEC}" srcOrd="2" destOrd="0" presId="urn:microsoft.com/office/officeart/2008/layout/HalfCircleOrganizationChart"/>
    <dgm:cxn modelId="{2E972D0B-EEA0-401A-8BD1-952073DC36E5}" type="presParOf" srcId="{F2F7E675-2357-447C-953A-1BC1EF978AEC}" destId="{BFCBA4C0-50B0-48F1-A07C-46E0B9633541}" srcOrd="0" destOrd="0" presId="urn:microsoft.com/office/officeart/2008/layout/HalfCircleOrganizationChart"/>
    <dgm:cxn modelId="{02218827-A117-4254-BB9D-4FFD1F7055C6}" type="presParOf" srcId="{F2F7E675-2357-447C-953A-1BC1EF978AEC}" destId="{FC2CFD0C-45FE-41A4-A955-C984E1C57BE2}" srcOrd="1" destOrd="0" presId="urn:microsoft.com/office/officeart/2008/layout/HalfCircleOrganizationChart"/>
    <dgm:cxn modelId="{60E16958-48E1-4959-854C-362C9D4D0937}" type="presParOf" srcId="{FC2CFD0C-45FE-41A4-A955-C984E1C57BE2}" destId="{8E5B7043-49C2-4C42-9B36-047F87A440E3}" srcOrd="0" destOrd="0" presId="urn:microsoft.com/office/officeart/2008/layout/HalfCircleOrganizationChart"/>
    <dgm:cxn modelId="{41283189-2E85-4CE4-A34E-A54181FFF66F}" type="presParOf" srcId="{8E5B7043-49C2-4C42-9B36-047F87A440E3}" destId="{867E6717-94C0-4C1A-ADF3-E61A14923B16}" srcOrd="0" destOrd="0" presId="urn:microsoft.com/office/officeart/2008/layout/HalfCircleOrganizationChart"/>
    <dgm:cxn modelId="{1738B3F8-2632-4E13-97DE-E931C56A5338}" type="presParOf" srcId="{8E5B7043-49C2-4C42-9B36-047F87A440E3}" destId="{A13B94C8-FCC1-4314-95C7-91FB492B3B85}" srcOrd="1" destOrd="0" presId="urn:microsoft.com/office/officeart/2008/layout/HalfCircleOrganizationChart"/>
    <dgm:cxn modelId="{E2723FA3-9C7E-4BF3-BCB6-31E89DEF9CA3}" type="presParOf" srcId="{8E5B7043-49C2-4C42-9B36-047F87A440E3}" destId="{0E1E65CD-88B4-42C1-9A62-CEA14E00DA79}" srcOrd="2" destOrd="0" presId="urn:microsoft.com/office/officeart/2008/layout/HalfCircleOrganizationChart"/>
    <dgm:cxn modelId="{1AE3E219-E6D9-4133-A4C0-59E6636658CE}" type="presParOf" srcId="{8E5B7043-49C2-4C42-9B36-047F87A440E3}" destId="{7CBDB2A0-7720-4E78-93E1-39674419DAF0}" srcOrd="3" destOrd="0" presId="urn:microsoft.com/office/officeart/2008/layout/HalfCircleOrganizationChart"/>
    <dgm:cxn modelId="{503B6BAB-85D4-4C6B-9251-9B81687C00F8}" type="presParOf" srcId="{FC2CFD0C-45FE-41A4-A955-C984E1C57BE2}" destId="{F9949E52-9A45-4C8B-914C-8B9D5B82FDDC}" srcOrd="1" destOrd="0" presId="urn:microsoft.com/office/officeart/2008/layout/HalfCircleOrganizationChart"/>
    <dgm:cxn modelId="{FC627688-8197-44ED-B604-51CBB718C1CC}" type="presParOf" srcId="{FC2CFD0C-45FE-41A4-A955-C984E1C57BE2}" destId="{4712FBE0-7FEA-4624-A1E9-E9EF8D3F308D}" srcOrd="2" destOrd="0" presId="urn:microsoft.com/office/officeart/2008/layout/HalfCircleOrganizationChart"/>
  </dgm:cxnLst>
  <dgm:bg/>
  <dgm:whole>
    <a:ln>
      <a:solidFill>
        <a:srgbClr val="4F81BD"/>
      </a:solidFill>
    </a:ln>
  </dgm:whole>
  <dgm:extLst>
    <a:ext uri="http://schemas.microsoft.com/office/drawing/2008/diagram">
      <dsp:dataModelExt xmlns:dsp="http://schemas.microsoft.com/office/drawing/2008/diagram" relId="rId3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D04DB46-E1A2-924E-B002-4ED7B847AA73}" type="doc">
      <dgm:prSet loTypeId="urn:microsoft.com/office/officeart/2005/8/layout/hierarchy6" loCatId="hierarchy" qsTypeId="urn:microsoft.com/office/officeart/2005/8/quickstyle/simple4" qsCatId="simple" csTypeId="urn:microsoft.com/office/officeart/2005/8/colors/accent0_1" csCatId="mainScheme" phldr="1"/>
      <dgm:spPr/>
      <dgm:t>
        <a:bodyPr/>
        <a:lstStyle/>
        <a:p>
          <a:endParaRPr lang="en-US"/>
        </a:p>
      </dgm:t>
    </dgm:pt>
    <dgm:pt modelId="{F10DE8AD-E414-9542-8692-77D702BA3E79}">
      <dgm:prSet phldrT="[Text]" custT="1">
        <dgm:style>
          <a:lnRef idx="2">
            <a:schemeClr val="accent1"/>
          </a:lnRef>
          <a:fillRef idx="1">
            <a:schemeClr val="lt1"/>
          </a:fillRef>
          <a:effectRef idx="0">
            <a:schemeClr val="accent1"/>
          </a:effectRef>
          <a:fontRef idx="minor">
            <a:schemeClr val="dk1"/>
          </a:fontRef>
        </dgm:style>
      </dgm:prSet>
      <dgm:spPr>
        <a:ln>
          <a:noFill/>
        </a:ln>
      </dgm:spPr>
      <dgm:t>
        <a:bodyPr/>
        <a:lstStyle/>
        <a:p>
          <a:r>
            <a:rPr lang="en-US" sz="1000">
              <a:latin typeface="Calibri"/>
              <a:cs typeface="Calibri"/>
            </a:rPr>
            <a:t>Better Governance to Defend Rights and Tenets of Justice</a:t>
          </a:r>
        </a:p>
      </dgm:t>
    </dgm:pt>
    <dgm:pt modelId="{AB0E88B8-E644-4746-8EB2-DD3D18D50313}" type="parTrans" cxnId="{F9C560B2-6CA3-DB42-877D-62CE4058D6CE}">
      <dgm:prSet/>
      <dgm:spPr/>
      <dgm:t>
        <a:bodyPr/>
        <a:lstStyle/>
        <a:p>
          <a:endParaRPr lang="en-US">
            <a:latin typeface="Calibri"/>
            <a:cs typeface="Calibri"/>
          </a:endParaRPr>
        </a:p>
      </dgm:t>
    </dgm:pt>
    <dgm:pt modelId="{A6D60D33-95CF-DD4A-AD7F-BF869DA730B9}" type="sibTrans" cxnId="{F9C560B2-6CA3-DB42-877D-62CE4058D6CE}">
      <dgm:prSet/>
      <dgm:spPr/>
      <dgm:t>
        <a:bodyPr/>
        <a:lstStyle/>
        <a:p>
          <a:endParaRPr lang="en-US">
            <a:latin typeface="Calibri"/>
            <a:cs typeface="Calibri"/>
          </a:endParaRPr>
        </a:p>
      </dgm:t>
    </dgm:pt>
    <dgm:pt modelId="{12475AC8-C638-E641-8027-30C751C5C451}">
      <dgm:prSet phldrT="[Text]" custT="1"/>
      <dgm:spPr/>
      <dgm:t>
        <a:bodyPr/>
        <a:lstStyle/>
        <a:p>
          <a:r>
            <a:rPr lang="en-US" sz="1600">
              <a:latin typeface="Calibri"/>
              <a:cs typeface="Calibri"/>
            </a:rPr>
            <a:t>National Priority</a:t>
          </a:r>
        </a:p>
      </dgm:t>
    </dgm:pt>
    <dgm:pt modelId="{56553B56-AD29-2B47-9985-839B0A758DE4}" type="parTrans" cxnId="{D39F29D3-A19E-FC46-84CF-4F6CBF6B63E4}">
      <dgm:prSet/>
      <dgm:spPr/>
      <dgm:t>
        <a:bodyPr/>
        <a:lstStyle/>
        <a:p>
          <a:endParaRPr lang="en-US">
            <a:latin typeface="Calibri"/>
            <a:cs typeface="Calibri"/>
          </a:endParaRPr>
        </a:p>
      </dgm:t>
    </dgm:pt>
    <dgm:pt modelId="{CC0A241B-B218-2E4A-8BD9-FBB87512CDF8}" type="sibTrans" cxnId="{D39F29D3-A19E-FC46-84CF-4F6CBF6B63E4}">
      <dgm:prSet/>
      <dgm:spPr/>
      <dgm:t>
        <a:bodyPr/>
        <a:lstStyle/>
        <a:p>
          <a:endParaRPr lang="en-US">
            <a:latin typeface="Calibri"/>
            <a:cs typeface="Calibri"/>
          </a:endParaRPr>
        </a:p>
      </dgm:t>
    </dgm:pt>
    <dgm:pt modelId="{C7765A1B-CB9D-444C-8FF6-9BF6D94C1DE5}">
      <dgm:prSet phldrT="[Text]" custT="1"/>
      <dgm:spPr/>
      <dgm:t>
        <a:bodyPr/>
        <a:lstStyle/>
        <a:p>
          <a:r>
            <a:rPr lang="en-US" sz="1400">
              <a:latin typeface="Calibri"/>
              <a:cs typeface="Calibri"/>
            </a:rPr>
            <a:t>OUTCOME 1</a:t>
          </a:r>
        </a:p>
      </dgm:t>
    </dgm:pt>
    <dgm:pt modelId="{95BFA2A7-8722-D14B-A628-73495A171DA4}" type="parTrans" cxnId="{F91DEDA6-2D24-764D-BE65-0C5E0FE9A58D}">
      <dgm:prSet/>
      <dgm:spPr/>
      <dgm:t>
        <a:bodyPr/>
        <a:lstStyle/>
        <a:p>
          <a:endParaRPr lang="en-US">
            <a:latin typeface="Calibri"/>
            <a:cs typeface="Calibri"/>
          </a:endParaRPr>
        </a:p>
      </dgm:t>
    </dgm:pt>
    <dgm:pt modelId="{A862FCDE-9CB2-EF43-B76D-CCE4AA93EABD}" type="sibTrans" cxnId="{F91DEDA6-2D24-764D-BE65-0C5E0FE9A58D}">
      <dgm:prSet/>
      <dgm:spPr/>
      <dgm:t>
        <a:bodyPr/>
        <a:lstStyle/>
        <a:p>
          <a:endParaRPr lang="en-US">
            <a:latin typeface="Calibri"/>
            <a:cs typeface="Calibri"/>
          </a:endParaRPr>
        </a:p>
      </dgm:t>
    </dgm:pt>
    <dgm:pt modelId="{DFE7BE59-BC9F-E149-8635-EC0CCE916D5E}">
      <dgm:prSet phldrT="[Text]" custT="1">
        <dgm:style>
          <a:lnRef idx="2">
            <a:schemeClr val="accent3"/>
          </a:lnRef>
          <a:fillRef idx="1">
            <a:schemeClr val="lt1"/>
          </a:fillRef>
          <a:effectRef idx="0">
            <a:schemeClr val="accent3"/>
          </a:effectRef>
          <a:fontRef idx="minor">
            <a:schemeClr val="dk1"/>
          </a:fontRef>
        </dgm:style>
      </dgm:prSet>
      <dgm:spPr>
        <a:ln>
          <a:solidFill>
            <a:srgbClr val="FFFFFF"/>
          </a:solidFill>
        </a:ln>
      </dgm:spPr>
      <dgm:t>
        <a:bodyPr/>
        <a:lstStyle/>
        <a:p>
          <a:r>
            <a:rPr lang="en-US" sz="800">
              <a:latin typeface="Calibri"/>
              <a:cs typeface="Calibri"/>
            </a:rPr>
            <a:t>Authorities from the government and private sector make better use of technology to benefit under-served communities</a:t>
          </a:r>
        </a:p>
      </dgm:t>
    </dgm:pt>
    <dgm:pt modelId="{537FF12F-4ECB-324D-8517-A407B090847B}" type="sibTrans" cxnId="{7ADE2421-4ED9-CD4C-9DAA-C6B0E64434BD}">
      <dgm:prSet/>
      <dgm:spPr/>
      <dgm:t>
        <a:bodyPr/>
        <a:lstStyle/>
        <a:p>
          <a:endParaRPr lang="en-US">
            <a:latin typeface="Calibri"/>
            <a:cs typeface="Calibri"/>
          </a:endParaRPr>
        </a:p>
      </dgm:t>
    </dgm:pt>
    <dgm:pt modelId="{502EF384-BDB7-C141-860C-A6C16E57750B}" type="parTrans" cxnId="{7ADE2421-4ED9-CD4C-9DAA-C6B0E64434BD}">
      <dgm:prSet/>
      <dgm:spPr/>
      <dgm:t>
        <a:bodyPr/>
        <a:lstStyle/>
        <a:p>
          <a:endParaRPr lang="en-US">
            <a:latin typeface="Calibri"/>
            <a:cs typeface="Calibri"/>
          </a:endParaRPr>
        </a:p>
      </dgm:t>
    </dgm:pt>
    <dgm:pt modelId="{90B73E19-7C81-344C-ADAB-2DA8699D201D}">
      <dgm:prSet phldrT="[Text]" custT="1">
        <dgm:style>
          <a:lnRef idx="2">
            <a:schemeClr val="accent3"/>
          </a:lnRef>
          <a:fillRef idx="1">
            <a:schemeClr val="lt1"/>
          </a:fillRef>
          <a:effectRef idx="0">
            <a:schemeClr val="accent3"/>
          </a:effectRef>
          <a:fontRef idx="minor">
            <a:schemeClr val="dk1"/>
          </a:fontRef>
        </dgm:style>
      </dgm:prSet>
      <dgm:spPr>
        <a:ln>
          <a:noFill/>
        </a:ln>
      </dgm:spPr>
      <dgm:t>
        <a:bodyPr/>
        <a:lstStyle/>
        <a:p>
          <a:r>
            <a:rPr lang="en-US" sz="900">
              <a:latin typeface="Calibri"/>
              <a:cs typeface="Calibri"/>
            </a:rPr>
            <a:t>Government institutions at the national and subnational levels are able to more effectively carry out their mandates, including delivery of public services, in a more accountable, transparent, and inclusive manner</a:t>
          </a:r>
        </a:p>
      </dgm:t>
    </dgm:pt>
    <dgm:pt modelId="{D7E4E2CD-4D98-5D4C-9428-9ABA4F348836}" type="sibTrans" cxnId="{595052EE-10DB-8540-A56F-CE3F4CC7ABBA}">
      <dgm:prSet/>
      <dgm:spPr/>
      <dgm:t>
        <a:bodyPr/>
        <a:lstStyle/>
        <a:p>
          <a:endParaRPr lang="en-US">
            <a:latin typeface="Calibri"/>
            <a:cs typeface="Calibri"/>
          </a:endParaRPr>
        </a:p>
      </dgm:t>
    </dgm:pt>
    <dgm:pt modelId="{8C2AE8F2-F0C4-A74B-A5EB-ED4E8C140AF0}" type="parTrans" cxnId="{595052EE-10DB-8540-A56F-CE3F4CC7ABBA}">
      <dgm:prSet/>
      <dgm:spPr/>
      <dgm:t>
        <a:bodyPr/>
        <a:lstStyle/>
        <a:p>
          <a:endParaRPr lang="en-US">
            <a:latin typeface="Calibri"/>
            <a:cs typeface="Calibri"/>
          </a:endParaRPr>
        </a:p>
      </dgm:t>
    </dgm:pt>
    <dgm:pt modelId="{21E47BD2-FB33-DA49-AD3C-951E9D55B7F0}">
      <dgm:prSet phldrT="[Text]" custT="1"/>
      <dgm:spPr/>
      <dgm:t>
        <a:bodyPr/>
        <a:lstStyle/>
        <a:p>
          <a:r>
            <a:rPr lang="en-US" sz="1200">
              <a:latin typeface="Calibri"/>
              <a:cs typeface="Calibri"/>
            </a:rPr>
            <a:t>Output 1.6</a:t>
          </a:r>
        </a:p>
      </dgm:t>
    </dgm:pt>
    <dgm:pt modelId="{A346D3F6-6091-C24A-ABE7-677E4BB97C01}" type="parTrans" cxnId="{0D637CFA-083A-EB44-B67D-9AA634B8C67D}">
      <dgm:prSet/>
      <dgm:spPr/>
      <dgm:t>
        <a:bodyPr/>
        <a:lstStyle/>
        <a:p>
          <a:endParaRPr lang="en-US">
            <a:latin typeface="Calibri"/>
            <a:cs typeface="Calibri"/>
          </a:endParaRPr>
        </a:p>
      </dgm:t>
    </dgm:pt>
    <dgm:pt modelId="{716ECF2C-DB74-AF44-B299-80D9D08590DF}" type="sibTrans" cxnId="{0D637CFA-083A-EB44-B67D-9AA634B8C67D}">
      <dgm:prSet/>
      <dgm:spPr/>
      <dgm:t>
        <a:bodyPr/>
        <a:lstStyle/>
        <a:p>
          <a:endParaRPr lang="en-US">
            <a:latin typeface="Calibri"/>
            <a:cs typeface="Calibri"/>
          </a:endParaRPr>
        </a:p>
      </dgm:t>
    </dgm:pt>
    <dgm:pt modelId="{216DDEBC-5F19-954C-BDA3-5948083003E0}" type="pres">
      <dgm:prSet presAssocID="{BD04DB46-E1A2-924E-B002-4ED7B847AA73}" presName="mainComposite" presStyleCnt="0">
        <dgm:presLayoutVars>
          <dgm:chPref val="1"/>
          <dgm:dir/>
          <dgm:animOne val="branch"/>
          <dgm:animLvl val="lvl"/>
          <dgm:resizeHandles val="exact"/>
        </dgm:presLayoutVars>
      </dgm:prSet>
      <dgm:spPr/>
      <dgm:t>
        <a:bodyPr/>
        <a:lstStyle/>
        <a:p>
          <a:endParaRPr lang="en-US"/>
        </a:p>
      </dgm:t>
    </dgm:pt>
    <dgm:pt modelId="{5BE067A7-8DDA-F442-9B8D-4DCAA282507A}" type="pres">
      <dgm:prSet presAssocID="{BD04DB46-E1A2-924E-B002-4ED7B847AA73}" presName="hierFlow" presStyleCnt="0"/>
      <dgm:spPr/>
      <dgm:t>
        <a:bodyPr/>
        <a:lstStyle/>
        <a:p>
          <a:endParaRPr lang="en-US"/>
        </a:p>
      </dgm:t>
    </dgm:pt>
    <dgm:pt modelId="{08E91F88-58A7-8943-8FEE-23E87F89DE38}" type="pres">
      <dgm:prSet presAssocID="{BD04DB46-E1A2-924E-B002-4ED7B847AA73}" presName="firstBuf" presStyleCnt="0"/>
      <dgm:spPr/>
      <dgm:t>
        <a:bodyPr/>
        <a:lstStyle/>
        <a:p>
          <a:endParaRPr lang="en-US"/>
        </a:p>
      </dgm:t>
    </dgm:pt>
    <dgm:pt modelId="{812F66DB-ABB2-D34A-B7CB-1B0DEB2E48B0}" type="pres">
      <dgm:prSet presAssocID="{BD04DB46-E1A2-924E-B002-4ED7B847AA73}" presName="hierChild1" presStyleCnt="0">
        <dgm:presLayoutVars>
          <dgm:chPref val="1"/>
          <dgm:animOne val="branch"/>
          <dgm:animLvl val="lvl"/>
        </dgm:presLayoutVars>
      </dgm:prSet>
      <dgm:spPr/>
      <dgm:t>
        <a:bodyPr/>
        <a:lstStyle/>
        <a:p>
          <a:endParaRPr lang="en-US"/>
        </a:p>
      </dgm:t>
    </dgm:pt>
    <dgm:pt modelId="{65539671-015F-3A40-A181-05D8FA0D29F2}" type="pres">
      <dgm:prSet presAssocID="{F10DE8AD-E414-9542-8692-77D702BA3E79}" presName="Name14" presStyleCnt="0"/>
      <dgm:spPr/>
      <dgm:t>
        <a:bodyPr/>
        <a:lstStyle/>
        <a:p>
          <a:endParaRPr lang="en-US"/>
        </a:p>
      </dgm:t>
    </dgm:pt>
    <dgm:pt modelId="{C18C7B67-6E4A-8A48-8751-76D24765ABAA}" type="pres">
      <dgm:prSet presAssocID="{F10DE8AD-E414-9542-8692-77D702BA3E79}" presName="level1Shape" presStyleLbl="node0" presStyleIdx="0" presStyleCnt="1" custScaleX="283349">
        <dgm:presLayoutVars>
          <dgm:chPref val="3"/>
        </dgm:presLayoutVars>
      </dgm:prSet>
      <dgm:spPr/>
      <dgm:t>
        <a:bodyPr/>
        <a:lstStyle/>
        <a:p>
          <a:endParaRPr lang="en-US"/>
        </a:p>
      </dgm:t>
    </dgm:pt>
    <dgm:pt modelId="{1A685D0E-AE1C-814E-87B5-0DBF452B1159}" type="pres">
      <dgm:prSet presAssocID="{F10DE8AD-E414-9542-8692-77D702BA3E79}" presName="hierChild2" presStyleCnt="0"/>
      <dgm:spPr/>
      <dgm:t>
        <a:bodyPr/>
        <a:lstStyle/>
        <a:p>
          <a:endParaRPr lang="en-US"/>
        </a:p>
      </dgm:t>
    </dgm:pt>
    <dgm:pt modelId="{B09516A3-C0A7-2147-96A5-5779E8FAB40F}" type="pres">
      <dgm:prSet presAssocID="{8C2AE8F2-F0C4-A74B-A5EB-ED4E8C140AF0}" presName="Name19" presStyleLbl="parChTrans1D2" presStyleIdx="0" presStyleCnt="1"/>
      <dgm:spPr/>
      <dgm:t>
        <a:bodyPr/>
        <a:lstStyle/>
        <a:p>
          <a:endParaRPr lang="en-US"/>
        </a:p>
      </dgm:t>
    </dgm:pt>
    <dgm:pt modelId="{04530328-8DEA-F74C-819B-9CF1DAB458D1}" type="pres">
      <dgm:prSet presAssocID="{90B73E19-7C81-344C-ADAB-2DA8699D201D}" presName="Name21" presStyleCnt="0"/>
      <dgm:spPr/>
      <dgm:t>
        <a:bodyPr/>
        <a:lstStyle/>
        <a:p>
          <a:endParaRPr lang="en-US"/>
        </a:p>
      </dgm:t>
    </dgm:pt>
    <dgm:pt modelId="{6F6BA534-1AAD-064E-B7D5-BE743D8683C4}" type="pres">
      <dgm:prSet presAssocID="{90B73E19-7C81-344C-ADAB-2DA8699D201D}" presName="level2Shape" presStyleLbl="node2" presStyleIdx="0" presStyleCnt="1" custScaleX="242254"/>
      <dgm:spPr/>
      <dgm:t>
        <a:bodyPr/>
        <a:lstStyle/>
        <a:p>
          <a:endParaRPr lang="en-US"/>
        </a:p>
      </dgm:t>
    </dgm:pt>
    <dgm:pt modelId="{EA3313FD-66E8-8F47-BA47-695B7BD58A37}" type="pres">
      <dgm:prSet presAssocID="{90B73E19-7C81-344C-ADAB-2DA8699D201D}" presName="hierChild3" presStyleCnt="0"/>
      <dgm:spPr/>
      <dgm:t>
        <a:bodyPr/>
        <a:lstStyle/>
        <a:p>
          <a:endParaRPr lang="en-US"/>
        </a:p>
      </dgm:t>
    </dgm:pt>
    <dgm:pt modelId="{34090756-5750-3949-9C29-EB74C9391EE9}" type="pres">
      <dgm:prSet presAssocID="{502EF384-BDB7-C141-860C-A6C16E57750B}" presName="Name19" presStyleLbl="parChTrans1D3" presStyleIdx="0" presStyleCnt="1"/>
      <dgm:spPr/>
      <dgm:t>
        <a:bodyPr/>
        <a:lstStyle/>
        <a:p>
          <a:endParaRPr lang="en-US"/>
        </a:p>
      </dgm:t>
    </dgm:pt>
    <dgm:pt modelId="{6CB32122-DCC5-3643-92C2-9D0B715C4E1C}" type="pres">
      <dgm:prSet presAssocID="{DFE7BE59-BC9F-E149-8635-EC0CCE916D5E}" presName="Name21" presStyleCnt="0"/>
      <dgm:spPr/>
      <dgm:t>
        <a:bodyPr/>
        <a:lstStyle/>
        <a:p>
          <a:endParaRPr lang="en-US"/>
        </a:p>
      </dgm:t>
    </dgm:pt>
    <dgm:pt modelId="{FDE9850B-279C-2545-8487-B36923B0DD70}" type="pres">
      <dgm:prSet presAssocID="{DFE7BE59-BC9F-E149-8635-EC0CCE916D5E}" presName="level2Shape" presStyleLbl="node3" presStyleIdx="0" presStyleCnt="1" custScaleX="199334"/>
      <dgm:spPr/>
      <dgm:t>
        <a:bodyPr/>
        <a:lstStyle/>
        <a:p>
          <a:endParaRPr lang="en-US"/>
        </a:p>
      </dgm:t>
    </dgm:pt>
    <dgm:pt modelId="{3B1C264D-13BB-7F43-B594-004728384D17}" type="pres">
      <dgm:prSet presAssocID="{DFE7BE59-BC9F-E149-8635-EC0CCE916D5E}" presName="hierChild3" presStyleCnt="0"/>
      <dgm:spPr/>
      <dgm:t>
        <a:bodyPr/>
        <a:lstStyle/>
        <a:p>
          <a:endParaRPr lang="en-US"/>
        </a:p>
      </dgm:t>
    </dgm:pt>
    <dgm:pt modelId="{BEFE7FD1-309C-1342-9948-C78EB226812F}" type="pres">
      <dgm:prSet presAssocID="{BD04DB46-E1A2-924E-B002-4ED7B847AA73}" presName="bgShapesFlow" presStyleCnt="0"/>
      <dgm:spPr/>
      <dgm:t>
        <a:bodyPr/>
        <a:lstStyle/>
        <a:p>
          <a:endParaRPr lang="en-US"/>
        </a:p>
      </dgm:t>
    </dgm:pt>
    <dgm:pt modelId="{20E7FC0A-AAC2-714F-B69A-430B5DA28953}" type="pres">
      <dgm:prSet presAssocID="{12475AC8-C638-E641-8027-30C751C5C451}" presName="rectComp" presStyleCnt="0"/>
      <dgm:spPr/>
      <dgm:t>
        <a:bodyPr/>
        <a:lstStyle/>
        <a:p>
          <a:endParaRPr lang="en-US"/>
        </a:p>
      </dgm:t>
    </dgm:pt>
    <dgm:pt modelId="{BDD07787-4475-304D-8FCB-D3E099AC619C}" type="pres">
      <dgm:prSet presAssocID="{12475AC8-C638-E641-8027-30C751C5C451}" presName="bgRect" presStyleLbl="bgShp" presStyleIdx="0" presStyleCnt="3" custLinFactNeighborX="1863" custLinFactNeighborY="-14895"/>
      <dgm:spPr/>
      <dgm:t>
        <a:bodyPr/>
        <a:lstStyle/>
        <a:p>
          <a:endParaRPr lang="en-US"/>
        </a:p>
      </dgm:t>
    </dgm:pt>
    <dgm:pt modelId="{E10DECBE-42FE-CD40-BFF4-B8BE1D87D3AB}" type="pres">
      <dgm:prSet presAssocID="{12475AC8-C638-E641-8027-30C751C5C451}" presName="bgRectTx" presStyleLbl="bgShp" presStyleIdx="0" presStyleCnt="3">
        <dgm:presLayoutVars>
          <dgm:bulletEnabled val="1"/>
        </dgm:presLayoutVars>
      </dgm:prSet>
      <dgm:spPr/>
      <dgm:t>
        <a:bodyPr/>
        <a:lstStyle/>
        <a:p>
          <a:endParaRPr lang="en-US"/>
        </a:p>
      </dgm:t>
    </dgm:pt>
    <dgm:pt modelId="{2008117C-3E0E-8D41-BBDD-97237020D325}" type="pres">
      <dgm:prSet presAssocID="{12475AC8-C638-E641-8027-30C751C5C451}" presName="spComp" presStyleCnt="0"/>
      <dgm:spPr/>
      <dgm:t>
        <a:bodyPr/>
        <a:lstStyle/>
        <a:p>
          <a:endParaRPr lang="en-US"/>
        </a:p>
      </dgm:t>
    </dgm:pt>
    <dgm:pt modelId="{C894001E-9558-664B-99D1-1FE708C68EAE}" type="pres">
      <dgm:prSet presAssocID="{12475AC8-C638-E641-8027-30C751C5C451}" presName="vSp" presStyleCnt="0"/>
      <dgm:spPr/>
      <dgm:t>
        <a:bodyPr/>
        <a:lstStyle/>
        <a:p>
          <a:endParaRPr lang="en-US"/>
        </a:p>
      </dgm:t>
    </dgm:pt>
    <dgm:pt modelId="{25323739-D364-7246-9F8E-A7B17F1A162F}" type="pres">
      <dgm:prSet presAssocID="{C7765A1B-CB9D-444C-8FF6-9BF6D94C1DE5}" presName="rectComp" presStyleCnt="0"/>
      <dgm:spPr/>
      <dgm:t>
        <a:bodyPr/>
        <a:lstStyle/>
        <a:p>
          <a:endParaRPr lang="en-US"/>
        </a:p>
      </dgm:t>
    </dgm:pt>
    <dgm:pt modelId="{73FD6959-2C11-4448-BB6B-F7FA1E4C97AE}" type="pres">
      <dgm:prSet presAssocID="{C7765A1B-CB9D-444C-8FF6-9BF6D94C1DE5}" presName="bgRect" presStyleLbl="bgShp" presStyleIdx="1" presStyleCnt="3"/>
      <dgm:spPr/>
      <dgm:t>
        <a:bodyPr/>
        <a:lstStyle/>
        <a:p>
          <a:endParaRPr lang="en-US"/>
        </a:p>
      </dgm:t>
    </dgm:pt>
    <dgm:pt modelId="{15747E31-A5B0-F64C-85C5-8F110D7D1AA5}" type="pres">
      <dgm:prSet presAssocID="{C7765A1B-CB9D-444C-8FF6-9BF6D94C1DE5}" presName="bgRectTx" presStyleLbl="bgShp" presStyleIdx="1" presStyleCnt="3">
        <dgm:presLayoutVars>
          <dgm:bulletEnabled val="1"/>
        </dgm:presLayoutVars>
      </dgm:prSet>
      <dgm:spPr/>
      <dgm:t>
        <a:bodyPr/>
        <a:lstStyle/>
        <a:p>
          <a:endParaRPr lang="en-US"/>
        </a:p>
      </dgm:t>
    </dgm:pt>
    <dgm:pt modelId="{73C88554-B9F1-E042-8DC3-D6B0AD25740C}" type="pres">
      <dgm:prSet presAssocID="{C7765A1B-CB9D-444C-8FF6-9BF6D94C1DE5}" presName="spComp" presStyleCnt="0"/>
      <dgm:spPr/>
      <dgm:t>
        <a:bodyPr/>
        <a:lstStyle/>
        <a:p>
          <a:endParaRPr lang="en-US"/>
        </a:p>
      </dgm:t>
    </dgm:pt>
    <dgm:pt modelId="{792EE8BA-81FA-F640-ABFB-31C68F6B22F2}" type="pres">
      <dgm:prSet presAssocID="{C7765A1B-CB9D-444C-8FF6-9BF6D94C1DE5}" presName="vSp" presStyleCnt="0"/>
      <dgm:spPr/>
      <dgm:t>
        <a:bodyPr/>
        <a:lstStyle/>
        <a:p>
          <a:endParaRPr lang="en-US"/>
        </a:p>
      </dgm:t>
    </dgm:pt>
    <dgm:pt modelId="{629A5745-7A46-544D-BD7A-3BC7FF15F1EE}" type="pres">
      <dgm:prSet presAssocID="{21E47BD2-FB33-DA49-AD3C-951E9D55B7F0}" presName="rectComp" presStyleCnt="0"/>
      <dgm:spPr/>
      <dgm:t>
        <a:bodyPr/>
        <a:lstStyle/>
        <a:p>
          <a:endParaRPr lang="en-US"/>
        </a:p>
      </dgm:t>
    </dgm:pt>
    <dgm:pt modelId="{A7954845-3224-0F4A-9E90-07EC8476CFB9}" type="pres">
      <dgm:prSet presAssocID="{21E47BD2-FB33-DA49-AD3C-951E9D55B7F0}" presName="bgRect" presStyleLbl="bgShp" presStyleIdx="2" presStyleCnt="3"/>
      <dgm:spPr/>
      <dgm:t>
        <a:bodyPr/>
        <a:lstStyle/>
        <a:p>
          <a:endParaRPr lang="en-US"/>
        </a:p>
      </dgm:t>
    </dgm:pt>
    <dgm:pt modelId="{36AD17BC-B2CB-5748-A2A7-634E758CF57B}" type="pres">
      <dgm:prSet presAssocID="{21E47BD2-FB33-DA49-AD3C-951E9D55B7F0}" presName="bgRectTx" presStyleLbl="bgShp" presStyleIdx="2" presStyleCnt="3">
        <dgm:presLayoutVars>
          <dgm:bulletEnabled val="1"/>
        </dgm:presLayoutVars>
      </dgm:prSet>
      <dgm:spPr/>
      <dgm:t>
        <a:bodyPr/>
        <a:lstStyle/>
        <a:p>
          <a:endParaRPr lang="en-US"/>
        </a:p>
      </dgm:t>
    </dgm:pt>
  </dgm:ptLst>
  <dgm:cxnLst>
    <dgm:cxn modelId="{B4BAB070-AF57-4F12-8A9D-E4E64EF2E2AF}" type="presOf" srcId="{8C2AE8F2-F0C4-A74B-A5EB-ED4E8C140AF0}" destId="{B09516A3-C0A7-2147-96A5-5779E8FAB40F}" srcOrd="0" destOrd="0" presId="urn:microsoft.com/office/officeart/2005/8/layout/hierarchy6"/>
    <dgm:cxn modelId="{595052EE-10DB-8540-A56F-CE3F4CC7ABBA}" srcId="{F10DE8AD-E414-9542-8692-77D702BA3E79}" destId="{90B73E19-7C81-344C-ADAB-2DA8699D201D}" srcOrd="0" destOrd="0" parTransId="{8C2AE8F2-F0C4-A74B-A5EB-ED4E8C140AF0}" sibTransId="{D7E4E2CD-4D98-5D4C-9428-9ABA4F348836}"/>
    <dgm:cxn modelId="{03DEA63D-ADE4-4919-B01D-A991DEB60492}" type="presOf" srcId="{C7765A1B-CB9D-444C-8FF6-9BF6D94C1DE5}" destId="{73FD6959-2C11-4448-BB6B-F7FA1E4C97AE}" srcOrd="0" destOrd="0" presId="urn:microsoft.com/office/officeart/2005/8/layout/hierarchy6"/>
    <dgm:cxn modelId="{E298F111-11F3-4CD8-8D88-17AFF120C3F9}" type="presOf" srcId="{12475AC8-C638-E641-8027-30C751C5C451}" destId="{BDD07787-4475-304D-8FCB-D3E099AC619C}" srcOrd="0" destOrd="0" presId="urn:microsoft.com/office/officeart/2005/8/layout/hierarchy6"/>
    <dgm:cxn modelId="{7ADE2421-4ED9-CD4C-9DAA-C6B0E64434BD}" srcId="{90B73E19-7C81-344C-ADAB-2DA8699D201D}" destId="{DFE7BE59-BC9F-E149-8635-EC0CCE916D5E}" srcOrd="0" destOrd="0" parTransId="{502EF384-BDB7-C141-860C-A6C16E57750B}" sibTransId="{537FF12F-4ECB-324D-8517-A407B090847B}"/>
    <dgm:cxn modelId="{F9C560B2-6CA3-DB42-877D-62CE4058D6CE}" srcId="{BD04DB46-E1A2-924E-B002-4ED7B847AA73}" destId="{F10DE8AD-E414-9542-8692-77D702BA3E79}" srcOrd="0" destOrd="0" parTransId="{AB0E88B8-E644-4746-8EB2-DD3D18D50313}" sibTransId="{A6D60D33-95CF-DD4A-AD7F-BF869DA730B9}"/>
    <dgm:cxn modelId="{EDA25FAB-38BF-4343-9BCC-76C73120EAAA}" type="presOf" srcId="{F10DE8AD-E414-9542-8692-77D702BA3E79}" destId="{C18C7B67-6E4A-8A48-8751-76D24765ABAA}" srcOrd="0" destOrd="0" presId="urn:microsoft.com/office/officeart/2005/8/layout/hierarchy6"/>
    <dgm:cxn modelId="{0D637CFA-083A-EB44-B67D-9AA634B8C67D}" srcId="{BD04DB46-E1A2-924E-B002-4ED7B847AA73}" destId="{21E47BD2-FB33-DA49-AD3C-951E9D55B7F0}" srcOrd="3" destOrd="0" parTransId="{A346D3F6-6091-C24A-ABE7-677E4BB97C01}" sibTransId="{716ECF2C-DB74-AF44-B299-80D9D08590DF}"/>
    <dgm:cxn modelId="{605361C8-DE81-4CA7-90B1-DF6E4817AAED}" type="presOf" srcId="{DFE7BE59-BC9F-E149-8635-EC0CCE916D5E}" destId="{FDE9850B-279C-2545-8487-B36923B0DD70}" srcOrd="0" destOrd="0" presId="urn:microsoft.com/office/officeart/2005/8/layout/hierarchy6"/>
    <dgm:cxn modelId="{F91DEDA6-2D24-764D-BE65-0C5E0FE9A58D}" srcId="{BD04DB46-E1A2-924E-B002-4ED7B847AA73}" destId="{C7765A1B-CB9D-444C-8FF6-9BF6D94C1DE5}" srcOrd="2" destOrd="0" parTransId="{95BFA2A7-8722-D14B-A628-73495A171DA4}" sibTransId="{A862FCDE-9CB2-EF43-B76D-CCE4AA93EABD}"/>
    <dgm:cxn modelId="{681F79D6-C70D-4B18-9595-3923E4698A76}" type="presOf" srcId="{21E47BD2-FB33-DA49-AD3C-951E9D55B7F0}" destId="{36AD17BC-B2CB-5748-A2A7-634E758CF57B}" srcOrd="1" destOrd="0" presId="urn:microsoft.com/office/officeart/2005/8/layout/hierarchy6"/>
    <dgm:cxn modelId="{21EB4043-8110-4328-82BD-171F06D10819}" type="presOf" srcId="{C7765A1B-CB9D-444C-8FF6-9BF6D94C1DE5}" destId="{15747E31-A5B0-F64C-85C5-8F110D7D1AA5}" srcOrd="1" destOrd="0" presId="urn:microsoft.com/office/officeart/2005/8/layout/hierarchy6"/>
    <dgm:cxn modelId="{9E6B97C3-28E3-467E-A9B1-CC217EC94E9E}" type="presOf" srcId="{BD04DB46-E1A2-924E-B002-4ED7B847AA73}" destId="{216DDEBC-5F19-954C-BDA3-5948083003E0}" srcOrd="0" destOrd="0" presId="urn:microsoft.com/office/officeart/2005/8/layout/hierarchy6"/>
    <dgm:cxn modelId="{B953C9AD-B5DE-4920-8380-C42B28755CE9}" type="presOf" srcId="{90B73E19-7C81-344C-ADAB-2DA8699D201D}" destId="{6F6BA534-1AAD-064E-B7D5-BE743D8683C4}" srcOrd="0" destOrd="0" presId="urn:microsoft.com/office/officeart/2005/8/layout/hierarchy6"/>
    <dgm:cxn modelId="{9C5628F9-F657-4EA8-B174-BF86D0863DD3}" type="presOf" srcId="{21E47BD2-FB33-DA49-AD3C-951E9D55B7F0}" destId="{A7954845-3224-0F4A-9E90-07EC8476CFB9}" srcOrd="0" destOrd="0" presId="urn:microsoft.com/office/officeart/2005/8/layout/hierarchy6"/>
    <dgm:cxn modelId="{274ED45B-3260-4474-BD4E-30E21ED9D364}" type="presOf" srcId="{502EF384-BDB7-C141-860C-A6C16E57750B}" destId="{34090756-5750-3949-9C29-EB74C9391EE9}" srcOrd="0" destOrd="0" presId="urn:microsoft.com/office/officeart/2005/8/layout/hierarchy6"/>
    <dgm:cxn modelId="{D39F29D3-A19E-FC46-84CF-4F6CBF6B63E4}" srcId="{BD04DB46-E1A2-924E-B002-4ED7B847AA73}" destId="{12475AC8-C638-E641-8027-30C751C5C451}" srcOrd="1" destOrd="0" parTransId="{56553B56-AD29-2B47-9985-839B0A758DE4}" sibTransId="{CC0A241B-B218-2E4A-8BD9-FBB87512CDF8}"/>
    <dgm:cxn modelId="{28471C5C-9C6D-49D2-8E2A-C1F51E34F558}" type="presOf" srcId="{12475AC8-C638-E641-8027-30C751C5C451}" destId="{E10DECBE-42FE-CD40-BFF4-B8BE1D87D3AB}" srcOrd="1" destOrd="0" presId="urn:microsoft.com/office/officeart/2005/8/layout/hierarchy6"/>
    <dgm:cxn modelId="{72E368CF-D214-4393-A850-CD3812D7740A}" type="presParOf" srcId="{216DDEBC-5F19-954C-BDA3-5948083003E0}" destId="{5BE067A7-8DDA-F442-9B8D-4DCAA282507A}" srcOrd="0" destOrd="0" presId="urn:microsoft.com/office/officeart/2005/8/layout/hierarchy6"/>
    <dgm:cxn modelId="{186781BB-7816-46D7-8ECA-852141E7D141}" type="presParOf" srcId="{5BE067A7-8DDA-F442-9B8D-4DCAA282507A}" destId="{08E91F88-58A7-8943-8FEE-23E87F89DE38}" srcOrd="0" destOrd="0" presId="urn:microsoft.com/office/officeart/2005/8/layout/hierarchy6"/>
    <dgm:cxn modelId="{D7F2F1D4-C99F-4A3B-9D6B-0680ACF1C3BC}" type="presParOf" srcId="{5BE067A7-8DDA-F442-9B8D-4DCAA282507A}" destId="{812F66DB-ABB2-D34A-B7CB-1B0DEB2E48B0}" srcOrd="1" destOrd="0" presId="urn:microsoft.com/office/officeart/2005/8/layout/hierarchy6"/>
    <dgm:cxn modelId="{E4498FF5-91A8-4F43-9B87-6CF02EBB8F1D}" type="presParOf" srcId="{812F66DB-ABB2-D34A-B7CB-1B0DEB2E48B0}" destId="{65539671-015F-3A40-A181-05D8FA0D29F2}" srcOrd="0" destOrd="0" presId="urn:microsoft.com/office/officeart/2005/8/layout/hierarchy6"/>
    <dgm:cxn modelId="{E4436643-4FCA-4C58-BF1B-95E4A9BADA24}" type="presParOf" srcId="{65539671-015F-3A40-A181-05D8FA0D29F2}" destId="{C18C7B67-6E4A-8A48-8751-76D24765ABAA}" srcOrd="0" destOrd="0" presId="urn:microsoft.com/office/officeart/2005/8/layout/hierarchy6"/>
    <dgm:cxn modelId="{7114E492-B7D3-4EB3-B902-A69517B0F344}" type="presParOf" srcId="{65539671-015F-3A40-A181-05D8FA0D29F2}" destId="{1A685D0E-AE1C-814E-87B5-0DBF452B1159}" srcOrd="1" destOrd="0" presId="urn:microsoft.com/office/officeart/2005/8/layout/hierarchy6"/>
    <dgm:cxn modelId="{A2568536-8C8A-49EE-862D-E9080695CA07}" type="presParOf" srcId="{1A685D0E-AE1C-814E-87B5-0DBF452B1159}" destId="{B09516A3-C0A7-2147-96A5-5779E8FAB40F}" srcOrd="0" destOrd="0" presId="urn:microsoft.com/office/officeart/2005/8/layout/hierarchy6"/>
    <dgm:cxn modelId="{1DF4D1E8-23EC-409A-B728-24E51D6DE8BB}" type="presParOf" srcId="{1A685D0E-AE1C-814E-87B5-0DBF452B1159}" destId="{04530328-8DEA-F74C-819B-9CF1DAB458D1}" srcOrd="1" destOrd="0" presId="urn:microsoft.com/office/officeart/2005/8/layout/hierarchy6"/>
    <dgm:cxn modelId="{ACC10444-9DFE-4B3E-B27A-B499A9E33A95}" type="presParOf" srcId="{04530328-8DEA-F74C-819B-9CF1DAB458D1}" destId="{6F6BA534-1AAD-064E-B7D5-BE743D8683C4}" srcOrd="0" destOrd="0" presId="urn:microsoft.com/office/officeart/2005/8/layout/hierarchy6"/>
    <dgm:cxn modelId="{1E846452-0595-4C14-9CFB-883A90D78117}" type="presParOf" srcId="{04530328-8DEA-F74C-819B-9CF1DAB458D1}" destId="{EA3313FD-66E8-8F47-BA47-695B7BD58A37}" srcOrd="1" destOrd="0" presId="urn:microsoft.com/office/officeart/2005/8/layout/hierarchy6"/>
    <dgm:cxn modelId="{5297F156-901E-4F29-ACBD-02F44AA0CB16}" type="presParOf" srcId="{EA3313FD-66E8-8F47-BA47-695B7BD58A37}" destId="{34090756-5750-3949-9C29-EB74C9391EE9}" srcOrd="0" destOrd="0" presId="urn:microsoft.com/office/officeart/2005/8/layout/hierarchy6"/>
    <dgm:cxn modelId="{1E9FACE3-2A68-44EE-9248-782C68C74254}" type="presParOf" srcId="{EA3313FD-66E8-8F47-BA47-695B7BD58A37}" destId="{6CB32122-DCC5-3643-92C2-9D0B715C4E1C}" srcOrd="1" destOrd="0" presId="urn:microsoft.com/office/officeart/2005/8/layout/hierarchy6"/>
    <dgm:cxn modelId="{32DAD82E-9E60-41A2-AE68-C8C401ED130A}" type="presParOf" srcId="{6CB32122-DCC5-3643-92C2-9D0B715C4E1C}" destId="{FDE9850B-279C-2545-8487-B36923B0DD70}" srcOrd="0" destOrd="0" presId="urn:microsoft.com/office/officeart/2005/8/layout/hierarchy6"/>
    <dgm:cxn modelId="{154B445A-CCFA-4B28-B30E-660B33E14874}" type="presParOf" srcId="{6CB32122-DCC5-3643-92C2-9D0B715C4E1C}" destId="{3B1C264D-13BB-7F43-B594-004728384D17}" srcOrd="1" destOrd="0" presId="urn:microsoft.com/office/officeart/2005/8/layout/hierarchy6"/>
    <dgm:cxn modelId="{9B17D973-7640-45A6-8822-654AF8A5AD9D}" type="presParOf" srcId="{216DDEBC-5F19-954C-BDA3-5948083003E0}" destId="{BEFE7FD1-309C-1342-9948-C78EB226812F}" srcOrd="1" destOrd="0" presId="urn:microsoft.com/office/officeart/2005/8/layout/hierarchy6"/>
    <dgm:cxn modelId="{EB4222AB-AEAC-415F-AC40-0D7F02E40F78}" type="presParOf" srcId="{BEFE7FD1-309C-1342-9948-C78EB226812F}" destId="{20E7FC0A-AAC2-714F-B69A-430B5DA28953}" srcOrd="0" destOrd="0" presId="urn:microsoft.com/office/officeart/2005/8/layout/hierarchy6"/>
    <dgm:cxn modelId="{82DECBA2-12E5-4287-94A7-64941AD4E57F}" type="presParOf" srcId="{20E7FC0A-AAC2-714F-B69A-430B5DA28953}" destId="{BDD07787-4475-304D-8FCB-D3E099AC619C}" srcOrd="0" destOrd="0" presId="urn:microsoft.com/office/officeart/2005/8/layout/hierarchy6"/>
    <dgm:cxn modelId="{28A1AD54-898D-4493-A683-580340BA1514}" type="presParOf" srcId="{20E7FC0A-AAC2-714F-B69A-430B5DA28953}" destId="{E10DECBE-42FE-CD40-BFF4-B8BE1D87D3AB}" srcOrd="1" destOrd="0" presId="urn:microsoft.com/office/officeart/2005/8/layout/hierarchy6"/>
    <dgm:cxn modelId="{44CC8F7C-B311-4946-8869-F6A085E00BC8}" type="presParOf" srcId="{BEFE7FD1-309C-1342-9948-C78EB226812F}" destId="{2008117C-3E0E-8D41-BBDD-97237020D325}" srcOrd="1" destOrd="0" presId="urn:microsoft.com/office/officeart/2005/8/layout/hierarchy6"/>
    <dgm:cxn modelId="{9262A1D9-85F5-4951-8762-218D372BD99C}" type="presParOf" srcId="{2008117C-3E0E-8D41-BBDD-97237020D325}" destId="{C894001E-9558-664B-99D1-1FE708C68EAE}" srcOrd="0" destOrd="0" presId="urn:microsoft.com/office/officeart/2005/8/layout/hierarchy6"/>
    <dgm:cxn modelId="{3AC470E3-5930-46B0-92D3-D04514152087}" type="presParOf" srcId="{BEFE7FD1-309C-1342-9948-C78EB226812F}" destId="{25323739-D364-7246-9F8E-A7B17F1A162F}" srcOrd="2" destOrd="0" presId="urn:microsoft.com/office/officeart/2005/8/layout/hierarchy6"/>
    <dgm:cxn modelId="{2F0F4B49-8FDC-468D-BC22-4FD65D19FE96}" type="presParOf" srcId="{25323739-D364-7246-9F8E-A7B17F1A162F}" destId="{73FD6959-2C11-4448-BB6B-F7FA1E4C97AE}" srcOrd="0" destOrd="0" presId="urn:microsoft.com/office/officeart/2005/8/layout/hierarchy6"/>
    <dgm:cxn modelId="{742DC17C-8AC6-4FFC-9280-7E4C33616DA4}" type="presParOf" srcId="{25323739-D364-7246-9F8E-A7B17F1A162F}" destId="{15747E31-A5B0-F64C-85C5-8F110D7D1AA5}" srcOrd="1" destOrd="0" presId="urn:microsoft.com/office/officeart/2005/8/layout/hierarchy6"/>
    <dgm:cxn modelId="{992AAB5B-5533-4BF8-81BF-55D1F7DAF185}" type="presParOf" srcId="{BEFE7FD1-309C-1342-9948-C78EB226812F}" destId="{73C88554-B9F1-E042-8DC3-D6B0AD25740C}" srcOrd="3" destOrd="0" presId="urn:microsoft.com/office/officeart/2005/8/layout/hierarchy6"/>
    <dgm:cxn modelId="{0F3F0571-0E39-496F-961E-5645255340D8}" type="presParOf" srcId="{73C88554-B9F1-E042-8DC3-D6B0AD25740C}" destId="{792EE8BA-81FA-F640-ABFB-31C68F6B22F2}" srcOrd="0" destOrd="0" presId="urn:microsoft.com/office/officeart/2005/8/layout/hierarchy6"/>
    <dgm:cxn modelId="{1F77DB75-252C-4072-947E-F5A8D08C8011}" type="presParOf" srcId="{BEFE7FD1-309C-1342-9948-C78EB226812F}" destId="{629A5745-7A46-544D-BD7A-3BC7FF15F1EE}" srcOrd="4" destOrd="0" presId="urn:microsoft.com/office/officeart/2005/8/layout/hierarchy6"/>
    <dgm:cxn modelId="{0ED9292E-EB88-4D59-A6C0-7B39211CFFB8}" type="presParOf" srcId="{629A5745-7A46-544D-BD7A-3BC7FF15F1EE}" destId="{A7954845-3224-0F4A-9E90-07EC8476CFB9}" srcOrd="0" destOrd="0" presId="urn:microsoft.com/office/officeart/2005/8/layout/hierarchy6"/>
    <dgm:cxn modelId="{DBE1FAD4-4EA1-44F4-A55C-D54ACF5E902B}" type="presParOf" srcId="{629A5745-7A46-544D-BD7A-3BC7FF15F1EE}" destId="{36AD17BC-B2CB-5748-A2A7-634E758CF57B}" srcOrd="1" destOrd="0" presId="urn:microsoft.com/office/officeart/2005/8/layout/hierarchy6"/>
  </dgm:cxnLst>
  <dgm:bg/>
  <dgm:whole>
    <a:ln>
      <a:solidFill>
        <a:srgbClr val="4F81BD"/>
      </a:solidFill>
    </a:ln>
  </dgm:whole>
  <dgm:extLst>
    <a:ext uri="http://schemas.microsoft.com/office/drawing/2008/diagram">
      <dsp:dataModelExt xmlns:dsp="http://schemas.microsoft.com/office/drawing/2008/diagram" relId="rId4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E5F218F0-3C51-F34F-A6DB-1B20DF56DCC7}" type="doc">
      <dgm:prSet loTypeId="urn:microsoft.com/office/officeart/2005/8/layout/hierarchy4" loCatId="hierarchy" qsTypeId="urn:microsoft.com/office/officeart/2005/8/quickstyle/simple3" qsCatId="simple" csTypeId="urn:microsoft.com/office/officeart/2005/8/colors/accent0_1" csCatId="mainScheme" phldr="1"/>
      <dgm:spPr/>
      <dgm:t>
        <a:bodyPr/>
        <a:lstStyle/>
        <a:p>
          <a:endParaRPr lang="en-US"/>
        </a:p>
      </dgm:t>
    </dgm:pt>
    <dgm:pt modelId="{933ADFC4-513B-1F49-9B2D-2BC19EFA2BCE}">
      <dgm:prSet phldrT="[Text]" custT="1"/>
      <dgm:spPr/>
      <dgm:t>
        <a:bodyPr/>
        <a:lstStyle/>
        <a:p>
          <a:r>
            <a:rPr lang="en-US" sz="1000" dirty="0" smtClean="0">
              <a:latin typeface="Calibri"/>
              <a:cs typeface="Calibri"/>
            </a:rPr>
            <a:t>Access to  </a:t>
          </a:r>
          <a:r>
            <a:rPr lang="en-US" sz="1000" dirty="0" err="1" smtClean="0">
              <a:latin typeface="Calibri"/>
              <a:cs typeface="Calibri"/>
            </a:rPr>
            <a:t>e</a:t>
          </a:r>
          <a:r>
            <a:rPr lang="en-US" sz="1000" dirty="0" smtClean="0">
              <a:latin typeface="Calibri"/>
              <a:cs typeface="Calibri"/>
            </a:rPr>
            <a:t>-services for citizens</a:t>
          </a:r>
          <a:endParaRPr lang="en-US" sz="1000" dirty="0">
            <a:latin typeface="Calibri"/>
            <a:cs typeface="Calibri"/>
          </a:endParaRPr>
        </a:p>
      </dgm:t>
    </dgm:pt>
    <dgm:pt modelId="{997E4D19-BC62-4B45-847C-6F384B66BDB0}" type="parTrans" cxnId="{548A8323-94DF-984D-855E-F387A1EB849C}">
      <dgm:prSet/>
      <dgm:spPr/>
      <dgm:t>
        <a:bodyPr/>
        <a:lstStyle/>
        <a:p>
          <a:endParaRPr lang="en-US" sz="1000">
            <a:latin typeface="Calibri"/>
            <a:cs typeface="Calibri"/>
          </a:endParaRPr>
        </a:p>
      </dgm:t>
    </dgm:pt>
    <dgm:pt modelId="{3B5C922C-5894-5348-809D-965F9A12987A}" type="sibTrans" cxnId="{548A8323-94DF-984D-855E-F387A1EB849C}">
      <dgm:prSet/>
      <dgm:spPr/>
      <dgm:t>
        <a:bodyPr/>
        <a:lstStyle/>
        <a:p>
          <a:endParaRPr lang="en-US" sz="1000">
            <a:latin typeface="Calibri"/>
            <a:cs typeface="Calibri"/>
          </a:endParaRPr>
        </a:p>
      </dgm:t>
    </dgm:pt>
    <dgm:pt modelId="{2273674E-4769-6A47-992E-5DBC2D638871}">
      <dgm:prSet phldrT="[Text]" custT="1"/>
      <dgm:spPr/>
      <dgm:t>
        <a:bodyPr/>
        <a:lstStyle/>
        <a:p>
          <a:r>
            <a:rPr lang="en-US" sz="1000" dirty="0" smtClean="0">
              <a:latin typeface="Calibri"/>
              <a:cs typeface="Calibri"/>
            </a:rPr>
            <a:t>Monitoring, evaluation &amp; research</a:t>
          </a:r>
        </a:p>
      </dgm:t>
    </dgm:pt>
    <dgm:pt modelId="{23580F19-9EBF-C54E-AE5C-688266012B60}" type="parTrans" cxnId="{75572B86-6FD2-4E41-AF06-AC298A090296}">
      <dgm:prSet/>
      <dgm:spPr/>
      <dgm:t>
        <a:bodyPr/>
        <a:lstStyle/>
        <a:p>
          <a:endParaRPr lang="en-US" sz="1000">
            <a:latin typeface="Calibri"/>
            <a:cs typeface="Calibri"/>
          </a:endParaRPr>
        </a:p>
      </dgm:t>
    </dgm:pt>
    <dgm:pt modelId="{83B79D53-9AB5-E244-BB54-9AC3E67EB4AC}" type="sibTrans" cxnId="{75572B86-6FD2-4E41-AF06-AC298A090296}">
      <dgm:prSet/>
      <dgm:spPr/>
      <dgm:t>
        <a:bodyPr/>
        <a:lstStyle/>
        <a:p>
          <a:endParaRPr lang="en-US" sz="1000">
            <a:latin typeface="Calibri"/>
            <a:cs typeface="Calibri"/>
          </a:endParaRPr>
        </a:p>
      </dgm:t>
    </dgm:pt>
    <dgm:pt modelId="{6E64C097-5F50-1C4F-8C06-0C939458AD35}">
      <dgm:prSet phldrT="[Text]" custT="1"/>
      <dgm:spPr/>
      <dgm:t>
        <a:bodyPr/>
        <a:lstStyle/>
        <a:p>
          <a:r>
            <a:rPr lang="en-US" sz="1000" dirty="0" smtClean="0">
              <a:latin typeface="Calibri"/>
              <a:cs typeface="Calibri"/>
            </a:rPr>
            <a:t>Coordination &amp; promotion</a:t>
          </a:r>
          <a:endParaRPr lang="en-US" sz="1000" dirty="0">
            <a:latin typeface="Calibri"/>
            <a:cs typeface="Calibri"/>
          </a:endParaRPr>
        </a:p>
      </dgm:t>
    </dgm:pt>
    <dgm:pt modelId="{B9C61213-EB85-4E47-86CF-A784F95083F1}" type="parTrans" cxnId="{B0CD8EFF-6B4C-7641-8CF5-27677981F294}">
      <dgm:prSet/>
      <dgm:spPr/>
      <dgm:t>
        <a:bodyPr/>
        <a:lstStyle/>
        <a:p>
          <a:endParaRPr lang="en-US" sz="1000">
            <a:latin typeface="Calibri"/>
            <a:cs typeface="Calibri"/>
          </a:endParaRPr>
        </a:p>
      </dgm:t>
    </dgm:pt>
    <dgm:pt modelId="{A5FF9C93-96FA-A54E-BA2E-B5BE81097EBC}" type="sibTrans" cxnId="{B0CD8EFF-6B4C-7641-8CF5-27677981F294}">
      <dgm:prSet/>
      <dgm:spPr/>
      <dgm:t>
        <a:bodyPr/>
        <a:lstStyle/>
        <a:p>
          <a:endParaRPr lang="en-US" sz="1000">
            <a:latin typeface="Calibri"/>
            <a:cs typeface="Calibri"/>
          </a:endParaRPr>
        </a:p>
      </dgm:t>
    </dgm:pt>
    <dgm:pt modelId="{A2F35804-EA89-8745-8A4F-BA36E0443F14}">
      <dgm:prSet phldrT="[Text]" custT="1"/>
      <dgm:spPr/>
      <dgm:t>
        <a:bodyPr/>
        <a:lstStyle/>
        <a:p>
          <a:r>
            <a:rPr lang="en-US" sz="1000" dirty="0" smtClean="0">
              <a:latin typeface="Calibri"/>
              <a:cs typeface="Calibri"/>
            </a:rPr>
            <a:t>Consulting &amp; advisory</a:t>
          </a:r>
          <a:endParaRPr lang="en-US" sz="1000" dirty="0">
            <a:latin typeface="Calibri"/>
            <a:cs typeface="Calibri"/>
          </a:endParaRPr>
        </a:p>
      </dgm:t>
    </dgm:pt>
    <dgm:pt modelId="{3F6C1395-E87B-C746-8B7A-A6ACDFD2168B}" type="parTrans" cxnId="{BAFEC448-B6BC-E64F-9DF1-5010770A4619}">
      <dgm:prSet/>
      <dgm:spPr/>
      <dgm:t>
        <a:bodyPr/>
        <a:lstStyle/>
        <a:p>
          <a:endParaRPr lang="en-US" sz="1000">
            <a:latin typeface="Calibri"/>
            <a:cs typeface="Calibri"/>
          </a:endParaRPr>
        </a:p>
      </dgm:t>
    </dgm:pt>
    <dgm:pt modelId="{49AE623D-D27C-2D46-9511-66AB60ACBFDB}" type="sibTrans" cxnId="{BAFEC448-B6BC-E64F-9DF1-5010770A4619}">
      <dgm:prSet/>
      <dgm:spPr/>
      <dgm:t>
        <a:bodyPr/>
        <a:lstStyle/>
        <a:p>
          <a:endParaRPr lang="en-US" sz="1000">
            <a:latin typeface="Calibri"/>
            <a:cs typeface="Calibri"/>
          </a:endParaRPr>
        </a:p>
      </dgm:t>
    </dgm:pt>
    <dgm:pt modelId="{5D39E696-5F1C-4742-BC73-79B9966B284F}">
      <dgm:prSet phldrT="[Text]" custT="1"/>
      <dgm:spPr/>
      <dgm:t>
        <a:bodyPr vert="vert270"/>
        <a:lstStyle/>
        <a:p>
          <a:r>
            <a:rPr lang="en-US" sz="1000" dirty="0" smtClean="0">
              <a:latin typeface="Calibri"/>
              <a:cs typeface="Calibri"/>
            </a:rPr>
            <a:t>E-service directory</a:t>
          </a:r>
          <a:endParaRPr lang="en-US" sz="1000" dirty="0">
            <a:latin typeface="Calibri"/>
            <a:cs typeface="Calibri"/>
          </a:endParaRPr>
        </a:p>
      </dgm:t>
    </dgm:pt>
    <dgm:pt modelId="{513C9B37-B1C2-1541-9ECE-06D7E86A7A63}" type="parTrans" cxnId="{25C94A71-D6DB-8A41-B0FA-DF9C8DA4958B}">
      <dgm:prSet/>
      <dgm:spPr/>
      <dgm:t>
        <a:bodyPr/>
        <a:lstStyle/>
        <a:p>
          <a:endParaRPr lang="en-US" sz="1000">
            <a:latin typeface="Calibri"/>
            <a:cs typeface="Calibri"/>
          </a:endParaRPr>
        </a:p>
      </dgm:t>
    </dgm:pt>
    <dgm:pt modelId="{E6F529F4-DD94-CA45-8B05-6BC71B425BEE}" type="sibTrans" cxnId="{25C94A71-D6DB-8A41-B0FA-DF9C8DA4958B}">
      <dgm:prSet/>
      <dgm:spPr/>
      <dgm:t>
        <a:bodyPr/>
        <a:lstStyle/>
        <a:p>
          <a:endParaRPr lang="en-US" sz="1000">
            <a:latin typeface="Calibri"/>
            <a:cs typeface="Calibri"/>
          </a:endParaRPr>
        </a:p>
      </dgm:t>
    </dgm:pt>
    <dgm:pt modelId="{908D98E6-F60B-C540-A974-35C86B028B6E}">
      <dgm:prSet phldrT="[Text]" custT="1"/>
      <dgm:spPr/>
      <dgm:t>
        <a:bodyPr vert="vert270"/>
        <a:lstStyle/>
        <a:p>
          <a:r>
            <a:rPr lang="en-US" sz="1000" dirty="0" smtClean="0">
              <a:latin typeface="Calibri"/>
              <a:cs typeface="Calibri"/>
            </a:rPr>
            <a:t>Capacity building</a:t>
          </a:r>
        </a:p>
      </dgm:t>
    </dgm:pt>
    <dgm:pt modelId="{0478B892-7DD7-EB46-8FF6-856ED7614A8C}" type="parTrans" cxnId="{0BCE6D45-4B1E-B842-9DB4-5F142425AFE7}">
      <dgm:prSet/>
      <dgm:spPr/>
      <dgm:t>
        <a:bodyPr/>
        <a:lstStyle/>
        <a:p>
          <a:endParaRPr lang="en-US" sz="1000">
            <a:latin typeface="Calibri"/>
            <a:cs typeface="Calibri"/>
          </a:endParaRPr>
        </a:p>
      </dgm:t>
    </dgm:pt>
    <dgm:pt modelId="{538ABE8B-03B8-0D44-8376-4DDB5AFD856E}" type="sibTrans" cxnId="{0BCE6D45-4B1E-B842-9DB4-5F142425AFE7}">
      <dgm:prSet/>
      <dgm:spPr/>
      <dgm:t>
        <a:bodyPr/>
        <a:lstStyle/>
        <a:p>
          <a:endParaRPr lang="en-US" sz="1000">
            <a:latin typeface="Calibri"/>
            <a:cs typeface="Calibri"/>
          </a:endParaRPr>
        </a:p>
      </dgm:t>
    </dgm:pt>
    <dgm:pt modelId="{85E2FF60-C3BA-7046-A7DD-BC2617153166}">
      <dgm:prSet phldrT="[Text]" custT="1"/>
      <dgm:spPr/>
      <dgm:t>
        <a:bodyPr vert="vert270"/>
        <a:lstStyle/>
        <a:p>
          <a:r>
            <a:rPr lang="en-US" sz="1000" dirty="0" smtClean="0">
              <a:latin typeface="Calibri"/>
              <a:cs typeface="Calibri"/>
            </a:rPr>
            <a:t>E-service development</a:t>
          </a:r>
          <a:endParaRPr lang="en-US" sz="1000" dirty="0">
            <a:latin typeface="Calibri"/>
            <a:cs typeface="Calibri"/>
          </a:endParaRPr>
        </a:p>
      </dgm:t>
    </dgm:pt>
    <dgm:pt modelId="{2F62FC39-DAEE-3C40-A380-1C909907AB6A}" type="parTrans" cxnId="{07C57F22-2C69-2C45-B869-52DC3DF60FFE}">
      <dgm:prSet/>
      <dgm:spPr/>
      <dgm:t>
        <a:bodyPr/>
        <a:lstStyle/>
        <a:p>
          <a:endParaRPr lang="en-US" sz="1000">
            <a:latin typeface="Calibri"/>
            <a:cs typeface="Calibri"/>
          </a:endParaRPr>
        </a:p>
      </dgm:t>
    </dgm:pt>
    <dgm:pt modelId="{9271E839-AAB6-C54A-9E12-DECC3C94CD50}" type="sibTrans" cxnId="{07C57F22-2C69-2C45-B869-52DC3DF60FFE}">
      <dgm:prSet/>
      <dgm:spPr/>
      <dgm:t>
        <a:bodyPr/>
        <a:lstStyle/>
        <a:p>
          <a:endParaRPr lang="en-US" sz="1000">
            <a:latin typeface="Calibri"/>
            <a:cs typeface="Calibri"/>
          </a:endParaRPr>
        </a:p>
      </dgm:t>
    </dgm:pt>
    <dgm:pt modelId="{42C8F953-B77B-084D-B67F-7390400886CA}">
      <dgm:prSet phldrT="[Text]" custT="1"/>
      <dgm:spPr/>
      <dgm:t>
        <a:bodyPr vert="vert270"/>
        <a:lstStyle/>
        <a:p>
          <a:r>
            <a:rPr lang="en-US" sz="1000" dirty="0" smtClean="0">
              <a:latin typeface="Calibri"/>
              <a:cs typeface="Calibri"/>
            </a:rPr>
            <a:t>Programme Review</a:t>
          </a:r>
        </a:p>
      </dgm:t>
    </dgm:pt>
    <dgm:pt modelId="{77A30C2E-8A3B-AD42-AF37-9FC688F3C81A}" type="parTrans" cxnId="{E3E77CE8-D2ED-AD4C-B1EA-E18C9F469445}">
      <dgm:prSet/>
      <dgm:spPr/>
      <dgm:t>
        <a:bodyPr/>
        <a:lstStyle/>
        <a:p>
          <a:endParaRPr lang="en-US" sz="1000">
            <a:latin typeface="Calibri"/>
            <a:cs typeface="Calibri"/>
          </a:endParaRPr>
        </a:p>
      </dgm:t>
    </dgm:pt>
    <dgm:pt modelId="{584DC903-E25A-B042-B161-A87D49A77517}" type="sibTrans" cxnId="{E3E77CE8-D2ED-AD4C-B1EA-E18C9F469445}">
      <dgm:prSet/>
      <dgm:spPr/>
      <dgm:t>
        <a:bodyPr/>
        <a:lstStyle/>
        <a:p>
          <a:endParaRPr lang="en-US" sz="1000">
            <a:latin typeface="Calibri"/>
            <a:cs typeface="Calibri"/>
          </a:endParaRPr>
        </a:p>
      </dgm:t>
    </dgm:pt>
    <dgm:pt modelId="{01885945-CCA0-BD4E-8FB5-98EC2AF25E73}">
      <dgm:prSet phldrT="[Text]" custT="1"/>
      <dgm:spPr/>
      <dgm:t>
        <a:bodyPr/>
        <a:lstStyle/>
        <a:p>
          <a:r>
            <a:rPr lang="en-US" sz="1000" dirty="0" smtClean="0">
              <a:latin typeface="Calibri"/>
              <a:cs typeface="Calibri"/>
            </a:rPr>
            <a:t>Conducive environment</a:t>
          </a:r>
        </a:p>
      </dgm:t>
    </dgm:pt>
    <dgm:pt modelId="{58A2B7DD-BE82-9E4A-A01F-C6DEA215B45E}" type="parTrans" cxnId="{FEF9ED9F-853F-9B48-9F58-65FC7E8527E5}">
      <dgm:prSet/>
      <dgm:spPr/>
      <dgm:t>
        <a:bodyPr/>
        <a:lstStyle/>
        <a:p>
          <a:endParaRPr lang="en-US" sz="1000">
            <a:latin typeface="Calibri"/>
            <a:cs typeface="Calibri"/>
          </a:endParaRPr>
        </a:p>
      </dgm:t>
    </dgm:pt>
    <dgm:pt modelId="{B66ECF24-55A2-5E49-BA7B-0B46C2C64513}" type="sibTrans" cxnId="{FEF9ED9F-853F-9B48-9F58-65FC7E8527E5}">
      <dgm:prSet/>
      <dgm:spPr/>
      <dgm:t>
        <a:bodyPr/>
        <a:lstStyle/>
        <a:p>
          <a:endParaRPr lang="en-US" sz="1000">
            <a:latin typeface="Calibri"/>
            <a:cs typeface="Calibri"/>
          </a:endParaRPr>
        </a:p>
      </dgm:t>
    </dgm:pt>
    <dgm:pt modelId="{F847D8AA-B3C1-7B47-A4E4-D832EB905128}">
      <dgm:prSet phldrT="[Text]" custT="1"/>
      <dgm:spPr/>
      <dgm:t>
        <a:bodyPr vert="vert270"/>
        <a:lstStyle/>
        <a:p>
          <a:r>
            <a:rPr lang="en-US" sz="1000" dirty="0" smtClean="0">
              <a:latin typeface="Calibri"/>
              <a:cs typeface="Calibri"/>
            </a:rPr>
            <a:t>Impacts</a:t>
          </a:r>
        </a:p>
      </dgm:t>
    </dgm:pt>
    <dgm:pt modelId="{E875C2CE-C784-064F-91E9-A05E534F5E5D}" type="parTrans" cxnId="{4522B2E4-50CB-E546-AF4E-07A54E56A26D}">
      <dgm:prSet/>
      <dgm:spPr/>
      <dgm:t>
        <a:bodyPr/>
        <a:lstStyle/>
        <a:p>
          <a:endParaRPr lang="en-US" sz="1000">
            <a:latin typeface="Calibri"/>
            <a:cs typeface="Calibri"/>
          </a:endParaRPr>
        </a:p>
      </dgm:t>
    </dgm:pt>
    <dgm:pt modelId="{0AE028CB-02C8-7041-B6B1-0878B7E3A9DB}" type="sibTrans" cxnId="{4522B2E4-50CB-E546-AF4E-07A54E56A26D}">
      <dgm:prSet/>
      <dgm:spPr/>
      <dgm:t>
        <a:bodyPr/>
        <a:lstStyle/>
        <a:p>
          <a:endParaRPr lang="en-US" sz="1000">
            <a:latin typeface="Calibri"/>
            <a:cs typeface="Calibri"/>
          </a:endParaRPr>
        </a:p>
      </dgm:t>
    </dgm:pt>
    <dgm:pt modelId="{02A37C1B-D53C-B741-A64E-32B7CD008EF7}">
      <dgm:prSet phldrT="[Text]" custT="1"/>
      <dgm:spPr/>
      <dgm:t>
        <a:bodyPr vert="vert270"/>
        <a:lstStyle/>
        <a:p>
          <a:r>
            <a:rPr lang="en-US" sz="1000" dirty="0" smtClean="0">
              <a:latin typeface="Calibri"/>
              <a:cs typeface="Calibri"/>
            </a:rPr>
            <a:t>Digital laws</a:t>
          </a:r>
        </a:p>
      </dgm:t>
    </dgm:pt>
    <dgm:pt modelId="{7D7274AE-A5BF-6741-99DE-FE2BEFCBD014}" type="parTrans" cxnId="{C6780082-2581-9643-965E-F049701E0154}">
      <dgm:prSet/>
      <dgm:spPr/>
      <dgm:t>
        <a:bodyPr/>
        <a:lstStyle/>
        <a:p>
          <a:endParaRPr lang="en-US" sz="1000">
            <a:latin typeface="Calibri"/>
            <a:cs typeface="Calibri"/>
          </a:endParaRPr>
        </a:p>
      </dgm:t>
    </dgm:pt>
    <dgm:pt modelId="{2F56EBE4-B1AC-0C4E-977C-2B641BA7C29A}" type="sibTrans" cxnId="{C6780082-2581-9643-965E-F049701E0154}">
      <dgm:prSet/>
      <dgm:spPr/>
      <dgm:t>
        <a:bodyPr/>
        <a:lstStyle/>
        <a:p>
          <a:endParaRPr lang="en-US" sz="1000">
            <a:latin typeface="Calibri"/>
            <a:cs typeface="Calibri"/>
          </a:endParaRPr>
        </a:p>
      </dgm:t>
    </dgm:pt>
    <dgm:pt modelId="{9712535F-85DA-F445-A105-66D3A335ED4E}">
      <dgm:prSet phldrT="[Text]" custT="1"/>
      <dgm:spPr/>
      <dgm:t>
        <a:bodyPr vert="vert270"/>
        <a:lstStyle/>
        <a:p>
          <a:r>
            <a:rPr lang="en-US" sz="1000" dirty="0" smtClean="0">
              <a:latin typeface="Calibri"/>
              <a:cs typeface="Calibri"/>
            </a:rPr>
            <a:t>Connectivity</a:t>
          </a:r>
        </a:p>
      </dgm:t>
    </dgm:pt>
    <dgm:pt modelId="{AFC906C7-0922-344E-9752-A67A51A92629}" type="parTrans" cxnId="{76660D5C-654F-8442-9E44-F60F9D25FBA2}">
      <dgm:prSet/>
      <dgm:spPr/>
      <dgm:t>
        <a:bodyPr/>
        <a:lstStyle/>
        <a:p>
          <a:endParaRPr lang="en-US" sz="1000">
            <a:latin typeface="Calibri"/>
            <a:cs typeface="Calibri"/>
          </a:endParaRPr>
        </a:p>
      </dgm:t>
    </dgm:pt>
    <dgm:pt modelId="{DC4437F6-CC20-154D-8CD6-6846E8EE5780}" type="sibTrans" cxnId="{76660D5C-654F-8442-9E44-F60F9D25FBA2}">
      <dgm:prSet/>
      <dgm:spPr/>
      <dgm:t>
        <a:bodyPr/>
        <a:lstStyle/>
        <a:p>
          <a:endParaRPr lang="en-US" sz="1000">
            <a:latin typeface="Calibri"/>
            <a:cs typeface="Calibri"/>
          </a:endParaRPr>
        </a:p>
      </dgm:t>
    </dgm:pt>
    <dgm:pt modelId="{C5968AEA-D921-1B44-A15C-691FE9708AF3}">
      <dgm:prSet phldrT="[Text]" custT="1"/>
      <dgm:spPr/>
      <dgm:t>
        <a:bodyPr vert="vert270"/>
        <a:lstStyle/>
        <a:p>
          <a:r>
            <a:rPr lang="en-US" sz="1000" dirty="0" smtClean="0">
              <a:latin typeface="Calibri"/>
              <a:cs typeface="Calibri"/>
            </a:rPr>
            <a:t>E-governance master plan</a:t>
          </a:r>
          <a:endParaRPr lang="en-US" sz="1000" dirty="0">
            <a:latin typeface="Calibri"/>
            <a:cs typeface="Calibri"/>
          </a:endParaRPr>
        </a:p>
      </dgm:t>
    </dgm:pt>
    <dgm:pt modelId="{8C399856-E81F-2E49-B2A8-044DF1E75260}" type="parTrans" cxnId="{72156722-BCC2-3641-B41F-5191BC699D0D}">
      <dgm:prSet/>
      <dgm:spPr/>
      <dgm:t>
        <a:bodyPr/>
        <a:lstStyle/>
        <a:p>
          <a:endParaRPr lang="en-US" sz="1000">
            <a:latin typeface="Calibri"/>
            <a:cs typeface="Calibri"/>
          </a:endParaRPr>
        </a:p>
      </dgm:t>
    </dgm:pt>
    <dgm:pt modelId="{E9B56014-33AB-5048-89D3-127285C6E423}" type="sibTrans" cxnId="{72156722-BCC2-3641-B41F-5191BC699D0D}">
      <dgm:prSet/>
      <dgm:spPr/>
      <dgm:t>
        <a:bodyPr/>
        <a:lstStyle/>
        <a:p>
          <a:endParaRPr lang="en-US" sz="1000">
            <a:latin typeface="Calibri"/>
            <a:cs typeface="Calibri"/>
          </a:endParaRPr>
        </a:p>
      </dgm:t>
    </dgm:pt>
    <dgm:pt modelId="{82249087-E936-4148-BFCA-A7CF19AB5D88}">
      <dgm:prSet phldrT="[Text]" custT="1"/>
      <dgm:spPr/>
      <dgm:t>
        <a:bodyPr vert="vert270"/>
        <a:lstStyle/>
        <a:p>
          <a:r>
            <a:rPr lang="en-US" sz="1000" dirty="0" smtClean="0">
              <a:latin typeface="Calibri"/>
              <a:cs typeface="Calibri"/>
            </a:rPr>
            <a:t>E-governance in Digital Bangladesh</a:t>
          </a:r>
          <a:endParaRPr lang="en-US" sz="1000" dirty="0">
            <a:latin typeface="Calibri"/>
            <a:cs typeface="Calibri"/>
          </a:endParaRPr>
        </a:p>
      </dgm:t>
    </dgm:pt>
    <dgm:pt modelId="{23F1260D-8845-5A40-8B21-FBC114DC6B61}" type="parTrans" cxnId="{48692BB9-BD4C-824B-BFB7-6292355F3F3C}">
      <dgm:prSet/>
      <dgm:spPr/>
      <dgm:t>
        <a:bodyPr/>
        <a:lstStyle/>
        <a:p>
          <a:endParaRPr lang="en-US" sz="1000">
            <a:latin typeface="Calibri"/>
            <a:cs typeface="Calibri"/>
          </a:endParaRPr>
        </a:p>
      </dgm:t>
    </dgm:pt>
    <dgm:pt modelId="{9955DBBE-9AD7-0C43-B82C-21FC9B53CAFF}" type="sibTrans" cxnId="{48692BB9-BD4C-824B-BFB7-6292355F3F3C}">
      <dgm:prSet/>
      <dgm:spPr/>
      <dgm:t>
        <a:bodyPr/>
        <a:lstStyle/>
        <a:p>
          <a:endParaRPr lang="en-US" sz="1000">
            <a:latin typeface="Calibri"/>
            <a:cs typeface="Calibri"/>
          </a:endParaRPr>
        </a:p>
      </dgm:t>
    </dgm:pt>
    <dgm:pt modelId="{1A777097-E404-BF46-AC5E-EDBDB101E248}">
      <dgm:prSet phldrT="[Text]" custT="1"/>
      <dgm:spPr/>
      <dgm:t>
        <a:bodyPr vert="vert270"/>
        <a:lstStyle/>
        <a:p>
          <a:r>
            <a:rPr lang="en-US" sz="1000" dirty="0" smtClean="0">
              <a:latin typeface="Calibri"/>
              <a:cs typeface="Calibri"/>
            </a:rPr>
            <a:t>Partnerships</a:t>
          </a:r>
          <a:endParaRPr lang="en-US" sz="1000" dirty="0">
            <a:latin typeface="Calibri"/>
            <a:cs typeface="Calibri"/>
          </a:endParaRPr>
        </a:p>
      </dgm:t>
    </dgm:pt>
    <dgm:pt modelId="{334C7CFF-D459-7A46-BD84-657E43456EE9}" type="parTrans" cxnId="{0F34FCFC-B4C4-8049-9CD5-039C8540735E}">
      <dgm:prSet/>
      <dgm:spPr/>
      <dgm:t>
        <a:bodyPr/>
        <a:lstStyle/>
        <a:p>
          <a:endParaRPr lang="en-US" sz="1000">
            <a:latin typeface="Calibri"/>
            <a:cs typeface="Calibri"/>
          </a:endParaRPr>
        </a:p>
      </dgm:t>
    </dgm:pt>
    <dgm:pt modelId="{D13A8B31-80A6-7044-B3C2-0E77498DBFD6}" type="sibTrans" cxnId="{0F34FCFC-B4C4-8049-9CD5-039C8540735E}">
      <dgm:prSet/>
      <dgm:spPr/>
      <dgm:t>
        <a:bodyPr/>
        <a:lstStyle/>
        <a:p>
          <a:endParaRPr lang="en-US" sz="1000">
            <a:latin typeface="Calibri"/>
            <a:cs typeface="Calibri"/>
          </a:endParaRPr>
        </a:p>
      </dgm:t>
    </dgm:pt>
    <dgm:pt modelId="{5A27F916-D588-CB40-B931-D6F1125D8DD9}">
      <dgm:prSet phldrT="[Text]" custT="1"/>
      <dgm:spPr/>
      <dgm:t>
        <a:bodyPr vert="vert270"/>
        <a:lstStyle/>
        <a:p>
          <a:r>
            <a:rPr lang="en-US" sz="1000" dirty="0" smtClean="0">
              <a:latin typeface="Calibri"/>
              <a:cs typeface="Calibri"/>
            </a:rPr>
            <a:t>Digital Innovation Fund</a:t>
          </a:r>
        </a:p>
      </dgm:t>
    </dgm:pt>
    <dgm:pt modelId="{A0958300-27C5-104C-864C-0F76205894D2}" type="parTrans" cxnId="{D7DFEEB6-91A9-D24D-9B3F-C8DF1D5D413B}">
      <dgm:prSet/>
      <dgm:spPr/>
      <dgm:t>
        <a:bodyPr/>
        <a:lstStyle/>
        <a:p>
          <a:endParaRPr lang="en-US" sz="1000">
            <a:latin typeface="Calibri"/>
            <a:cs typeface="Calibri"/>
          </a:endParaRPr>
        </a:p>
      </dgm:t>
    </dgm:pt>
    <dgm:pt modelId="{2656D230-8568-A94F-91AB-826DCD0108E3}" type="sibTrans" cxnId="{D7DFEEB6-91A9-D24D-9B3F-C8DF1D5D413B}">
      <dgm:prSet/>
      <dgm:spPr/>
      <dgm:t>
        <a:bodyPr/>
        <a:lstStyle/>
        <a:p>
          <a:endParaRPr lang="en-US" sz="1000">
            <a:latin typeface="Calibri"/>
            <a:cs typeface="Calibri"/>
          </a:endParaRPr>
        </a:p>
      </dgm:t>
    </dgm:pt>
    <dgm:pt modelId="{DE3AFBB1-1C22-CB41-9359-60ED5021C27A}">
      <dgm:prSet phldrT="[Text]" custT="1"/>
      <dgm:spPr/>
      <dgm:t>
        <a:bodyPr vert="vert270"/>
        <a:lstStyle/>
        <a:p>
          <a:r>
            <a:rPr lang="en-US" sz="1000" dirty="0" smtClean="0">
              <a:latin typeface="Calibri"/>
              <a:cs typeface="Calibri"/>
            </a:rPr>
            <a:t>Content</a:t>
          </a:r>
          <a:endParaRPr lang="en-US" sz="1000" dirty="0">
            <a:latin typeface="Calibri"/>
            <a:cs typeface="Calibri"/>
          </a:endParaRPr>
        </a:p>
      </dgm:t>
    </dgm:pt>
    <dgm:pt modelId="{9F1B1458-3778-CD4F-A24F-2D2485D28A23}" type="sibTrans" cxnId="{7FBB1563-95BB-E748-9671-9210B9B92A9F}">
      <dgm:prSet/>
      <dgm:spPr/>
      <dgm:t>
        <a:bodyPr/>
        <a:lstStyle/>
        <a:p>
          <a:endParaRPr lang="en-US" sz="1000">
            <a:latin typeface="Calibri"/>
            <a:cs typeface="Calibri"/>
          </a:endParaRPr>
        </a:p>
      </dgm:t>
    </dgm:pt>
    <dgm:pt modelId="{54BE26C9-8417-FA44-8BCC-A70F9671B8A5}" type="parTrans" cxnId="{7FBB1563-95BB-E748-9671-9210B9B92A9F}">
      <dgm:prSet/>
      <dgm:spPr/>
      <dgm:t>
        <a:bodyPr/>
        <a:lstStyle/>
        <a:p>
          <a:endParaRPr lang="en-US" sz="1000">
            <a:latin typeface="Calibri"/>
            <a:cs typeface="Calibri"/>
          </a:endParaRPr>
        </a:p>
      </dgm:t>
    </dgm:pt>
    <dgm:pt modelId="{8964CF68-D538-B146-B807-59B0200881E1}" type="pres">
      <dgm:prSet presAssocID="{E5F218F0-3C51-F34F-A6DB-1B20DF56DCC7}" presName="Name0" presStyleCnt="0">
        <dgm:presLayoutVars>
          <dgm:chPref val="1"/>
          <dgm:dir/>
          <dgm:animOne val="branch"/>
          <dgm:animLvl val="lvl"/>
          <dgm:resizeHandles/>
        </dgm:presLayoutVars>
      </dgm:prSet>
      <dgm:spPr/>
      <dgm:t>
        <a:bodyPr/>
        <a:lstStyle/>
        <a:p>
          <a:endParaRPr lang="en-US"/>
        </a:p>
      </dgm:t>
    </dgm:pt>
    <dgm:pt modelId="{C1A6A0CC-5AC9-5446-BE25-7A53E63C39C7}" type="pres">
      <dgm:prSet presAssocID="{933ADFC4-513B-1F49-9B2D-2BC19EFA2BCE}" presName="vertOne" presStyleCnt="0"/>
      <dgm:spPr/>
      <dgm:t>
        <a:bodyPr/>
        <a:lstStyle/>
        <a:p>
          <a:endParaRPr lang="en-US"/>
        </a:p>
      </dgm:t>
    </dgm:pt>
    <dgm:pt modelId="{471E8A46-574B-1A45-9965-D7E44E50F115}" type="pres">
      <dgm:prSet presAssocID="{933ADFC4-513B-1F49-9B2D-2BC19EFA2BCE}" presName="txOne" presStyleLbl="node0" presStyleIdx="0" presStyleCnt="1" custLinFactNeighborX="-987" custLinFactNeighborY="-26385">
        <dgm:presLayoutVars>
          <dgm:chPref val="3"/>
        </dgm:presLayoutVars>
      </dgm:prSet>
      <dgm:spPr/>
      <dgm:t>
        <a:bodyPr/>
        <a:lstStyle/>
        <a:p>
          <a:endParaRPr lang="en-US"/>
        </a:p>
      </dgm:t>
    </dgm:pt>
    <dgm:pt modelId="{B23F012E-DF34-D241-9421-237290FA8B57}" type="pres">
      <dgm:prSet presAssocID="{933ADFC4-513B-1F49-9B2D-2BC19EFA2BCE}" presName="parTransOne" presStyleCnt="0"/>
      <dgm:spPr/>
      <dgm:t>
        <a:bodyPr/>
        <a:lstStyle/>
        <a:p>
          <a:endParaRPr lang="en-US"/>
        </a:p>
      </dgm:t>
    </dgm:pt>
    <dgm:pt modelId="{271A5DBE-23A1-6143-BC78-C441BC6566E9}" type="pres">
      <dgm:prSet presAssocID="{933ADFC4-513B-1F49-9B2D-2BC19EFA2BCE}" presName="horzOne" presStyleCnt="0"/>
      <dgm:spPr/>
      <dgm:t>
        <a:bodyPr/>
        <a:lstStyle/>
        <a:p>
          <a:endParaRPr lang="en-US"/>
        </a:p>
      </dgm:t>
    </dgm:pt>
    <dgm:pt modelId="{B2BC7046-5454-5549-970D-29862F020D36}" type="pres">
      <dgm:prSet presAssocID="{2273674E-4769-6A47-992E-5DBC2D638871}" presName="vertTwo" presStyleCnt="0"/>
      <dgm:spPr/>
      <dgm:t>
        <a:bodyPr/>
        <a:lstStyle/>
        <a:p>
          <a:endParaRPr lang="en-US"/>
        </a:p>
      </dgm:t>
    </dgm:pt>
    <dgm:pt modelId="{C227E2BF-0683-D842-A2D9-88D174008DA5}" type="pres">
      <dgm:prSet presAssocID="{2273674E-4769-6A47-992E-5DBC2D638871}" presName="txTwo" presStyleLbl="node2" presStyleIdx="0" presStyleCnt="4">
        <dgm:presLayoutVars>
          <dgm:chPref val="3"/>
        </dgm:presLayoutVars>
      </dgm:prSet>
      <dgm:spPr/>
      <dgm:t>
        <a:bodyPr/>
        <a:lstStyle/>
        <a:p>
          <a:endParaRPr lang="en-US"/>
        </a:p>
      </dgm:t>
    </dgm:pt>
    <dgm:pt modelId="{11481907-76B4-9449-9F5D-E8687E855AE6}" type="pres">
      <dgm:prSet presAssocID="{2273674E-4769-6A47-992E-5DBC2D638871}" presName="parTransTwo" presStyleCnt="0"/>
      <dgm:spPr/>
      <dgm:t>
        <a:bodyPr/>
        <a:lstStyle/>
        <a:p>
          <a:endParaRPr lang="en-US"/>
        </a:p>
      </dgm:t>
    </dgm:pt>
    <dgm:pt modelId="{836A9EED-9B41-6548-8B83-1769E09B948B}" type="pres">
      <dgm:prSet presAssocID="{2273674E-4769-6A47-992E-5DBC2D638871}" presName="horzTwo" presStyleCnt="0"/>
      <dgm:spPr/>
      <dgm:t>
        <a:bodyPr/>
        <a:lstStyle/>
        <a:p>
          <a:endParaRPr lang="en-US"/>
        </a:p>
      </dgm:t>
    </dgm:pt>
    <dgm:pt modelId="{3BD26B75-962E-0E4B-A25A-70177390998C}" type="pres">
      <dgm:prSet presAssocID="{42C8F953-B77B-084D-B67F-7390400886CA}" presName="vertThree" presStyleCnt="0"/>
      <dgm:spPr/>
      <dgm:t>
        <a:bodyPr/>
        <a:lstStyle/>
        <a:p>
          <a:endParaRPr lang="en-US"/>
        </a:p>
      </dgm:t>
    </dgm:pt>
    <dgm:pt modelId="{FBFAFE68-B75C-4E40-BBAB-4B7C739699E2}" type="pres">
      <dgm:prSet presAssocID="{42C8F953-B77B-084D-B67F-7390400886CA}" presName="txThree" presStyleLbl="node3" presStyleIdx="0" presStyleCnt="12">
        <dgm:presLayoutVars>
          <dgm:chPref val="3"/>
        </dgm:presLayoutVars>
      </dgm:prSet>
      <dgm:spPr/>
      <dgm:t>
        <a:bodyPr/>
        <a:lstStyle/>
        <a:p>
          <a:endParaRPr lang="en-US"/>
        </a:p>
      </dgm:t>
    </dgm:pt>
    <dgm:pt modelId="{402A7DE1-6BC0-9E49-AFCB-7AFE7EB8185B}" type="pres">
      <dgm:prSet presAssocID="{42C8F953-B77B-084D-B67F-7390400886CA}" presName="horzThree" presStyleCnt="0"/>
      <dgm:spPr/>
      <dgm:t>
        <a:bodyPr/>
        <a:lstStyle/>
        <a:p>
          <a:endParaRPr lang="en-US"/>
        </a:p>
      </dgm:t>
    </dgm:pt>
    <dgm:pt modelId="{FE8F0F27-4C0E-324B-BB08-32AFD40FE537}" type="pres">
      <dgm:prSet presAssocID="{584DC903-E25A-B042-B161-A87D49A77517}" presName="sibSpaceThree" presStyleCnt="0"/>
      <dgm:spPr/>
      <dgm:t>
        <a:bodyPr/>
        <a:lstStyle/>
        <a:p>
          <a:endParaRPr lang="en-US"/>
        </a:p>
      </dgm:t>
    </dgm:pt>
    <dgm:pt modelId="{37298900-5219-E743-8557-901C588129C4}" type="pres">
      <dgm:prSet presAssocID="{F847D8AA-B3C1-7B47-A4E4-D832EB905128}" presName="vertThree" presStyleCnt="0"/>
      <dgm:spPr/>
      <dgm:t>
        <a:bodyPr/>
        <a:lstStyle/>
        <a:p>
          <a:endParaRPr lang="en-US"/>
        </a:p>
      </dgm:t>
    </dgm:pt>
    <dgm:pt modelId="{8D2BF426-038A-304C-A703-EC72BB003D89}" type="pres">
      <dgm:prSet presAssocID="{F847D8AA-B3C1-7B47-A4E4-D832EB905128}" presName="txThree" presStyleLbl="node3" presStyleIdx="1" presStyleCnt="12">
        <dgm:presLayoutVars>
          <dgm:chPref val="3"/>
        </dgm:presLayoutVars>
      </dgm:prSet>
      <dgm:spPr/>
      <dgm:t>
        <a:bodyPr/>
        <a:lstStyle/>
        <a:p>
          <a:endParaRPr lang="en-US"/>
        </a:p>
      </dgm:t>
    </dgm:pt>
    <dgm:pt modelId="{46D6B690-BB74-564F-99A3-0654C447256C}" type="pres">
      <dgm:prSet presAssocID="{F847D8AA-B3C1-7B47-A4E4-D832EB905128}" presName="horzThree" presStyleCnt="0"/>
      <dgm:spPr/>
      <dgm:t>
        <a:bodyPr/>
        <a:lstStyle/>
        <a:p>
          <a:endParaRPr lang="en-US"/>
        </a:p>
      </dgm:t>
    </dgm:pt>
    <dgm:pt modelId="{98CD428B-2A00-E942-83B1-5EB85C6E2505}" type="pres">
      <dgm:prSet presAssocID="{83B79D53-9AB5-E244-BB54-9AC3E67EB4AC}" presName="sibSpaceTwo" presStyleCnt="0"/>
      <dgm:spPr/>
      <dgm:t>
        <a:bodyPr/>
        <a:lstStyle/>
        <a:p>
          <a:endParaRPr lang="en-US"/>
        </a:p>
      </dgm:t>
    </dgm:pt>
    <dgm:pt modelId="{F2E440D7-BE64-B64B-8E9F-D28896ACD3E8}" type="pres">
      <dgm:prSet presAssocID="{01885945-CCA0-BD4E-8FB5-98EC2AF25E73}" presName="vertTwo" presStyleCnt="0"/>
      <dgm:spPr/>
      <dgm:t>
        <a:bodyPr/>
        <a:lstStyle/>
        <a:p>
          <a:endParaRPr lang="en-US"/>
        </a:p>
      </dgm:t>
    </dgm:pt>
    <dgm:pt modelId="{D97682CF-EDA1-F84E-A1C8-B07993333F50}" type="pres">
      <dgm:prSet presAssocID="{01885945-CCA0-BD4E-8FB5-98EC2AF25E73}" presName="txTwo" presStyleLbl="node2" presStyleIdx="1" presStyleCnt="4">
        <dgm:presLayoutVars>
          <dgm:chPref val="3"/>
        </dgm:presLayoutVars>
      </dgm:prSet>
      <dgm:spPr/>
      <dgm:t>
        <a:bodyPr/>
        <a:lstStyle/>
        <a:p>
          <a:endParaRPr lang="en-US"/>
        </a:p>
      </dgm:t>
    </dgm:pt>
    <dgm:pt modelId="{C2C821F1-4399-BE42-B6F2-DAE8F1E45AE3}" type="pres">
      <dgm:prSet presAssocID="{01885945-CCA0-BD4E-8FB5-98EC2AF25E73}" presName="parTransTwo" presStyleCnt="0"/>
      <dgm:spPr/>
      <dgm:t>
        <a:bodyPr/>
        <a:lstStyle/>
        <a:p>
          <a:endParaRPr lang="en-US"/>
        </a:p>
      </dgm:t>
    </dgm:pt>
    <dgm:pt modelId="{93B0962C-B6A6-6845-B148-91A0DDA578F5}" type="pres">
      <dgm:prSet presAssocID="{01885945-CCA0-BD4E-8FB5-98EC2AF25E73}" presName="horzTwo" presStyleCnt="0"/>
      <dgm:spPr/>
      <dgm:t>
        <a:bodyPr/>
        <a:lstStyle/>
        <a:p>
          <a:endParaRPr lang="en-US"/>
        </a:p>
      </dgm:t>
    </dgm:pt>
    <dgm:pt modelId="{D84E5084-12E1-2F4A-B36C-31A2BD09AC35}" type="pres">
      <dgm:prSet presAssocID="{908D98E6-F60B-C540-A974-35C86B028B6E}" presName="vertThree" presStyleCnt="0"/>
      <dgm:spPr/>
      <dgm:t>
        <a:bodyPr/>
        <a:lstStyle/>
        <a:p>
          <a:endParaRPr lang="en-US"/>
        </a:p>
      </dgm:t>
    </dgm:pt>
    <dgm:pt modelId="{EDAB61FF-58A2-FD4C-957E-E0E9C0E7969A}" type="pres">
      <dgm:prSet presAssocID="{908D98E6-F60B-C540-A974-35C86B028B6E}" presName="txThree" presStyleLbl="node3" presStyleIdx="2" presStyleCnt="12">
        <dgm:presLayoutVars>
          <dgm:chPref val="3"/>
        </dgm:presLayoutVars>
      </dgm:prSet>
      <dgm:spPr/>
      <dgm:t>
        <a:bodyPr/>
        <a:lstStyle/>
        <a:p>
          <a:endParaRPr lang="en-US"/>
        </a:p>
      </dgm:t>
    </dgm:pt>
    <dgm:pt modelId="{C1BD447C-5B8D-024D-8634-04CBF5D63A38}" type="pres">
      <dgm:prSet presAssocID="{908D98E6-F60B-C540-A974-35C86B028B6E}" presName="horzThree" presStyleCnt="0"/>
      <dgm:spPr/>
      <dgm:t>
        <a:bodyPr/>
        <a:lstStyle/>
        <a:p>
          <a:endParaRPr lang="en-US"/>
        </a:p>
      </dgm:t>
    </dgm:pt>
    <dgm:pt modelId="{EA4CD2D3-A3F1-5843-B54C-F15C6AF87803}" type="pres">
      <dgm:prSet presAssocID="{538ABE8B-03B8-0D44-8376-4DDB5AFD856E}" presName="sibSpaceThree" presStyleCnt="0"/>
      <dgm:spPr/>
      <dgm:t>
        <a:bodyPr/>
        <a:lstStyle/>
        <a:p>
          <a:endParaRPr lang="en-US"/>
        </a:p>
      </dgm:t>
    </dgm:pt>
    <dgm:pt modelId="{BB44ACF1-6899-C14E-926A-08DF8D3B9F87}" type="pres">
      <dgm:prSet presAssocID="{02A37C1B-D53C-B741-A64E-32B7CD008EF7}" presName="vertThree" presStyleCnt="0"/>
      <dgm:spPr/>
      <dgm:t>
        <a:bodyPr/>
        <a:lstStyle/>
        <a:p>
          <a:endParaRPr lang="en-US"/>
        </a:p>
      </dgm:t>
    </dgm:pt>
    <dgm:pt modelId="{12397C25-5D7F-2547-BADE-02720707D12B}" type="pres">
      <dgm:prSet presAssocID="{02A37C1B-D53C-B741-A64E-32B7CD008EF7}" presName="txThree" presStyleLbl="node3" presStyleIdx="3" presStyleCnt="12">
        <dgm:presLayoutVars>
          <dgm:chPref val="3"/>
        </dgm:presLayoutVars>
      </dgm:prSet>
      <dgm:spPr/>
      <dgm:t>
        <a:bodyPr/>
        <a:lstStyle/>
        <a:p>
          <a:endParaRPr lang="en-US"/>
        </a:p>
      </dgm:t>
    </dgm:pt>
    <dgm:pt modelId="{EB9280F3-8D45-1A4B-8483-477EA871D1CB}" type="pres">
      <dgm:prSet presAssocID="{02A37C1B-D53C-B741-A64E-32B7CD008EF7}" presName="horzThree" presStyleCnt="0"/>
      <dgm:spPr/>
      <dgm:t>
        <a:bodyPr/>
        <a:lstStyle/>
        <a:p>
          <a:endParaRPr lang="en-US"/>
        </a:p>
      </dgm:t>
    </dgm:pt>
    <dgm:pt modelId="{A51EE34A-8973-D040-9DA9-6C971DFF1C8F}" type="pres">
      <dgm:prSet presAssocID="{2F56EBE4-B1AC-0C4E-977C-2B641BA7C29A}" presName="sibSpaceThree" presStyleCnt="0"/>
      <dgm:spPr/>
      <dgm:t>
        <a:bodyPr/>
        <a:lstStyle/>
        <a:p>
          <a:endParaRPr lang="en-US"/>
        </a:p>
      </dgm:t>
    </dgm:pt>
    <dgm:pt modelId="{59516DCF-BFB6-C345-B180-ECE90D65CCB8}" type="pres">
      <dgm:prSet presAssocID="{9712535F-85DA-F445-A105-66D3A335ED4E}" presName="vertThree" presStyleCnt="0"/>
      <dgm:spPr/>
      <dgm:t>
        <a:bodyPr/>
        <a:lstStyle/>
        <a:p>
          <a:endParaRPr lang="en-US"/>
        </a:p>
      </dgm:t>
    </dgm:pt>
    <dgm:pt modelId="{0016DDD5-1A10-2847-84CD-089BAA41992B}" type="pres">
      <dgm:prSet presAssocID="{9712535F-85DA-F445-A105-66D3A335ED4E}" presName="txThree" presStyleLbl="node3" presStyleIdx="4" presStyleCnt="12">
        <dgm:presLayoutVars>
          <dgm:chPref val="3"/>
        </dgm:presLayoutVars>
      </dgm:prSet>
      <dgm:spPr/>
      <dgm:t>
        <a:bodyPr/>
        <a:lstStyle/>
        <a:p>
          <a:endParaRPr lang="en-US"/>
        </a:p>
      </dgm:t>
    </dgm:pt>
    <dgm:pt modelId="{28E745A0-5588-A247-8071-49BFE36AC3BB}" type="pres">
      <dgm:prSet presAssocID="{9712535F-85DA-F445-A105-66D3A335ED4E}" presName="horzThree" presStyleCnt="0"/>
      <dgm:spPr/>
      <dgm:t>
        <a:bodyPr/>
        <a:lstStyle/>
        <a:p>
          <a:endParaRPr lang="en-US"/>
        </a:p>
      </dgm:t>
    </dgm:pt>
    <dgm:pt modelId="{75EE6941-30E1-9348-A357-4C01AEA73BA2}" type="pres">
      <dgm:prSet presAssocID="{B66ECF24-55A2-5E49-BA7B-0B46C2C64513}" presName="sibSpaceTwo" presStyleCnt="0"/>
      <dgm:spPr/>
      <dgm:t>
        <a:bodyPr/>
        <a:lstStyle/>
        <a:p>
          <a:endParaRPr lang="en-US"/>
        </a:p>
      </dgm:t>
    </dgm:pt>
    <dgm:pt modelId="{86D49F2B-07F9-6D4E-82BA-A19C6671BBEB}" type="pres">
      <dgm:prSet presAssocID="{6E64C097-5F50-1C4F-8C06-0C939458AD35}" presName="vertTwo" presStyleCnt="0"/>
      <dgm:spPr/>
      <dgm:t>
        <a:bodyPr/>
        <a:lstStyle/>
        <a:p>
          <a:endParaRPr lang="en-US"/>
        </a:p>
      </dgm:t>
    </dgm:pt>
    <dgm:pt modelId="{94D35B66-16FB-2D4B-BF3D-9852F26189EE}" type="pres">
      <dgm:prSet presAssocID="{6E64C097-5F50-1C4F-8C06-0C939458AD35}" presName="txTwo" presStyleLbl="node2" presStyleIdx="2" presStyleCnt="4">
        <dgm:presLayoutVars>
          <dgm:chPref val="3"/>
        </dgm:presLayoutVars>
      </dgm:prSet>
      <dgm:spPr/>
      <dgm:t>
        <a:bodyPr/>
        <a:lstStyle/>
        <a:p>
          <a:endParaRPr lang="en-US"/>
        </a:p>
      </dgm:t>
    </dgm:pt>
    <dgm:pt modelId="{9CD10EC0-74B1-E64F-8E9F-EEE92E13D235}" type="pres">
      <dgm:prSet presAssocID="{6E64C097-5F50-1C4F-8C06-0C939458AD35}" presName="parTransTwo" presStyleCnt="0"/>
      <dgm:spPr/>
      <dgm:t>
        <a:bodyPr/>
        <a:lstStyle/>
        <a:p>
          <a:endParaRPr lang="en-US"/>
        </a:p>
      </dgm:t>
    </dgm:pt>
    <dgm:pt modelId="{C535D95C-1BA6-5148-A53C-DCE103B80D0E}" type="pres">
      <dgm:prSet presAssocID="{6E64C097-5F50-1C4F-8C06-0C939458AD35}" presName="horzTwo" presStyleCnt="0"/>
      <dgm:spPr/>
      <dgm:t>
        <a:bodyPr/>
        <a:lstStyle/>
        <a:p>
          <a:endParaRPr lang="en-US"/>
        </a:p>
      </dgm:t>
    </dgm:pt>
    <dgm:pt modelId="{E4E06489-7216-534F-97BF-19F3F2623542}" type="pres">
      <dgm:prSet presAssocID="{5D39E696-5F1C-4742-BC73-79B9966B284F}" presName="vertThree" presStyleCnt="0"/>
      <dgm:spPr/>
      <dgm:t>
        <a:bodyPr/>
        <a:lstStyle/>
        <a:p>
          <a:endParaRPr lang="en-US"/>
        </a:p>
      </dgm:t>
    </dgm:pt>
    <dgm:pt modelId="{D1F5E484-3D88-6246-9854-DED725C73515}" type="pres">
      <dgm:prSet presAssocID="{5D39E696-5F1C-4742-BC73-79B9966B284F}" presName="txThree" presStyleLbl="node3" presStyleIdx="5" presStyleCnt="12">
        <dgm:presLayoutVars>
          <dgm:chPref val="3"/>
        </dgm:presLayoutVars>
      </dgm:prSet>
      <dgm:spPr/>
      <dgm:t>
        <a:bodyPr/>
        <a:lstStyle/>
        <a:p>
          <a:endParaRPr lang="en-US"/>
        </a:p>
      </dgm:t>
    </dgm:pt>
    <dgm:pt modelId="{E7D820E6-DDFB-EE48-A12A-AE81F04FBE01}" type="pres">
      <dgm:prSet presAssocID="{5D39E696-5F1C-4742-BC73-79B9966B284F}" presName="horzThree" presStyleCnt="0"/>
      <dgm:spPr/>
      <dgm:t>
        <a:bodyPr/>
        <a:lstStyle/>
        <a:p>
          <a:endParaRPr lang="en-US"/>
        </a:p>
      </dgm:t>
    </dgm:pt>
    <dgm:pt modelId="{5B50981D-FAFA-0845-A523-62A18E892200}" type="pres">
      <dgm:prSet presAssocID="{E6F529F4-DD94-CA45-8B05-6BC71B425BEE}" presName="sibSpaceThree" presStyleCnt="0"/>
      <dgm:spPr/>
      <dgm:t>
        <a:bodyPr/>
        <a:lstStyle/>
        <a:p>
          <a:endParaRPr lang="en-US"/>
        </a:p>
      </dgm:t>
    </dgm:pt>
    <dgm:pt modelId="{15B5C340-7ACA-8A4D-845F-3E27F75DE728}" type="pres">
      <dgm:prSet presAssocID="{C5968AEA-D921-1B44-A15C-691FE9708AF3}" presName="vertThree" presStyleCnt="0"/>
      <dgm:spPr/>
      <dgm:t>
        <a:bodyPr/>
        <a:lstStyle/>
        <a:p>
          <a:endParaRPr lang="en-US"/>
        </a:p>
      </dgm:t>
    </dgm:pt>
    <dgm:pt modelId="{A636CE3B-3672-984B-B6D9-D08B9AE2327D}" type="pres">
      <dgm:prSet presAssocID="{C5968AEA-D921-1B44-A15C-691FE9708AF3}" presName="txThree" presStyleLbl="node3" presStyleIdx="6" presStyleCnt="12">
        <dgm:presLayoutVars>
          <dgm:chPref val="3"/>
        </dgm:presLayoutVars>
      </dgm:prSet>
      <dgm:spPr/>
      <dgm:t>
        <a:bodyPr/>
        <a:lstStyle/>
        <a:p>
          <a:endParaRPr lang="en-US"/>
        </a:p>
      </dgm:t>
    </dgm:pt>
    <dgm:pt modelId="{A2A51981-717A-0044-966E-BA50F0514172}" type="pres">
      <dgm:prSet presAssocID="{C5968AEA-D921-1B44-A15C-691FE9708AF3}" presName="horzThree" presStyleCnt="0"/>
      <dgm:spPr/>
      <dgm:t>
        <a:bodyPr/>
        <a:lstStyle/>
        <a:p>
          <a:endParaRPr lang="en-US"/>
        </a:p>
      </dgm:t>
    </dgm:pt>
    <dgm:pt modelId="{4FA8370F-D682-F64F-A833-2D93D3D594F1}" type="pres">
      <dgm:prSet presAssocID="{E9B56014-33AB-5048-89D3-127285C6E423}" presName="sibSpaceThree" presStyleCnt="0"/>
      <dgm:spPr/>
      <dgm:t>
        <a:bodyPr/>
        <a:lstStyle/>
        <a:p>
          <a:endParaRPr lang="en-US"/>
        </a:p>
      </dgm:t>
    </dgm:pt>
    <dgm:pt modelId="{C49C7AFD-9240-C146-9848-76718CDD5F68}" type="pres">
      <dgm:prSet presAssocID="{82249087-E936-4148-BFCA-A7CF19AB5D88}" presName="vertThree" presStyleCnt="0"/>
      <dgm:spPr/>
      <dgm:t>
        <a:bodyPr/>
        <a:lstStyle/>
        <a:p>
          <a:endParaRPr lang="en-US"/>
        </a:p>
      </dgm:t>
    </dgm:pt>
    <dgm:pt modelId="{7C875DAB-E418-D741-A14E-131477C2C5D8}" type="pres">
      <dgm:prSet presAssocID="{82249087-E936-4148-BFCA-A7CF19AB5D88}" presName="txThree" presStyleLbl="node3" presStyleIdx="7" presStyleCnt="12">
        <dgm:presLayoutVars>
          <dgm:chPref val="3"/>
        </dgm:presLayoutVars>
      </dgm:prSet>
      <dgm:spPr/>
      <dgm:t>
        <a:bodyPr/>
        <a:lstStyle/>
        <a:p>
          <a:endParaRPr lang="en-US"/>
        </a:p>
      </dgm:t>
    </dgm:pt>
    <dgm:pt modelId="{3A9AA90B-3769-814D-AAC8-D256CA39A03C}" type="pres">
      <dgm:prSet presAssocID="{82249087-E936-4148-BFCA-A7CF19AB5D88}" presName="horzThree" presStyleCnt="0"/>
      <dgm:spPr/>
      <dgm:t>
        <a:bodyPr/>
        <a:lstStyle/>
        <a:p>
          <a:endParaRPr lang="en-US"/>
        </a:p>
      </dgm:t>
    </dgm:pt>
    <dgm:pt modelId="{01E1F1B9-016D-F14A-847B-C36A40BFF424}" type="pres">
      <dgm:prSet presAssocID="{9955DBBE-9AD7-0C43-B82C-21FC9B53CAFF}" presName="sibSpaceThree" presStyleCnt="0"/>
      <dgm:spPr/>
      <dgm:t>
        <a:bodyPr/>
        <a:lstStyle/>
        <a:p>
          <a:endParaRPr lang="en-US"/>
        </a:p>
      </dgm:t>
    </dgm:pt>
    <dgm:pt modelId="{50F5BB48-58D3-C047-A46A-7B8B4C78E1A2}" type="pres">
      <dgm:prSet presAssocID="{1A777097-E404-BF46-AC5E-EDBDB101E248}" presName="vertThree" presStyleCnt="0"/>
      <dgm:spPr/>
      <dgm:t>
        <a:bodyPr/>
        <a:lstStyle/>
        <a:p>
          <a:endParaRPr lang="en-US"/>
        </a:p>
      </dgm:t>
    </dgm:pt>
    <dgm:pt modelId="{F75BF372-1C95-2C4D-AAAC-9FD7D624FC2C}" type="pres">
      <dgm:prSet presAssocID="{1A777097-E404-BF46-AC5E-EDBDB101E248}" presName="txThree" presStyleLbl="node3" presStyleIdx="8" presStyleCnt="12">
        <dgm:presLayoutVars>
          <dgm:chPref val="3"/>
        </dgm:presLayoutVars>
      </dgm:prSet>
      <dgm:spPr/>
      <dgm:t>
        <a:bodyPr/>
        <a:lstStyle/>
        <a:p>
          <a:endParaRPr lang="en-US"/>
        </a:p>
      </dgm:t>
    </dgm:pt>
    <dgm:pt modelId="{0002B5DD-7939-994A-BC98-0F2DF45B6961}" type="pres">
      <dgm:prSet presAssocID="{1A777097-E404-BF46-AC5E-EDBDB101E248}" presName="horzThree" presStyleCnt="0"/>
      <dgm:spPr/>
      <dgm:t>
        <a:bodyPr/>
        <a:lstStyle/>
        <a:p>
          <a:endParaRPr lang="en-US"/>
        </a:p>
      </dgm:t>
    </dgm:pt>
    <dgm:pt modelId="{643BD783-F305-A546-8ACA-0A48EC7415D6}" type="pres">
      <dgm:prSet presAssocID="{D13A8B31-80A6-7044-B3C2-0E77498DBFD6}" presName="sibSpaceThree" presStyleCnt="0"/>
      <dgm:spPr/>
      <dgm:t>
        <a:bodyPr/>
        <a:lstStyle/>
        <a:p>
          <a:endParaRPr lang="en-US"/>
        </a:p>
      </dgm:t>
    </dgm:pt>
    <dgm:pt modelId="{5421294E-9C8E-6B4C-8A8B-D67AEC43A931}" type="pres">
      <dgm:prSet presAssocID="{5A27F916-D588-CB40-B931-D6F1125D8DD9}" presName="vertThree" presStyleCnt="0"/>
      <dgm:spPr/>
      <dgm:t>
        <a:bodyPr/>
        <a:lstStyle/>
        <a:p>
          <a:endParaRPr lang="en-US"/>
        </a:p>
      </dgm:t>
    </dgm:pt>
    <dgm:pt modelId="{D488693B-7DB7-8149-900D-5FA05F556682}" type="pres">
      <dgm:prSet presAssocID="{5A27F916-D588-CB40-B931-D6F1125D8DD9}" presName="txThree" presStyleLbl="node3" presStyleIdx="9" presStyleCnt="12">
        <dgm:presLayoutVars>
          <dgm:chPref val="3"/>
        </dgm:presLayoutVars>
      </dgm:prSet>
      <dgm:spPr/>
      <dgm:t>
        <a:bodyPr/>
        <a:lstStyle/>
        <a:p>
          <a:endParaRPr lang="en-US"/>
        </a:p>
      </dgm:t>
    </dgm:pt>
    <dgm:pt modelId="{E05938CB-4AD0-0F48-9A69-74E7F13CEBE9}" type="pres">
      <dgm:prSet presAssocID="{5A27F916-D588-CB40-B931-D6F1125D8DD9}" presName="horzThree" presStyleCnt="0"/>
      <dgm:spPr/>
      <dgm:t>
        <a:bodyPr/>
        <a:lstStyle/>
        <a:p>
          <a:endParaRPr lang="en-US"/>
        </a:p>
      </dgm:t>
    </dgm:pt>
    <dgm:pt modelId="{217AAD4F-87AD-DA45-9CA8-ABBBB010EF30}" type="pres">
      <dgm:prSet presAssocID="{A5FF9C93-96FA-A54E-BA2E-B5BE81097EBC}" presName="sibSpaceTwo" presStyleCnt="0"/>
      <dgm:spPr/>
      <dgm:t>
        <a:bodyPr/>
        <a:lstStyle/>
        <a:p>
          <a:endParaRPr lang="en-US"/>
        </a:p>
      </dgm:t>
    </dgm:pt>
    <dgm:pt modelId="{F8839824-AF24-D047-B78E-C0704A2A8D1C}" type="pres">
      <dgm:prSet presAssocID="{A2F35804-EA89-8745-8A4F-BA36E0443F14}" presName="vertTwo" presStyleCnt="0"/>
      <dgm:spPr/>
      <dgm:t>
        <a:bodyPr/>
        <a:lstStyle/>
        <a:p>
          <a:endParaRPr lang="en-US"/>
        </a:p>
      </dgm:t>
    </dgm:pt>
    <dgm:pt modelId="{E4905AD6-6FB0-8945-9005-7C7467BE47A8}" type="pres">
      <dgm:prSet presAssocID="{A2F35804-EA89-8745-8A4F-BA36E0443F14}" presName="txTwo" presStyleLbl="node2" presStyleIdx="3" presStyleCnt="4">
        <dgm:presLayoutVars>
          <dgm:chPref val="3"/>
        </dgm:presLayoutVars>
      </dgm:prSet>
      <dgm:spPr/>
      <dgm:t>
        <a:bodyPr/>
        <a:lstStyle/>
        <a:p>
          <a:endParaRPr lang="en-US"/>
        </a:p>
      </dgm:t>
    </dgm:pt>
    <dgm:pt modelId="{F1EA7CBF-728A-4540-8B3C-DB637E89A954}" type="pres">
      <dgm:prSet presAssocID="{A2F35804-EA89-8745-8A4F-BA36E0443F14}" presName="parTransTwo" presStyleCnt="0"/>
      <dgm:spPr/>
      <dgm:t>
        <a:bodyPr/>
        <a:lstStyle/>
        <a:p>
          <a:endParaRPr lang="en-US"/>
        </a:p>
      </dgm:t>
    </dgm:pt>
    <dgm:pt modelId="{87B13400-704D-A947-991A-493C0EAE7656}" type="pres">
      <dgm:prSet presAssocID="{A2F35804-EA89-8745-8A4F-BA36E0443F14}" presName="horzTwo" presStyleCnt="0"/>
      <dgm:spPr/>
      <dgm:t>
        <a:bodyPr/>
        <a:lstStyle/>
        <a:p>
          <a:endParaRPr lang="en-US"/>
        </a:p>
      </dgm:t>
    </dgm:pt>
    <dgm:pt modelId="{5016D86B-F4FC-7A4F-AA2D-A6AF583620E0}" type="pres">
      <dgm:prSet presAssocID="{85E2FF60-C3BA-7046-A7DD-BC2617153166}" presName="vertThree" presStyleCnt="0"/>
      <dgm:spPr/>
      <dgm:t>
        <a:bodyPr/>
        <a:lstStyle/>
        <a:p>
          <a:endParaRPr lang="en-US"/>
        </a:p>
      </dgm:t>
    </dgm:pt>
    <dgm:pt modelId="{C2CE4881-0F03-2742-888E-A55EA44A18E4}" type="pres">
      <dgm:prSet presAssocID="{85E2FF60-C3BA-7046-A7DD-BC2617153166}" presName="txThree" presStyleLbl="node3" presStyleIdx="10" presStyleCnt="12">
        <dgm:presLayoutVars>
          <dgm:chPref val="3"/>
        </dgm:presLayoutVars>
      </dgm:prSet>
      <dgm:spPr/>
      <dgm:t>
        <a:bodyPr/>
        <a:lstStyle/>
        <a:p>
          <a:endParaRPr lang="en-US"/>
        </a:p>
      </dgm:t>
    </dgm:pt>
    <dgm:pt modelId="{B27DE224-C080-BD43-A63D-3153A1ED2F88}" type="pres">
      <dgm:prSet presAssocID="{85E2FF60-C3BA-7046-A7DD-BC2617153166}" presName="horzThree" presStyleCnt="0"/>
      <dgm:spPr/>
      <dgm:t>
        <a:bodyPr/>
        <a:lstStyle/>
        <a:p>
          <a:endParaRPr lang="en-US"/>
        </a:p>
      </dgm:t>
    </dgm:pt>
    <dgm:pt modelId="{C4263B8D-A965-F94E-8EF0-A3CAE186C173}" type="pres">
      <dgm:prSet presAssocID="{9271E839-AAB6-C54A-9E12-DECC3C94CD50}" presName="sibSpaceThree" presStyleCnt="0"/>
      <dgm:spPr/>
      <dgm:t>
        <a:bodyPr/>
        <a:lstStyle/>
        <a:p>
          <a:endParaRPr lang="en-US"/>
        </a:p>
      </dgm:t>
    </dgm:pt>
    <dgm:pt modelId="{B8239A7E-9BBA-7B4B-AA86-3007868779EC}" type="pres">
      <dgm:prSet presAssocID="{DE3AFBB1-1C22-CB41-9359-60ED5021C27A}" presName="vertThree" presStyleCnt="0"/>
      <dgm:spPr/>
      <dgm:t>
        <a:bodyPr/>
        <a:lstStyle/>
        <a:p>
          <a:endParaRPr lang="en-US"/>
        </a:p>
      </dgm:t>
    </dgm:pt>
    <dgm:pt modelId="{F4079B4E-E437-E643-B1BD-8272CCCC86DE}" type="pres">
      <dgm:prSet presAssocID="{DE3AFBB1-1C22-CB41-9359-60ED5021C27A}" presName="txThree" presStyleLbl="node3" presStyleIdx="11" presStyleCnt="12">
        <dgm:presLayoutVars>
          <dgm:chPref val="3"/>
        </dgm:presLayoutVars>
      </dgm:prSet>
      <dgm:spPr/>
      <dgm:t>
        <a:bodyPr/>
        <a:lstStyle/>
        <a:p>
          <a:endParaRPr lang="en-US"/>
        </a:p>
      </dgm:t>
    </dgm:pt>
    <dgm:pt modelId="{4585AB08-92E0-E44E-B96D-EDA38E7894FA}" type="pres">
      <dgm:prSet presAssocID="{DE3AFBB1-1C22-CB41-9359-60ED5021C27A}" presName="horzThree" presStyleCnt="0"/>
      <dgm:spPr/>
      <dgm:t>
        <a:bodyPr/>
        <a:lstStyle/>
        <a:p>
          <a:endParaRPr lang="en-US"/>
        </a:p>
      </dgm:t>
    </dgm:pt>
  </dgm:ptLst>
  <dgm:cxnLst>
    <dgm:cxn modelId="{25C94A71-D6DB-8A41-B0FA-DF9C8DA4958B}" srcId="{6E64C097-5F50-1C4F-8C06-0C939458AD35}" destId="{5D39E696-5F1C-4742-BC73-79B9966B284F}" srcOrd="0" destOrd="0" parTransId="{513C9B37-B1C2-1541-9ECE-06D7E86A7A63}" sibTransId="{E6F529F4-DD94-CA45-8B05-6BC71B425BEE}"/>
    <dgm:cxn modelId="{FA905CE2-0513-4B54-BFC5-3D19B9FF69C4}" type="presOf" srcId="{1A777097-E404-BF46-AC5E-EDBDB101E248}" destId="{F75BF372-1C95-2C4D-AAAC-9FD7D624FC2C}" srcOrd="0" destOrd="0" presId="urn:microsoft.com/office/officeart/2005/8/layout/hierarchy4"/>
    <dgm:cxn modelId="{CE56BB77-0071-49C0-833D-8846E65E889B}" type="presOf" srcId="{82249087-E936-4148-BFCA-A7CF19AB5D88}" destId="{7C875DAB-E418-D741-A14E-131477C2C5D8}" srcOrd="0" destOrd="0" presId="urn:microsoft.com/office/officeart/2005/8/layout/hierarchy4"/>
    <dgm:cxn modelId="{76660D5C-654F-8442-9E44-F60F9D25FBA2}" srcId="{01885945-CCA0-BD4E-8FB5-98EC2AF25E73}" destId="{9712535F-85DA-F445-A105-66D3A335ED4E}" srcOrd="2" destOrd="0" parTransId="{AFC906C7-0922-344E-9752-A67A51A92629}" sibTransId="{DC4437F6-CC20-154D-8CD6-6846E8EE5780}"/>
    <dgm:cxn modelId="{06737917-C7E8-42EE-90E9-CC75105A6B22}" type="presOf" srcId="{42C8F953-B77B-084D-B67F-7390400886CA}" destId="{FBFAFE68-B75C-4E40-BBAB-4B7C739699E2}" srcOrd="0" destOrd="0" presId="urn:microsoft.com/office/officeart/2005/8/layout/hierarchy4"/>
    <dgm:cxn modelId="{6D8AA169-5531-445F-B053-5D25AA98328B}" type="presOf" srcId="{5A27F916-D588-CB40-B931-D6F1125D8DD9}" destId="{D488693B-7DB7-8149-900D-5FA05F556682}" srcOrd="0" destOrd="0" presId="urn:microsoft.com/office/officeart/2005/8/layout/hierarchy4"/>
    <dgm:cxn modelId="{0BCE6D45-4B1E-B842-9DB4-5F142425AFE7}" srcId="{01885945-CCA0-BD4E-8FB5-98EC2AF25E73}" destId="{908D98E6-F60B-C540-A974-35C86B028B6E}" srcOrd="0" destOrd="0" parTransId="{0478B892-7DD7-EB46-8FF6-856ED7614A8C}" sibTransId="{538ABE8B-03B8-0D44-8376-4DDB5AFD856E}"/>
    <dgm:cxn modelId="{6B5F3222-279F-4C11-95F9-8CB153CAC149}" type="presOf" srcId="{9712535F-85DA-F445-A105-66D3A335ED4E}" destId="{0016DDD5-1A10-2847-84CD-089BAA41992B}" srcOrd="0" destOrd="0" presId="urn:microsoft.com/office/officeart/2005/8/layout/hierarchy4"/>
    <dgm:cxn modelId="{B0CD8EFF-6B4C-7641-8CF5-27677981F294}" srcId="{933ADFC4-513B-1F49-9B2D-2BC19EFA2BCE}" destId="{6E64C097-5F50-1C4F-8C06-0C939458AD35}" srcOrd="2" destOrd="0" parTransId="{B9C61213-EB85-4E47-86CF-A784F95083F1}" sibTransId="{A5FF9C93-96FA-A54E-BA2E-B5BE81097EBC}"/>
    <dgm:cxn modelId="{4D045C9C-F658-4584-B199-29012CFDCC7D}" type="presOf" srcId="{6E64C097-5F50-1C4F-8C06-0C939458AD35}" destId="{94D35B66-16FB-2D4B-BF3D-9852F26189EE}" srcOrd="0" destOrd="0" presId="urn:microsoft.com/office/officeart/2005/8/layout/hierarchy4"/>
    <dgm:cxn modelId="{48692BB9-BD4C-824B-BFB7-6292355F3F3C}" srcId="{6E64C097-5F50-1C4F-8C06-0C939458AD35}" destId="{82249087-E936-4148-BFCA-A7CF19AB5D88}" srcOrd="2" destOrd="0" parTransId="{23F1260D-8845-5A40-8B21-FBC114DC6B61}" sibTransId="{9955DBBE-9AD7-0C43-B82C-21FC9B53CAFF}"/>
    <dgm:cxn modelId="{F3E92FB1-FD91-4786-8DBE-801E7CDB0C71}" type="presOf" srcId="{908D98E6-F60B-C540-A974-35C86B028B6E}" destId="{EDAB61FF-58A2-FD4C-957E-E0E9C0E7969A}" srcOrd="0" destOrd="0" presId="urn:microsoft.com/office/officeart/2005/8/layout/hierarchy4"/>
    <dgm:cxn modelId="{7FBB1563-95BB-E748-9671-9210B9B92A9F}" srcId="{A2F35804-EA89-8745-8A4F-BA36E0443F14}" destId="{DE3AFBB1-1C22-CB41-9359-60ED5021C27A}" srcOrd="1" destOrd="0" parTransId="{54BE26C9-8417-FA44-8BCC-A70F9671B8A5}" sibTransId="{9F1B1458-3778-CD4F-A24F-2D2485D28A23}"/>
    <dgm:cxn modelId="{548A8323-94DF-984D-855E-F387A1EB849C}" srcId="{E5F218F0-3C51-F34F-A6DB-1B20DF56DCC7}" destId="{933ADFC4-513B-1F49-9B2D-2BC19EFA2BCE}" srcOrd="0" destOrd="0" parTransId="{997E4D19-BC62-4B45-847C-6F384B66BDB0}" sibTransId="{3B5C922C-5894-5348-809D-965F9A12987A}"/>
    <dgm:cxn modelId="{36680BFE-9C86-4DA6-BE28-7F3FCAF40742}" type="presOf" srcId="{02A37C1B-D53C-B741-A64E-32B7CD008EF7}" destId="{12397C25-5D7F-2547-BADE-02720707D12B}" srcOrd="0" destOrd="0" presId="urn:microsoft.com/office/officeart/2005/8/layout/hierarchy4"/>
    <dgm:cxn modelId="{E3E77CE8-D2ED-AD4C-B1EA-E18C9F469445}" srcId="{2273674E-4769-6A47-992E-5DBC2D638871}" destId="{42C8F953-B77B-084D-B67F-7390400886CA}" srcOrd="0" destOrd="0" parTransId="{77A30C2E-8A3B-AD42-AF37-9FC688F3C81A}" sibTransId="{584DC903-E25A-B042-B161-A87D49A77517}"/>
    <dgm:cxn modelId="{2C0FC4E5-31BA-46D4-8712-7DDE80405654}" type="presOf" srcId="{C5968AEA-D921-1B44-A15C-691FE9708AF3}" destId="{A636CE3B-3672-984B-B6D9-D08B9AE2327D}" srcOrd="0" destOrd="0" presId="urn:microsoft.com/office/officeart/2005/8/layout/hierarchy4"/>
    <dgm:cxn modelId="{71310946-2B64-4D13-A155-7884513F3E31}" type="presOf" srcId="{85E2FF60-C3BA-7046-A7DD-BC2617153166}" destId="{C2CE4881-0F03-2742-888E-A55EA44A18E4}" srcOrd="0" destOrd="0" presId="urn:microsoft.com/office/officeart/2005/8/layout/hierarchy4"/>
    <dgm:cxn modelId="{75572B86-6FD2-4E41-AF06-AC298A090296}" srcId="{933ADFC4-513B-1F49-9B2D-2BC19EFA2BCE}" destId="{2273674E-4769-6A47-992E-5DBC2D638871}" srcOrd="0" destOrd="0" parTransId="{23580F19-9EBF-C54E-AE5C-688266012B60}" sibTransId="{83B79D53-9AB5-E244-BB54-9AC3E67EB4AC}"/>
    <dgm:cxn modelId="{BAFEC448-B6BC-E64F-9DF1-5010770A4619}" srcId="{933ADFC4-513B-1F49-9B2D-2BC19EFA2BCE}" destId="{A2F35804-EA89-8745-8A4F-BA36E0443F14}" srcOrd="3" destOrd="0" parTransId="{3F6C1395-E87B-C746-8B7A-A6ACDFD2168B}" sibTransId="{49AE623D-D27C-2D46-9511-66AB60ACBFDB}"/>
    <dgm:cxn modelId="{BF4C71B6-C5FA-4663-904E-0BDED109C9BA}" type="presOf" srcId="{DE3AFBB1-1C22-CB41-9359-60ED5021C27A}" destId="{F4079B4E-E437-E643-B1BD-8272CCCC86DE}" srcOrd="0" destOrd="0" presId="urn:microsoft.com/office/officeart/2005/8/layout/hierarchy4"/>
    <dgm:cxn modelId="{2BCE69A9-0C44-417F-B596-645BAAFFB8CB}" type="presOf" srcId="{2273674E-4769-6A47-992E-5DBC2D638871}" destId="{C227E2BF-0683-D842-A2D9-88D174008DA5}" srcOrd="0" destOrd="0" presId="urn:microsoft.com/office/officeart/2005/8/layout/hierarchy4"/>
    <dgm:cxn modelId="{D91BE7AB-6C69-464F-B476-E4BCFFA11EAC}" type="presOf" srcId="{E5F218F0-3C51-F34F-A6DB-1B20DF56DCC7}" destId="{8964CF68-D538-B146-B807-59B0200881E1}" srcOrd="0" destOrd="0" presId="urn:microsoft.com/office/officeart/2005/8/layout/hierarchy4"/>
    <dgm:cxn modelId="{3291ACE2-AD30-4DB5-AEED-043E3F260CAD}" type="presOf" srcId="{933ADFC4-513B-1F49-9B2D-2BC19EFA2BCE}" destId="{471E8A46-574B-1A45-9965-D7E44E50F115}" srcOrd="0" destOrd="0" presId="urn:microsoft.com/office/officeart/2005/8/layout/hierarchy4"/>
    <dgm:cxn modelId="{0F34FCFC-B4C4-8049-9CD5-039C8540735E}" srcId="{6E64C097-5F50-1C4F-8C06-0C939458AD35}" destId="{1A777097-E404-BF46-AC5E-EDBDB101E248}" srcOrd="3" destOrd="0" parTransId="{334C7CFF-D459-7A46-BD84-657E43456EE9}" sibTransId="{D13A8B31-80A6-7044-B3C2-0E77498DBFD6}"/>
    <dgm:cxn modelId="{07C57F22-2C69-2C45-B869-52DC3DF60FFE}" srcId="{A2F35804-EA89-8745-8A4F-BA36E0443F14}" destId="{85E2FF60-C3BA-7046-A7DD-BC2617153166}" srcOrd="0" destOrd="0" parTransId="{2F62FC39-DAEE-3C40-A380-1C909907AB6A}" sibTransId="{9271E839-AAB6-C54A-9E12-DECC3C94CD50}"/>
    <dgm:cxn modelId="{72156722-BCC2-3641-B41F-5191BC699D0D}" srcId="{6E64C097-5F50-1C4F-8C06-0C939458AD35}" destId="{C5968AEA-D921-1B44-A15C-691FE9708AF3}" srcOrd="1" destOrd="0" parTransId="{8C399856-E81F-2E49-B2A8-044DF1E75260}" sibTransId="{E9B56014-33AB-5048-89D3-127285C6E423}"/>
    <dgm:cxn modelId="{633FC796-7636-46F2-A441-2DEAAC88F369}" type="presOf" srcId="{01885945-CCA0-BD4E-8FB5-98EC2AF25E73}" destId="{D97682CF-EDA1-F84E-A1C8-B07993333F50}" srcOrd="0" destOrd="0" presId="urn:microsoft.com/office/officeart/2005/8/layout/hierarchy4"/>
    <dgm:cxn modelId="{4FB5BD84-0E5F-418C-90A8-F0DCBBCCCD2E}" type="presOf" srcId="{F847D8AA-B3C1-7B47-A4E4-D832EB905128}" destId="{8D2BF426-038A-304C-A703-EC72BB003D89}" srcOrd="0" destOrd="0" presId="urn:microsoft.com/office/officeart/2005/8/layout/hierarchy4"/>
    <dgm:cxn modelId="{4522B2E4-50CB-E546-AF4E-07A54E56A26D}" srcId="{2273674E-4769-6A47-992E-5DBC2D638871}" destId="{F847D8AA-B3C1-7B47-A4E4-D832EB905128}" srcOrd="1" destOrd="0" parTransId="{E875C2CE-C784-064F-91E9-A05E534F5E5D}" sibTransId="{0AE028CB-02C8-7041-B6B1-0878B7E3A9DB}"/>
    <dgm:cxn modelId="{D7DFEEB6-91A9-D24D-9B3F-C8DF1D5D413B}" srcId="{6E64C097-5F50-1C4F-8C06-0C939458AD35}" destId="{5A27F916-D588-CB40-B931-D6F1125D8DD9}" srcOrd="4" destOrd="0" parTransId="{A0958300-27C5-104C-864C-0F76205894D2}" sibTransId="{2656D230-8568-A94F-91AB-826DCD0108E3}"/>
    <dgm:cxn modelId="{36235A94-DACD-4CAE-9517-82867E8321AB}" type="presOf" srcId="{5D39E696-5F1C-4742-BC73-79B9966B284F}" destId="{D1F5E484-3D88-6246-9854-DED725C73515}" srcOrd="0" destOrd="0" presId="urn:microsoft.com/office/officeart/2005/8/layout/hierarchy4"/>
    <dgm:cxn modelId="{C6780082-2581-9643-965E-F049701E0154}" srcId="{01885945-CCA0-BD4E-8FB5-98EC2AF25E73}" destId="{02A37C1B-D53C-B741-A64E-32B7CD008EF7}" srcOrd="1" destOrd="0" parTransId="{7D7274AE-A5BF-6741-99DE-FE2BEFCBD014}" sibTransId="{2F56EBE4-B1AC-0C4E-977C-2B641BA7C29A}"/>
    <dgm:cxn modelId="{FEF9ED9F-853F-9B48-9F58-65FC7E8527E5}" srcId="{933ADFC4-513B-1F49-9B2D-2BC19EFA2BCE}" destId="{01885945-CCA0-BD4E-8FB5-98EC2AF25E73}" srcOrd="1" destOrd="0" parTransId="{58A2B7DD-BE82-9E4A-A01F-C6DEA215B45E}" sibTransId="{B66ECF24-55A2-5E49-BA7B-0B46C2C64513}"/>
    <dgm:cxn modelId="{FFC944BC-5B93-4004-8894-1B4BC8F18914}" type="presOf" srcId="{A2F35804-EA89-8745-8A4F-BA36E0443F14}" destId="{E4905AD6-6FB0-8945-9005-7C7467BE47A8}" srcOrd="0" destOrd="0" presId="urn:microsoft.com/office/officeart/2005/8/layout/hierarchy4"/>
    <dgm:cxn modelId="{48F55391-0C64-4F7D-BF24-5D7C162950C9}" type="presParOf" srcId="{8964CF68-D538-B146-B807-59B0200881E1}" destId="{C1A6A0CC-5AC9-5446-BE25-7A53E63C39C7}" srcOrd="0" destOrd="0" presId="urn:microsoft.com/office/officeart/2005/8/layout/hierarchy4"/>
    <dgm:cxn modelId="{B618AE50-3DAF-49A9-AB75-C845317D137A}" type="presParOf" srcId="{C1A6A0CC-5AC9-5446-BE25-7A53E63C39C7}" destId="{471E8A46-574B-1A45-9965-D7E44E50F115}" srcOrd="0" destOrd="0" presId="urn:microsoft.com/office/officeart/2005/8/layout/hierarchy4"/>
    <dgm:cxn modelId="{6C37698C-A00D-4BA6-B119-2B37948A60B7}" type="presParOf" srcId="{C1A6A0CC-5AC9-5446-BE25-7A53E63C39C7}" destId="{B23F012E-DF34-D241-9421-237290FA8B57}" srcOrd="1" destOrd="0" presId="urn:microsoft.com/office/officeart/2005/8/layout/hierarchy4"/>
    <dgm:cxn modelId="{6EFC2235-E533-4B42-9A74-D9DCD7B920A3}" type="presParOf" srcId="{C1A6A0CC-5AC9-5446-BE25-7A53E63C39C7}" destId="{271A5DBE-23A1-6143-BC78-C441BC6566E9}" srcOrd="2" destOrd="0" presId="urn:microsoft.com/office/officeart/2005/8/layout/hierarchy4"/>
    <dgm:cxn modelId="{453B5B2A-F37B-4DD6-9A92-90A325A473A4}" type="presParOf" srcId="{271A5DBE-23A1-6143-BC78-C441BC6566E9}" destId="{B2BC7046-5454-5549-970D-29862F020D36}" srcOrd="0" destOrd="0" presId="urn:microsoft.com/office/officeart/2005/8/layout/hierarchy4"/>
    <dgm:cxn modelId="{EAB2FA29-D29A-4CFA-9C56-AC01591F8DEE}" type="presParOf" srcId="{B2BC7046-5454-5549-970D-29862F020D36}" destId="{C227E2BF-0683-D842-A2D9-88D174008DA5}" srcOrd="0" destOrd="0" presId="urn:microsoft.com/office/officeart/2005/8/layout/hierarchy4"/>
    <dgm:cxn modelId="{3024E8A9-4C1B-457D-81AA-27C4835BC9A0}" type="presParOf" srcId="{B2BC7046-5454-5549-970D-29862F020D36}" destId="{11481907-76B4-9449-9F5D-E8687E855AE6}" srcOrd="1" destOrd="0" presId="urn:microsoft.com/office/officeart/2005/8/layout/hierarchy4"/>
    <dgm:cxn modelId="{D7E80BBF-2357-41E0-A445-46C382252A9A}" type="presParOf" srcId="{B2BC7046-5454-5549-970D-29862F020D36}" destId="{836A9EED-9B41-6548-8B83-1769E09B948B}" srcOrd="2" destOrd="0" presId="urn:microsoft.com/office/officeart/2005/8/layout/hierarchy4"/>
    <dgm:cxn modelId="{FD71270A-545B-470D-BA42-AC662DE675BF}" type="presParOf" srcId="{836A9EED-9B41-6548-8B83-1769E09B948B}" destId="{3BD26B75-962E-0E4B-A25A-70177390998C}" srcOrd="0" destOrd="0" presId="urn:microsoft.com/office/officeart/2005/8/layout/hierarchy4"/>
    <dgm:cxn modelId="{E674DA7C-5D35-4D18-8CC1-E0C60D7C69CA}" type="presParOf" srcId="{3BD26B75-962E-0E4B-A25A-70177390998C}" destId="{FBFAFE68-B75C-4E40-BBAB-4B7C739699E2}" srcOrd="0" destOrd="0" presId="urn:microsoft.com/office/officeart/2005/8/layout/hierarchy4"/>
    <dgm:cxn modelId="{AC1CE0D8-2450-4198-87D8-AC16C0036EBC}" type="presParOf" srcId="{3BD26B75-962E-0E4B-A25A-70177390998C}" destId="{402A7DE1-6BC0-9E49-AFCB-7AFE7EB8185B}" srcOrd="1" destOrd="0" presId="urn:microsoft.com/office/officeart/2005/8/layout/hierarchy4"/>
    <dgm:cxn modelId="{0C56BAE4-2C80-46A2-823D-44F935943E76}" type="presParOf" srcId="{836A9EED-9B41-6548-8B83-1769E09B948B}" destId="{FE8F0F27-4C0E-324B-BB08-32AFD40FE537}" srcOrd="1" destOrd="0" presId="urn:microsoft.com/office/officeart/2005/8/layout/hierarchy4"/>
    <dgm:cxn modelId="{5D010E79-A895-4823-880B-B829804ADEB7}" type="presParOf" srcId="{836A9EED-9B41-6548-8B83-1769E09B948B}" destId="{37298900-5219-E743-8557-901C588129C4}" srcOrd="2" destOrd="0" presId="urn:microsoft.com/office/officeart/2005/8/layout/hierarchy4"/>
    <dgm:cxn modelId="{E41CFDF3-7DBC-423E-98C4-AD16D0B65B24}" type="presParOf" srcId="{37298900-5219-E743-8557-901C588129C4}" destId="{8D2BF426-038A-304C-A703-EC72BB003D89}" srcOrd="0" destOrd="0" presId="urn:microsoft.com/office/officeart/2005/8/layout/hierarchy4"/>
    <dgm:cxn modelId="{1F54580C-4E3A-441E-8E81-F02F3FC176BF}" type="presParOf" srcId="{37298900-5219-E743-8557-901C588129C4}" destId="{46D6B690-BB74-564F-99A3-0654C447256C}" srcOrd="1" destOrd="0" presId="urn:microsoft.com/office/officeart/2005/8/layout/hierarchy4"/>
    <dgm:cxn modelId="{D238CC4F-ADF1-4F24-AA33-BA110B3B5E5F}" type="presParOf" srcId="{271A5DBE-23A1-6143-BC78-C441BC6566E9}" destId="{98CD428B-2A00-E942-83B1-5EB85C6E2505}" srcOrd="1" destOrd="0" presId="urn:microsoft.com/office/officeart/2005/8/layout/hierarchy4"/>
    <dgm:cxn modelId="{9791DE67-3DF8-479E-908E-EFF0A241C977}" type="presParOf" srcId="{271A5DBE-23A1-6143-BC78-C441BC6566E9}" destId="{F2E440D7-BE64-B64B-8E9F-D28896ACD3E8}" srcOrd="2" destOrd="0" presId="urn:microsoft.com/office/officeart/2005/8/layout/hierarchy4"/>
    <dgm:cxn modelId="{2FA0D758-19C7-482B-9F5E-61D47995DA38}" type="presParOf" srcId="{F2E440D7-BE64-B64B-8E9F-D28896ACD3E8}" destId="{D97682CF-EDA1-F84E-A1C8-B07993333F50}" srcOrd="0" destOrd="0" presId="urn:microsoft.com/office/officeart/2005/8/layout/hierarchy4"/>
    <dgm:cxn modelId="{D4B3448F-E925-4FA7-987E-5D6F52D8049B}" type="presParOf" srcId="{F2E440D7-BE64-B64B-8E9F-D28896ACD3E8}" destId="{C2C821F1-4399-BE42-B6F2-DAE8F1E45AE3}" srcOrd="1" destOrd="0" presId="urn:microsoft.com/office/officeart/2005/8/layout/hierarchy4"/>
    <dgm:cxn modelId="{FC62D4A8-15F5-4AB0-846E-2327DF79E324}" type="presParOf" srcId="{F2E440D7-BE64-B64B-8E9F-D28896ACD3E8}" destId="{93B0962C-B6A6-6845-B148-91A0DDA578F5}" srcOrd="2" destOrd="0" presId="urn:microsoft.com/office/officeart/2005/8/layout/hierarchy4"/>
    <dgm:cxn modelId="{B7E203EF-3BDF-41A7-8432-D8F7C8D913E2}" type="presParOf" srcId="{93B0962C-B6A6-6845-B148-91A0DDA578F5}" destId="{D84E5084-12E1-2F4A-B36C-31A2BD09AC35}" srcOrd="0" destOrd="0" presId="urn:microsoft.com/office/officeart/2005/8/layout/hierarchy4"/>
    <dgm:cxn modelId="{D51C5B95-185B-46FF-9CBE-19CDB3249F13}" type="presParOf" srcId="{D84E5084-12E1-2F4A-B36C-31A2BD09AC35}" destId="{EDAB61FF-58A2-FD4C-957E-E0E9C0E7969A}" srcOrd="0" destOrd="0" presId="urn:microsoft.com/office/officeart/2005/8/layout/hierarchy4"/>
    <dgm:cxn modelId="{5E31AEE1-7029-4C6E-8D9A-D87E328BFD97}" type="presParOf" srcId="{D84E5084-12E1-2F4A-B36C-31A2BD09AC35}" destId="{C1BD447C-5B8D-024D-8634-04CBF5D63A38}" srcOrd="1" destOrd="0" presId="urn:microsoft.com/office/officeart/2005/8/layout/hierarchy4"/>
    <dgm:cxn modelId="{49FB0743-CBC3-43D5-87FB-3A8181B5E3B8}" type="presParOf" srcId="{93B0962C-B6A6-6845-B148-91A0DDA578F5}" destId="{EA4CD2D3-A3F1-5843-B54C-F15C6AF87803}" srcOrd="1" destOrd="0" presId="urn:microsoft.com/office/officeart/2005/8/layout/hierarchy4"/>
    <dgm:cxn modelId="{3A7DF476-EF41-4B48-825B-8BF810D22816}" type="presParOf" srcId="{93B0962C-B6A6-6845-B148-91A0DDA578F5}" destId="{BB44ACF1-6899-C14E-926A-08DF8D3B9F87}" srcOrd="2" destOrd="0" presId="urn:microsoft.com/office/officeart/2005/8/layout/hierarchy4"/>
    <dgm:cxn modelId="{05BB3B39-F5FE-4700-B68A-56359A4201B3}" type="presParOf" srcId="{BB44ACF1-6899-C14E-926A-08DF8D3B9F87}" destId="{12397C25-5D7F-2547-BADE-02720707D12B}" srcOrd="0" destOrd="0" presId="urn:microsoft.com/office/officeart/2005/8/layout/hierarchy4"/>
    <dgm:cxn modelId="{D9CAB710-D707-494B-9FC2-8ED2AC2738D1}" type="presParOf" srcId="{BB44ACF1-6899-C14E-926A-08DF8D3B9F87}" destId="{EB9280F3-8D45-1A4B-8483-477EA871D1CB}" srcOrd="1" destOrd="0" presId="urn:microsoft.com/office/officeart/2005/8/layout/hierarchy4"/>
    <dgm:cxn modelId="{5C226542-BEE6-41B7-A774-7052BEC3C93C}" type="presParOf" srcId="{93B0962C-B6A6-6845-B148-91A0DDA578F5}" destId="{A51EE34A-8973-D040-9DA9-6C971DFF1C8F}" srcOrd="3" destOrd="0" presId="urn:microsoft.com/office/officeart/2005/8/layout/hierarchy4"/>
    <dgm:cxn modelId="{3831E462-6DE0-48A7-A7B3-5D68DC94C8B7}" type="presParOf" srcId="{93B0962C-B6A6-6845-B148-91A0DDA578F5}" destId="{59516DCF-BFB6-C345-B180-ECE90D65CCB8}" srcOrd="4" destOrd="0" presId="urn:microsoft.com/office/officeart/2005/8/layout/hierarchy4"/>
    <dgm:cxn modelId="{A1AAC53D-F635-4DC6-A1E3-43BD01BC169A}" type="presParOf" srcId="{59516DCF-BFB6-C345-B180-ECE90D65CCB8}" destId="{0016DDD5-1A10-2847-84CD-089BAA41992B}" srcOrd="0" destOrd="0" presId="urn:microsoft.com/office/officeart/2005/8/layout/hierarchy4"/>
    <dgm:cxn modelId="{093D0E23-04EA-426D-8AA8-63E444FF252F}" type="presParOf" srcId="{59516DCF-BFB6-C345-B180-ECE90D65CCB8}" destId="{28E745A0-5588-A247-8071-49BFE36AC3BB}" srcOrd="1" destOrd="0" presId="urn:microsoft.com/office/officeart/2005/8/layout/hierarchy4"/>
    <dgm:cxn modelId="{7186297D-30BE-4550-B704-27421BB28CFC}" type="presParOf" srcId="{271A5DBE-23A1-6143-BC78-C441BC6566E9}" destId="{75EE6941-30E1-9348-A357-4C01AEA73BA2}" srcOrd="3" destOrd="0" presId="urn:microsoft.com/office/officeart/2005/8/layout/hierarchy4"/>
    <dgm:cxn modelId="{148627C5-FAE7-4348-A018-7C35390A500C}" type="presParOf" srcId="{271A5DBE-23A1-6143-BC78-C441BC6566E9}" destId="{86D49F2B-07F9-6D4E-82BA-A19C6671BBEB}" srcOrd="4" destOrd="0" presId="urn:microsoft.com/office/officeart/2005/8/layout/hierarchy4"/>
    <dgm:cxn modelId="{8979DEFE-BE69-4246-B9EE-B587101F152E}" type="presParOf" srcId="{86D49F2B-07F9-6D4E-82BA-A19C6671BBEB}" destId="{94D35B66-16FB-2D4B-BF3D-9852F26189EE}" srcOrd="0" destOrd="0" presId="urn:microsoft.com/office/officeart/2005/8/layout/hierarchy4"/>
    <dgm:cxn modelId="{B92B0970-2692-42C4-98D5-FA56EB2A59AE}" type="presParOf" srcId="{86D49F2B-07F9-6D4E-82BA-A19C6671BBEB}" destId="{9CD10EC0-74B1-E64F-8E9F-EEE92E13D235}" srcOrd="1" destOrd="0" presId="urn:microsoft.com/office/officeart/2005/8/layout/hierarchy4"/>
    <dgm:cxn modelId="{BB5F1B4A-BAEA-44BD-B893-E3B7D03D28F5}" type="presParOf" srcId="{86D49F2B-07F9-6D4E-82BA-A19C6671BBEB}" destId="{C535D95C-1BA6-5148-A53C-DCE103B80D0E}" srcOrd="2" destOrd="0" presId="urn:microsoft.com/office/officeart/2005/8/layout/hierarchy4"/>
    <dgm:cxn modelId="{2B49E084-FB01-4960-94D7-D7BBFD39767A}" type="presParOf" srcId="{C535D95C-1BA6-5148-A53C-DCE103B80D0E}" destId="{E4E06489-7216-534F-97BF-19F3F2623542}" srcOrd="0" destOrd="0" presId="urn:microsoft.com/office/officeart/2005/8/layout/hierarchy4"/>
    <dgm:cxn modelId="{21F2CB45-964E-432D-8171-0D924A9879FD}" type="presParOf" srcId="{E4E06489-7216-534F-97BF-19F3F2623542}" destId="{D1F5E484-3D88-6246-9854-DED725C73515}" srcOrd="0" destOrd="0" presId="urn:microsoft.com/office/officeart/2005/8/layout/hierarchy4"/>
    <dgm:cxn modelId="{4DDF5761-F5B8-4BE5-8FF2-53226D490DD9}" type="presParOf" srcId="{E4E06489-7216-534F-97BF-19F3F2623542}" destId="{E7D820E6-DDFB-EE48-A12A-AE81F04FBE01}" srcOrd="1" destOrd="0" presId="urn:microsoft.com/office/officeart/2005/8/layout/hierarchy4"/>
    <dgm:cxn modelId="{453415A8-D235-4CB9-9685-7951E5598F41}" type="presParOf" srcId="{C535D95C-1BA6-5148-A53C-DCE103B80D0E}" destId="{5B50981D-FAFA-0845-A523-62A18E892200}" srcOrd="1" destOrd="0" presId="urn:microsoft.com/office/officeart/2005/8/layout/hierarchy4"/>
    <dgm:cxn modelId="{30D21B9C-EE6E-4F74-86F1-0E94DCBB6889}" type="presParOf" srcId="{C535D95C-1BA6-5148-A53C-DCE103B80D0E}" destId="{15B5C340-7ACA-8A4D-845F-3E27F75DE728}" srcOrd="2" destOrd="0" presId="urn:microsoft.com/office/officeart/2005/8/layout/hierarchy4"/>
    <dgm:cxn modelId="{CD9E053A-F051-44CE-8C24-A15C2751CD7B}" type="presParOf" srcId="{15B5C340-7ACA-8A4D-845F-3E27F75DE728}" destId="{A636CE3B-3672-984B-B6D9-D08B9AE2327D}" srcOrd="0" destOrd="0" presId="urn:microsoft.com/office/officeart/2005/8/layout/hierarchy4"/>
    <dgm:cxn modelId="{D40F2974-3374-4440-9D99-BAF4562830F7}" type="presParOf" srcId="{15B5C340-7ACA-8A4D-845F-3E27F75DE728}" destId="{A2A51981-717A-0044-966E-BA50F0514172}" srcOrd="1" destOrd="0" presId="urn:microsoft.com/office/officeart/2005/8/layout/hierarchy4"/>
    <dgm:cxn modelId="{5428D1A4-DFEC-4A86-ADBE-85033252DEE0}" type="presParOf" srcId="{C535D95C-1BA6-5148-A53C-DCE103B80D0E}" destId="{4FA8370F-D682-F64F-A833-2D93D3D594F1}" srcOrd="3" destOrd="0" presId="urn:microsoft.com/office/officeart/2005/8/layout/hierarchy4"/>
    <dgm:cxn modelId="{9E02449A-54A0-40EB-926E-6C1D3A3A4523}" type="presParOf" srcId="{C535D95C-1BA6-5148-A53C-DCE103B80D0E}" destId="{C49C7AFD-9240-C146-9848-76718CDD5F68}" srcOrd="4" destOrd="0" presId="urn:microsoft.com/office/officeart/2005/8/layout/hierarchy4"/>
    <dgm:cxn modelId="{39D46808-21E7-4CD7-8D46-1127B94673CF}" type="presParOf" srcId="{C49C7AFD-9240-C146-9848-76718CDD5F68}" destId="{7C875DAB-E418-D741-A14E-131477C2C5D8}" srcOrd="0" destOrd="0" presId="urn:microsoft.com/office/officeart/2005/8/layout/hierarchy4"/>
    <dgm:cxn modelId="{0F54E417-AC95-49BF-8E47-F448E3985B59}" type="presParOf" srcId="{C49C7AFD-9240-C146-9848-76718CDD5F68}" destId="{3A9AA90B-3769-814D-AAC8-D256CA39A03C}" srcOrd="1" destOrd="0" presId="urn:microsoft.com/office/officeart/2005/8/layout/hierarchy4"/>
    <dgm:cxn modelId="{16B69FA1-5B3C-421D-92E3-5276547258EF}" type="presParOf" srcId="{C535D95C-1BA6-5148-A53C-DCE103B80D0E}" destId="{01E1F1B9-016D-F14A-847B-C36A40BFF424}" srcOrd="5" destOrd="0" presId="urn:microsoft.com/office/officeart/2005/8/layout/hierarchy4"/>
    <dgm:cxn modelId="{B7F02162-215D-41DA-9CDF-87A8F16A7A3E}" type="presParOf" srcId="{C535D95C-1BA6-5148-A53C-DCE103B80D0E}" destId="{50F5BB48-58D3-C047-A46A-7B8B4C78E1A2}" srcOrd="6" destOrd="0" presId="urn:microsoft.com/office/officeart/2005/8/layout/hierarchy4"/>
    <dgm:cxn modelId="{E98C8D8C-FD56-4427-9BEC-0E2209550666}" type="presParOf" srcId="{50F5BB48-58D3-C047-A46A-7B8B4C78E1A2}" destId="{F75BF372-1C95-2C4D-AAAC-9FD7D624FC2C}" srcOrd="0" destOrd="0" presId="urn:microsoft.com/office/officeart/2005/8/layout/hierarchy4"/>
    <dgm:cxn modelId="{902FA739-4554-47B4-85B2-0A86040D6C89}" type="presParOf" srcId="{50F5BB48-58D3-C047-A46A-7B8B4C78E1A2}" destId="{0002B5DD-7939-994A-BC98-0F2DF45B6961}" srcOrd="1" destOrd="0" presId="urn:microsoft.com/office/officeart/2005/8/layout/hierarchy4"/>
    <dgm:cxn modelId="{CCFEBD38-F763-46C9-9995-5F85243BB410}" type="presParOf" srcId="{C535D95C-1BA6-5148-A53C-DCE103B80D0E}" destId="{643BD783-F305-A546-8ACA-0A48EC7415D6}" srcOrd="7" destOrd="0" presId="urn:microsoft.com/office/officeart/2005/8/layout/hierarchy4"/>
    <dgm:cxn modelId="{51B23DA0-DA58-44C5-8CE8-04A12E11399F}" type="presParOf" srcId="{C535D95C-1BA6-5148-A53C-DCE103B80D0E}" destId="{5421294E-9C8E-6B4C-8A8B-D67AEC43A931}" srcOrd="8" destOrd="0" presId="urn:microsoft.com/office/officeart/2005/8/layout/hierarchy4"/>
    <dgm:cxn modelId="{DA8D93EA-2BF4-4297-8891-605B19E7E631}" type="presParOf" srcId="{5421294E-9C8E-6B4C-8A8B-D67AEC43A931}" destId="{D488693B-7DB7-8149-900D-5FA05F556682}" srcOrd="0" destOrd="0" presId="urn:microsoft.com/office/officeart/2005/8/layout/hierarchy4"/>
    <dgm:cxn modelId="{2F7EA91B-B997-49B5-94A3-4EC44DBB3B8F}" type="presParOf" srcId="{5421294E-9C8E-6B4C-8A8B-D67AEC43A931}" destId="{E05938CB-4AD0-0F48-9A69-74E7F13CEBE9}" srcOrd="1" destOrd="0" presId="urn:microsoft.com/office/officeart/2005/8/layout/hierarchy4"/>
    <dgm:cxn modelId="{D9F5F151-CE6D-4FF6-8FFC-2AE78930CF13}" type="presParOf" srcId="{271A5DBE-23A1-6143-BC78-C441BC6566E9}" destId="{217AAD4F-87AD-DA45-9CA8-ABBBB010EF30}" srcOrd="5" destOrd="0" presId="urn:microsoft.com/office/officeart/2005/8/layout/hierarchy4"/>
    <dgm:cxn modelId="{A6B8A5A6-740A-459F-B736-619629B88E59}" type="presParOf" srcId="{271A5DBE-23A1-6143-BC78-C441BC6566E9}" destId="{F8839824-AF24-D047-B78E-C0704A2A8D1C}" srcOrd="6" destOrd="0" presId="urn:microsoft.com/office/officeart/2005/8/layout/hierarchy4"/>
    <dgm:cxn modelId="{20338512-C2EA-448A-BEAE-2AFF91D69E6F}" type="presParOf" srcId="{F8839824-AF24-D047-B78E-C0704A2A8D1C}" destId="{E4905AD6-6FB0-8945-9005-7C7467BE47A8}" srcOrd="0" destOrd="0" presId="urn:microsoft.com/office/officeart/2005/8/layout/hierarchy4"/>
    <dgm:cxn modelId="{3EA96EB2-85BA-4BAE-8ACC-D207822ED197}" type="presParOf" srcId="{F8839824-AF24-D047-B78E-C0704A2A8D1C}" destId="{F1EA7CBF-728A-4540-8B3C-DB637E89A954}" srcOrd="1" destOrd="0" presId="urn:microsoft.com/office/officeart/2005/8/layout/hierarchy4"/>
    <dgm:cxn modelId="{431D27A1-1412-40D8-A3D4-467D349848A3}" type="presParOf" srcId="{F8839824-AF24-D047-B78E-C0704A2A8D1C}" destId="{87B13400-704D-A947-991A-493C0EAE7656}" srcOrd="2" destOrd="0" presId="urn:microsoft.com/office/officeart/2005/8/layout/hierarchy4"/>
    <dgm:cxn modelId="{EA78EC44-3386-4D80-A38E-4EBD9392AA52}" type="presParOf" srcId="{87B13400-704D-A947-991A-493C0EAE7656}" destId="{5016D86B-F4FC-7A4F-AA2D-A6AF583620E0}" srcOrd="0" destOrd="0" presId="urn:microsoft.com/office/officeart/2005/8/layout/hierarchy4"/>
    <dgm:cxn modelId="{DFABAE81-91F3-4330-8658-3C76CB0C417F}" type="presParOf" srcId="{5016D86B-F4FC-7A4F-AA2D-A6AF583620E0}" destId="{C2CE4881-0F03-2742-888E-A55EA44A18E4}" srcOrd="0" destOrd="0" presId="urn:microsoft.com/office/officeart/2005/8/layout/hierarchy4"/>
    <dgm:cxn modelId="{50D33552-3C0E-48CE-ACA4-AA7F2DE096C1}" type="presParOf" srcId="{5016D86B-F4FC-7A4F-AA2D-A6AF583620E0}" destId="{B27DE224-C080-BD43-A63D-3153A1ED2F88}" srcOrd="1" destOrd="0" presId="urn:microsoft.com/office/officeart/2005/8/layout/hierarchy4"/>
    <dgm:cxn modelId="{D2B5EFE8-4C32-472F-BA54-C8D96DDFD1E5}" type="presParOf" srcId="{87B13400-704D-A947-991A-493C0EAE7656}" destId="{C4263B8D-A965-F94E-8EF0-A3CAE186C173}" srcOrd="1" destOrd="0" presId="urn:microsoft.com/office/officeart/2005/8/layout/hierarchy4"/>
    <dgm:cxn modelId="{0FB75386-B97E-479C-A0DD-2E6FC8022485}" type="presParOf" srcId="{87B13400-704D-A947-991A-493C0EAE7656}" destId="{B8239A7E-9BBA-7B4B-AA86-3007868779EC}" srcOrd="2" destOrd="0" presId="urn:microsoft.com/office/officeart/2005/8/layout/hierarchy4"/>
    <dgm:cxn modelId="{BA776648-0A39-4BF0-BCE3-BF1DEBDE46BC}" type="presParOf" srcId="{B8239A7E-9BBA-7B4B-AA86-3007868779EC}" destId="{F4079B4E-E437-E643-B1BD-8272CCCC86DE}" srcOrd="0" destOrd="0" presId="urn:microsoft.com/office/officeart/2005/8/layout/hierarchy4"/>
    <dgm:cxn modelId="{A8E971B7-3453-4F1A-A8C1-D1965C9CE540}" type="presParOf" srcId="{B8239A7E-9BBA-7B4B-AA86-3007868779EC}" destId="{4585AB08-92E0-E44E-B96D-EDA38E7894FA}" srcOrd="1" destOrd="0" presId="urn:microsoft.com/office/officeart/2005/8/layout/hierarchy4"/>
  </dgm:cxnLst>
  <dgm:bg/>
  <dgm:whole>
    <a:ln>
      <a:solidFill>
        <a:schemeClr val="tx1"/>
      </a:solidFill>
    </a:ln>
  </dgm:whole>
  <dgm:extLst>
    <a:ext uri="http://schemas.microsoft.com/office/drawing/2008/diagram">
      <dsp:dataModelExt xmlns:dsp="http://schemas.microsoft.com/office/drawing/2008/diagram" relId="rId5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E5CEE42-4113-A54C-BDC4-C68464B10D33}" type="doc">
      <dgm:prSet loTypeId="urn:microsoft.com/office/officeart/2005/8/layout/hierarchy3" loCatId="hierarchy" qsTypeId="urn:microsoft.com/office/officeart/2005/8/quickstyle/simple4" qsCatId="simple" csTypeId="urn:microsoft.com/office/officeart/2005/8/colors/accent0_1" csCatId="mainScheme" phldr="1"/>
      <dgm:spPr/>
      <dgm:t>
        <a:bodyPr/>
        <a:lstStyle/>
        <a:p>
          <a:endParaRPr lang="en-US"/>
        </a:p>
      </dgm:t>
    </dgm:pt>
    <dgm:pt modelId="{B0D876CB-F597-3A4B-9649-A2A2D197F016}">
      <dgm:prSet phldrT="[Text]" custT="1">
        <dgm:style>
          <a:lnRef idx="2">
            <a:schemeClr val="accent3">
              <a:shade val="50000"/>
            </a:schemeClr>
          </a:lnRef>
          <a:fillRef idx="1">
            <a:schemeClr val="accent3"/>
          </a:fillRef>
          <a:effectRef idx="0">
            <a:schemeClr val="accent3"/>
          </a:effectRef>
          <a:fontRef idx="minor">
            <a:schemeClr val="lt1"/>
          </a:fontRef>
        </dgm:style>
      </dgm:prSet>
      <dgm:spPr>
        <a:solidFill>
          <a:schemeClr val="bg1"/>
        </a:solidFill>
        <a:ln>
          <a:solidFill>
            <a:schemeClr val="tx1"/>
          </a:solidFill>
        </a:ln>
      </dgm:spPr>
      <dgm:t>
        <a:bodyPr/>
        <a:lstStyle/>
        <a:p>
          <a:r>
            <a:rPr lang="en-US" sz="1000" dirty="0" smtClean="0">
              <a:latin typeface="Calibri"/>
              <a:cs typeface="Calibri"/>
            </a:rPr>
            <a:t>PMO</a:t>
          </a:r>
          <a:endParaRPr lang="en-US" sz="1000" dirty="0">
            <a:latin typeface="Calibri"/>
            <a:cs typeface="Calibri"/>
          </a:endParaRPr>
        </a:p>
      </dgm:t>
    </dgm:pt>
    <dgm:pt modelId="{540D8515-1424-434B-BDFB-02DD7DCA4BFA}" type="parTrans" cxnId="{DA0408F4-F232-5E4F-81A4-CFB7FC4CAA52}">
      <dgm:prSet/>
      <dgm:spPr/>
      <dgm:t>
        <a:bodyPr/>
        <a:lstStyle/>
        <a:p>
          <a:endParaRPr lang="en-US" sz="1000">
            <a:latin typeface="Calibri"/>
            <a:cs typeface="Calibri"/>
          </a:endParaRPr>
        </a:p>
      </dgm:t>
    </dgm:pt>
    <dgm:pt modelId="{CA2A82B4-5106-214B-9573-2B3207E9E6A5}" type="sibTrans" cxnId="{DA0408F4-F232-5E4F-81A4-CFB7FC4CAA52}">
      <dgm:prSet/>
      <dgm:spPr/>
      <dgm:t>
        <a:bodyPr/>
        <a:lstStyle/>
        <a:p>
          <a:endParaRPr lang="en-US" sz="1000">
            <a:latin typeface="Calibri"/>
            <a:cs typeface="Calibri"/>
          </a:endParaRPr>
        </a:p>
      </dgm:t>
    </dgm:pt>
    <dgm:pt modelId="{91493FC0-C0DA-0F4A-B853-62B557D3D37F}">
      <dgm:prSet phldrT="[Text]" custT="1"/>
      <dgm:spPr/>
      <dgm:t>
        <a:bodyPr/>
        <a:lstStyle/>
        <a:p>
          <a:r>
            <a:rPr lang="en-US" sz="1000" dirty="0" smtClean="0">
              <a:latin typeface="Calibri"/>
              <a:cs typeface="Calibri"/>
            </a:rPr>
            <a:t>Project</a:t>
          </a:r>
          <a:endParaRPr lang="en-US" sz="1000" dirty="0">
            <a:latin typeface="Calibri"/>
            <a:cs typeface="Calibri"/>
          </a:endParaRPr>
        </a:p>
      </dgm:t>
    </dgm:pt>
    <dgm:pt modelId="{0117D259-3916-E64E-9069-58D87519F834}" type="parTrans" cxnId="{6212952E-4721-724A-9A9B-DD3C11DD4712}">
      <dgm:prSet/>
      <dgm:spPr/>
      <dgm:t>
        <a:bodyPr/>
        <a:lstStyle/>
        <a:p>
          <a:endParaRPr lang="en-US" sz="1000">
            <a:latin typeface="Calibri"/>
            <a:cs typeface="Calibri"/>
          </a:endParaRPr>
        </a:p>
      </dgm:t>
    </dgm:pt>
    <dgm:pt modelId="{BA3F1AE2-414F-AE42-9B93-82D4AF8D0455}" type="sibTrans" cxnId="{6212952E-4721-724A-9A9B-DD3C11DD4712}">
      <dgm:prSet/>
      <dgm:spPr/>
      <dgm:t>
        <a:bodyPr/>
        <a:lstStyle/>
        <a:p>
          <a:endParaRPr lang="en-US" sz="1000">
            <a:latin typeface="Calibri"/>
            <a:cs typeface="Calibri"/>
          </a:endParaRPr>
        </a:p>
      </dgm:t>
    </dgm:pt>
    <dgm:pt modelId="{AB1E4EB7-3CB7-644C-A146-41C2E937E55F}">
      <dgm:prSet phldrT="[Text]" custT="1">
        <dgm:style>
          <a:lnRef idx="2">
            <a:schemeClr val="accent3">
              <a:shade val="50000"/>
            </a:schemeClr>
          </a:lnRef>
          <a:fillRef idx="1">
            <a:schemeClr val="accent3"/>
          </a:fillRef>
          <a:effectRef idx="0">
            <a:schemeClr val="accent3"/>
          </a:effectRef>
          <a:fontRef idx="minor">
            <a:schemeClr val="lt1"/>
          </a:fontRef>
        </dgm:style>
      </dgm:prSet>
      <dgm:spPr>
        <a:solidFill>
          <a:schemeClr val="bg1"/>
        </a:solidFill>
        <a:ln>
          <a:solidFill>
            <a:schemeClr val="tx1"/>
          </a:solidFill>
        </a:ln>
      </dgm:spPr>
      <dgm:t>
        <a:bodyPr/>
        <a:lstStyle/>
        <a:p>
          <a:r>
            <a:rPr lang="en-US" sz="1000" dirty="0" smtClean="0">
              <a:latin typeface="Calibri"/>
              <a:cs typeface="Calibri"/>
            </a:rPr>
            <a:t>PMO</a:t>
          </a:r>
          <a:endParaRPr lang="en-US" sz="1000" dirty="0">
            <a:latin typeface="Calibri"/>
            <a:cs typeface="Calibri"/>
          </a:endParaRPr>
        </a:p>
      </dgm:t>
    </dgm:pt>
    <dgm:pt modelId="{6C9DD49A-982C-934E-9D1C-F94B082695F4}" type="parTrans" cxnId="{0A566A86-EF70-2B4C-B8B3-2117FF63CAB0}">
      <dgm:prSet/>
      <dgm:spPr/>
      <dgm:t>
        <a:bodyPr/>
        <a:lstStyle/>
        <a:p>
          <a:endParaRPr lang="en-US" sz="1000">
            <a:latin typeface="Calibri"/>
            <a:cs typeface="Calibri"/>
          </a:endParaRPr>
        </a:p>
      </dgm:t>
    </dgm:pt>
    <dgm:pt modelId="{D25CD45F-750E-D740-9276-7E5CA813C9A3}" type="sibTrans" cxnId="{0A566A86-EF70-2B4C-B8B3-2117FF63CAB0}">
      <dgm:prSet/>
      <dgm:spPr/>
      <dgm:t>
        <a:bodyPr/>
        <a:lstStyle/>
        <a:p>
          <a:endParaRPr lang="en-US" sz="1000">
            <a:latin typeface="Calibri"/>
            <a:cs typeface="Calibri"/>
          </a:endParaRPr>
        </a:p>
      </dgm:t>
    </dgm:pt>
    <dgm:pt modelId="{0DCFB979-0E9C-E84F-80BC-49F2B09EA8F4}">
      <dgm:prSet phldrT="[Text]" custT="1"/>
      <dgm:spPr/>
      <dgm:t>
        <a:bodyPr/>
        <a:lstStyle/>
        <a:p>
          <a:r>
            <a:rPr lang="en-US" sz="1000" dirty="0" smtClean="0">
              <a:latin typeface="Calibri"/>
              <a:cs typeface="Calibri"/>
            </a:rPr>
            <a:t>Agency</a:t>
          </a:r>
          <a:endParaRPr lang="en-US" sz="1000" dirty="0">
            <a:latin typeface="Calibri"/>
            <a:cs typeface="Calibri"/>
          </a:endParaRPr>
        </a:p>
      </dgm:t>
    </dgm:pt>
    <dgm:pt modelId="{5B7C6780-2CF2-7743-B864-9849266DF18F}" type="parTrans" cxnId="{681DADBD-A1D1-3048-96B1-B2E5AED19D64}">
      <dgm:prSet/>
      <dgm:spPr/>
      <dgm:t>
        <a:bodyPr/>
        <a:lstStyle/>
        <a:p>
          <a:endParaRPr lang="en-US" sz="1000">
            <a:latin typeface="Calibri"/>
            <a:cs typeface="Calibri"/>
          </a:endParaRPr>
        </a:p>
      </dgm:t>
    </dgm:pt>
    <dgm:pt modelId="{124BD847-023D-4547-9A1D-F4BA8ACCED43}" type="sibTrans" cxnId="{681DADBD-A1D1-3048-96B1-B2E5AED19D64}">
      <dgm:prSet/>
      <dgm:spPr/>
      <dgm:t>
        <a:bodyPr/>
        <a:lstStyle/>
        <a:p>
          <a:endParaRPr lang="en-US" sz="1000">
            <a:latin typeface="Calibri"/>
            <a:cs typeface="Calibri"/>
          </a:endParaRPr>
        </a:p>
      </dgm:t>
    </dgm:pt>
    <dgm:pt modelId="{C0985FDA-EE17-D44F-9D99-03BA5974BEC0}">
      <dgm:prSet phldrT="[Text]" custT="1">
        <dgm:style>
          <a:lnRef idx="2">
            <a:schemeClr val="accent3">
              <a:shade val="50000"/>
            </a:schemeClr>
          </a:lnRef>
          <a:fillRef idx="1">
            <a:schemeClr val="accent3"/>
          </a:fillRef>
          <a:effectRef idx="0">
            <a:schemeClr val="accent3"/>
          </a:effectRef>
          <a:fontRef idx="minor">
            <a:schemeClr val="lt1"/>
          </a:fontRef>
        </dgm:style>
      </dgm:prSet>
      <dgm:spPr>
        <a:solidFill>
          <a:schemeClr val="bg1"/>
        </a:solidFill>
        <a:ln>
          <a:solidFill>
            <a:schemeClr val="tx1"/>
          </a:solidFill>
        </a:ln>
      </dgm:spPr>
      <dgm:t>
        <a:bodyPr/>
        <a:lstStyle/>
        <a:p>
          <a:r>
            <a:rPr lang="en-US" sz="1000" dirty="0" smtClean="0">
              <a:latin typeface="Calibri"/>
              <a:cs typeface="Calibri"/>
            </a:rPr>
            <a:t>MOSICT</a:t>
          </a:r>
          <a:endParaRPr lang="en-US" sz="1000" dirty="0">
            <a:latin typeface="Calibri"/>
            <a:cs typeface="Calibri"/>
          </a:endParaRPr>
        </a:p>
      </dgm:t>
    </dgm:pt>
    <dgm:pt modelId="{D92F0651-D5AF-CD4F-B381-D4D3FE5420B3}" type="parTrans" cxnId="{5937DC81-83DB-4C4C-8E97-A472DFF4CD47}">
      <dgm:prSet/>
      <dgm:spPr/>
      <dgm:t>
        <a:bodyPr/>
        <a:lstStyle/>
        <a:p>
          <a:endParaRPr lang="en-US" sz="1000">
            <a:latin typeface="Calibri"/>
            <a:cs typeface="Calibri"/>
          </a:endParaRPr>
        </a:p>
      </dgm:t>
    </dgm:pt>
    <dgm:pt modelId="{C7AB282B-79B0-2C41-83E0-5EDBF47EC685}" type="sibTrans" cxnId="{5937DC81-83DB-4C4C-8E97-A472DFF4CD47}">
      <dgm:prSet/>
      <dgm:spPr/>
      <dgm:t>
        <a:bodyPr/>
        <a:lstStyle/>
        <a:p>
          <a:endParaRPr lang="en-US" sz="1000">
            <a:latin typeface="Calibri"/>
            <a:cs typeface="Calibri"/>
          </a:endParaRPr>
        </a:p>
      </dgm:t>
    </dgm:pt>
    <dgm:pt modelId="{D6FEE03A-BB15-CB4D-A862-1E61CE756B6A}">
      <dgm:prSet phldrT="[Text]" custT="1">
        <dgm:style>
          <a:lnRef idx="2">
            <a:schemeClr val="accent3">
              <a:shade val="50000"/>
            </a:schemeClr>
          </a:lnRef>
          <a:fillRef idx="1">
            <a:schemeClr val="accent3"/>
          </a:fillRef>
          <a:effectRef idx="0">
            <a:schemeClr val="accent3"/>
          </a:effectRef>
          <a:fontRef idx="minor">
            <a:schemeClr val="lt1"/>
          </a:fontRef>
        </dgm:style>
      </dgm:prSet>
      <dgm:spPr>
        <a:solidFill>
          <a:schemeClr val="bg1"/>
        </a:solidFill>
        <a:ln>
          <a:solidFill>
            <a:schemeClr val="tx1"/>
          </a:solidFill>
        </a:ln>
      </dgm:spPr>
      <dgm:t>
        <a:bodyPr/>
        <a:lstStyle/>
        <a:p>
          <a:r>
            <a:rPr lang="en-US" sz="1000" dirty="0" smtClean="0">
              <a:latin typeface="Calibri"/>
              <a:cs typeface="Calibri"/>
            </a:rPr>
            <a:t>MOPT</a:t>
          </a:r>
          <a:endParaRPr lang="en-US" sz="1000" dirty="0">
            <a:latin typeface="Calibri"/>
            <a:cs typeface="Calibri"/>
          </a:endParaRPr>
        </a:p>
      </dgm:t>
    </dgm:pt>
    <dgm:pt modelId="{EC078832-575F-9E4D-8B17-F7A44AA8899F}" type="parTrans" cxnId="{39E1A186-5772-FA4F-9A17-353DFE82B2E1}">
      <dgm:prSet/>
      <dgm:spPr/>
      <dgm:t>
        <a:bodyPr/>
        <a:lstStyle/>
        <a:p>
          <a:endParaRPr lang="en-US" sz="1000">
            <a:latin typeface="Calibri"/>
            <a:cs typeface="Calibri"/>
          </a:endParaRPr>
        </a:p>
      </dgm:t>
    </dgm:pt>
    <dgm:pt modelId="{A1CD00C6-7963-604A-98F2-17F16E050581}" type="sibTrans" cxnId="{39E1A186-5772-FA4F-9A17-353DFE82B2E1}">
      <dgm:prSet/>
      <dgm:spPr/>
      <dgm:t>
        <a:bodyPr/>
        <a:lstStyle/>
        <a:p>
          <a:endParaRPr lang="en-US" sz="1000">
            <a:latin typeface="Calibri"/>
            <a:cs typeface="Calibri"/>
          </a:endParaRPr>
        </a:p>
      </dgm:t>
    </dgm:pt>
    <dgm:pt modelId="{A75F3A30-48F2-4E4C-9FC0-4E64EF73E29C}">
      <dgm:prSet phldrT="[Text]" custT="1"/>
      <dgm:spPr/>
      <dgm:t>
        <a:bodyPr/>
        <a:lstStyle/>
        <a:p>
          <a:r>
            <a:rPr lang="en-US" sz="1000" dirty="0" smtClean="0">
              <a:latin typeface="Calibri"/>
              <a:cs typeface="Calibri"/>
            </a:rPr>
            <a:t>A2I</a:t>
          </a:r>
          <a:endParaRPr lang="en-US" sz="1000" dirty="0">
            <a:latin typeface="Calibri"/>
            <a:cs typeface="Calibri"/>
          </a:endParaRPr>
        </a:p>
      </dgm:t>
    </dgm:pt>
    <dgm:pt modelId="{BA51384D-E7EA-BB42-A710-AB44D02C5105}" type="parTrans" cxnId="{FF7AC01B-0AE9-F74D-B3A7-8AE503813CE4}">
      <dgm:prSet/>
      <dgm:spPr/>
      <dgm:t>
        <a:bodyPr/>
        <a:lstStyle/>
        <a:p>
          <a:endParaRPr lang="en-US" sz="1000">
            <a:latin typeface="Calibri"/>
            <a:cs typeface="Calibri"/>
          </a:endParaRPr>
        </a:p>
      </dgm:t>
    </dgm:pt>
    <dgm:pt modelId="{272CFABC-B987-0B4E-AD75-95CBACB0C305}" type="sibTrans" cxnId="{FF7AC01B-0AE9-F74D-B3A7-8AE503813CE4}">
      <dgm:prSet/>
      <dgm:spPr/>
      <dgm:t>
        <a:bodyPr/>
        <a:lstStyle/>
        <a:p>
          <a:endParaRPr lang="en-US" sz="1000">
            <a:latin typeface="Calibri"/>
            <a:cs typeface="Calibri"/>
          </a:endParaRPr>
        </a:p>
      </dgm:t>
    </dgm:pt>
    <dgm:pt modelId="{948FF9D3-36CD-A249-9FE7-121DF2BAFB6E}">
      <dgm:prSet phldrT="[Text]" custT="1"/>
      <dgm:spPr/>
      <dgm:t>
        <a:bodyPr/>
        <a:lstStyle/>
        <a:p>
          <a:r>
            <a:rPr lang="en-US" sz="1000" dirty="0" smtClean="0">
              <a:latin typeface="Calibri"/>
              <a:cs typeface="Calibri"/>
            </a:rPr>
            <a:t>BCC</a:t>
          </a:r>
          <a:endParaRPr lang="en-US" sz="1000" dirty="0">
            <a:latin typeface="Calibri"/>
            <a:cs typeface="Calibri"/>
          </a:endParaRPr>
        </a:p>
      </dgm:t>
    </dgm:pt>
    <dgm:pt modelId="{C2DE1652-DEDF-3A43-8E87-25AB784F59C9}" type="parTrans" cxnId="{1E5EF7DC-2EA7-2E44-98E2-BB2BD7A38F68}">
      <dgm:prSet/>
      <dgm:spPr/>
      <dgm:t>
        <a:bodyPr/>
        <a:lstStyle/>
        <a:p>
          <a:endParaRPr lang="en-US" sz="1000">
            <a:latin typeface="Calibri"/>
            <a:cs typeface="Calibri"/>
          </a:endParaRPr>
        </a:p>
      </dgm:t>
    </dgm:pt>
    <dgm:pt modelId="{884047DD-FFC0-3D42-B08B-CB8BEE9BEAC8}" type="sibTrans" cxnId="{1E5EF7DC-2EA7-2E44-98E2-BB2BD7A38F68}">
      <dgm:prSet/>
      <dgm:spPr/>
      <dgm:t>
        <a:bodyPr/>
        <a:lstStyle/>
        <a:p>
          <a:endParaRPr lang="en-US" sz="1000">
            <a:latin typeface="Calibri"/>
            <a:cs typeface="Calibri"/>
          </a:endParaRPr>
        </a:p>
      </dgm:t>
    </dgm:pt>
    <dgm:pt modelId="{3F7C418C-E779-9D4A-ACA6-6DB3F8B9028C}">
      <dgm:prSet phldrT="[Text]" custT="1">
        <dgm:style>
          <a:lnRef idx="2">
            <a:schemeClr val="accent3">
              <a:shade val="50000"/>
            </a:schemeClr>
          </a:lnRef>
          <a:fillRef idx="1">
            <a:schemeClr val="accent3"/>
          </a:fillRef>
          <a:effectRef idx="0">
            <a:schemeClr val="accent3"/>
          </a:effectRef>
          <a:fontRef idx="minor">
            <a:schemeClr val="lt1"/>
          </a:fontRef>
        </dgm:style>
      </dgm:prSet>
      <dgm:spPr>
        <a:solidFill>
          <a:schemeClr val="bg1"/>
        </a:solidFill>
        <a:ln>
          <a:solidFill>
            <a:schemeClr val="tx1"/>
          </a:solidFill>
        </a:ln>
      </dgm:spPr>
      <dgm:t>
        <a:bodyPr/>
        <a:lstStyle/>
        <a:p>
          <a:r>
            <a:rPr lang="en-US" sz="1000" dirty="0" smtClean="0">
              <a:latin typeface="Calibri"/>
              <a:cs typeface="Calibri"/>
            </a:rPr>
            <a:t>Other Ministry</a:t>
          </a:r>
          <a:endParaRPr lang="en-US" sz="1000" dirty="0">
            <a:latin typeface="Calibri"/>
            <a:cs typeface="Calibri"/>
          </a:endParaRPr>
        </a:p>
      </dgm:t>
    </dgm:pt>
    <dgm:pt modelId="{AA5720A4-FB3B-AE4D-8ADF-BCC179B26382}" type="parTrans" cxnId="{840AF0C0-0480-D04A-8B30-E24B3B5C1D16}">
      <dgm:prSet/>
      <dgm:spPr/>
      <dgm:t>
        <a:bodyPr/>
        <a:lstStyle/>
        <a:p>
          <a:endParaRPr lang="en-US" sz="1000">
            <a:latin typeface="Calibri"/>
            <a:cs typeface="Calibri"/>
          </a:endParaRPr>
        </a:p>
      </dgm:t>
    </dgm:pt>
    <dgm:pt modelId="{23418BD4-C1B1-124C-B51E-8C3B83AE53D9}" type="sibTrans" cxnId="{840AF0C0-0480-D04A-8B30-E24B3B5C1D16}">
      <dgm:prSet/>
      <dgm:spPr/>
      <dgm:t>
        <a:bodyPr/>
        <a:lstStyle/>
        <a:p>
          <a:endParaRPr lang="en-US" sz="1000">
            <a:latin typeface="Calibri"/>
            <a:cs typeface="Calibri"/>
          </a:endParaRPr>
        </a:p>
      </dgm:t>
    </dgm:pt>
    <dgm:pt modelId="{4CF67081-628A-CA46-BB76-544FFE6B52FF}">
      <dgm:prSet phldrT="[Text]" custT="1"/>
      <dgm:spPr/>
      <dgm:t>
        <a:bodyPr/>
        <a:lstStyle/>
        <a:p>
          <a:r>
            <a:rPr lang="en-US" sz="1000" dirty="0" smtClean="0">
              <a:latin typeface="Calibri"/>
              <a:cs typeface="Calibri"/>
            </a:rPr>
            <a:t>A2I</a:t>
          </a:r>
          <a:endParaRPr lang="en-US" sz="1000" dirty="0">
            <a:latin typeface="Calibri"/>
            <a:cs typeface="Calibri"/>
          </a:endParaRPr>
        </a:p>
      </dgm:t>
    </dgm:pt>
    <dgm:pt modelId="{9EA3DA50-BF9A-FA4B-98F3-50DB79CE8340}" type="parTrans" cxnId="{0EB386B9-8C54-F140-9015-5193611109BD}">
      <dgm:prSet/>
      <dgm:spPr/>
      <dgm:t>
        <a:bodyPr/>
        <a:lstStyle/>
        <a:p>
          <a:endParaRPr lang="en-US" sz="1000">
            <a:latin typeface="Calibri"/>
            <a:cs typeface="Calibri"/>
          </a:endParaRPr>
        </a:p>
      </dgm:t>
    </dgm:pt>
    <dgm:pt modelId="{729681EA-A82E-4B41-816B-B3075CC243EA}" type="sibTrans" cxnId="{0EB386B9-8C54-F140-9015-5193611109BD}">
      <dgm:prSet/>
      <dgm:spPr/>
      <dgm:t>
        <a:bodyPr/>
        <a:lstStyle/>
        <a:p>
          <a:endParaRPr lang="en-US" sz="1000">
            <a:latin typeface="Calibri"/>
            <a:cs typeface="Calibri"/>
          </a:endParaRPr>
        </a:p>
      </dgm:t>
    </dgm:pt>
    <dgm:pt modelId="{4A999B2F-61A4-054D-A7AC-7646A0597177}">
      <dgm:prSet phldrT="[Text]" custT="1"/>
      <dgm:spPr/>
      <dgm:t>
        <a:bodyPr/>
        <a:lstStyle/>
        <a:p>
          <a:r>
            <a:rPr lang="en-US" sz="1000" dirty="0" smtClean="0">
              <a:latin typeface="Calibri"/>
              <a:cs typeface="Calibri"/>
            </a:rPr>
            <a:t>BTRC</a:t>
          </a:r>
          <a:endParaRPr lang="en-US" sz="1000" dirty="0">
            <a:latin typeface="Calibri"/>
            <a:cs typeface="Calibri"/>
          </a:endParaRPr>
        </a:p>
      </dgm:t>
    </dgm:pt>
    <dgm:pt modelId="{4BF93C29-205E-7146-B83F-25029995A1BB}" type="parTrans" cxnId="{3919189B-DFB2-EE41-8DCD-9D116E18A7B7}">
      <dgm:prSet/>
      <dgm:spPr/>
      <dgm:t>
        <a:bodyPr/>
        <a:lstStyle/>
        <a:p>
          <a:endParaRPr lang="en-US" sz="1000">
            <a:latin typeface="Calibri"/>
            <a:cs typeface="Calibri"/>
          </a:endParaRPr>
        </a:p>
      </dgm:t>
    </dgm:pt>
    <dgm:pt modelId="{A2A49D45-34C6-0942-8B1C-6BDB11BCF147}" type="sibTrans" cxnId="{3919189B-DFB2-EE41-8DCD-9D116E18A7B7}">
      <dgm:prSet/>
      <dgm:spPr/>
      <dgm:t>
        <a:bodyPr/>
        <a:lstStyle/>
        <a:p>
          <a:endParaRPr lang="en-US" sz="1000">
            <a:latin typeface="Calibri"/>
            <a:cs typeface="Calibri"/>
          </a:endParaRPr>
        </a:p>
      </dgm:t>
    </dgm:pt>
    <dgm:pt modelId="{830CCB1A-B611-8B41-961D-3A6125E005EA}">
      <dgm:prSet phldrT="[Text]" custT="1"/>
      <dgm:spPr/>
      <dgm:t>
        <a:bodyPr/>
        <a:lstStyle/>
        <a:p>
          <a:r>
            <a:rPr lang="en-US" sz="1000" dirty="0" smtClean="0">
              <a:latin typeface="Calibri"/>
              <a:cs typeface="Calibri"/>
            </a:rPr>
            <a:t>A2I</a:t>
          </a:r>
          <a:endParaRPr lang="en-US" sz="1000" dirty="0">
            <a:latin typeface="Calibri"/>
            <a:cs typeface="Calibri"/>
          </a:endParaRPr>
        </a:p>
      </dgm:t>
    </dgm:pt>
    <dgm:pt modelId="{C648EE34-2E3E-BE49-928B-FEAF5A2C95B8}" type="parTrans" cxnId="{7B964B0A-EC56-5B49-805F-677FDB0164A3}">
      <dgm:prSet/>
      <dgm:spPr/>
      <dgm:t>
        <a:bodyPr/>
        <a:lstStyle/>
        <a:p>
          <a:endParaRPr lang="en-US" sz="1000">
            <a:latin typeface="Calibri"/>
            <a:cs typeface="Calibri"/>
          </a:endParaRPr>
        </a:p>
      </dgm:t>
    </dgm:pt>
    <dgm:pt modelId="{B5EB9BAE-586E-F443-A367-82EBCB2E0D0C}" type="sibTrans" cxnId="{7B964B0A-EC56-5B49-805F-677FDB0164A3}">
      <dgm:prSet/>
      <dgm:spPr/>
      <dgm:t>
        <a:bodyPr/>
        <a:lstStyle/>
        <a:p>
          <a:endParaRPr lang="en-US" sz="1000">
            <a:latin typeface="Calibri"/>
            <a:cs typeface="Calibri"/>
          </a:endParaRPr>
        </a:p>
      </dgm:t>
    </dgm:pt>
    <dgm:pt modelId="{9797DF73-DAF4-CF40-98AA-C7C3F8E21652}" type="pres">
      <dgm:prSet presAssocID="{6E5CEE42-4113-A54C-BDC4-C68464B10D33}" presName="diagram" presStyleCnt="0">
        <dgm:presLayoutVars>
          <dgm:chPref val="1"/>
          <dgm:dir/>
          <dgm:animOne val="branch"/>
          <dgm:animLvl val="lvl"/>
          <dgm:resizeHandles/>
        </dgm:presLayoutVars>
      </dgm:prSet>
      <dgm:spPr/>
      <dgm:t>
        <a:bodyPr/>
        <a:lstStyle/>
        <a:p>
          <a:endParaRPr lang="en-US"/>
        </a:p>
      </dgm:t>
    </dgm:pt>
    <dgm:pt modelId="{CC032181-B531-C847-8B99-1681B1F768B1}" type="pres">
      <dgm:prSet presAssocID="{B0D876CB-F597-3A4B-9649-A2A2D197F016}" presName="root" presStyleCnt="0"/>
      <dgm:spPr/>
      <dgm:t>
        <a:bodyPr/>
        <a:lstStyle/>
        <a:p>
          <a:endParaRPr lang="en-US"/>
        </a:p>
      </dgm:t>
    </dgm:pt>
    <dgm:pt modelId="{C9BBD2B4-D293-B94E-9DA4-A546BA6D6C09}" type="pres">
      <dgm:prSet presAssocID="{B0D876CB-F597-3A4B-9649-A2A2D197F016}" presName="rootComposite" presStyleCnt="0"/>
      <dgm:spPr/>
      <dgm:t>
        <a:bodyPr/>
        <a:lstStyle/>
        <a:p>
          <a:endParaRPr lang="en-US"/>
        </a:p>
      </dgm:t>
    </dgm:pt>
    <dgm:pt modelId="{1C720BDC-960E-7743-903B-87CDEB6BA865}" type="pres">
      <dgm:prSet presAssocID="{B0D876CB-F597-3A4B-9649-A2A2D197F016}" presName="rootText" presStyleLbl="node1" presStyleIdx="0" presStyleCnt="5"/>
      <dgm:spPr/>
      <dgm:t>
        <a:bodyPr/>
        <a:lstStyle/>
        <a:p>
          <a:endParaRPr lang="en-US"/>
        </a:p>
      </dgm:t>
    </dgm:pt>
    <dgm:pt modelId="{9F4F6AA8-3ADE-8A4E-A857-634679AEE475}" type="pres">
      <dgm:prSet presAssocID="{B0D876CB-F597-3A4B-9649-A2A2D197F016}" presName="rootConnector" presStyleLbl="node1" presStyleIdx="0" presStyleCnt="5"/>
      <dgm:spPr/>
      <dgm:t>
        <a:bodyPr/>
        <a:lstStyle/>
        <a:p>
          <a:endParaRPr lang="en-US"/>
        </a:p>
      </dgm:t>
    </dgm:pt>
    <dgm:pt modelId="{F3268F3E-A9FE-0C4F-A8BA-006F1AE12515}" type="pres">
      <dgm:prSet presAssocID="{B0D876CB-F597-3A4B-9649-A2A2D197F016}" presName="childShape" presStyleCnt="0"/>
      <dgm:spPr/>
      <dgm:t>
        <a:bodyPr/>
        <a:lstStyle/>
        <a:p>
          <a:endParaRPr lang="en-US"/>
        </a:p>
      </dgm:t>
    </dgm:pt>
    <dgm:pt modelId="{1EC8645D-BEA2-C049-9C13-9997BDBAA2CA}" type="pres">
      <dgm:prSet presAssocID="{0117D259-3916-E64E-9069-58D87519F834}" presName="Name13" presStyleLbl="parChTrans1D2" presStyleIdx="0" presStyleCnt="7"/>
      <dgm:spPr/>
      <dgm:t>
        <a:bodyPr/>
        <a:lstStyle/>
        <a:p>
          <a:endParaRPr lang="en-US"/>
        </a:p>
      </dgm:t>
    </dgm:pt>
    <dgm:pt modelId="{189AFC95-9B97-A04F-9D78-ACC798BB24CA}" type="pres">
      <dgm:prSet presAssocID="{91493FC0-C0DA-0F4A-B853-62B557D3D37F}" presName="childText" presStyleLbl="bgAcc1" presStyleIdx="0" presStyleCnt="7" custLinFactNeighborX="17210" custLinFactNeighborY="0">
        <dgm:presLayoutVars>
          <dgm:bulletEnabled val="1"/>
        </dgm:presLayoutVars>
      </dgm:prSet>
      <dgm:spPr/>
      <dgm:t>
        <a:bodyPr/>
        <a:lstStyle/>
        <a:p>
          <a:endParaRPr lang="en-US"/>
        </a:p>
      </dgm:t>
    </dgm:pt>
    <dgm:pt modelId="{707BBC27-8D37-8741-8046-3CAC37497886}" type="pres">
      <dgm:prSet presAssocID="{AB1E4EB7-3CB7-644C-A146-41C2E937E55F}" presName="root" presStyleCnt="0"/>
      <dgm:spPr/>
      <dgm:t>
        <a:bodyPr/>
        <a:lstStyle/>
        <a:p>
          <a:endParaRPr lang="en-US"/>
        </a:p>
      </dgm:t>
    </dgm:pt>
    <dgm:pt modelId="{0DFDA8B1-DCCC-2D44-BF5F-A4F6F3E5818A}" type="pres">
      <dgm:prSet presAssocID="{AB1E4EB7-3CB7-644C-A146-41C2E937E55F}" presName="rootComposite" presStyleCnt="0"/>
      <dgm:spPr/>
      <dgm:t>
        <a:bodyPr/>
        <a:lstStyle/>
        <a:p>
          <a:endParaRPr lang="en-US"/>
        </a:p>
      </dgm:t>
    </dgm:pt>
    <dgm:pt modelId="{E678956E-1C63-D642-8AC4-45D0EFEFEE01}" type="pres">
      <dgm:prSet presAssocID="{AB1E4EB7-3CB7-644C-A146-41C2E937E55F}" presName="rootText" presStyleLbl="node1" presStyleIdx="1" presStyleCnt="5"/>
      <dgm:spPr/>
      <dgm:t>
        <a:bodyPr/>
        <a:lstStyle/>
        <a:p>
          <a:endParaRPr lang="en-US"/>
        </a:p>
      </dgm:t>
    </dgm:pt>
    <dgm:pt modelId="{2ACEE508-BD80-AB40-9517-676ECD14B04B}" type="pres">
      <dgm:prSet presAssocID="{AB1E4EB7-3CB7-644C-A146-41C2E937E55F}" presName="rootConnector" presStyleLbl="node1" presStyleIdx="1" presStyleCnt="5"/>
      <dgm:spPr/>
      <dgm:t>
        <a:bodyPr/>
        <a:lstStyle/>
        <a:p>
          <a:endParaRPr lang="en-US"/>
        </a:p>
      </dgm:t>
    </dgm:pt>
    <dgm:pt modelId="{EE473EF0-63BC-9842-8D2D-21778493ECD3}" type="pres">
      <dgm:prSet presAssocID="{AB1E4EB7-3CB7-644C-A146-41C2E937E55F}" presName="childShape" presStyleCnt="0"/>
      <dgm:spPr/>
      <dgm:t>
        <a:bodyPr/>
        <a:lstStyle/>
        <a:p>
          <a:endParaRPr lang="en-US"/>
        </a:p>
      </dgm:t>
    </dgm:pt>
    <dgm:pt modelId="{A855CB17-5BF9-F14A-809F-3345AF95A02D}" type="pres">
      <dgm:prSet presAssocID="{5B7C6780-2CF2-7743-B864-9849266DF18F}" presName="Name13" presStyleLbl="parChTrans1D2" presStyleIdx="1" presStyleCnt="7"/>
      <dgm:spPr/>
      <dgm:t>
        <a:bodyPr/>
        <a:lstStyle/>
        <a:p>
          <a:endParaRPr lang="en-US"/>
        </a:p>
      </dgm:t>
    </dgm:pt>
    <dgm:pt modelId="{BD5AA98E-9C45-7C40-B38A-0F3D85D51C9E}" type="pres">
      <dgm:prSet presAssocID="{0DCFB979-0E9C-E84F-80BC-49F2B09EA8F4}" presName="childText" presStyleLbl="bgAcc1" presStyleIdx="1" presStyleCnt="7">
        <dgm:presLayoutVars>
          <dgm:bulletEnabled val="1"/>
        </dgm:presLayoutVars>
      </dgm:prSet>
      <dgm:spPr/>
      <dgm:t>
        <a:bodyPr/>
        <a:lstStyle/>
        <a:p>
          <a:endParaRPr lang="en-US"/>
        </a:p>
      </dgm:t>
    </dgm:pt>
    <dgm:pt modelId="{68E15343-5516-F647-B6EA-81235C3CECA3}" type="pres">
      <dgm:prSet presAssocID="{C0985FDA-EE17-D44F-9D99-03BA5974BEC0}" presName="root" presStyleCnt="0"/>
      <dgm:spPr/>
      <dgm:t>
        <a:bodyPr/>
        <a:lstStyle/>
        <a:p>
          <a:endParaRPr lang="en-US"/>
        </a:p>
      </dgm:t>
    </dgm:pt>
    <dgm:pt modelId="{BEF75766-2FDF-F64F-9D31-9A8FF49D2D05}" type="pres">
      <dgm:prSet presAssocID="{C0985FDA-EE17-D44F-9D99-03BA5974BEC0}" presName="rootComposite" presStyleCnt="0"/>
      <dgm:spPr/>
      <dgm:t>
        <a:bodyPr/>
        <a:lstStyle/>
        <a:p>
          <a:endParaRPr lang="en-US"/>
        </a:p>
      </dgm:t>
    </dgm:pt>
    <dgm:pt modelId="{1CDD56DF-EA3F-3E4E-A0C2-CB5804F16F26}" type="pres">
      <dgm:prSet presAssocID="{C0985FDA-EE17-D44F-9D99-03BA5974BEC0}" presName="rootText" presStyleLbl="node1" presStyleIdx="2" presStyleCnt="5"/>
      <dgm:spPr/>
      <dgm:t>
        <a:bodyPr/>
        <a:lstStyle/>
        <a:p>
          <a:endParaRPr lang="en-US"/>
        </a:p>
      </dgm:t>
    </dgm:pt>
    <dgm:pt modelId="{72185EDF-750A-6F41-9A05-4A960B840E13}" type="pres">
      <dgm:prSet presAssocID="{C0985FDA-EE17-D44F-9D99-03BA5974BEC0}" presName="rootConnector" presStyleLbl="node1" presStyleIdx="2" presStyleCnt="5"/>
      <dgm:spPr/>
      <dgm:t>
        <a:bodyPr/>
        <a:lstStyle/>
        <a:p>
          <a:endParaRPr lang="en-US"/>
        </a:p>
      </dgm:t>
    </dgm:pt>
    <dgm:pt modelId="{0E9EA0B2-2BEF-034C-93D6-6F14BF0CCC90}" type="pres">
      <dgm:prSet presAssocID="{C0985FDA-EE17-D44F-9D99-03BA5974BEC0}" presName="childShape" presStyleCnt="0"/>
      <dgm:spPr/>
      <dgm:t>
        <a:bodyPr/>
        <a:lstStyle/>
        <a:p>
          <a:endParaRPr lang="en-US"/>
        </a:p>
      </dgm:t>
    </dgm:pt>
    <dgm:pt modelId="{7C7E976E-9407-7948-BC96-B3C0C4894B93}" type="pres">
      <dgm:prSet presAssocID="{BA51384D-E7EA-BB42-A710-AB44D02C5105}" presName="Name13" presStyleLbl="parChTrans1D2" presStyleIdx="2" presStyleCnt="7"/>
      <dgm:spPr/>
      <dgm:t>
        <a:bodyPr/>
        <a:lstStyle/>
        <a:p>
          <a:endParaRPr lang="en-US"/>
        </a:p>
      </dgm:t>
    </dgm:pt>
    <dgm:pt modelId="{92C95412-0798-8748-AA9A-72A53B1AD8D1}" type="pres">
      <dgm:prSet presAssocID="{A75F3A30-48F2-4E4C-9FC0-4E64EF73E29C}" presName="childText" presStyleLbl="bgAcc1" presStyleIdx="2" presStyleCnt="7">
        <dgm:presLayoutVars>
          <dgm:bulletEnabled val="1"/>
        </dgm:presLayoutVars>
      </dgm:prSet>
      <dgm:spPr/>
      <dgm:t>
        <a:bodyPr/>
        <a:lstStyle/>
        <a:p>
          <a:endParaRPr lang="en-US"/>
        </a:p>
      </dgm:t>
    </dgm:pt>
    <dgm:pt modelId="{AB051965-83D8-2740-B186-5954223ACC7A}" type="pres">
      <dgm:prSet presAssocID="{C2DE1652-DEDF-3A43-8E87-25AB784F59C9}" presName="Name13" presStyleLbl="parChTrans1D2" presStyleIdx="3" presStyleCnt="7"/>
      <dgm:spPr/>
      <dgm:t>
        <a:bodyPr/>
        <a:lstStyle/>
        <a:p>
          <a:endParaRPr lang="en-US"/>
        </a:p>
      </dgm:t>
    </dgm:pt>
    <dgm:pt modelId="{4D8EDEBF-7B27-8D48-9625-41AACCA37D36}" type="pres">
      <dgm:prSet presAssocID="{948FF9D3-36CD-A249-9FE7-121DF2BAFB6E}" presName="childText" presStyleLbl="bgAcc1" presStyleIdx="3" presStyleCnt="7">
        <dgm:presLayoutVars>
          <dgm:bulletEnabled val="1"/>
        </dgm:presLayoutVars>
      </dgm:prSet>
      <dgm:spPr/>
      <dgm:t>
        <a:bodyPr/>
        <a:lstStyle/>
        <a:p>
          <a:endParaRPr lang="en-US"/>
        </a:p>
      </dgm:t>
    </dgm:pt>
    <dgm:pt modelId="{B41550AE-08A5-4A42-B2EF-0746B7318554}" type="pres">
      <dgm:prSet presAssocID="{D6FEE03A-BB15-CB4D-A862-1E61CE756B6A}" presName="root" presStyleCnt="0"/>
      <dgm:spPr/>
      <dgm:t>
        <a:bodyPr/>
        <a:lstStyle/>
        <a:p>
          <a:endParaRPr lang="en-US"/>
        </a:p>
      </dgm:t>
    </dgm:pt>
    <dgm:pt modelId="{D8F627E9-00A4-AC43-86B5-F79F005A554D}" type="pres">
      <dgm:prSet presAssocID="{D6FEE03A-BB15-CB4D-A862-1E61CE756B6A}" presName="rootComposite" presStyleCnt="0"/>
      <dgm:spPr/>
      <dgm:t>
        <a:bodyPr/>
        <a:lstStyle/>
        <a:p>
          <a:endParaRPr lang="en-US"/>
        </a:p>
      </dgm:t>
    </dgm:pt>
    <dgm:pt modelId="{A391C010-A644-8A44-9E91-2B0C1F5181B5}" type="pres">
      <dgm:prSet presAssocID="{D6FEE03A-BB15-CB4D-A862-1E61CE756B6A}" presName="rootText" presStyleLbl="node1" presStyleIdx="3" presStyleCnt="5"/>
      <dgm:spPr/>
      <dgm:t>
        <a:bodyPr/>
        <a:lstStyle/>
        <a:p>
          <a:endParaRPr lang="en-US"/>
        </a:p>
      </dgm:t>
    </dgm:pt>
    <dgm:pt modelId="{E5B53CDF-57CB-5749-B1AF-B943EECD5E35}" type="pres">
      <dgm:prSet presAssocID="{D6FEE03A-BB15-CB4D-A862-1E61CE756B6A}" presName="rootConnector" presStyleLbl="node1" presStyleIdx="3" presStyleCnt="5"/>
      <dgm:spPr/>
      <dgm:t>
        <a:bodyPr/>
        <a:lstStyle/>
        <a:p>
          <a:endParaRPr lang="en-US"/>
        </a:p>
      </dgm:t>
    </dgm:pt>
    <dgm:pt modelId="{606C49D6-84AB-9E42-A947-B204C2471DA3}" type="pres">
      <dgm:prSet presAssocID="{D6FEE03A-BB15-CB4D-A862-1E61CE756B6A}" presName="childShape" presStyleCnt="0"/>
      <dgm:spPr/>
      <dgm:t>
        <a:bodyPr/>
        <a:lstStyle/>
        <a:p>
          <a:endParaRPr lang="en-US"/>
        </a:p>
      </dgm:t>
    </dgm:pt>
    <dgm:pt modelId="{60327981-471D-AF4E-A144-9BC52020A701}" type="pres">
      <dgm:prSet presAssocID="{9EA3DA50-BF9A-FA4B-98F3-50DB79CE8340}" presName="Name13" presStyleLbl="parChTrans1D2" presStyleIdx="4" presStyleCnt="7"/>
      <dgm:spPr/>
      <dgm:t>
        <a:bodyPr/>
        <a:lstStyle/>
        <a:p>
          <a:endParaRPr lang="en-US"/>
        </a:p>
      </dgm:t>
    </dgm:pt>
    <dgm:pt modelId="{9188DAB3-8BC3-5245-97DA-693C704C60DA}" type="pres">
      <dgm:prSet presAssocID="{4CF67081-628A-CA46-BB76-544FFE6B52FF}" presName="childText" presStyleLbl="bgAcc1" presStyleIdx="4" presStyleCnt="7">
        <dgm:presLayoutVars>
          <dgm:bulletEnabled val="1"/>
        </dgm:presLayoutVars>
      </dgm:prSet>
      <dgm:spPr/>
      <dgm:t>
        <a:bodyPr/>
        <a:lstStyle/>
        <a:p>
          <a:endParaRPr lang="en-US"/>
        </a:p>
      </dgm:t>
    </dgm:pt>
    <dgm:pt modelId="{D6DC8C2B-AF93-8F45-A708-EBDF87436186}" type="pres">
      <dgm:prSet presAssocID="{4BF93C29-205E-7146-B83F-25029995A1BB}" presName="Name13" presStyleLbl="parChTrans1D2" presStyleIdx="5" presStyleCnt="7"/>
      <dgm:spPr/>
      <dgm:t>
        <a:bodyPr/>
        <a:lstStyle/>
        <a:p>
          <a:endParaRPr lang="en-US"/>
        </a:p>
      </dgm:t>
    </dgm:pt>
    <dgm:pt modelId="{3D30188B-BB21-6446-A255-3C3192D38277}" type="pres">
      <dgm:prSet presAssocID="{4A999B2F-61A4-054D-A7AC-7646A0597177}" presName="childText" presStyleLbl="bgAcc1" presStyleIdx="5" presStyleCnt="7">
        <dgm:presLayoutVars>
          <dgm:bulletEnabled val="1"/>
        </dgm:presLayoutVars>
      </dgm:prSet>
      <dgm:spPr/>
      <dgm:t>
        <a:bodyPr/>
        <a:lstStyle/>
        <a:p>
          <a:endParaRPr lang="en-US"/>
        </a:p>
      </dgm:t>
    </dgm:pt>
    <dgm:pt modelId="{DCFABDE6-B2A1-BE40-BE3A-3609EE469A53}" type="pres">
      <dgm:prSet presAssocID="{3F7C418C-E779-9D4A-ACA6-6DB3F8B9028C}" presName="root" presStyleCnt="0"/>
      <dgm:spPr/>
      <dgm:t>
        <a:bodyPr/>
        <a:lstStyle/>
        <a:p>
          <a:endParaRPr lang="en-US"/>
        </a:p>
      </dgm:t>
    </dgm:pt>
    <dgm:pt modelId="{2C55365A-090E-9140-89E5-6C13AA461CEF}" type="pres">
      <dgm:prSet presAssocID="{3F7C418C-E779-9D4A-ACA6-6DB3F8B9028C}" presName="rootComposite" presStyleCnt="0"/>
      <dgm:spPr/>
      <dgm:t>
        <a:bodyPr/>
        <a:lstStyle/>
        <a:p>
          <a:endParaRPr lang="en-US"/>
        </a:p>
      </dgm:t>
    </dgm:pt>
    <dgm:pt modelId="{101607F5-30D1-0C48-9DA4-2557FAAA5523}" type="pres">
      <dgm:prSet presAssocID="{3F7C418C-E779-9D4A-ACA6-6DB3F8B9028C}" presName="rootText" presStyleLbl="node1" presStyleIdx="4" presStyleCnt="5"/>
      <dgm:spPr/>
      <dgm:t>
        <a:bodyPr/>
        <a:lstStyle/>
        <a:p>
          <a:endParaRPr lang="en-US"/>
        </a:p>
      </dgm:t>
    </dgm:pt>
    <dgm:pt modelId="{5FA42FAB-5260-B14E-87C4-116A2CC76339}" type="pres">
      <dgm:prSet presAssocID="{3F7C418C-E779-9D4A-ACA6-6DB3F8B9028C}" presName="rootConnector" presStyleLbl="node1" presStyleIdx="4" presStyleCnt="5"/>
      <dgm:spPr/>
      <dgm:t>
        <a:bodyPr/>
        <a:lstStyle/>
        <a:p>
          <a:endParaRPr lang="en-US"/>
        </a:p>
      </dgm:t>
    </dgm:pt>
    <dgm:pt modelId="{221973FA-4185-1E4F-BFA7-31226F2C93B0}" type="pres">
      <dgm:prSet presAssocID="{3F7C418C-E779-9D4A-ACA6-6DB3F8B9028C}" presName="childShape" presStyleCnt="0"/>
      <dgm:spPr/>
      <dgm:t>
        <a:bodyPr/>
        <a:lstStyle/>
        <a:p>
          <a:endParaRPr lang="en-US"/>
        </a:p>
      </dgm:t>
    </dgm:pt>
    <dgm:pt modelId="{4B13BA60-3991-E94A-9981-7E55996B1FE5}" type="pres">
      <dgm:prSet presAssocID="{C648EE34-2E3E-BE49-928B-FEAF5A2C95B8}" presName="Name13" presStyleLbl="parChTrans1D2" presStyleIdx="6" presStyleCnt="7"/>
      <dgm:spPr/>
      <dgm:t>
        <a:bodyPr/>
        <a:lstStyle/>
        <a:p>
          <a:endParaRPr lang="en-US"/>
        </a:p>
      </dgm:t>
    </dgm:pt>
    <dgm:pt modelId="{6ABF451D-9E24-EB47-8D9E-85A749534F1F}" type="pres">
      <dgm:prSet presAssocID="{830CCB1A-B611-8B41-961D-3A6125E005EA}" presName="childText" presStyleLbl="bgAcc1" presStyleIdx="6" presStyleCnt="7">
        <dgm:presLayoutVars>
          <dgm:bulletEnabled val="1"/>
        </dgm:presLayoutVars>
      </dgm:prSet>
      <dgm:spPr/>
      <dgm:t>
        <a:bodyPr/>
        <a:lstStyle/>
        <a:p>
          <a:endParaRPr lang="en-US"/>
        </a:p>
      </dgm:t>
    </dgm:pt>
  </dgm:ptLst>
  <dgm:cxnLst>
    <dgm:cxn modelId="{7B964B0A-EC56-5B49-805F-677FDB0164A3}" srcId="{3F7C418C-E779-9D4A-ACA6-6DB3F8B9028C}" destId="{830CCB1A-B611-8B41-961D-3A6125E005EA}" srcOrd="0" destOrd="0" parTransId="{C648EE34-2E3E-BE49-928B-FEAF5A2C95B8}" sibTransId="{B5EB9BAE-586E-F443-A367-82EBCB2E0D0C}"/>
    <dgm:cxn modelId="{15265323-A9CF-4A17-8780-825F2F1B5BB2}" type="presOf" srcId="{6E5CEE42-4113-A54C-BDC4-C68464B10D33}" destId="{9797DF73-DAF4-CF40-98AA-C7C3F8E21652}" srcOrd="0" destOrd="0" presId="urn:microsoft.com/office/officeart/2005/8/layout/hierarchy3"/>
    <dgm:cxn modelId="{DA0408F4-F232-5E4F-81A4-CFB7FC4CAA52}" srcId="{6E5CEE42-4113-A54C-BDC4-C68464B10D33}" destId="{B0D876CB-F597-3A4B-9649-A2A2D197F016}" srcOrd="0" destOrd="0" parTransId="{540D8515-1424-434B-BDFB-02DD7DCA4BFA}" sibTransId="{CA2A82B4-5106-214B-9573-2B3207E9E6A5}"/>
    <dgm:cxn modelId="{1E5EF7DC-2EA7-2E44-98E2-BB2BD7A38F68}" srcId="{C0985FDA-EE17-D44F-9D99-03BA5974BEC0}" destId="{948FF9D3-36CD-A249-9FE7-121DF2BAFB6E}" srcOrd="1" destOrd="0" parTransId="{C2DE1652-DEDF-3A43-8E87-25AB784F59C9}" sibTransId="{884047DD-FFC0-3D42-B08B-CB8BEE9BEAC8}"/>
    <dgm:cxn modelId="{B624B975-BE42-4462-9190-86E9AA917221}" type="presOf" srcId="{C648EE34-2E3E-BE49-928B-FEAF5A2C95B8}" destId="{4B13BA60-3991-E94A-9981-7E55996B1FE5}" srcOrd="0" destOrd="0" presId="urn:microsoft.com/office/officeart/2005/8/layout/hierarchy3"/>
    <dgm:cxn modelId="{0EB386B9-8C54-F140-9015-5193611109BD}" srcId="{D6FEE03A-BB15-CB4D-A862-1E61CE756B6A}" destId="{4CF67081-628A-CA46-BB76-544FFE6B52FF}" srcOrd="0" destOrd="0" parTransId="{9EA3DA50-BF9A-FA4B-98F3-50DB79CE8340}" sibTransId="{729681EA-A82E-4B41-816B-B3075CC243EA}"/>
    <dgm:cxn modelId="{B6A26209-9C82-4F28-9137-15F54838D562}" type="presOf" srcId="{A75F3A30-48F2-4E4C-9FC0-4E64EF73E29C}" destId="{92C95412-0798-8748-AA9A-72A53B1AD8D1}" srcOrd="0" destOrd="0" presId="urn:microsoft.com/office/officeart/2005/8/layout/hierarchy3"/>
    <dgm:cxn modelId="{75BB308B-3242-4730-A653-237D847B1B85}" type="presOf" srcId="{3F7C418C-E779-9D4A-ACA6-6DB3F8B9028C}" destId="{101607F5-30D1-0C48-9DA4-2557FAAA5523}" srcOrd="0" destOrd="0" presId="urn:microsoft.com/office/officeart/2005/8/layout/hierarchy3"/>
    <dgm:cxn modelId="{D8E5EA12-4C11-415E-8117-46BFEA25A12B}" type="presOf" srcId="{C0985FDA-EE17-D44F-9D99-03BA5974BEC0}" destId="{72185EDF-750A-6F41-9A05-4A960B840E13}" srcOrd="1" destOrd="0" presId="urn:microsoft.com/office/officeart/2005/8/layout/hierarchy3"/>
    <dgm:cxn modelId="{A95A2A2D-F612-4E0B-A9B4-B7B234A8F35E}" type="presOf" srcId="{B0D876CB-F597-3A4B-9649-A2A2D197F016}" destId="{1C720BDC-960E-7743-903B-87CDEB6BA865}" srcOrd="0" destOrd="0" presId="urn:microsoft.com/office/officeart/2005/8/layout/hierarchy3"/>
    <dgm:cxn modelId="{840AF0C0-0480-D04A-8B30-E24B3B5C1D16}" srcId="{6E5CEE42-4113-A54C-BDC4-C68464B10D33}" destId="{3F7C418C-E779-9D4A-ACA6-6DB3F8B9028C}" srcOrd="4" destOrd="0" parTransId="{AA5720A4-FB3B-AE4D-8ADF-BCC179B26382}" sibTransId="{23418BD4-C1B1-124C-B51E-8C3B83AE53D9}"/>
    <dgm:cxn modelId="{6270585F-3D84-4C6A-BF73-529FD2235325}" type="presOf" srcId="{C0985FDA-EE17-D44F-9D99-03BA5974BEC0}" destId="{1CDD56DF-EA3F-3E4E-A0C2-CB5804F16F26}" srcOrd="0" destOrd="0" presId="urn:microsoft.com/office/officeart/2005/8/layout/hierarchy3"/>
    <dgm:cxn modelId="{A7961F32-E122-402D-BDAE-6B0F6C06E0E3}" type="presOf" srcId="{948FF9D3-36CD-A249-9FE7-121DF2BAFB6E}" destId="{4D8EDEBF-7B27-8D48-9625-41AACCA37D36}" srcOrd="0" destOrd="0" presId="urn:microsoft.com/office/officeart/2005/8/layout/hierarchy3"/>
    <dgm:cxn modelId="{39E1A186-5772-FA4F-9A17-353DFE82B2E1}" srcId="{6E5CEE42-4113-A54C-BDC4-C68464B10D33}" destId="{D6FEE03A-BB15-CB4D-A862-1E61CE756B6A}" srcOrd="3" destOrd="0" parTransId="{EC078832-575F-9E4D-8B17-F7A44AA8899F}" sibTransId="{A1CD00C6-7963-604A-98F2-17F16E050581}"/>
    <dgm:cxn modelId="{A682784C-00A2-476C-AF68-CC6E1A6DFD5D}" type="presOf" srcId="{4BF93C29-205E-7146-B83F-25029995A1BB}" destId="{D6DC8C2B-AF93-8F45-A708-EBDF87436186}" srcOrd="0" destOrd="0" presId="urn:microsoft.com/office/officeart/2005/8/layout/hierarchy3"/>
    <dgm:cxn modelId="{9986A1DB-CF6F-455E-B7B2-64407B93E084}" type="presOf" srcId="{D6FEE03A-BB15-CB4D-A862-1E61CE756B6A}" destId="{E5B53CDF-57CB-5749-B1AF-B943EECD5E35}" srcOrd="1" destOrd="0" presId="urn:microsoft.com/office/officeart/2005/8/layout/hierarchy3"/>
    <dgm:cxn modelId="{BBBE51FD-1036-4657-A05D-005F94AE65B2}" type="presOf" srcId="{D6FEE03A-BB15-CB4D-A862-1E61CE756B6A}" destId="{A391C010-A644-8A44-9E91-2B0C1F5181B5}" srcOrd="0" destOrd="0" presId="urn:microsoft.com/office/officeart/2005/8/layout/hierarchy3"/>
    <dgm:cxn modelId="{9B8AEE17-69F7-404A-BE4B-22B82E9ECB32}" type="presOf" srcId="{830CCB1A-B611-8B41-961D-3A6125E005EA}" destId="{6ABF451D-9E24-EB47-8D9E-85A749534F1F}" srcOrd="0" destOrd="0" presId="urn:microsoft.com/office/officeart/2005/8/layout/hierarchy3"/>
    <dgm:cxn modelId="{0C901AF9-0959-4E91-90DA-3C829DCDD91A}" type="presOf" srcId="{3F7C418C-E779-9D4A-ACA6-6DB3F8B9028C}" destId="{5FA42FAB-5260-B14E-87C4-116A2CC76339}" srcOrd="1" destOrd="0" presId="urn:microsoft.com/office/officeart/2005/8/layout/hierarchy3"/>
    <dgm:cxn modelId="{3919189B-DFB2-EE41-8DCD-9D116E18A7B7}" srcId="{D6FEE03A-BB15-CB4D-A862-1E61CE756B6A}" destId="{4A999B2F-61A4-054D-A7AC-7646A0597177}" srcOrd="1" destOrd="0" parTransId="{4BF93C29-205E-7146-B83F-25029995A1BB}" sibTransId="{A2A49D45-34C6-0942-8B1C-6BDB11BCF147}"/>
    <dgm:cxn modelId="{89440C93-BB75-4CFC-A5FB-B3F5558474D5}" type="presOf" srcId="{91493FC0-C0DA-0F4A-B853-62B557D3D37F}" destId="{189AFC95-9B97-A04F-9D78-ACC798BB24CA}" srcOrd="0" destOrd="0" presId="urn:microsoft.com/office/officeart/2005/8/layout/hierarchy3"/>
    <dgm:cxn modelId="{583A78D9-99C7-45CD-8ADD-EF24C650D19D}" type="presOf" srcId="{AB1E4EB7-3CB7-644C-A146-41C2E937E55F}" destId="{2ACEE508-BD80-AB40-9517-676ECD14B04B}" srcOrd="1" destOrd="0" presId="urn:microsoft.com/office/officeart/2005/8/layout/hierarchy3"/>
    <dgm:cxn modelId="{681DADBD-A1D1-3048-96B1-B2E5AED19D64}" srcId="{AB1E4EB7-3CB7-644C-A146-41C2E937E55F}" destId="{0DCFB979-0E9C-E84F-80BC-49F2B09EA8F4}" srcOrd="0" destOrd="0" parTransId="{5B7C6780-2CF2-7743-B864-9849266DF18F}" sibTransId="{124BD847-023D-4547-9A1D-F4BA8ACCED43}"/>
    <dgm:cxn modelId="{0D74CF41-8042-4FEC-B1B8-674EB78EDA06}" type="presOf" srcId="{C2DE1652-DEDF-3A43-8E87-25AB784F59C9}" destId="{AB051965-83D8-2740-B186-5954223ACC7A}" srcOrd="0" destOrd="0" presId="urn:microsoft.com/office/officeart/2005/8/layout/hierarchy3"/>
    <dgm:cxn modelId="{E61D9FA8-DD2C-4724-B0E7-0F5344DA6267}" type="presOf" srcId="{BA51384D-E7EA-BB42-A710-AB44D02C5105}" destId="{7C7E976E-9407-7948-BC96-B3C0C4894B93}" srcOrd="0" destOrd="0" presId="urn:microsoft.com/office/officeart/2005/8/layout/hierarchy3"/>
    <dgm:cxn modelId="{B07711C5-452E-44C0-95AD-27BB73C2CA45}" type="presOf" srcId="{4A999B2F-61A4-054D-A7AC-7646A0597177}" destId="{3D30188B-BB21-6446-A255-3C3192D38277}" srcOrd="0" destOrd="0" presId="urn:microsoft.com/office/officeart/2005/8/layout/hierarchy3"/>
    <dgm:cxn modelId="{FF7AC01B-0AE9-F74D-B3A7-8AE503813CE4}" srcId="{C0985FDA-EE17-D44F-9D99-03BA5974BEC0}" destId="{A75F3A30-48F2-4E4C-9FC0-4E64EF73E29C}" srcOrd="0" destOrd="0" parTransId="{BA51384D-E7EA-BB42-A710-AB44D02C5105}" sibTransId="{272CFABC-B987-0B4E-AD75-95CBACB0C305}"/>
    <dgm:cxn modelId="{0A566A86-EF70-2B4C-B8B3-2117FF63CAB0}" srcId="{6E5CEE42-4113-A54C-BDC4-C68464B10D33}" destId="{AB1E4EB7-3CB7-644C-A146-41C2E937E55F}" srcOrd="1" destOrd="0" parTransId="{6C9DD49A-982C-934E-9D1C-F94B082695F4}" sibTransId="{D25CD45F-750E-D740-9276-7E5CA813C9A3}"/>
    <dgm:cxn modelId="{C82AACB0-0566-41C1-AA16-B20D7B3A499C}" type="presOf" srcId="{0117D259-3916-E64E-9069-58D87519F834}" destId="{1EC8645D-BEA2-C049-9C13-9997BDBAA2CA}" srcOrd="0" destOrd="0" presId="urn:microsoft.com/office/officeart/2005/8/layout/hierarchy3"/>
    <dgm:cxn modelId="{1245B91E-8FC4-4796-8DDF-DFE6F4C3E679}" type="presOf" srcId="{B0D876CB-F597-3A4B-9649-A2A2D197F016}" destId="{9F4F6AA8-3ADE-8A4E-A857-634679AEE475}" srcOrd="1" destOrd="0" presId="urn:microsoft.com/office/officeart/2005/8/layout/hierarchy3"/>
    <dgm:cxn modelId="{FDBF8EF0-3EDF-42CD-8788-4B2564A263AA}" type="presOf" srcId="{4CF67081-628A-CA46-BB76-544FFE6B52FF}" destId="{9188DAB3-8BC3-5245-97DA-693C704C60DA}" srcOrd="0" destOrd="0" presId="urn:microsoft.com/office/officeart/2005/8/layout/hierarchy3"/>
    <dgm:cxn modelId="{656C6A83-0BB9-41B3-BC0B-18FE9A6DA5EC}" type="presOf" srcId="{5B7C6780-2CF2-7743-B864-9849266DF18F}" destId="{A855CB17-5BF9-F14A-809F-3345AF95A02D}" srcOrd="0" destOrd="0" presId="urn:microsoft.com/office/officeart/2005/8/layout/hierarchy3"/>
    <dgm:cxn modelId="{5937DC81-83DB-4C4C-8E97-A472DFF4CD47}" srcId="{6E5CEE42-4113-A54C-BDC4-C68464B10D33}" destId="{C0985FDA-EE17-D44F-9D99-03BA5974BEC0}" srcOrd="2" destOrd="0" parTransId="{D92F0651-D5AF-CD4F-B381-D4D3FE5420B3}" sibTransId="{C7AB282B-79B0-2C41-83E0-5EDBF47EC685}"/>
    <dgm:cxn modelId="{A312000E-A0FF-467A-9333-FF3C6D6C25BB}" type="presOf" srcId="{9EA3DA50-BF9A-FA4B-98F3-50DB79CE8340}" destId="{60327981-471D-AF4E-A144-9BC52020A701}" srcOrd="0" destOrd="0" presId="urn:microsoft.com/office/officeart/2005/8/layout/hierarchy3"/>
    <dgm:cxn modelId="{E0428BE9-1033-4BCD-9E62-BAFF2FCE0384}" type="presOf" srcId="{AB1E4EB7-3CB7-644C-A146-41C2E937E55F}" destId="{E678956E-1C63-D642-8AC4-45D0EFEFEE01}" srcOrd="0" destOrd="0" presId="urn:microsoft.com/office/officeart/2005/8/layout/hierarchy3"/>
    <dgm:cxn modelId="{6212952E-4721-724A-9A9B-DD3C11DD4712}" srcId="{B0D876CB-F597-3A4B-9649-A2A2D197F016}" destId="{91493FC0-C0DA-0F4A-B853-62B557D3D37F}" srcOrd="0" destOrd="0" parTransId="{0117D259-3916-E64E-9069-58D87519F834}" sibTransId="{BA3F1AE2-414F-AE42-9B93-82D4AF8D0455}"/>
    <dgm:cxn modelId="{3FA624F2-B29B-4E48-93FC-1E4D02092674}" type="presOf" srcId="{0DCFB979-0E9C-E84F-80BC-49F2B09EA8F4}" destId="{BD5AA98E-9C45-7C40-B38A-0F3D85D51C9E}" srcOrd="0" destOrd="0" presId="urn:microsoft.com/office/officeart/2005/8/layout/hierarchy3"/>
    <dgm:cxn modelId="{13B35285-7D11-4CF6-AE62-00E4A22B7B31}" type="presParOf" srcId="{9797DF73-DAF4-CF40-98AA-C7C3F8E21652}" destId="{CC032181-B531-C847-8B99-1681B1F768B1}" srcOrd="0" destOrd="0" presId="urn:microsoft.com/office/officeart/2005/8/layout/hierarchy3"/>
    <dgm:cxn modelId="{ADC1FF0B-51D5-414C-8506-06FA03F95043}" type="presParOf" srcId="{CC032181-B531-C847-8B99-1681B1F768B1}" destId="{C9BBD2B4-D293-B94E-9DA4-A546BA6D6C09}" srcOrd="0" destOrd="0" presId="urn:microsoft.com/office/officeart/2005/8/layout/hierarchy3"/>
    <dgm:cxn modelId="{FCCE8B31-093F-4559-A499-61EC2AED5123}" type="presParOf" srcId="{C9BBD2B4-D293-B94E-9DA4-A546BA6D6C09}" destId="{1C720BDC-960E-7743-903B-87CDEB6BA865}" srcOrd="0" destOrd="0" presId="urn:microsoft.com/office/officeart/2005/8/layout/hierarchy3"/>
    <dgm:cxn modelId="{8D96F106-DC4D-48E1-8F1F-16FCEA257587}" type="presParOf" srcId="{C9BBD2B4-D293-B94E-9DA4-A546BA6D6C09}" destId="{9F4F6AA8-3ADE-8A4E-A857-634679AEE475}" srcOrd="1" destOrd="0" presId="urn:microsoft.com/office/officeart/2005/8/layout/hierarchy3"/>
    <dgm:cxn modelId="{ABC39059-9406-46FB-A08D-0A816B42ECBC}" type="presParOf" srcId="{CC032181-B531-C847-8B99-1681B1F768B1}" destId="{F3268F3E-A9FE-0C4F-A8BA-006F1AE12515}" srcOrd="1" destOrd="0" presId="urn:microsoft.com/office/officeart/2005/8/layout/hierarchy3"/>
    <dgm:cxn modelId="{CBEC42CA-6DB6-4134-95DF-BCC8A6729722}" type="presParOf" srcId="{F3268F3E-A9FE-0C4F-A8BA-006F1AE12515}" destId="{1EC8645D-BEA2-C049-9C13-9997BDBAA2CA}" srcOrd="0" destOrd="0" presId="urn:microsoft.com/office/officeart/2005/8/layout/hierarchy3"/>
    <dgm:cxn modelId="{B0C5E6F0-F5C2-4561-B021-941397909B24}" type="presParOf" srcId="{F3268F3E-A9FE-0C4F-A8BA-006F1AE12515}" destId="{189AFC95-9B97-A04F-9D78-ACC798BB24CA}" srcOrd="1" destOrd="0" presId="urn:microsoft.com/office/officeart/2005/8/layout/hierarchy3"/>
    <dgm:cxn modelId="{368E1B9E-26E0-419B-83CD-8967D77C5B2C}" type="presParOf" srcId="{9797DF73-DAF4-CF40-98AA-C7C3F8E21652}" destId="{707BBC27-8D37-8741-8046-3CAC37497886}" srcOrd="1" destOrd="0" presId="urn:microsoft.com/office/officeart/2005/8/layout/hierarchy3"/>
    <dgm:cxn modelId="{317C12FD-D2E9-4626-8426-74703CB012EA}" type="presParOf" srcId="{707BBC27-8D37-8741-8046-3CAC37497886}" destId="{0DFDA8B1-DCCC-2D44-BF5F-A4F6F3E5818A}" srcOrd="0" destOrd="0" presId="urn:microsoft.com/office/officeart/2005/8/layout/hierarchy3"/>
    <dgm:cxn modelId="{AAA9F132-57AA-45EA-9E17-7B783B0686A9}" type="presParOf" srcId="{0DFDA8B1-DCCC-2D44-BF5F-A4F6F3E5818A}" destId="{E678956E-1C63-D642-8AC4-45D0EFEFEE01}" srcOrd="0" destOrd="0" presId="urn:microsoft.com/office/officeart/2005/8/layout/hierarchy3"/>
    <dgm:cxn modelId="{AC83EA98-08A9-488B-83BD-8EA9614A1071}" type="presParOf" srcId="{0DFDA8B1-DCCC-2D44-BF5F-A4F6F3E5818A}" destId="{2ACEE508-BD80-AB40-9517-676ECD14B04B}" srcOrd="1" destOrd="0" presId="urn:microsoft.com/office/officeart/2005/8/layout/hierarchy3"/>
    <dgm:cxn modelId="{B2F05478-1EFD-4F4F-AEF2-6EAFDDBB037E}" type="presParOf" srcId="{707BBC27-8D37-8741-8046-3CAC37497886}" destId="{EE473EF0-63BC-9842-8D2D-21778493ECD3}" srcOrd="1" destOrd="0" presId="urn:microsoft.com/office/officeart/2005/8/layout/hierarchy3"/>
    <dgm:cxn modelId="{03B8451E-74B9-44CB-983F-101E88B0D570}" type="presParOf" srcId="{EE473EF0-63BC-9842-8D2D-21778493ECD3}" destId="{A855CB17-5BF9-F14A-809F-3345AF95A02D}" srcOrd="0" destOrd="0" presId="urn:microsoft.com/office/officeart/2005/8/layout/hierarchy3"/>
    <dgm:cxn modelId="{432F8CF9-5B8F-4CCC-A6B1-AF38CA5AD269}" type="presParOf" srcId="{EE473EF0-63BC-9842-8D2D-21778493ECD3}" destId="{BD5AA98E-9C45-7C40-B38A-0F3D85D51C9E}" srcOrd="1" destOrd="0" presId="urn:microsoft.com/office/officeart/2005/8/layout/hierarchy3"/>
    <dgm:cxn modelId="{9D25EFCA-A184-4C7D-B484-091ECED9CF77}" type="presParOf" srcId="{9797DF73-DAF4-CF40-98AA-C7C3F8E21652}" destId="{68E15343-5516-F647-B6EA-81235C3CECA3}" srcOrd="2" destOrd="0" presId="urn:microsoft.com/office/officeart/2005/8/layout/hierarchy3"/>
    <dgm:cxn modelId="{748E3402-5859-47A3-8532-DFB46E45D6C8}" type="presParOf" srcId="{68E15343-5516-F647-B6EA-81235C3CECA3}" destId="{BEF75766-2FDF-F64F-9D31-9A8FF49D2D05}" srcOrd="0" destOrd="0" presId="urn:microsoft.com/office/officeart/2005/8/layout/hierarchy3"/>
    <dgm:cxn modelId="{157BCC49-C68D-4F4C-9DC0-4680794830CF}" type="presParOf" srcId="{BEF75766-2FDF-F64F-9D31-9A8FF49D2D05}" destId="{1CDD56DF-EA3F-3E4E-A0C2-CB5804F16F26}" srcOrd="0" destOrd="0" presId="urn:microsoft.com/office/officeart/2005/8/layout/hierarchy3"/>
    <dgm:cxn modelId="{D9012AF5-A9AF-4BF2-90C8-F2B3E90243F3}" type="presParOf" srcId="{BEF75766-2FDF-F64F-9D31-9A8FF49D2D05}" destId="{72185EDF-750A-6F41-9A05-4A960B840E13}" srcOrd="1" destOrd="0" presId="urn:microsoft.com/office/officeart/2005/8/layout/hierarchy3"/>
    <dgm:cxn modelId="{81CB598C-4318-4EB2-A5CC-F61478756F4A}" type="presParOf" srcId="{68E15343-5516-F647-B6EA-81235C3CECA3}" destId="{0E9EA0B2-2BEF-034C-93D6-6F14BF0CCC90}" srcOrd="1" destOrd="0" presId="urn:microsoft.com/office/officeart/2005/8/layout/hierarchy3"/>
    <dgm:cxn modelId="{549D1158-CC84-437A-A402-75C405BE1E37}" type="presParOf" srcId="{0E9EA0B2-2BEF-034C-93D6-6F14BF0CCC90}" destId="{7C7E976E-9407-7948-BC96-B3C0C4894B93}" srcOrd="0" destOrd="0" presId="urn:microsoft.com/office/officeart/2005/8/layout/hierarchy3"/>
    <dgm:cxn modelId="{0658046B-AE2D-467F-9A1C-1F26AE20360B}" type="presParOf" srcId="{0E9EA0B2-2BEF-034C-93D6-6F14BF0CCC90}" destId="{92C95412-0798-8748-AA9A-72A53B1AD8D1}" srcOrd="1" destOrd="0" presId="urn:microsoft.com/office/officeart/2005/8/layout/hierarchy3"/>
    <dgm:cxn modelId="{27D7E1B6-D334-41A5-8384-54471E842D84}" type="presParOf" srcId="{0E9EA0B2-2BEF-034C-93D6-6F14BF0CCC90}" destId="{AB051965-83D8-2740-B186-5954223ACC7A}" srcOrd="2" destOrd="0" presId="urn:microsoft.com/office/officeart/2005/8/layout/hierarchy3"/>
    <dgm:cxn modelId="{0CEB2CEC-9E7A-45C7-88E8-5F37B090ACF3}" type="presParOf" srcId="{0E9EA0B2-2BEF-034C-93D6-6F14BF0CCC90}" destId="{4D8EDEBF-7B27-8D48-9625-41AACCA37D36}" srcOrd="3" destOrd="0" presId="urn:microsoft.com/office/officeart/2005/8/layout/hierarchy3"/>
    <dgm:cxn modelId="{8C2BD5D3-6150-41E9-97A0-47DBD52B5633}" type="presParOf" srcId="{9797DF73-DAF4-CF40-98AA-C7C3F8E21652}" destId="{B41550AE-08A5-4A42-B2EF-0746B7318554}" srcOrd="3" destOrd="0" presId="urn:microsoft.com/office/officeart/2005/8/layout/hierarchy3"/>
    <dgm:cxn modelId="{827EA6BD-8DD4-4CA7-BCAA-3B0957C92C00}" type="presParOf" srcId="{B41550AE-08A5-4A42-B2EF-0746B7318554}" destId="{D8F627E9-00A4-AC43-86B5-F79F005A554D}" srcOrd="0" destOrd="0" presId="urn:microsoft.com/office/officeart/2005/8/layout/hierarchy3"/>
    <dgm:cxn modelId="{C5028058-C706-47A9-A941-1A1EF238670C}" type="presParOf" srcId="{D8F627E9-00A4-AC43-86B5-F79F005A554D}" destId="{A391C010-A644-8A44-9E91-2B0C1F5181B5}" srcOrd="0" destOrd="0" presId="urn:microsoft.com/office/officeart/2005/8/layout/hierarchy3"/>
    <dgm:cxn modelId="{C0B61D62-6E26-4115-A699-DB2835C20A38}" type="presParOf" srcId="{D8F627E9-00A4-AC43-86B5-F79F005A554D}" destId="{E5B53CDF-57CB-5749-B1AF-B943EECD5E35}" srcOrd="1" destOrd="0" presId="urn:microsoft.com/office/officeart/2005/8/layout/hierarchy3"/>
    <dgm:cxn modelId="{4D44F3C3-43C1-4158-9369-8B0E47998875}" type="presParOf" srcId="{B41550AE-08A5-4A42-B2EF-0746B7318554}" destId="{606C49D6-84AB-9E42-A947-B204C2471DA3}" srcOrd="1" destOrd="0" presId="urn:microsoft.com/office/officeart/2005/8/layout/hierarchy3"/>
    <dgm:cxn modelId="{A51BAED5-A56A-4BB6-8DA6-E0E5F1D24F6E}" type="presParOf" srcId="{606C49D6-84AB-9E42-A947-B204C2471DA3}" destId="{60327981-471D-AF4E-A144-9BC52020A701}" srcOrd="0" destOrd="0" presId="urn:microsoft.com/office/officeart/2005/8/layout/hierarchy3"/>
    <dgm:cxn modelId="{F9851022-FB55-4346-8438-00F93EF32C4A}" type="presParOf" srcId="{606C49D6-84AB-9E42-A947-B204C2471DA3}" destId="{9188DAB3-8BC3-5245-97DA-693C704C60DA}" srcOrd="1" destOrd="0" presId="urn:microsoft.com/office/officeart/2005/8/layout/hierarchy3"/>
    <dgm:cxn modelId="{23771397-1A05-4DE7-B079-99DEB1B51E2E}" type="presParOf" srcId="{606C49D6-84AB-9E42-A947-B204C2471DA3}" destId="{D6DC8C2B-AF93-8F45-A708-EBDF87436186}" srcOrd="2" destOrd="0" presId="urn:microsoft.com/office/officeart/2005/8/layout/hierarchy3"/>
    <dgm:cxn modelId="{FBB3D0AD-1F7E-47CC-91DB-130A9433B9A9}" type="presParOf" srcId="{606C49D6-84AB-9E42-A947-B204C2471DA3}" destId="{3D30188B-BB21-6446-A255-3C3192D38277}" srcOrd="3" destOrd="0" presId="urn:microsoft.com/office/officeart/2005/8/layout/hierarchy3"/>
    <dgm:cxn modelId="{23097FF3-7089-444B-890B-DF2C2991D9E5}" type="presParOf" srcId="{9797DF73-DAF4-CF40-98AA-C7C3F8E21652}" destId="{DCFABDE6-B2A1-BE40-BE3A-3609EE469A53}" srcOrd="4" destOrd="0" presId="urn:microsoft.com/office/officeart/2005/8/layout/hierarchy3"/>
    <dgm:cxn modelId="{C2F2E0C5-4B89-4AD4-BDE8-FDC8799A1A58}" type="presParOf" srcId="{DCFABDE6-B2A1-BE40-BE3A-3609EE469A53}" destId="{2C55365A-090E-9140-89E5-6C13AA461CEF}" srcOrd="0" destOrd="0" presId="urn:microsoft.com/office/officeart/2005/8/layout/hierarchy3"/>
    <dgm:cxn modelId="{7F38D428-6236-4C87-A2FD-64216A30C6F5}" type="presParOf" srcId="{2C55365A-090E-9140-89E5-6C13AA461CEF}" destId="{101607F5-30D1-0C48-9DA4-2557FAAA5523}" srcOrd="0" destOrd="0" presId="urn:microsoft.com/office/officeart/2005/8/layout/hierarchy3"/>
    <dgm:cxn modelId="{E0223DFA-3E95-4456-A7EA-59484E6A59A6}" type="presParOf" srcId="{2C55365A-090E-9140-89E5-6C13AA461CEF}" destId="{5FA42FAB-5260-B14E-87C4-116A2CC76339}" srcOrd="1" destOrd="0" presId="urn:microsoft.com/office/officeart/2005/8/layout/hierarchy3"/>
    <dgm:cxn modelId="{12F46F4D-4B5F-4FF4-897A-1B5604C62E23}" type="presParOf" srcId="{DCFABDE6-B2A1-BE40-BE3A-3609EE469A53}" destId="{221973FA-4185-1E4F-BFA7-31226F2C93B0}" srcOrd="1" destOrd="0" presId="urn:microsoft.com/office/officeart/2005/8/layout/hierarchy3"/>
    <dgm:cxn modelId="{123F9410-FED3-43B3-9E3A-A5EAA59478ED}" type="presParOf" srcId="{221973FA-4185-1E4F-BFA7-31226F2C93B0}" destId="{4B13BA60-3991-E94A-9981-7E55996B1FE5}" srcOrd="0" destOrd="0" presId="urn:microsoft.com/office/officeart/2005/8/layout/hierarchy3"/>
    <dgm:cxn modelId="{68C839E7-D668-4044-9291-1D640CB483A6}" type="presParOf" srcId="{221973FA-4185-1E4F-BFA7-31226F2C93B0}" destId="{6ABF451D-9E24-EB47-8D9E-85A749534F1F}" srcOrd="1" destOrd="0" presId="urn:microsoft.com/office/officeart/2005/8/layout/hierarchy3"/>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F5FCCD4D-EBC2-4645-8711-6B7AFC30D1AE}" type="doc">
      <dgm:prSet loTypeId="urn:microsoft.com/office/officeart/2005/8/layout/pyramid1" loCatId="pyramid" qsTypeId="urn:microsoft.com/office/officeart/2005/8/quickstyle/simple3" qsCatId="simple" csTypeId="urn:microsoft.com/office/officeart/2005/8/colors/accent0_2" csCatId="mainScheme" phldr="1"/>
      <dgm:spPr/>
    </dgm:pt>
    <dgm:pt modelId="{B7E0F57D-A9EB-5B44-8FFE-53A3FE3179AE}">
      <dgm:prSet phldrT="[Text]" custT="1"/>
      <dgm:spPr/>
      <dgm:t>
        <a:bodyPr/>
        <a:lstStyle/>
        <a:p>
          <a:r>
            <a:rPr lang="en-US" sz="1000">
              <a:latin typeface="Calibri"/>
              <a:cs typeface="Calibri"/>
            </a:rPr>
            <a:t>Global benchmarks</a:t>
          </a:r>
        </a:p>
      </dgm:t>
    </dgm:pt>
    <dgm:pt modelId="{C7CD68F0-9C82-BC4F-BBAC-56971733AC4E}" type="parTrans" cxnId="{7891DDEB-488B-BE47-A8A1-BCDF147E9CC1}">
      <dgm:prSet/>
      <dgm:spPr/>
      <dgm:t>
        <a:bodyPr/>
        <a:lstStyle/>
        <a:p>
          <a:endParaRPr lang="en-US" sz="1000">
            <a:latin typeface="Calibri"/>
            <a:cs typeface="Calibri"/>
          </a:endParaRPr>
        </a:p>
      </dgm:t>
    </dgm:pt>
    <dgm:pt modelId="{9F4EA789-034D-174A-92BF-962174840E80}" type="sibTrans" cxnId="{7891DDEB-488B-BE47-A8A1-BCDF147E9CC1}">
      <dgm:prSet/>
      <dgm:spPr/>
      <dgm:t>
        <a:bodyPr/>
        <a:lstStyle/>
        <a:p>
          <a:endParaRPr lang="en-US" sz="1000">
            <a:latin typeface="Calibri"/>
            <a:cs typeface="Calibri"/>
          </a:endParaRPr>
        </a:p>
      </dgm:t>
    </dgm:pt>
    <dgm:pt modelId="{AFF8AA59-8ABD-F042-8B8F-6750A7178AB9}">
      <dgm:prSet phldrT="[Text]" custT="1"/>
      <dgm:spPr/>
      <dgm:t>
        <a:bodyPr/>
        <a:lstStyle/>
        <a:p>
          <a:r>
            <a:rPr lang="en-US" sz="1000">
              <a:latin typeface="Calibri"/>
              <a:cs typeface="Calibri"/>
            </a:rPr>
            <a:t>Programme Objectives</a:t>
          </a:r>
        </a:p>
      </dgm:t>
    </dgm:pt>
    <dgm:pt modelId="{B3194A90-8AB9-5C4C-BF1A-4025DDED0507}" type="parTrans" cxnId="{7DEEB293-DC62-2F40-9A3A-78959854E836}">
      <dgm:prSet/>
      <dgm:spPr/>
      <dgm:t>
        <a:bodyPr/>
        <a:lstStyle/>
        <a:p>
          <a:endParaRPr lang="en-US" sz="1000">
            <a:latin typeface="Calibri"/>
            <a:cs typeface="Calibri"/>
          </a:endParaRPr>
        </a:p>
      </dgm:t>
    </dgm:pt>
    <dgm:pt modelId="{8BAD2B05-F682-EA4E-BB52-B20DF926AAE1}" type="sibTrans" cxnId="{7DEEB293-DC62-2F40-9A3A-78959854E836}">
      <dgm:prSet/>
      <dgm:spPr/>
      <dgm:t>
        <a:bodyPr/>
        <a:lstStyle/>
        <a:p>
          <a:endParaRPr lang="en-US" sz="1000">
            <a:latin typeface="Calibri"/>
            <a:cs typeface="Calibri"/>
          </a:endParaRPr>
        </a:p>
      </dgm:t>
    </dgm:pt>
    <dgm:pt modelId="{0DD59E11-A9A0-F84B-A34C-2551B8F0808E}">
      <dgm:prSet phldrT="[Text]" custT="1"/>
      <dgm:spPr/>
      <dgm:t>
        <a:bodyPr/>
        <a:lstStyle/>
        <a:p>
          <a:r>
            <a:rPr lang="en-US" sz="1000">
              <a:latin typeface="Calibri"/>
              <a:cs typeface="Calibri"/>
            </a:rPr>
            <a:t>Activity indicators</a:t>
          </a:r>
        </a:p>
      </dgm:t>
    </dgm:pt>
    <dgm:pt modelId="{1DDE4343-6E43-6B47-9330-08C68B728AE4}" type="parTrans" cxnId="{1D541FEE-4265-3445-9A83-A2ADE7029F10}">
      <dgm:prSet/>
      <dgm:spPr/>
      <dgm:t>
        <a:bodyPr/>
        <a:lstStyle/>
        <a:p>
          <a:endParaRPr lang="en-US" sz="1000">
            <a:latin typeface="Calibri"/>
            <a:cs typeface="Calibri"/>
          </a:endParaRPr>
        </a:p>
      </dgm:t>
    </dgm:pt>
    <dgm:pt modelId="{12EAF748-A5DB-5946-8595-92B5A3D41D1B}" type="sibTrans" cxnId="{1D541FEE-4265-3445-9A83-A2ADE7029F10}">
      <dgm:prSet/>
      <dgm:spPr/>
      <dgm:t>
        <a:bodyPr/>
        <a:lstStyle/>
        <a:p>
          <a:endParaRPr lang="en-US" sz="1000">
            <a:latin typeface="Calibri"/>
            <a:cs typeface="Calibri"/>
          </a:endParaRPr>
        </a:p>
      </dgm:t>
    </dgm:pt>
    <dgm:pt modelId="{DBFAE38B-B0EA-CF42-A4B3-15F4852A1AAD}">
      <dgm:prSet phldrT="[Text]" custT="1"/>
      <dgm:spPr/>
      <dgm:t>
        <a:bodyPr/>
        <a:lstStyle/>
        <a:p>
          <a:r>
            <a:rPr lang="en-US" sz="1000">
              <a:latin typeface="Calibri"/>
              <a:cs typeface="Calibri"/>
            </a:rPr>
            <a:t>Country outcomes</a:t>
          </a:r>
        </a:p>
      </dgm:t>
    </dgm:pt>
    <dgm:pt modelId="{0D93E8AE-F996-AA44-A18B-661168CAB92C}" type="parTrans" cxnId="{474B2CBF-A526-FF4C-8602-300113AF3BCD}">
      <dgm:prSet/>
      <dgm:spPr/>
      <dgm:t>
        <a:bodyPr/>
        <a:lstStyle/>
        <a:p>
          <a:endParaRPr lang="en-US" sz="1000">
            <a:latin typeface="Calibri"/>
            <a:cs typeface="Calibri"/>
          </a:endParaRPr>
        </a:p>
      </dgm:t>
    </dgm:pt>
    <dgm:pt modelId="{71BE1EC1-0B89-B94F-913D-00A353ACCAB6}" type="sibTrans" cxnId="{474B2CBF-A526-FF4C-8602-300113AF3BCD}">
      <dgm:prSet/>
      <dgm:spPr/>
      <dgm:t>
        <a:bodyPr/>
        <a:lstStyle/>
        <a:p>
          <a:endParaRPr lang="en-US" sz="1000">
            <a:latin typeface="Calibri"/>
            <a:cs typeface="Calibri"/>
          </a:endParaRPr>
        </a:p>
      </dgm:t>
    </dgm:pt>
    <dgm:pt modelId="{A18CBA8F-2401-EB40-9B7D-5C72AB2124C1}" type="pres">
      <dgm:prSet presAssocID="{F5FCCD4D-EBC2-4645-8711-6B7AFC30D1AE}" presName="Name0" presStyleCnt="0">
        <dgm:presLayoutVars>
          <dgm:dir/>
          <dgm:animLvl val="lvl"/>
          <dgm:resizeHandles val="exact"/>
        </dgm:presLayoutVars>
      </dgm:prSet>
      <dgm:spPr/>
    </dgm:pt>
    <dgm:pt modelId="{1973DA5B-8835-024F-AA8E-DC7DD08BDCC0}" type="pres">
      <dgm:prSet presAssocID="{DBFAE38B-B0EA-CF42-A4B3-15F4852A1AAD}" presName="Name8" presStyleCnt="0"/>
      <dgm:spPr/>
    </dgm:pt>
    <dgm:pt modelId="{1BE1AAA9-644B-DF41-B564-DE4BC8873766}" type="pres">
      <dgm:prSet presAssocID="{DBFAE38B-B0EA-CF42-A4B3-15F4852A1AAD}" presName="level" presStyleLbl="node1" presStyleIdx="0" presStyleCnt="4">
        <dgm:presLayoutVars>
          <dgm:chMax val="1"/>
          <dgm:bulletEnabled val="1"/>
        </dgm:presLayoutVars>
      </dgm:prSet>
      <dgm:spPr/>
      <dgm:t>
        <a:bodyPr/>
        <a:lstStyle/>
        <a:p>
          <a:endParaRPr lang="en-US"/>
        </a:p>
      </dgm:t>
    </dgm:pt>
    <dgm:pt modelId="{0EF7AF81-66E5-854A-AE9E-23756964DD6A}" type="pres">
      <dgm:prSet presAssocID="{DBFAE38B-B0EA-CF42-A4B3-15F4852A1AAD}" presName="levelTx" presStyleLbl="revTx" presStyleIdx="0" presStyleCnt="0">
        <dgm:presLayoutVars>
          <dgm:chMax val="1"/>
          <dgm:bulletEnabled val="1"/>
        </dgm:presLayoutVars>
      </dgm:prSet>
      <dgm:spPr/>
      <dgm:t>
        <a:bodyPr/>
        <a:lstStyle/>
        <a:p>
          <a:endParaRPr lang="en-US"/>
        </a:p>
      </dgm:t>
    </dgm:pt>
    <dgm:pt modelId="{5F124F33-DE77-CD42-A752-C52ED9FBF0B4}" type="pres">
      <dgm:prSet presAssocID="{B7E0F57D-A9EB-5B44-8FFE-53A3FE3179AE}" presName="Name8" presStyleCnt="0"/>
      <dgm:spPr/>
    </dgm:pt>
    <dgm:pt modelId="{EAFD79E7-B16C-E548-8D6A-C86320002E4E}" type="pres">
      <dgm:prSet presAssocID="{B7E0F57D-A9EB-5B44-8FFE-53A3FE3179AE}" presName="level" presStyleLbl="node1" presStyleIdx="1" presStyleCnt="4">
        <dgm:presLayoutVars>
          <dgm:chMax val="1"/>
          <dgm:bulletEnabled val="1"/>
        </dgm:presLayoutVars>
      </dgm:prSet>
      <dgm:spPr/>
      <dgm:t>
        <a:bodyPr/>
        <a:lstStyle/>
        <a:p>
          <a:endParaRPr lang="en-US"/>
        </a:p>
      </dgm:t>
    </dgm:pt>
    <dgm:pt modelId="{AB5ECEC2-43F9-A84D-8E66-D0EED6809287}" type="pres">
      <dgm:prSet presAssocID="{B7E0F57D-A9EB-5B44-8FFE-53A3FE3179AE}" presName="levelTx" presStyleLbl="revTx" presStyleIdx="0" presStyleCnt="0">
        <dgm:presLayoutVars>
          <dgm:chMax val="1"/>
          <dgm:bulletEnabled val="1"/>
        </dgm:presLayoutVars>
      </dgm:prSet>
      <dgm:spPr/>
      <dgm:t>
        <a:bodyPr/>
        <a:lstStyle/>
        <a:p>
          <a:endParaRPr lang="en-US"/>
        </a:p>
      </dgm:t>
    </dgm:pt>
    <dgm:pt modelId="{DEEE2D03-EE41-1D4B-979A-7A9EA72DB8F4}" type="pres">
      <dgm:prSet presAssocID="{AFF8AA59-8ABD-F042-8B8F-6750A7178AB9}" presName="Name8" presStyleCnt="0"/>
      <dgm:spPr/>
    </dgm:pt>
    <dgm:pt modelId="{39F72080-F422-904F-9117-7F809FB5A721}" type="pres">
      <dgm:prSet presAssocID="{AFF8AA59-8ABD-F042-8B8F-6750A7178AB9}" presName="level" presStyleLbl="node1" presStyleIdx="2" presStyleCnt="4">
        <dgm:presLayoutVars>
          <dgm:chMax val="1"/>
          <dgm:bulletEnabled val="1"/>
        </dgm:presLayoutVars>
      </dgm:prSet>
      <dgm:spPr/>
      <dgm:t>
        <a:bodyPr/>
        <a:lstStyle/>
        <a:p>
          <a:endParaRPr lang="en-US"/>
        </a:p>
      </dgm:t>
    </dgm:pt>
    <dgm:pt modelId="{824A1FA4-1077-8A4D-93AD-90A71C48E228}" type="pres">
      <dgm:prSet presAssocID="{AFF8AA59-8ABD-F042-8B8F-6750A7178AB9}" presName="levelTx" presStyleLbl="revTx" presStyleIdx="0" presStyleCnt="0">
        <dgm:presLayoutVars>
          <dgm:chMax val="1"/>
          <dgm:bulletEnabled val="1"/>
        </dgm:presLayoutVars>
      </dgm:prSet>
      <dgm:spPr/>
      <dgm:t>
        <a:bodyPr/>
        <a:lstStyle/>
        <a:p>
          <a:endParaRPr lang="en-US"/>
        </a:p>
      </dgm:t>
    </dgm:pt>
    <dgm:pt modelId="{66E563D4-C7E7-2342-A6BA-B1671C472642}" type="pres">
      <dgm:prSet presAssocID="{0DD59E11-A9A0-F84B-A34C-2551B8F0808E}" presName="Name8" presStyleCnt="0"/>
      <dgm:spPr/>
    </dgm:pt>
    <dgm:pt modelId="{BCA47937-3D85-D742-B09A-85EB59CCA635}" type="pres">
      <dgm:prSet presAssocID="{0DD59E11-A9A0-F84B-A34C-2551B8F0808E}" presName="level" presStyleLbl="node1" presStyleIdx="3" presStyleCnt="4">
        <dgm:presLayoutVars>
          <dgm:chMax val="1"/>
          <dgm:bulletEnabled val="1"/>
        </dgm:presLayoutVars>
      </dgm:prSet>
      <dgm:spPr/>
      <dgm:t>
        <a:bodyPr/>
        <a:lstStyle/>
        <a:p>
          <a:endParaRPr lang="en-US"/>
        </a:p>
      </dgm:t>
    </dgm:pt>
    <dgm:pt modelId="{02AC7C09-DA33-5C4D-8980-426F0F0DBAA7}" type="pres">
      <dgm:prSet presAssocID="{0DD59E11-A9A0-F84B-A34C-2551B8F0808E}" presName="levelTx" presStyleLbl="revTx" presStyleIdx="0" presStyleCnt="0">
        <dgm:presLayoutVars>
          <dgm:chMax val="1"/>
          <dgm:bulletEnabled val="1"/>
        </dgm:presLayoutVars>
      </dgm:prSet>
      <dgm:spPr/>
      <dgm:t>
        <a:bodyPr/>
        <a:lstStyle/>
        <a:p>
          <a:endParaRPr lang="en-US"/>
        </a:p>
      </dgm:t>
    </dgm:pt>
  </dgm:ptLst>
  <dgm:cxnLst>
    <dgm:cxn modelId="{23AFD7B9-7351-49B9-8486-50299D09390B}" type="presOf" srcId="{B7E0F57D-A9EB-5B44-8FFE-53A3FE3179AE}" destId="{AB5ECEC2-43F9-A84D-8E66-D0EED6809287}" srcOrd="1" destOrd="0" presId="urn:microsoft.com/office/officeart/2005/8/layout/pyramid1"/>
    <dgm:cxn modelId="{FE4BD6EC-72F7-411B-8BBE-126501F5EDC7}" type="presOf" srcId="{B7E0F57D-A9EB-5B44-8FFE-53A3FE3179AE}" destId="{EAFD79E7-B16C-E548-8D6A-C86320002E4E}" srcOrd="0" destOrd="0" presId="urn:microsoft.com/office/officeart/2005/8/layout/pyramid1"/>
    <dgm:cxn modelId="{474B2CBF-A526-FF4C-8602-300113AF3BCD}" srcId="{F5FCCD4D-EBC2-4645-8711-6B7AFC30D1AE}" destId="{DBFAE38B-B0EA-CF42-A4B3-15F4852A1AAD}" srcOrd="0" destOrd="0" parTransId="{0D93E8AE-F996-AA44-A18B-661168CAB92C}" sibTransId="{71BE1EC1-0B89-B94F-913D-00A353ACCAB6}"/>
    <dgm:cxn modelId="{3095C7EE-08D0-4D49-89F6-1391F48CB4B5}" type="presOf" srcId="{AFF8AA59-8ABD-F042-8B8F-6750A7178AB9}" destId="{39F72080-F422-904F-9117-7F809FB5A721}" srcOrd="0" destOrd="0" presId="urn:microsoft.com/office/officeart/2005/8/layout/pyramid1"/>
    <dgm:cxn modelId="{80305F91-372D-4A1E-819B-8025693408DB}" type="presOf" srcId="{F5FCCD4D-EBC2-4645-8711-6B7AFC30D1AE}" destId="{A18CBA8F-2401-EB40-9B7D-5C72AB2124C1}" srcOrd="0" destOrd="0" presId="urn:microsoft.com/office/officeart/2005/8/layout/pyramid1"/>
    <dgm:cxn modelId="{0F132E59-93D6-47C8-8F8E-03BDC8D08344}" type="presOf" srcId="{0DD59E11-A9A0-F84B-A34C-2551B8F0808E}" destId="{BCA47937-3D85-D742-B09A-85EB59CCA635}" srcOrd="0" destOrd="0" presId="urn:microsoft.com/office/officeart/2005/8/layout/pyramid1"/>
    <dgm:cxn modelId="{70960E79-E25C-43EB-A820-F27DFC4C14DD}" type="presOf" srcId="{AFF8AA59-8ABD-F042-8B8F-6750A7178AB9}" destId="{824A1FA4-1077-8A4D-93AD-90A71C48E228}" srcOrd="1" destOrd="0" presId="urn:microsoft.com/office/officeart/2005/8/layout/pyramid1"/>
    <dgm:cxn modelId="{1D541FEE-4265-3445-9A83-A2ADE7029F10}" srcId="{F5FCCD4D-EBC2-4645-8711-6B7AFC30D1AE}" destId="{0DD59E11-A9A0-F84B-A34C-2551B8F0808E}" srcOrd="3" destOrd="0" parTransId="{1DDE4343-6E43-6B47-9330-08C68B728AE4}" sibTransId="{12EAF748-A5DB-5946-8595-92B5A3D41D1B}"/>
    <dgm:cxn modelId="{720085B6-E6E8-4B25-9618-B6FCE0D4C225}" type="presOf" srcId="{DBFAE38B-B0EA-CF42-A4B3-15F4852A1AAD}" destId="{1BE1AAA9-644B-DF41-B564-DE4BC8873766}" srcOrd="0" destOrd="0" presId="urn:microsoft.com/office/officeart/2005/8/layout/pyramid1"/>
    <dgm:cxn modelId="{CF718923-48BA-4077-9110-28D62BD6EC89}" type="presOf" srcId="{0DD59E11-A9A0-F84B-A34C-2551B8F0808E}" destId="{02AC7C09-DA33-5C4D-8980-426F0F0DBAA7}" srcOrd="1" destOrd="0" presId="urn:microsoft.com/office/officeart/2005/8/layout/pyramid1"/>
    <dgm:cxn modelId="{371904CF-EAEB-4CF3-A1D7-6422896AD6CD}" type="presOf" srcId="{DBFAE38B-B0EA-CF42-A4B3-15F4852A1AAD}" destId="{0EF7AF81-66E5-854A-AE9E-23756964DD6A}" srcOrd="1" destOrd="0" presId="urn:microsoft.com/office/officeart/2005/8/layout/pyramid1"/>
    <dgm:cxn modelId="{7891DDEB-488B-BE47-A8A1-BCDF147E9CC1}" srcId="{F5FCCD4D-EBC2-4645-8711-6B7AFC30D1AE}" destId="{B7E0F57D-A9EB-5B44-8FFE-53A3FE3179AE}" srcOrd="1" destOrd="0" parTransId="{C7CD68F0-9C82-BC4F-BBAC-56971733AC4E}" sibTransId="{9F4EA789-034D-174A-92BF-962174840E80}"/>
    <dgm:cxn modelId="{7DEEB293-DC62-2F40-9A3A-78959854E836}" srcId="{F5FCCD4D-EBC2-4645-8711-6B7AFC30D1AE}" destId="{AFF8AA59-8ABD-F042-8B8F-6750A7178AB9}" srcOrd="2" destOrd="0" parTransId="{B3194A90-8AB9-5C4C-BF1A-4025DDED0507}" sibTransId="{8BAD2B05-F682-EA4E-BB52-B20DF926AAE1}"/>
    <dgm:cxn modelId="{884FC43F-0ECA-4FC2-A042-0F7DB0F1F5B3}" type="presParOf" srcId="{A18CBA8F-2401-EB40-9B7D-5C72AB2124C1}" destId="{1973DA5B-8835-024F-AA8E-DC7DD08BDCC0}" srcOrd="0" destOrd="0" presId="urn:microsoft.com/office/officeart/2005/8/layout/pyramid1"/>
    <dgm:cxn modelId="{1429326F-B396-4C79-9DC4-2F82482F72B0}" type="presParOf" srcId="{1973DA5B-8835-024F-AA8E-DC7DD08BDCC0}" destId="{1BE1AAA9-644B-DF41-B564-DE4BC8873766}" srcOrd="0" destOrd="0" presId="urn:microsoft.com/office/officeart/2005/8/layout/pyramid1"/>
    <dgm:cxn modelId="{3ACEBC14-91A9-47AD-8B4B-F6BE0B2BCFAF}" type="presParOf" srcId="{1973DA5B-8835-024F-AA8E-DC7DD08BDCC0}" destId="{0EF7AF81-66E5-854A-AE9E-23756964DD6A}" srcOrd="1" destOrd="0" presId="urn:microsoft.com/office/officeart/2005/8/layout/pyramid1"/>
    <dgm:cxn modelId="{1AC5815A-E7F5-4A6B-B192-8047D60718D0}" type="presParOf" srcId="{A18CBA8F-2401-EB40-9B7D-5C72AB2124C1}" destId="{5F124F33-DE77-CD42-A752-C52ED9FBF0B4}" srcOrd="1" destOrd="0" presId="urn:microsoft.com/office/officeart/2005/8/layout/pyramid1"/>
    <dgm:cxn modelId="{C8F777CC-7319-4948-89D9-2D7CB4A95C12}" type="presParOf" srcId="{5F124F33-DE77-CD42-A752-C52ED9FBF0B4}" destId="{EAFD79E7-B16C-E548-8D6A-C86320002E4E}" srcOrd="0" destOrd="0" presId="urn:microsoft.com/office/officeart/2005/8/layout/pyramid1"/>
    <dgm:cxn modelId="{AA1E0646-F14A-4DD7-B4A9-532F587D718B}" type="presParOf" srcId="{5F124F33-DE77-CD42-A752-C52ED9FBF0B4}" destId="{AB5ECEC2-43F9-A84D-8E66-D0EED6809287}" srcOrd="1" destOrd="0" presId="urn:microsoft.com/office/officeart/2005/8/layout/pyramid1"/>
    <dgm:cxn modelId="{E644E704-DCEF-43DB-8801-83BD03B4EF2D}" type="presParOf" srcId="{A18CBA8F-2401-EB40-9B7D-5C72AB2124C1}" destId="{DEEE2D03-EE41-1D4B-979A-7A9EA72DB8F4}" srcOrd="2" destOrd="0" presId="urn:microsoft.com/office/officeart/2005/8/layout/pyramid1"/>
    <dgm:cxn modelId="{4D6350D1-B61B-4D67-BDCD-E4C48BE826DC}" type="presParOf" srcId="{DEEE2D03-EE41-1D4B-979A-7A9EA72DB8F4}" destId="{39F72080-F422-904F-9117-7F809FB5A721}" srcOrd="0" destOrd="0" presId="urn:microsoft.com/office/officeart/2005/8/layout/pyramid1"/>
    <dgm:cxn modelId="{86BB2DA7-F7F3-42BD-87FF-33EA4412B61D}" type="presParOf" srcId="{DEEE2D03-EE41-1D4B-979A-7A9EA72DB8F4}" destId="{824A1FA4-1077-8A4D-93AD-90A71C48E228}" srcOrd="1" destOrd="0" presId="urn:microsoft.com/office/officeart/2005/8/layout/pyramid1"/>
    <dgm:cxn modelId="{6FBA4CAC-ACE6-4DC8-99B3-850C925D4037}" type="presParOf" srcId="{A18CBA8F-2401-EB40-9B7D-5C72AB2124C1}" destId="{66E563D4-C7E7-2342-A6BA-B1671C472642}" srcOrd="3" destOrd="0" presId="urn:microsoft.com/office/officeart/2005/8/layout/pyramid1"/>
    <dgm:cxn modelId="{7F8FC6FB-846A-4567-A25B-0C36C68034F3}" type="presParOf" srcId="{66E563D4-C7E7-2342-A6BA-B1671C472642}" destId="{BCA47937-3D85-D742-B09A-85EB59CCA635}" srcOrd="0" destOrd="0" presId="urn:microsoft.com/office/officeart/2005/8/layout/pyramid1"/>
    <dgm:cxn modelId="{B4431291-F777-4621-AA3A-315BD3D3ACFF}" type="presParOf" srcId="{66E563D4-C7E7-2342-A6BA-B1671C472642}" destId="{02AC7C09-DA33-5C4D-8980-426F0F0DBAA7}" srcOrd="1" destOrd="0" presId="urn:microsoft.com/office/officeart/2005/8/layout/pyramid1"/>
  </dgm:cxnLst>
  <dgm:bg/>
  <dgm:whole>
    <a:ln>
      <a:solidFill>
        <a:schemeClr val="tx1"/>
      </a:solidFill>
    </a:ln>
  </dgm:whole>
  <dgm:extLst>
    <a:ext uri="http://schemas.microsoft.com/office/drawing/2008/diagram">
      <dsp:dataModelExt xmlns:dsp="http://schemas.microsoft.com/office/drawing/2008/diagram" relId="rId6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03480843-280D-DD40-ADB1-F14462060C9A}" type="doc">
      <dgm:prSet loTypeId="urn:microsoft.com/office/officeart/2005/8/layout/arrow2" loCatId="process" qsTypeId="urn:microsoft.com/office/officeart/2005/8/quickstyle/simple4" qsCatId="simple" csTypeId="urn:microsoft.com/office/officeart/2005/8/colors/accent0_3" csCatId="mainScheme" phldr="1"/>
      <dgm:spPr/>
    </dgm:pt>
    <dgm:pt modelId="{F9DD2F73-DE6D-4641-AA31-EC1EB7FF7363}">
      <dgm:prSet phldrT="[Text]" custT="1"/>
      <dgm:spPr/>
      <dgm:t>
        <a:bodyPr/>
        <a:lstStyle/>
        <a:p>
          <a:r>
            <a:rPr lang="en-US" sz="1000">
              <a:latin typeface="Calibri"/>
              <a:cs typeface="Calibri"/>
            </a:rPr>
            <a:t>Baseline</a:t>
          </a:r>
        </a:p>
      </dgm:t>
    </dgm:pt>
    <dgm:pt modelId="{79CEAF6F-700B-F14A-8146-E4E72A7E7D6D}" type="parTrans" cxnId="{A5D06D2B-3B96-394E-8F40-3DB83A70858E}">
      <dgm:prSet/>
      <dgm:spPr/>
      <dgm:t>
        <a:bodyPr/>
        <a:lstStyle/>
        <a:p>
          <a:endParaRPr lang="en-US" sz="1000">
            <a:latin typeface="Calibri"/>
            <a:cs typeface="Calibri"/>
          </a:endParaRPr>
        </a:p>
      </dgm:t>
    </dgm:pt>
    <dgm:pt modelId="{696C239B-3A6D-C44D-8038-D0883C308F42}" type="sibTrans" cxnId="{A5D06D2B-3B96-394E-8F40-3DB83A70858E}">
      <dgm:prSet/>
      <dgm:spPr/>
      <dgm:t>
        <a:bodyPr/>
        <a:lstStyle/>
        <a:p>
          <a:endParaRPr lang="en-US" sz="1000">
            <a:latin typeface="Calibri"/>
            <a:cs typeface="Calibri"/>
          </a:endParaRPr>
        </a:p>
      </dgm:t>
    </dgm:pt>
    <dgm:pt modelId="{A8940981-F3CF-3C4A-B988-8125D4F659D1}">
      <dgm:prSet phldrT="[Text]" custT="1"/>
      <dgm:spPr/>
      <dgm:t>
        <a:bodyPr/>
        <a:lstStyle/>
        <a:p>
          <a:r>
            <a:rPr lang="en-US" sz="1000">
              <a:latin typeface="Calibri"/>
              <a:cs typeface="Calibri"/>
            </a:rPr>
            <a:t>Actual</a:t>
          </a:r>
        </a:p>
      </dgm:t>
    </dgm:pt>
    <dgm:pt modelId="{FC012E18-735C-984E-9E40-B073535A36EF}" type="parTrans" cxnId="{355353AF-3FA1-7A4D-B709-D932138BF534}">
      <dgm:prSet/>
      <dgm:spPr/>
      <dgm:t>
        <a:bodyPr/>
        <a:lstStyle/>
        <a:p>
          <a:endParaRPr lang="en-US" sz="1000">
            <a:latin typeface="Calibri"/>
            <a:cs typeface="Calibri"/>
          </a:endParaRPr>
        </a:p>
      </dgm:t>
    </dgm:pt>
    <dgm:pt modelId="{DCFA6731-7377-F048-BFE4-1495A970D324}" type="sibTrans" cxnId="{355353AF-3FA1-7A4D-B709-D932138BF534}">
      <dgm:prSet/>
      <dgm:spPr/>
      <dgm:t>
        <a:bodyPr/>
        <a:lstStyle/>
        <a:p>
          <a:endParaRPr lang="en-US" sz="1000">
            <a:latin typeface="Calibri"/>
            <a:cs typeface="Calibri"/>
          </a:endParaRPr>
        </a:p>
      </dgm:t>
    </dgm:pt>
    <dgm:pt modelId="{C9386D62-FD7F-3240-BD19-7EE768976105}">
      <dgm:prSet phldrT="[Text]" custT="1"/>
      <dgm:spPr/>
      <dgm:t>
        <a:bodyPr/>
        <a:lstStyle/>
        <a:p>
          <a:r>
            <a:rPr lang="en-US" sz="1000">
              <a:latin typeface="Calibri"/>
              <a:cs typeface="Calibri"/>
            </a:rPr>
            <a:t>Target</a:t>
          </a:r>
        </a:p>
      </dgm:t>
    </dgm:pt>
    <dgm:pt modelId="{D55FEA4B-9B81-A845-A5F8-6DD172EFB4F9}" type="parTrans" cxnId="{60E2174A-FA1C-174F-BEA3-2D0C8AC728C4}">
      <dgm:prSet/>
      <dgm:spPr/>
      <dgm:t>
        <a:bodyPr/>
        <a:lstStyle/>
        <a:p>
          <a:endParaRPr lang="en-US" sz="1000">
            <a:latin typeface="Calibri"/>
            <a:cs typeface="Calibri"/>
          </a:endParaRPr>
        </a:p>
      </dgm:t>
    </dgm:pt>
    <dgm:pt modelId="{574CA45A-F2FE-C040-A5A8-D43930079088}" type="sibTrans" cxnId="{60E2174A-FA1C-174F-BEA3-2D0C8AC728C4}">
      <dgm:prSet/>
      <dgm:spPr/>
      <dgm:t>
        <a:bodyPr/>
        <a:lstStyle/>
        <a:p>
          <a:endParaRPr lang="en-US" sz="1000">
            <a:latin typeface="Calibri"/>
            <a:cs typeface="Calibri"/>
          </a:endParaRPr>
        </a:p>
      </dgm:t>
    </dgm:pt>
    <dgm:pt modelId="{922836E7-FCE0-A84A-AAAB-A60B24EADF9F}" type="pres">
      <dgm:prSet presAssocID="{03480843-280D-DD40-ADB1-F14462060C9A}" presName="arrowDiagram" presStyleCnt="0">
        <dgm:presLayoutVars>
          <dgm:chMax val="5"/>
          <dgm:dir/>
          <dgm:resizeHandles val="exact"/>
        </dgm:presLayoutVars>
      </dgm:prSet>
      <dgm:spPr/>
    </dgm:pt>
    <dgm:pt modelId="{49C128C1-D660-2643-B6AA-085217551623}" type="pres">
      <dgm:prSet presAssocID="{03480843-280D-DD40-ADB1-F14462060C9A}" presName="arrow" presStyleLbl="bgShp" presStyleIdx="0" presStyleCnt="1"/>
      <dgm:spPr/>
    </dgm:pt>
    <dgm:pt modelId="{AEEF1505-F3FC-E948-8D0A-FF894680D564}" type="pres">
      <dgm:prSet presAssocID="{03480843-280D-DD40-ADB1-F14462060C9A}" presName="arrowDiagram3" presStyleCnt="0"/>
      <dgm:spPr/>
    </dgm:pt>
    <dgm:pt modelId="{62BB7E43-2652-3A41-B192-E44046F0CC2D}" type="pres">
      <dgm:prSet presAssocID="{F9DD2F73-DE6D-4641-AA31-EC1EB7FF7363}" presName="bullet3a" presStyleLbl="node1" presStyleIdx="0" presStyleCnt="3"/>
      <dgm:spPr/>
    </dgm:pt>
    <dgm:pt modelId="{75B4CEE0-9754-C243-BFE3-B075D637B898}" type="pres">
      <dgm:prSet presAssocID="{F9DD2F73-DE6D-4641-AA31-EC1EB7FF7363}" presName="textBox3a" presStyleLbl="revTx" presStyleIdx="0" presStyleCnt="3">
        <dgm:presLayoutVars>
          <dgm:bulletEnabled val="1"/>
        </dgm:presLayoutVars>
      </dgm:prSet>
      <dgm:spPr/>
      <dgm:t>
        <a:bodyPr/>
        <a:lstStyle/>
        <a:p>
          <a:endParaRPr lang="en-US"/>
        </a:p>
      </dgm:t>
    </dgm:pt>
    <dgm:pt modelId="{7B7701F9-62E3-434C-8D2D-0830D79C297D}" type="pres">
      <dgm:prSet presAssocID="{A8940981-F3CF-3C4A-B988-8125D4F659D1}" presName="bullet3b" presStyleLbl="node1" presStyleIdx="1" presStyleCnt="3"/>
      <dgm:spPr/>
    </dgm:pt>
    <dgm:pt modelId="{01E91D0D-2317-E441-BE85-962B415E92CC}" type="pres">
      <dgm:prSet presAssocID="{A8940981-F3CF-3C4A-B988-8125D4F659D1}" presName="textBox3b" presStyleLbl="revTx" presStyleIdx="1" presStyleCnt="3">
        <dgm:presLayoutVars>
          <dgm:bulletEnabled val="1"/>
        </dgm:presLayoutVars>
      </dgm:prSet>
      <dgm:spPr/>
      <dgm:t>
        <a:bodyPr/>
        <a:lstStyle/>
        <a:p>
          <a:endParaRPr lang="en-US"/>
        </a:p>
      </dgm:t>
    </dgm:pt>
    <dgm:pt modelId="{D9949BC5-6DCC-3C4A-8EE0-814455CBFEA0}" type="pres">
      <dgm:prSet presAssocID="{C9386D62-FD7F-3240-BD19-7EE768976105}" presName="bullet3c" presStyleLbl="node1" presStyleIdx="2" presStyleCnt="3"/>
      <dgm:spPr/>
    </dgm:pt>
    <dgm:pt modelId="{48D2E6D3-36BD-3E4D-8DA5-1EB039845A8D}" type="pres">
      <dgm:prSet presAssocID="{C9386D62-FD7F-3240-BD19-7EE768976105}" presName="textBox3c" presStyleLbl="revTx" presStyleIdx="2" presStyleCnt="3">
        <dgm:presLayoutVars>
          <dgm:bulletEnabled val="1"/>
        </dgm:presLayoutVars>
      </dgm:prSet>
      <dgm:spPr/>
      <dgm:t>
        <a:bodyPr/>
        <a:lstStyle/>
        <a:p>
          <a:endParaRPr lang="en-US"/>
        </a:p>
      </dgm:t>
    </dgm:pt>
  </dgm:ptLst>
  <dgm:cxnLst>
    <dgm:cxn modelId="{BF3F22AA-CAAB-4B80-84ED-C55C0B70E0AB}" type="presOf" srcId="{A8940981-F3CF-3C4A-B988-8125D4F659D1}" destId="{01E91D0D-2317-E441-BE85-962B415E92CC}" srcOrd="0" destOrd="0" presId="urn:microsoft.com/office/officeart/2005/8/layout/arrow2"/>
    <dgm:cxn modelId="{E73D2AAA-7EA1-46CD-B571-AF042EBF3779}" type="presOf" srcId="{F9DD2F73-DE6D-4641-AA31-EC1EB7FF7363}" destId="{75B4CEE0-9754-C243-BFE3-B075D637B898}" srcOrd="0" destOrd="0" presId="urn:microsoft.com/office/officeart/2005/8/layout/arrow2"/>
    <dgm:cxn modelId="{F05A7ED0-B122-4779-835F-ED2DAAA41847}" type="presOf" srcId="{03480843-280D-DD40-ADB1-F14462060C9A}" destId="{922836E7-FCE0-A84A-AAAB-A60B24EADF9F}" srcOrd="0" destOrd="0" presId="urn:microsoft.com/office/officeart/2005/8/layout/arrow2"/>
    <dgm:cxn modelId="{60E2174A-FA1C-174F-BEA3-2D0C8AC728C4}" srcId="{03480843-280D-DD40-ADB1-F14462060C9A}" destId="{C9386D62-FD7F-3240-BD19-7EE768976105}" srcOrd="2" destOrd="0" parTransId="{D55FEA4B-9B81-A845-A5F8-6DD172EFB4F9}" sibTransId="{574CA45A-F2FE-C040-A5A8-D43930079088}"/>
    <dgm:cxn modelId="{8029676E-EE1B-43F6-9B74-F10D29A1C227}" type="presOf" srcId="{C9386D62-FD7F-3240-BD19-7EE768976105}" destId="{48D2E6D3-36BD-3E4D-8DA5-1EB039845A8D}" srcOrd="0" destOrd="0" presId="urn:microsoft.com/office/officeart/2005/8/layout/arrow2"/>
    <dgm:cxn modelId="{A5D06D2B-3B96-394E-8F40-3DB83A70858E}" srcId="{03480843-280D-DD40-ADB1-F14462060C9A}" destId="{F9DD2F73-DE6D-4641-AA31-EC1EB7FF7363}" srcOrd="0" destOrd="0" parTransId="{79CEAF6F-700B-F14A-8146-E4E72A7E7D6D}" sibTransId="{696C239B-3A6D-C44D-8038-D0883C308F42}"/>
    <dgm:cxn modelId="{355353AF-3FA1-7A4D-B709-D932138BF534}" srcId="{03480843-280D-DD40-ADB1-F14462060C9A}" destId="{A8940981-F3CF-3C4A-B988-8125D4F659D1}" srcOrd="1" destOrd="0" parTransId="{FC012E18-735C-984E-9E40-B073535A36EF}" sibTransId="{DCFA6731-7377-F048-BFE4-1495A970D324}"/>
    <dgm:cxn modelId="{71B2C0BF-DD7E-4CE5-9D6F-D6DAECDF1EA3}" type="presParOf" srcId="{922836E7-FCE0-A84A-AAAB-A60B24EADF9F}" destId="{49C128C1-D660-2643-B6AA-085217551623}" srcOrd="0" destOrd="0" presId="urn:microsoft.com/office/officeart/2005/8/layout/arrow2"/>
    <dgm:cxn modelId="{78C3811E-112F-454A-BF75-A3947439D062}" type="presParOf" srcId="{922836E7-FCE0-A84A-AAAB-A60B24EADF9F}" destId="{AEEF1505-F3FC-E948-8D0A-FF894680D564}" srcOrd="1" destOrd="0" presId="urn:microsoft.com/office/officeart/2005/8/layout/arrow2"/>
    <dgm:cxn modelId="{179CAD35-E38F-49D8-BBDA-5BD715374E9C}" type="presParOf" srcId="{AEEF1505-F3FC-E948-8D0A-FF894680D564}" destId="{62BB7E43-2652-3A41-B192-E44046F0CC2D}" srcOrd="0" destOrd="0" presId="urn:microsoft.com/office/officeart/2005/8/layout/arrow2"/>
    <dgm:cxn modelId="{B115D614-83CF-4BDC-BE67-6ED5D584AA19}" type="presParOf" srcId="{AEEF1505-F3FC-E948-8D0A-FF894680D564}" destId="{75B4CEE0-9754-C243-BFE3-B075D637B898}" srcOrd="1" destOrd="0" presId="urn:microsoft.com/office/officeart/2005/8/layout/arrow2"/>
    <dgm:cxn modelId="{5188A476-2429-45D7-8B79-83B6AEB4FB9F}" type="presParOf" srcId="{AEEF1505-F3FC-E948-8D0A-FF894680D564}" destId="{7B7701F9-62E3-434C-8D2D-0830D79C297D}" srcOrd="2" destOrd="0" presId="urn:microsoft.com/office/officeart/2005/8/layout/arrow2"/>
    <dgm:cxn modelId="{F908DED7-75E1-4665-90BF-0808AA636596}" type="presParOf" srcId="{AEEF1505-F3FC-E948-8D0A-FF894680D564}" destId="{01E91D0D-2317-E441-BE85-962B415E92CC}" srcOrd="3" destOrd="0" presId="urn:microsoft.com/office/officeart/2005/8/layout/arrow2"/>
    <dgm:cxn modelId="{B1A459B6-A76B-42EC-B477-C5CD8CDCD838}" type="presParOf" srcId="{AEEF1505-F3FC-E948-8D0A-FF894680D564}" destId="{D9949BC5-6DCC-3C4A-8EE0-814455CBFEA0}" srcOrd="4" destOrd="0" presId="urn:microsoft.com/office/officeart/2005/8/layout/arrow2"/>
    <dgm:cxn modelId="{D14D81EF-2A30-41F8-8739-72DA5511A819}" type="presParOf" srcId="{AEEF1505-F3FC-E948-8D0A-FF894680D564}" destId="{48D2E6D3-36BD-3E4D-8DA5-1EB039845A8D}" srcOrd="5" destOrd="0" presId="urn:microsoft.com/office/officeart/2005/8/layout/arrow2"/>
  </dgm:cxnLst>
  <dgm:bg/>
  <dgm:whole>
    <a:ln>
      <a:solidFill>
        <a:schemeClr val="tx1"/>
      </a:solidFill>
    </a:ln>
  </dgm:whole>
  <dgm:extLst>
    <a:ext uri="http://schemas.microsoft.com/office/drawing/2008/diagram">
      <dsp:dataModelExt xmlns:dsp="http://schemas.microsoft.com/office/drawing/2008/diagram" relId="rId6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D6CA7D-EC87-AA46-9B9F-29233255A72A}">
      <dsp:nvSpPr>
        <dsp:cNvPr id="0" name=""/>
        <dsp:cNvSpPr/>
      </dsp:nvSpPr>
      <dsp:spPr>
        <a:xfrm>
          <a:off x="994410" y="0"/>
          <a:ext cx="662940" cy="982980"/>
        </a:xfrm>
        <a:prstGeom prst="trapezoid">
          <a:avLst>
            <a:gd name="adj" fmla="val 5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dirty="0" smtClean="0">
              <a:latin typeface="Calibri"/>
              <a:cs typeface="Calibri"/>
            </a:rPr>
            <a:t/>
          </a:r>
          <a:br>
            <a:rPr lang="en-US" sz="1000" kern="1200" dirty="0" smtClean="0">
              <a:latin typeface="Calibri"/>
              <a:cs typeface="Calibri"/>
            </a:rPr>
          </a:br>
          <a:r>
            <a:rPr lang="en-US" sz="1000" kern="1200" dirty="0" smtClean="0">
              <a:latin typeface="Calibri"/>
              <a:cs typeface="Calibri"/>
            </a:rPr>
            <a:t>Vision (1)</a:t>
          </a:r>
          <a:endParaRPr lang="en-US" sz="1000" kern="1200" dirty="0">
            <a:latin typeface="Calibri"/>
            <a:cs typeface="Calibri"/>
          </a:endParaRPr>
        </a:p>
      </dsp:txBody>
      <dsp:txXfrm>
        <a:off x="994410" y="0"/>
        <a:ext cx="662940" cy="982980"/>
      </dsp:txXfrm>
    </dsp:sp>
    <dsp:sp modelId="{F5C9830F-9FB0-684C-92B6-5AD2F6E60986}">
      <dsp:nvSpPr>
        <dsp:cNvPr id="0" name=""/>
        <dsp:cNvSpPr/>
      </dsp:nvSpPr>
      <dsp:spPr>
        <a:xfrm>
          <a:off x="662940" y="982979"/>
          <a:ext cx="1325880" cy="982980"/>
        </a:xfrm>
        <a:prstGeom prst="trapezoid">
          <a:avLst>
            <a:gd name="adj" fmla="val 33721"/>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dirty="0" smtClean="0">
              <a:latin typeface="Calibri"/>
              <a:cs typeface="Calibri"/>
            </a:rPr>
            <a:t>Objectives (10)</a:t>
          </a:r>
          <a:endParaRPr lang="en-US" sz="1000" kern="1200" dirty="0">
            <a:latin typeface="Calibri"/>
            <a:cs typeface="Calibri"/>
          </a:endParaRPr>
        </a:p>
      </dsp:txBody>
      <dsp:txXfrm>
        <a:off x="894968" y="982979"/>
        <a:ext cx="861822" cy="982980"/>
      </dsp:txXfrm>
    </dsp:sp>
    <dsp:sp modelId="{308F41E1-501A-2944-8A7A-C66BAC26A5E0}">
      <dsp:nvSpPr>
        <dsp:cNvPr id="0" name=""/>
        <dsp:cNvSpPr/>
      </dsp:nvSpPr>
      <dsp:spPr>
        <a:xfrm>
          <a:off x="331470" y="1965959"/>
          <a:ext cx="1988819" cy="982980"/>
        </a:xfrm>
        <a:prstGeom prst="trapezoid">
          <a:avLst>
            <a:gd name="adj" fmla="val 33721"/>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dirty="0" smtClean="0">
              <a:latin typeface="Calibri"/>
              <a:cs typeface="Calibri"/>
            </a:rPr>
            <a:t>Strategic themes (56)</a:t>
          </a:r>
          <a:endParaRPr lang="en-US" sz="1000" kern="1200" dirty="0">
            <a:latin typeface="Calibri"/>
            <a:cs typeface="Calibri"/>
          </a:endParaRPr>
        </a:p>
      </dsp:txBody>
      <dsp:txXfrm>
        <a:off x="679513" y="1965959"/>
        <a:ext cx="1292733" cy="982980"/>
      </dsp:txXfrm>
    </dsp:sp>
    <dsp:sp modelId="{5258C14F-A763-9A4C-BB90-4C29045C5555}">
      <dsp:nvSpPr>
        <dsp:cNvPr id="0" name=""/>
        <dsp:cNvSpPr/>
      </dsp:nvSpPr>
      <dsp:spPr>
        <a:xfrm>
          <a:off x="0" y="2948939"/>
          <a:ext cx="2651760" cy="982980"/>
        </a:xfrm>
        <a:prstGeom prst="trapezoid">
          <a:avLst>
            <a:gd name="adj" fmla="val 33721"/>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dirty="0" smtClean="0">
              <a:latin typeface="Calibri"/>
              <a:cs typeface="Calibri"/>
            </a:rPr>
            <a:t>Action items (306)</a:t>
          </a:r>
          <a:endParaRPr lang="en-US" sz="1000" kern="1200" dirty="0">
            <a:latin typeface="Calibri"/>
            <a:cs typeface="Calibri"/>
          </a:endParaRPr>
        </a:p>
      </dsp:txBody>
      <dsp:txXfrm>
        <a:off x="464057" y="2948939"/>
        <a:ext cx="1723644" cy="982980"/>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27C67E-C041-AD4D-92F8-6E71FFFE1B92}">
      <dsp:nvSpPr>
        <dsp:cNvPr id="0" name=""/>
        <dsp:cNvSpPr/>
      </dsp:nvSpPr>
      <dsp:spPr>
        <a:xfrm>
          <a:off x="1322" y="0"/>
          <a:ext cx="1297930" cy="3200400"/>
        </a:xfrm>
        <a:prstGeom prst="roundRect">
          <a:avLst>
            <a:gd name="adj" fmla="val 10000"/>
          </a:avLst>
        </a:prstGeom>
        <a:solidFill>
          <a:schemeClr val="dk1">
            <a:tint val="40000"/>
            <a:hueOff val="0"/>
            <a:satOff val="0"/>
            <a:lumOff val="0"/>
            <a:alphaOff val="0"/>
          </a:schemeClr>
        </a:solidFill>
        <a:ln>
          <a:solidFill>
            <a:schemeClr val="tx1"/>
          </a:solid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latin typeface="Calibri"/>
              <a:cs typeface="Calibri"/>
            </a:rPr>
            <a:t>Program Activities</a:t>
          </a:r>
        </a:p>
      </dsp:txBody>
      <dsp:txXfrm>
        <a:off x="1322" y="0"/>
        <a:ext cx="1297930" cy="960120"/>
      </dsp:txXfrm>
    </dsp:sp>
    <dsp:sp modelId="{C165BFCA-6D03-FF40-8D35-7A7D9E6D5EFE}">
      <dsp:nvSpPr>
        <dsp:cNvPr id="0" name=""/>
        <dsp:cNvSpPr/>
      </dsp:nvSpPr>
      <dsp:spPr>
        <a:xfrm>
          <a:off x="131115" y="960120"/>
          <a:ext cx="1038344" cy="2080260"/>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latin typeface="Calibri"/>
              <a:cs typeface="Calibri"/>
            </a:rPr>
            <a:t>Quarterly review</a:t>
          </a:r>
        </a:p>
      </dsp:txBody>
      <dsp:txXfrm>
        <a:off x="161527" y="990532"/>
        <a:ext cx="977520" cy="2019436"/>
      </dsp:txXfrm>
    </dsp:sp>
    <dsp:sp modelId="{AF122C13-4BEF-824A-A7FF-6B743145F460}">
      <dsp:nvSpPr>
        <dsp:cNvPr id="0" name=""/>
        <dsp:cNvSpPr/>
      </dsp:nvSpPr>
      <dsp:spPr>
        <a:xfrm>
          <a:off x="1396597" y="0"/>
          <a:ext cx="1297930" cy="3200400"/>
        </a:xfrm>
        <a:prstGeom prst="roundRect">
          <a:avLst>
            <a:gd name="adj" fmla="val 10000"/>
          </a:avLst>
        </a:prstGeom>
        <a:solidFill>
          <a:schemeClr val="dk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latin typeface="Calibri"/>
              <a:cs typeface="Calibri"/>
            </a:rPr>
            <a:t>UNDP Programme Objectives</a:t>
          </a:r>
        </a:p>
      </dsp:txBody>
      <dsp:txXfrm>
        <a:off x="1396597" y="0"/>
        <a:ext cx="1297930" cy="960120"/>
      </dsp:txXfrm>
    </dsp:sp>
    <dsp:sp modelId="{EE63B4E8-1F2A-BA4F-B4E4-A8C926A43488}">
      <dsp:nvSpPr>
        <dsp:cNvPr id="0" name=""/>
        <dsp:cNvSpPr/>
      </dsp:nvSpPr>
      <dsp:spPr>
        <a:xfrm>
          <a:off x="1526390" y="960393"/>
          <a:ext cx="1038344" cy="628750"/>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latin typeface="Calibri"/>
              <a:cs typeface="Calibri"/>
            </a:rPr>
            <a:t>6 month report</a:t>
          </a:r>
        </a:p>
      </dsp:txBody>
      <dsp:txXfrm>
        <a:off x="1544805" y="978808"/>
        <a:ext cx="1001514" cy="591920"/>
      </dsp:txXfrm>
    </dsp:sp>
    <dsp:sp modelId="{70C0FD7A-F80C-DA4D-A165-69539FE1634C}">
      <dsp:nvSpPr>
        <dsp:cNvPr id="0" name=""/>
        <dsp:cNvSpPr/>
      </dsp:nvSpPr>
      <dsp:spPr>
        <a:xfrm>
          <a:off x="1526390" y="1685874"/>
          <a:ext cx="1038344" cy="628750"/>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latin typeface="Calibri"/>
              <a:cs typeface="Calibri"/>
            </a:rPr>
            <a:t>Informal 6 month review</a:t>
          </a:r>
        </a:p>
      </dsp:txBody>
      <dsp:txXfrm>
        <a:off x="1544805" y="1704289"/>
        <a:ext cx="1001514" cy="591920"/>
      </dsp:txXfrm>
    </dsp:sp>
    <dsp:sp modelId="{855BF4B4-6F04-044B-A0E9-020B8A64309A}">
      <dsp:nvSpPr>
        <dsp:cNvPr id="0" name=""/>
        <dsp:cNvSpPr/>
      </dsp:nvSpPr>
      <dsp:spPr>
        <a:xfrm>
          <a:off x="1526390" y="2411356"/>
          <a:ext cx="1038344" cy="628750"/>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latin typeface="Calibri"/>
              <a:cs typeface="Calibri"/>
            </a:rPr>
            <a:t>Formal annual review</a:t>
          </a:r>
        </a:p>
      </dsp:txBody>
      <dsp:txXfrm>
        <a:off x="1544805" y="2429771"/>
        <a:ext cx="1001514" cy="591920"/>
      </dsp:txXfrm>
    </dsp:sp>
    <dsp:sp modelId="{34C8C2FA-31D6-5845-8D62-72EB5D25B6A3}">
      <dsp:nvSpPr>
        <dsp:cNvPr id="0" name=""/>
        <dsp:cNvSpPr/>
      </dsp:nvSpPr>
      <dsp:spPr>
        <a:xfrm>
          <a:off x="2791872" y="0"/>
          <a:ext cx="1297930" cy="3200400"/>
        </a:xfrm>
        <a:prstGeom prst="roundRect">
          <a:avLst>
            <a:gd name="adj" fmla="val 10000"/>
          </a:avLst>
        </a:prstGeom>
        <a:solidFill>
          <a:schemeClr val="dk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latin typeface="Calibri"/>
              <a:cs typeface="Calibri"/>
            </a:rPr>
            <a:t>Country Performance</a:t>
          </a:r>
        </a:p>
      </dsp:txBody>
      <dsp:txXfrm>
        <a:off x="2791872" y="0"/>
        <a:ext cx="1297930" cy="960120"/>
      </dsp:txXfrm>
    </dsp:sp>
    <dsp:sp modelId="{6DE014E0-7D79-E44F-B74F-9F011BEE40F6}">
      <dsp:nvSpPr>
        <dsp:cNvPr id="0" name=""/>
        <dsp:cNvSpPr/>
      </dsp:nvSpPr>
      <dsp:spPr>
        <a:xfrm>
          <a:off x="2921665" y="960120"/>
          <a:ext cx="1038344" cy="2080260"/>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latin typeface="Calibri"/>
              <a:cs typeface="Calibri"/>
            </a:rPr>
            <a:t>Annual review</a:t>
          </a:r>
        </a:p>
      </dsp:txBody>
      <dsp:txXfrm>
        <a:off x="2952077" y="990532"/>
        <a:ext cx="977520" cy="2019436"/>
      </dsp:txXfrm>
    </dsp:sp>
    <dsp:sp modelId="{7832C897-185D-F746-B111-EE93F70E89A2}">
      <dsp:nvSpPr>
        <dsp:cNvPr id="0" name=""/>
        <dsp:cNvSpPr/>
      </dsp:nvSpPr>
      <dsp:spPr>
        <a:xfrm>
          <a:off x="4187147" y="0"/>
          <a:ext cx="1297930" cy="3200400"/>
        </a:xfrm>
        <a:prstGeom prst="roundRect">
          <a:avLst>
            <a:gd name="adj" fmla="val 10000"/>
          </a:avLst>
        </a:prstGeom>
        <a:solidFill>
          <a:schemeClr val="dk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latin typeface="Calibri"/>
              <a:cs typeface="Calibri"/>
            </a:rPr>
            <a:t>Country Outcomes</a:t>
          </a:r>
        </a:p>
      </dsp:txBody>
      <dsp:txXfrm>
        <a:off x="4187147" y="0"/>
        <a:ext cx="1297930" cy="960120"/>
      </dsp:txXfrm>
    </dsp:sp>
    <dsp:sp modelId="{D83FB9D9-66A2-0F41-8121-A1D864E83732}">
      <dsp:nvSpPr>
        <dsp:cNvPr id="0" name=""/>
        <dsp:cNvSpPr/>
      </dsp:nvSpPr>
      <dsp:spPr>
        <a:xfrm>
          <a:off x="4316940" y="960120"/>
          <a:ext cx="1038344" cy="2080260"/>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latin typeface="Calibri"/>
              <a:cs typeface="Calibri"/>
            </a:rPr>
            <a:t>Ongoing research</a:t>
          </a:r>
        </a:p>
      </dsp:txBody>
      <dsp:txXfrm>
        <a:off x="4347352" y="990532"/>
        <a:ext cx="977520" cy="20194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E04855-C587-46E1-9062-C7112EE0BA79}">
      <dsp:nvSpPr>
        <dsp:cNvPr id="0" name=""/>
        <dsp:cNvSpPr/>
      </dsp:nvSpPr>
      <dsp:spPr>
        <a:xfrm>
          <a:off x="2605616" y="1123950"/>
          <a:ext cx="1373716" cy="1373716"/>
        </a:xfrm>
        <a:prstGeom prst="gear9">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Sensitize</a:t>
          </a:r>
        </a:p>
      </dsp:txBody>
      <dsp:txXfrm>
        <a:off x="2881794" y="1445736"/>
        <a:ext cx="821360" cy="706119"/>
      </dsp:txXfrm>
    </dsp:sp>
    <dsp:sp modelId="{0D4DFB6A-7894-4977-91BB-238CCEFF9BB6}">
      <dsp:nvSpPr>
        <dsp:cNvPr id="0" name=""/>
        <dsp:cNvSpPr/>
      </dsp:nvSpPr>
      <dsp:spPr>
        <a:xfrm>
          <a:off x="1806363" y="799253"/>
          <a:ext cx="999066" cy="999066"/>
        </a:xfrm>
        <a:prstGeom prst="gear6">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Facilitate</a:t>
          </a:r>
        </a:p>
      </dsp:txBody>
      <dsp:txXfrm>
        <a:off x="2057881" y="1052291"/>
        <a:ext cx="496030" cy="492990"/>
      </dsp:txXfrm>
    </dsp:sp>
    <dsp:sp modelId="{131684D2-DCC2-44BB-AF32-CD5D1C7B41F7}">
      <dsp:nvSpPr>
        <dsp:cNvPr id="0" name=""/>
        <dsp:cNvSpPr/>
      </dsp:nvSpPr>
      <dsp:spPr>
        <a:xfrm rot="20700000">
          <a:off x="2365942" y="109999"/>
          <a:ext cx="978881" cy="978881"/>
        </a:xfrm>
        <a:prstGeom prst="gear6">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Build Confidence</a:t>
          </a:r>
        </a:p>
      </dsp:txBody>
      <dsp:txXfrm rot="-20700000">
        <a:off x="2580639" y="324696"/>
        <a:ext cx="549486" cy="549486"/>
      </dsp:txXfrm>
    </dsp:sp>
    <dsp:sp modelId="{A18A316E-E729-44FD-8F6D-DBE9708B1187}">
      <dsp:nvSpPr>
        <dsp:cNvPr id="0" name=""/>
        <dsp:cNvSpPr/>
      </dsp:nvSpPr>
      <dsp:spPr>
        <a:xfrm>
          <a:off x="2482414" y="926457"/>
          <a:ext cx="1758357" cy="1758357"/>
        </a:xfrm>
        <a:prstGeom prst="circularArrow">
          <a:avLst>
            <a:gd name="adj1" fmla="val 4688"/>
            <a:gd name="adj2" fmla="val 299029"/>
            <a:gd name="adj3" fmla="val 2454400"/>
            <a:gd name="adj4" fmla="val 16001401"/>
            <a:gd name="adj5" fmla="val 5469"/>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3A5E895-E975-4E66-9E4A-9CA8646349C9}">
      <dsp:nvSpPr>
        <dsp:cNvPr id="0" name=""/>
        <dsp:cNvSpPr/>
      </dsp:nvSpPr>
      <dsp:spPr>
        <a:xfrm>
          <a:off x="1629430" y="585478"/>
          <a:ext cx="1277556" cy="1277556"/>
        </a:xfrm>
        <a:prstGeom prst="leftCircularArrow">
          <a:avLst>
            <a:gd name="adj1" fmla="val 6452"/>
            <a:gd name="adj2" fmla="val 429999"/>
            <a:gd name="adj3" fmla="val 10489124"/>
            <a:gd name="adj4" fmla="val 14837806"/>
            <a:gd name="adj5" fmla="val 7527"/>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FE7BD8A-7B19-40F7-A50B-3787A2BABC3F}">
      <dsp:nvSpPr>
        <dsp:cNvPr id="0" name=""/>
        <dsp:cNvSpPr/>
      </dsp:nvSpPr>
      <dsp:spPr>
        <a:xfrm>
          <a:off x="2139517" y="-97131"/>
          <a:ext cx="1377463" cy="1377463"/>
        </a:xfrm>
        <a:prstGeom prst="circularArrow">
          <a:avLst>
            <a:gd name="adj1" fmla="val 5984"/>
            <a:gd name="adj2" fmla="val 394124"/>
            <a:gd name="adj3" fmla="val 13313824"/>
            <a:gd name="adj4" fmla="val 10508221"/>
            <a:gd name="adj5" fmla="val 6981"/>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57C17-A6DE-467D-BE5E-4CBB158175A5}">
      <dsp:nvSpPr>
        <dsp:cNvPr id="0" name=""/>
        <dsp:cNvSpPr/>
      </dsp:nvSpPr>
      <dsp:spPr>
        <a:xfrm>
          <a:off x="2323754" y="1334955"/>
          <a:ext cx="847089" cy="84708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n-US" sz="1000" kern="1200">
              <a:latin typeface="Calibri"/>
              <a:cs typeface="Calibri"/>
            </a:rPr>
            <a:t>Capacity Building</a:t>
          </a:r>
        </a:p>
      </dsp:txBody>
      <dsp:txXfrm>
        <a:off x="2365105" y="1376306"/>
        <a:ext cx="764387" cy="764387"/>
      </dsp:txXfrm>
    </dsp:sp>
    <dsp:sp modelId="{9AAB2B59-810E-4459-B1AF-8DAC27E3B55F}">
      <dsp:nvSpPr>
        <dsp:cNvPr id="0" name=""/>
        <dsp:cNvSpPr/>
      </dsp:nvSpPr>
      <dsp:spPr>
        <a:xfrm rot="16200000">
          <a:off x="2538683" y="1126340"/>
          <a:ext cx="417230" cy="0"/>
        </a:xfrm>
        <a:custGeom>
          <a:avLst/>
          <a:gdLst/>
          <a:ahLst/>
          <a:cxnLst/>
          <a:rect l="0" t="0" r="0" b="0"/>
          <a:pathLst>
            <a:path>
              <a:moveTo>
                <a:pt x="0" y="0"/>
              </a:moveTo>
              <a:lnTo>
                <a:pt x="41723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158C67-DA93-40AB-AA61-4FB33CB9EA0A}">
      <dsp:nvSpPr>
        <dsp:cNvPr id="0" name=""/>
        <dsp:cNvSpPr/>
      </dsp:nvSpPr>
      <dsp:spPr>
        <a:xfrm>
          <a:off x="2285999" y="-3760"/>
          <a:ext cx="922598" cy="9214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kern="1200">
              <a:latin typeface="Calibri"/>
              <a:cs typeface="Calibri"/>
            </a:rPr>
            <a:t>Champions</a:t>
          </a:r>
        </a:p>
      </dsp:txBody>
      <dsp:txXfrm>
        <a:off x="2330982" y="41223"/>
        <a:ext cx="832632" cy="831519"/>
      </dsp:txXfrm>
    </dsp:sp>
    <dsp:sp modelId="{E112DCC8-04F4-4351-8444-E18D8DF3B754}">
      <dsp:nvSpPr>
        <dsp:cNvPr id="0" name=""/>
        <dsp:cNvSpPr/>
      </dsp:nvSpPr>
      <dsp:spPr>
        <a:xfrm rot="1800000">
          <a:off x="3150352" y="2079509"/>
          <a:ext cx="305900" cy="0"/>
        </a:xfrm>
        <a:custGeom>
          <a:avLst/>
          <a:gdLst/>
          <a:ahLst/>
          <a:cxnLst/>
          <a:rect l="0" t="0" r="0" b="0"/>
          <a:pathLst>
            <a:path>
              <a:moveTo>
                <a:pt x="0" y="0"/>
              </a:moveTo>
              <a:lnTo>
                <a:pt x="30590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8AAA1F-1FE4-4E2A-AB8F-3ACE33ACAA5E}">
      <dsp:nvSpPr>
        <dsp:cNvPr id="0" name=""/>
        <dsp:cNvSpPr/>
      </dsp:nvSpPr>
      <dsp:spPr>
        <a:xfrm>
          <a:off x="3435761" y="1991125"/>
          <a:ext cx="877370" cy="83626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kern="1200">
              <a:latin typeface="Calibri"/>
              <a:cs typeface="Calibri"/>
            </a:rPr>
            <a:t>Public Representatives</a:t>
          </a:r>
        </a:p>
      </dsp:txBody>
      <dsp:txXfrm>
        <a:off x="3476584" y="2031948"/>
        <a:ext cx="795724" cy="754622"/>
      </dsp:txXfrm>
    </dsp:sp>
    <dsp:sp modelId="{F3C84F52-3194-4CDC-8050-34357E79945A}">
      <dsp:nvSpPr>
        <dsp:cNvPr id="0" name=""/>
        <dsp:cNvSpPr/>
      </dsp:nvSpPr>
      <dsp:spPr>
        <a:xfrm rot="9000000">
          <a:off x="2047177" y="2077142"/>
          <a:ext cx="296434" cy="0"/>
        </a:xfrm>
        <a:custGeom>
          <a:avLst/>
          <a:gdLst/>
          <a:ahLst/>
          <a:cxnLst/>
          <a:rect l="0" t="0" r="0" b="0"/>
          <a:pathLst>
            <a:path>
              <a:moveTo>
                <a:pt x="0" y="0"/>
              </a:moveTo>
              <a:lnTo>
                <a:pt x="29643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AF46BA-BB46-47FA-9E7A-DE518A6D312A}">
      <dsp:nvSpPr>
        <dsp:cNvPr id="0" name=""/>
        <dsp:cNvSpPr/>
      </dsp:nvSpPr>
      <dsp:spPr>
        <a:xfrm>
          <a:off x="1173267" y="2010044"/>
          <a:ext cx="893766" cy="79842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kern="1200">
              <a:latin typeface="Calibri"/>
              <a:cs typeface="Calibri"/>
            </a:rPr>
            <a:t>Government Officials</a:t>
          </a:r>
        </a:p>
      </dsp:txBody>
      <dsp:txXfrm>
        <a:off x="1212243" y="2049020"/>
        <a:ext cx="815814" cy="72047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CBA4C0-50B0-48F1-A07C-46E0B9633541}">
      <dsp:nvSpPr>
        <dsp:cNvPr id="0" name=""/>
        <dsp:cNvSpPr/>
      </dsp:nvSpPr>
      <dsp:spPr>
        <a:xfrm>
          <a:off x="2034495" y="479680"/>
          <a:ext cx="397449" cy="287312"/>
        </a:xfrm>
        <a:custGeom>
          <a:avLst/>
          <a:gdLst/>
          <a:ahLst/>
          <a:cxnLst/>
          <a:rect l="0" t="0" r="0" b="0"/>
          <a:pathLst>
            <a:path>
              <a:moveTo>
                <a:pt x="397449" y="0"/>
              </a:moveTo>
              <a:lnTo>
                <a:pt x="397449" y="287312"/>
              </a:lnTo>
              <a:lnTo>
                <a:pt x="0" y="287312"/>
              </a:lnTo>
            </a:path>
          </a:pathLst>
        </a:custGeom>
        <a:noFill/>
        <a:ln w="25400" cap="flat" cmpd="sng" algn="ctr">
          <a:solidFill>
            <a:schemeClr val="accent4">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53E478-A206-49FE-BFAE-6D1CC000EB1E}">
      <dsp:nvSpPr>
        <dsp:cNvPr id="0" name=""/>
        <dsp:cNvSpPr/>
      </dsp:nvSpPr>
      <dsp:spPr>
        <a:xfrm>
          <a:off x="3011358" y="1839627"/>
          <a:ext cx="440546" cy="967286"/>
        </a:xfrm>
        <a:custGeom>
          <a:avLst/>
          <a:gdLst/>
          <a:ahLst/>
          <a:cxnLst/>
          <a:rect l="0" t="0" r="0" b="0"/>
          <a:pathLst>
            <a:path>
              <a:moveTo>
                <a:pt x="0" y="0"/>
              </a:moveTo>
              <a:lnTo>
                <a:pt x="0" y="967286"/>
              </a:lnTo>
              <a:lnTo>
                <a:pt x="440546" y="967286"/>
              </a:lnTo>
            </a:path>
          </a:pathLst>
        </a:custGeom>
        <a:noFill/>
        <a:ln w="25400" cap="flat" cmpd="sng" algn="ctr">
          <a:solidFill>
            <a:schemeClr val="accent4">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7B48DF-6BED-45DE-A63F-10A075D5AAD7}">
      <dsp:nvSpPr>
        <dsp:cNvPr id="0" name=""/>
        <dsp:cNvSpPr/>
      </dsp:nvSpPr>
      <dsp:spPr>
        <a:xfrm>
          <a:off x="3011358" y="1839627"/>
          <a:ext cx="440546" cy="287312"/>
        </a:xfrm>
        <a:custGeom>
          <a:avLst/>
          <a:gdLst/>
          <a:ahLst/>
          <a:cxnLst/>
          <a:rect l="0" t="0" r="0" b="0"/>
          <a:pathLst>
            <a:path>
              <a:moveTo>
                <a:pt x="0" y="0"/>
              </a:moveTo>
              <a:lnTo>
                <a:pt x="0" y="287312"/>
              </a:lnTo>
              <a:lnTo>
                <a:pt x="440546" y="287312"/>
              </a:lnTo>
            </a:path>
          </a:pathLst>
        </a:custGeom>
        <a:noFill/>
        <a:ln w="25400" cap="flat" cmpd="sng" algn="ctr">
          <a:solidFill>
            <a:schemeClr val="accent4">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5E10C4-0E0F-4396-99DA-8CAA01AF8CD2}">
      <dsp:nvSpPr>
        <dsp:cNvPr id="0" name=""/>
        <dsp:cNvSpPr/>
      </dsp:nvSpPr>
      <dsp:spPr>
        <a:xfrm>
          <a:off x="2431944" y="479680"/>
          <a:ext cx="579413" cy="881092"/>
        </a:xfrm>
        <a:custGeom>
          <a:avLst/>
          <a:gdLst/>
          <a:ahLst/>
          <a:cxnLst/>
          <a:rect l="0" t="0" r="0" b="0"/>
          <a:pathLst>
            <a:path>
              <a:moveTo>
                <a:pt x="0" y="0"/>
              </a:moveTo>
              <a:lnTo>
                <a:pt x="0" y="780532"/>
              </a:lnTo>
              <a:lnTo>
                <a:pt x="579413" y="780532"/>
              </a:lnTo>
              <a:lnTo>
                <a:pt x="579413" y="881092"/>
              </a:lnTo>
            </a:path>
          </a:pathLst>
        </a:custGeom>
        <a:noFill/>
        <a:ln w="25400" cap="flat" cmpd="sng" algn="ctr">
          <a:solidFill>
            <a:schemeClr val="accent4">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012C19-E106-4373-812E-DCFD092C50FF}">
      <dsp:nvSpPr>
        <dsp:cNvPr id="0" name=""/>
        <dsp:cNvSpPr/>
      </dsp:nvSpPr>
      <dsp:spPr>
        <a:xfrm>
          <a:off x="1852530" y="479680"/>
          <a:ext cx="579413" cy="881092"/>
        </a:xfrm>
        <a:custGeom>
          <a:avLst/>
          <a:gdLst/>
          <a:ahLst/>
          <a:cxnLst/>
          <a:rect l="0" t="0" r="0" b="0"/>
          <a:pathLst>
            <a:path>
              <a:moveTo>
                <a:pt x="579413" y="0"/>
              </a:moveTo>
              <a:lnTo>
                <a:pt x="579413" y="780532"/>
              </a:lnTo>
              <a:lnTo>
                <a:pt x="0" y="780532"/>
              </a:lnTo>
              <a:lnTo>
                <a:pt x="0" y="881092"/>
              </a:lnTo>
            </a:path>
          </a:pathLst>
        </a:custGeom>
        <a:noFill/>
        <a:ln w="25400" cap="flat" cmpd="sng" algn="ctr">
          <a:solidFill>
            <a:schemeClr val="accent4">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E30E0-A38A-490F-8D38-D74CCD4CEE53}">
      <dsp:nvSpPr>
        <dsp:cNvPr id="0" name=""/>
        <dsp:cNvSpPr/>
      </dsp:nvSpPr>
      <dsp:spPr>
        <a:xfrm>
          <a:off x="2192517" y="825"/>
          <a:ext cx="478854" cy="478854"/>
        </a:xfrm>
        <a:prstGeom prst="arc">
          <a:avLst>
            <a:gd name="adj1" fmla="val 13200000"/>
            <a:gd name="adj2" fmla="val 19200000"/>
          </a:avLst>
        </a:pr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A8B405-267C-44BD-85B1-A9825A18A1CF}">
      <dsp:nvSpPr>
        <dsp:cNvPr id="0" name=""/>
        <dsp:cNvSpPr/>
      </dsp:nvSpPr>
      <dsp:spPr>
        <a:xfrm>
          <a:off x="2192517" y="825"/>
          <a:ext cx="478854" cy="478854"/>
        </a:xfrm>
        <a:prstGeom prst="arc">
          <a:avLst>
            <a:gd name="adj1" fmla="val 2400000"/>
            <a:gd name="adj2" fmla="val 8400000"/>
          </a:avLst>
        </a:pr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CB7D57-5FBA-475D-8B2C-C9A36C2F4835}">
      <dsp:nvSpPr>
        <dsp:cNvPr id="0" name=""/>
        <dsp:cNvSpPr/>
      </dsp:nvSpPr>
      <dsp:spPr>
        <a:xfrm>
          <a:off x="1953090" y="87019"/>
          <a:ext cx="957708" cy="30646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Secretary</a:t>
          </a:r>
        </a:p>
      </dsp:txBody>
      <dsp:txXfrm>
        <a:off x="1953090" y="87019"/>
        <a:ext cx="957708" cy="306466"/>
      </dsp:txXfrm>
    </dsp:sp>
    <dsp:sp modelId="{2F12A5AD-71A6-449D-A5A9-B35CCADFB6C7}">
      <dsp:nvSpPr>
        <dsp:cNvPr id="0" name=""/>
        <dsp:cNvSpPr/>
      </dsp:nvSpPr>
      <dsp:spPr>
        <a:xfrm>
          <a:off x="1613103" y="1360772"/>
          <a:ext cx="478854" cy="478854"/>
        </a:xfrm>
        <a:prstGeom prst="arc">
          <a:avLst>
            <a:gd name="adj1" fmla="val 13200000"/>
            <a:gd name="adj2" fmla="val 19200000"/>
          </a:avLst>
        </a:pr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6D8AE4-8B04-48DC-A78A-503E9B1C3BC5}">
      <dsp:nvSpPr>
        <dsp:cNvPr id="0" name=""/>
        <dsp:cNvSpPr/>
      </dsp:nvSpPr>
      <dsp:spPr>
        <a:xfrm>
          <a:off x="1613103" y="1360772"/>
          <a:ext cx="478854" cy="478854"/>
        </a:xfrm>
        <a:prstGeom prst="arc">
          <a:avLst>
            <a:gd name="adj1" fmla="val 2400000"/>
            <a:gd name="adj2" fmla="val 8400000"/>
          </a:avLst>
        </a:pr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14012E-BC5E-42EE-882B-C70FAC39BEA7}">
      <dsp:nvSpPr>
        <dsp:cNvPr id="0" name=""/>
        <dsp:cNvSpPr/>
      </dsp:nvSpPr>
      <dsp:spPr>
        <a:xfrm>
          <a:off x="1373676" y="1446966"/>
          <a:ext cx="957708" cy="30646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Deputy Secretary</a:t>
          </a:r>
        </a:p>
      </dsp:txBody>
      <dsp:txXfrm>
        <a:off x="1373676" y="1446966"/>
        <a:ext cx="957708" cy="306466"/>
      </dsp:txXfrm>
    </dsp:sp>
    <dsp:sp modelId="{29CF84DD-BC7B-4D5F-9549-6AA3679815F5}">
      <dsp:nvSpPr>
        <dsp:cNvPr id="0" name=""/>
        <dsp:cNvSpPr/>
      </dsp:nvSpPr>
      <dsp:spPr>
        <a:xfrm>
          <a:off x="2771931" y="1360772"/>
          <a:ext cx="478854" cy="478854"/>
        </a:xfrm>
        <a:prstGeom prst="arc">
          <a:avLst>
            <a:gd name="adj1" fmla="val 13200000"/>
            <a:gd name="adj2" fmla="val 19200000"/>
          </a:avLst>
        </a:pr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530232-49E3-4903-911F-08BC4186F5B7}">
      <dsp:nvSpPr>
        <dsp:cNvPr id="0" name=""/>
        <dsp:cNvSpPr/>
      </dsp:nvSpPr>
      <dsp:spPr>
        <a:xfrm>
          <a:off x="2771931" y="1360772"/>
          <a:ext cx="478854" cy="478854"/>
        </a:xfrm>
        <a:prstGeom prst="arc">
          <a:avLst>
            <a:gd name="adj1" fmla="val 2400000"/>
            <a:gd name="adj2" fmla="val 8400000"/>
          </a:avLst>
        </a:pr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14643B-D62D-4A51-BD5E-E5E744B48543}">
      <dsp:nvSpPr>
        <dsp:cNvPr id="0" name=""/>
        <dsp:cNvSpPr/>
      </dsp:nvSpPr>
      <dsp:spPr>
        <a:xfrm>
          <a:off x="2532504" y="1446966"/>
          <a:ext cx="957708" cy="30646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Deputy Commissioner (DC) </a:t>
          </a:r>
        </a:p>
      </dsp:txBody>
      <dsp:txXfrm>
        <a:off x="2532504" y="1446966"/>
        <a:ext cx="957708" cy="306466"/>
      </dsp:txXfrm>
    </dsp:sp>
    <dsp:sp modelId="{BDAB052B-F822-4A34-A9AC-E07582164F05}">
      <dsp:nvSpPr>
        <dsp:cNvPr id="0" name=""/>
        <dsp:cNvSpPr/>
      </dsp:nvSpPr>
      <dsp:spPr>
        <a:xfrm>
          <a:off x="3394442" y="2040746"/>
          <a:ext cx="478854" cy="478854"/>
        </a:xfrm>
        <a:prstGeom prst="arc">
          <a:avLst>
            <a:gd name="adj1" fmla="val 13200000"/>
            <a:gd name="adj2" fmla="val 19200000"/>
          </a:avLst>
        </a:pr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B507DB-BAE3-4BF7-BDA7-8D0AE5205C10}">
      <dsp:nvSpPr>
        <dsp:cNvPr id="0" name=""/>
        <dsp:cNvSpPr/>
      </dsp:nvSpPr>
      <dsp:spPr>
        <a:xfrm>
          <a:off x="3394442" y="2040746"/>
          <a:ext cx="478854" cy="478854"/>
        </a:xfrm>
        <a:prstGeom prst="arc">
          <a:avLst>
            <a:gd name="adj1" fmla="val 2400000"/>
            <a:gd name="adj2" fmla="val 8400000"/>
          </a:avLst>
        </a:pr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0B5ECA-DCEE-4D99-8B20-B260B36F0468}">
      <dsp:nvSpPr>
        <dsp:cNvPr id="0" name=""/>
        <dsp:cNvSpPr/>
      </dsp:nvSpPr>
      <dsp:spPr>
        <a:xfrm>
          <a:off x="3155014" y="2126939"/>
          <a:ext cx="957708" cy="30646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ADC</a:t>
          </a:r>
        </a:p>
      </dsp:txBody>
      <dsp:txXfrm>
        <a:off x="3155014" y="2126939"/>
        <a:ext cx="957708" cy="306466"/>
      </dsp:txXfrm>
    </dsp:sp>
    <dsp:sp modelId="{BEC2D674-8BE7-47D8-925B-E02D033CEB2C}">
      <dsp:nvSpPr>
        <dsp:cNvPr id="0" name=""/>
        <dsp:cNvSpPr/>
      </dsp:nvSpPr>
      <dsp:spPr>
        <a:xfrm>
          <a:off x="3394442" y="2720719"/>
          <a:ext cx="478854" cy="478854"/>
        </a:xfrm>
        <a:prstGeom prst="arc">
          <a:avLst>
            <a:gd name="adj1" fmla="val 13200000"/>
            <a:gd name="adj2" fmla="val 19200000"/>
          </a:avLst>
        </a:pr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D80F48-A2AE-46CC-A570-BE53A186BAB6}">
      <dsp:nvSpPr>
        <dsp:cNvPr id="0" name=""/>
        <dsp:cNvSpPr/>
      </dsp:nvSpPr>
      <dsp:spPr>
        <a:xfrm>
          <a:off x="3394442" y="2720719"/>
          <a:ext cx="478854" cy="478854"/>
        </a:xfrm>
        <a:prstGeom prst="arc">
          <a:avLst>
            <a:gd name="adj1" fmla="val 2400000"/>
            <a:gd name="adj2" fmla="val 8400000"/>
          </a:avLst>
        </a:pr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5288FB-8BFE-4834-98CD-98532B5FC3AD}">
      <dsp:nvSpPr>
        <dsp:cNvPr id="0" name=""/>
        <dsp:cNvSpPr/>
      </dsp:nvSpPr>
      <dsp:spPr>
        <a:xfrm>
          <a:off x="3155014" y="2806913"/>
          <a:ext cx="957708" cy="30646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UNO</a:t>
          </a:r>
        </a:p>
      </dsp:txBody>
      <dsp:txXfrm>
        <a:off x="3155014" y="2806913"/>
        <a:ext cx="957708" cy="306466"/>
      </dsp:txXfrm>
    </dsp:sp>
    <dsp:sp modelId="{A13B94C8-FCC1-4314-95C7-91FB492B3B85}">
      <dsp:nvSpPr>
        <dsp:cNvPr id="0" name=""/>
        <dsp:cNvSpPr/>
      </dsp:nvSpPr>
      <dsp:spPr>
        <a:xfrm>
          <a:off x="1613103" y="680799"/>
          <a:ext cx="478854" cy="478854"/>
        </a:xfrm>
        <a:prstGeom prst="arc">
          <a:avLst>
            <a:gd name="adj1" fmla="val 13200000"/>
            <a:gd name="adj2" fmla="val 19200000"/>
          </a:avLst>
        </a:pr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1E65CD-88B4-42C1-9A62-CEA14E00DA79}">
      <dsp:nvSpPr>
        <dsp:cNvPr id="0" name=""/>
        <dsp:cNvSpPr/>
      </dsp:nvSpPr>
      <dsp:spPr>
        <a:xfrm>
          <a:off x="1613103" y="680799"/>
          <a:ext cx="478854" cy="478854"/>
        </a:xfrm>
        <a:prstGeom prst="arc">
          <a:avLst>
            <a:gd name="adj1" fmla="val 2400000"/>
            <a:gd name="adj2" fmla="val 8400000"/>
          </a:avLst>
        </a:pr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7E6717-94C0-4C1A-ADF3-E61A14923B16}">
      <dsp:nvSpPr>
        <dsp:cNvPr id="0" name=""/>
        <dsp:cNvSpPr/>
      </dsp:nvSpPr>
      <dsp:spPr>
        <a:xfrm>
          <a:off x="1373676" y="766993"/>
          <a:ext cx="957708" cy="30646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Joint/ Additional Secretary</a:t>
          </a:r>
        </a:p>
      </dsp:txBody>
      <dsp:txXfrm>
        <a:off x="1373676" y="766993"/>
        <a:ext cx="957708" cy="30646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954845-3224-0F4A-9E90-07EC8476CFB9}">
      <dsp:nvSpPr>
        <dsp:cNvPr id="0" name=""/>
        <dsp:cNvSpPr/>
      </dsp:nvSpPr>
      <dsp:spPr>
        <a:xfrm>
          <a:off x="368728" y="2207976"/>
          <a:ext cx="4748943" cy="911665"/>
        </a:xfrm>
        <a:prstGeom prst="roundRect">
          <a:avLst>
            <a:gd name="adj" fmla="val 10000"/>
          </a:avLst>
        </a:prstGeom>
        <a:solidFill>
          <a:schemeClr val="dk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latin typeface="Calibri"/>
              <a:cs typeface="Calibri"/>
            </a:rPr>
            <a:t>Output 1.6</a:t>
          </a:r>
        </a:p>
      </dsp:txBody>
      <dsp:txXfrm>
        <a:off x="368728" y="2207976"/>
        <a:ext cx="1424682" cy="911665"/>
      </dsp:txXfrm>
    </dsp:sp>
    <dsp:sp modelId="{73FD6959-2C11-4448-BB6B-F7FA1E4C97AE}">
      <dsp:nvSpPr>
        <dsp:cNvPr id="0" name=""/>
        <dsp:cNvSpPr/>
      </dsp:nvSpPr>
      <dsp:spPr>
        <a:xfrm>
          <a:off x="368728" y="1144367"/>
          <a:ext cx="4748943" cy="911665"/>
        </a:xfrm>
        <a:prstGeom prst="roundRect">
          <a:avLst>
            <a:gd name="adj" fmla="val 10000"/>
          </a:avLst>
        </a:prstGeom>
        <a:solidFill>
          <a:schemeClr val="dk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latin typeface="Calibri"/>
              <a:cs typeface="Calibri"/>
            </a:rPr>
            <a:t>OUTCOME 1</a:t>
          </a:r>
        </a:p>
      </dsp:txBody>
      <dsp:txXfrm>
        <a:off x="368728" y="1144367"/>
        <a:ext cx="1424682" cy="911665"/>
      </dsp:txXfrm>
    </dsp:sp>
    <dsp:sp modelId="{BDD07787-4475-304D-8FCB-D3E099AC619C}">
      <dsp:nvSpPr>
        <dsp:cNvPr id="0" name=""/>
        <dsp:cNvSpPr/>
      </dsp:nvSpPr>
      <dsp:spPr>
        <a:xfrm>
          <a:off x="457201" y="0"/>
          <a:ext cx="4748943" cy="911665"/>
        </a:xfrm>
        <a:prstGeom prst="roundRect">
          <a:avLst>
            <a:gd name="adj" fmla="val 10000"/>
          </a:avLst>
        </a:prstGeom>
        <a:solidFill>
          <a:schemeClr val="dk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US" sz="1600" kern="1200">
              <a:latin typeface="Calibri"/>
              <a:cs typeface="Calibri"/>
            </a:rPr>
            <a:t>National Priority</a:t>
          </a:r>
        </a:p>
      </dsp:txBody>
      <dsp:txXfrm>
        <a:off x="457201" y="0"/>
        <a:ext cx="1424682" cy="911665"/>
      </dsp:txXfrm>
    </dsp:sp>
    <dsp:sp modelId="{C18C7B67-6E4A-8A48-8751-76D24765ABAA}">
      <dsp:nvSpPr>
        <dsp:cNvPr id="0" name=""/>
        <dsp:cNvSpPr/>
      </dsp:nvSpPr>
      <dsp:spPr>
        <a:xfrm>
          <a:off x="1793555" y="156729"/>
          <a:ext cx="3228993" cy="759721"/>
        </a:xfrm>
        <a:prstGeom prst="roundRect">
          <a:avLst>
            <a:gd name="adj" fmla="val 10000"/>
          </a:avLst>
        </a:prstGeom>
        <a:solidFill>
          <a:schemeClr val="lt1"/>
        </a:solidFill>
        <a:ln w="25400" cap="flat" cmpd="sng" algn="ctr">
          <a:no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Calibri"/>
              <a:cs typeface="Calibri"/>
            </a:rPr>
            <a:t>Better Governance to Defend Rights and Tenets of Justice</a:t>
          </a:r>
        </a:p>
      </dsp:txBody>
      <dsp:txXfrm>
        <a:off x="1815806" y="178980"/>
        <a:ext cx="3184491" cy="715219"/>
      </dsp:txXfrm>
    </dsp:sp>
    <dsp:sp modelId="{B09516A3-C0A7-2147-96A5-5779E8FAB40F}">
      <dsp:nvSpPr>
        <dsp:cNvPr id="0" name=""/>
        <dsp:cNvSpPr/>
      </dsp:nvSpPr>
      <dsp:spPr>
        <a:xfrm>
          <a:off x="3362332" y="916451"/>
          <a:ext cx="91440" cy="303888"/>
        </a:xfrm>
        <a:custGeom>
          <a:avLst/>
          <a:gdLst/>
          <a:ahLst/>
          <a:cxnLst/>
          <a:rect l="0" t="0" r="0" b="0"/>
          <a:pathLst>
            <a:path>
              <a:moveTo>
                <a:pt x="45720" y="0"/>
              </a:moveTo>
              <a:lnTo>
                <a:pt x="45720" y="303888"/>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F6BA534-1AAD-064E-B7D5-BE743D8683C4}">
      <dsp:nvSpPr>
        <dsp:cNvPr id="0" name=""/>
        <dsp:cNvSpPr/>
      </dsp:nvSpPr>
      <dsp:spPr>
        <a:xfrm>
          <a:off x="2027711" y="1220339"/>
          <a:ext cx="2760682" cy="759721"/>
        </a:xfrm>
        <a:prstGeom prst="roundRect">
          <a:avLst>
            <a:gd name="adj" fmla="val 10000"/>
          </a:avLst>
        </a:prstGeom>
        <a:solidFill>
          <a:schemeClr val="lt1"/>
        </a:solidFill>
        <a:ln w="25400" cap="flat" cmpd="sng" algn="ctr">
          <a:no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Calibri"/>
              <a:cs typeface="Calibri"/>
            </a:rPr>
            <a:t>Government institutions at the national and subnational levels are able to more effectively carry out their mandates, including delivery of public services, in a more accountable, transparent, and inclusive manner</a:t>
          </a:r>
        </a:p>
      </dsp:txBody>
      <dsp:txXfrm>
        <a:off x="2049962" y="1242590"/>
        <a:ext cx="2716180" cy="715219"/>
      </dsp:txXfrm>
    </dsp:sp>
    <dsp:sp modelId="{34090756-5750-3949-9C29-EB74C9391EE9}">
      <dsp:nvSpPr>
        <dsp:cNvPr id="0" name=""/>
        <dsp:cNvSpPr/>
      </dsp:nvSpPr>
      <dsp:spPr>
        <a:xfrm>
          <a:off x="3362332" y="1980060"/>
          <a:ext cx="91440" cy="303888"/>
        </a:xfrm>
        <a:custGeom>
          <a:avLst/>
          <a:gdLst/>
          <a:ahLst/>
          <a:cxnLst/>
          <a:rect l="0" t="0" r="0" b="0"/>
          <a:pathLst>
            <a:path>
              <a:moveTo>
                <a:pt x="45720" y="0"/>
              </a:moveTo>
              <a:lnTo>
                <a:pt x="45720" y="303888"/>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DE9850B-279C-2545-8487-B36923B0DD70}">
      <dsp:nvSpPr>
        <dsp:cNvPr id="0" name=""/>
        <dsp:cNvSpPr/>
      </dsp:nvSpPr>
      <dsp:spPr>
        <a:xfrm>
          <a:off x="2272265" y="2283948"/>
          <a:ext cx="2271573" cy="759721"/>
        </a:xfrm>
        <a:prstGeom prst="roundRect">
          <a:avLst>
            <a:gd name="adj" fmla="val 10000"/>
          </a:avLst>
        </a:prstGeom>
        <a:solidFill>
          <a:schemeClr val="lt1"/>
        </a:solidFill>
        <a:ln w="25400" cap="flat" cmpd="sng" algn="ctr">
          <a:solidFill>
            <a:srgbClr val="FFFFFF"/>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latin typeface="Calibri"/>
              <a:cs typeface="Calibri"/>
            </a:rPr>
            <a:t>Authorities from the government and private sector make better use of technology to benefit under-served communities</a:t>
          </a:r>
        </a:p>
      </dsp:txBody>
      <dsp:txXfrm>
        <a:off x="2294516" y="2306199"/>
        <a:ext cx="2227071" cy="71521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1E8A46-574B-1A45-9965-D7E44E50F115}">
      <dsp:nvSpPr>
        <dsp:cNvPr id="0" name=""/>
        <dsp:cNvSpPr/>
      </dsp:nvSpPr>
      <dsp:spPr>
        <a:xfrm>
          <a:off x="0" y="0"/>
          <a:ext cx="5479836" cy="11061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latin typeface="Calibri"/>
              <a:cs typeface="Calibri"/>
            </a:rPr>
            <a:t>Access to  </a:t>
          </a:r>
          <a:r>
            <a:rPr lang="en-US" sz="1000" kern="1200" dirty="0" err="1" smtClean="0">
              <a:latin typeface="Calibri"/>
              <a:cs typeface="Calibri"/>
            </a:rPr>
            <a:t>e</a:t>
          </a:r>
          <a:r>
            <a:rPr lang="en-US" sz="1000" kern="1200" dirty="0" smtClean="0">
              <a:latin typeface="Calibri"/>
              <a:cs typeface="Calibri"/>
            </a:rPr>
            <a:t>-services for citizens</a:t>
          </a:r>
          <a:endParaRPr lang="en-US" sz="1000" kern="1200" dirty="0">
            <a:latin typeface="Calibri"/>
            <a:cs typeface="Calibri"/>
          </a:endParaRPr>
        </a:p>
      </dsp:txBody>
      <dsp:txXfrm>
        <a:off x="32398" y="32398"/>
        <a:ext cx="5415040" cy="1041336"/>
      </dsp:txXfrm>
    </dsp:sp>
    <dsp:sp modelId="{C227E2BF-0683-D842-A2D9-88D174008DA5}">
      <dsp:nvSpPr>
        <dsp:cNvPr id="0" name=""/>
        <dsp:cNvSpPr/>
      </dsp:nvSpPr>
      <dsp:spPr>
        <a:xfrm>
          <a:off x="3281" y="1203026"/>
          <a:ext cx="888928" cy="11061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latin typeface="Calibri"/>
              <a:cs typeface="Calibri"/>
            </a:rPr>
            <a:t>Monitoring, evaluation &amp; research</a:t>
          </a:r>
        </a:p>
      </dsp:txBody>
      <dsp:txXfrm>
        <a:off x="29317" y="1229062"/>
        <a:ext cx="836856" cy="1054060"/>
      </dsp:txXfrm>
    </dsp:sp>
    <dsp:sp modelId="{FBFAFE68-B75C-4E40-BBAB-4B7C739699E2}">
      <dsp:nvSpPr>
        <dsp:cNvPr id="0" name=""/>
        <dsp:cNvSpPr/>
      </dsp:nvSpPr>
      <dsp:spPr>
        <a:xfrm>
          <a:off x="3281" y="2405920"/>
          <a:ext cx="435322" cy="11061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vert270"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latin typeface="Calibri"/>
              <a:cs typeface="Calibri"/>
            </a:rPr>
            <a:t>Programme Review</a:t>
          </a:r>
        </a:p>
      </dsp:txBody>
      <dsp:txXfrm>
        <a:off x="16031" y="2418670"/>
        <a:ext cx="409822" cy="1080632"/>
      </dsp:txXfrm>
    </dsp:sp>
    <dsp:sp modelId="{8D2BF426-038A-304C-A703-EC72BB003D89}">
      <dsp:nvSpPr>
        <dsp:cNvPr id="0" name=""/>
        <dsp:cNvSpPr/>
      </dsp:nvSpPr>
      <dsp:spPr>
        <a:xfrm>
          <a:off x="456887" y="2405920"/>
          <a:ext cx="435322" cy="11061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vert270"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latin typeface="Calibri"/>
              <a:cs typeface="Calibri"/>
            </a:rPr>
            <a:t>Impacts</a:t>
          </a:r>
        </a:p>
      </dsp:txBody>
      <dsp:txXfrm>
        <a:off x="469637" y="2418670"/>
        <a:ext cx="409822" cy="1080632"/>
      </dsp:txXfrm>
    </dsp:sp>
    <dsp:sp modelId="{D97682CF-EDA1-F84E-A1C8-B07993333F50}">
      <dsp:nvSpPr>
        <dsp:cNvPr id="0" name=""/>
        <dsp:cNvSpPr/>
      </dsp:nvSpPr>
      <dsp:spPr>
        <a:xfrm>
          <a:off x="928776" y="1203026"/>
          <a:ext cx="1342533" cy="11061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latin typeface="Calibri"/>
              <a:cs typeface="Calibri"/>
            </a:rPr>
            <a:t>Conducive environment</a:t>
          </a:r>
        </a:p>
      </dsp:txBody>
      <dsp:txXfrm>
        <a:off x="961174" y="1235424"/>
        <a:ext cx="1277737" cy="1041336"/>
      </dsp:txXfrm>
    </dsp:sp>
    <dsp:sp modelId="{EDAB61FF-58A2-FD4C-957E-E0E9C0E7969A}">
      <dsp:nvSpPr>
        <dsp:cNvPr id="0" name=""/>
        <dsp:cNvSpPr/>
      </dsp:nvSpPr>
      <dsp:spPr>
        <a:xfrm>
          <a:off x="928776" y="2405920"/>
          <a:ext cx="435322" cy="11061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vert270"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latin typeface="Calibri"/>
              <a:cs typeface="Calibri"/>
            </a:rPr>
            <a:t>Capacity building</a:t>
          </a:r>
        </a:p>
      </dsp:txBody>
      <dsp:txXfrm>
        <a:off x="941526" y="2418670"/>
        <a:ext cx="409822" cy="1080632"/>
      </dsp:txXfrm>
    </dsp:sp>
    <dsp:sp modelId="{12397C25-5D7F-2547-BADE-02720707D12B}">
      <dsp:nvSpPr>
        <dsp:cNvPr id="0" name=""/>
        <dsp:cNvSpPr/>
      </dsp:nvSpPr>
      <dsp:spPr>
        <a:xfrm>
          <a:off x="1382382" y="2405920"/>
          <a:ext cx="435322" cy="11061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vert270"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latin typeface="Calibri"/>
              <a:cs typeface="Calibri"/>
            </a:rPr>
            <a:t>Digital laws</a:t>
          </a:r>
        </a:p>
      </dsp:txBody>
      <dsp:txXfrm>
        <a:off x="1395132" y="2418670"/>
        <a:ext cx="409822" cy="1080632"/>
      </dsp:txXfrm>
    </dsp:sp>
    <dsp:sp modelId="{0016DDD5-1A10-2847-84CD-089BAA41992B}">
      <dsp:nvSpPr>
        <dsp:cNvPr id="0" name=""/>
        <dsp:cNvSpPr/>
      </dsp:nvSpPr>
      <dsp:spPr>
        <a:xfrm>
          <a:off x="1835988" y="2405920"/>
          <a:ext cx="435322" cy="11061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vert270"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latin typeface="Calibri"/>
              <a:cs typeface="Calibri"/>
            </a:rPr>
            <a:t>Connectivity</a:t>
          </a:r>
        </a:p>
      </dsp:txBody>
      <dsp:txXfrm>
        <a:off x="1848738" y="2418670"/>
        <a:ext cx="409822" cy="1080632"/>
      </dsp:txXfrm>
    </dsp:sp>
    <dsp:sp modelId="{94D35B66-16FB-2D4B-BF3D-9852F26189EE}">
      <dsp:nvSpPr>
        <dsp:cNvPr id="0" name=""/>
        <dsp:cNvSpPr/>
      </dsp:nvSpPr>
      <dsp:spPr>
        <a:xfrm>
          <a:off x="2307877" y="1203026"/>
          <a:ext cx="2249745" cy="11061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latin typeface="Calibri"/>
              <a:cs typeface="Calibri"/>
            </a:rPr>
            <a:t>Coordination &amp; promotion</a:t>
          </a:r>
          <a:endParaRPr lang="en-US" sz="1000" kern="1200" dirty="0">
            <a:latin typeface="Calibri"/>
            <a:cs typeface="Calibri"/>
          </a:endParaRPr>
        </a:p>
      </dsp:txBody>
      <dsp:txXfrm>
        <a:off x="2340275" y="1235424"/>
        <a:ext cx="2184949" cy="1041336"/>
      </dsp:txXfrm>
    </dsp:sp>
    <dsp:sp modelId="{D1F5E484-3D88-6246-9854-DED725C73515}">
      <dsp:nvSpPr>
        <dsp:cNvPr id="0" name=""/>
        <dsp:cNvSpPr/>
      </dsp:nvSpPr>
      <dsp:spPr>
        <a:xfrm>
          <a:off x="2307877" y="2405920"/>
          <a:ext cx="435322" cy="11061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vert270"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latin typeface="Calibri"/>
              <a:cs typeface="Calibri"/>
            </a:rPr>
            <a:t>E-service directory</a:t>
          </a:r>
          <a:endParaRPr lang="en-US" sz="1000" kern="1200" dirty="0">
            <a:latin typeface="Calibri"/>
            <a:cs typeface="Calibri"/>
          </a:endParaRPr>
        </a:p>
      </dsp:txBody>
      <dsp:txXfrm>
        <a:off x="2320627" y="2418670"/>
        <a:ext cx="409822" cy="1080632"/>
      </dsp:txXfrm>
    </dsp:sp>
    <dsp:sp modelId="{A636CE3B-3672-984B-B6D9-D08B9AE2327D}">
      <dsp:nvSpPr>
        <dsp:cNvPr id="0" name=""/>
        <dsp:cNvSpPr/>
      </dsp:nvSpPr>
      <dsp:spPr>
        <a:xfrm>
          <a:off x="2761483" y="2405920"/>
          <a:ext cx="435322" cy="11061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vert270"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latin typeface="Calibri"/>
              <a:cs typeface="Calibri"/>
            </a:rPr>
            <a:t>E-governance master plan</a:t>
          </a:r>
          <a:endParaRPr lang="en-US" sz="1000" kern="1200" dirty="0">
            <a:latin typeface="Calibri"/>
            <a:cs typeface="Calibri"/>
          </a:endParaRPr>
        </a:p>
      </dsp:txBody>
      <dsp:txXfrm>
        <a:off x="2774233" y="2418670"/>
        <a:ext cx="409822" cy="1080632"/>
      </dsp:txXfrm>
    </dsp:sp>
    <dsp:sp modelId="{7C875DAB-E418-D741-A14E-131477C2C5D8}">
      <dsp:nvSpPr>
        <dsp:cNvPr id="0" name=""/>
        <dsp:cNvSpPr/>
      </dsp:nvSpPr>
      <dsp:spPr>
        <a:xfrm>
          <a:off x="3215089" y="2405920"/>
          <a:ext cx="435322" cy="11061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vert270"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latin typeface="Calibri"/>
              <a:cs typeface="Calibri"/>
            </a:rPr>
            <a:t>E-governance in Digital Bangladesh</a:t>
          </a:r>
          <a:endParaRPr lang="en-US" sz="1000" kern="1200" dirty="0">
            <a:latin typeface="Calibri"/>
            <a:cs typeface="Calibri"/>
          </a:endParaRPr>
        </a:p>
      </dsp:txBody>
      <dsp:txXfrm>
        <a:off x="3227839" y="2418670"/>
        <a:ext cx="409822" cy="1080632"/>
      </dsp:txXfrm>
    </dsp:sp>
    <dsp:sp modelId="{F75BF372-1C95-2C4D-AAAC-9FD7D624FC2C}">
      <dsp:nvSpPr>
        <dsp:cNvPr id="0" name=""/>
        <dsp:cNvSpPr/>
      </dsp:nvSpPr>
      <dsp:spPr>
        <a:xfrm>
          <a:off x="3668695" y="2405920"/>
          <a:ext cx="435322" cy="11061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vert270"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latin typeface="Calibri"/>
              <a:cs typeface="Calibri"/>
            </a:rPr>
            <a:t>Partnerships</a:t>
          </a:r>
          <a:endParaRPr lang="en-US" sz="1000" kern="1200" dirty="0">
            <a:latin typeface="Calibri"/>
            <a:cs typeface="Calibri"/>
          </a:endParaRPr>
        </a:p>
      </dsp:txBody>
      <dsp:txXfrm>
        <a:off x="3681445" y="2418670"/>
        <a:ext cx="409822" cy="1080632"/>
      </dsp:txXfrm>
    </dsp:sp>
    <dsp:sp modelId="{D488693B-7DB7-8149-900D-5FA05F556682}">
      <dsp:nvSpPr>
        <dsp:cNvPr id="0" name=""/>
        <dsp:cNvSpPr/>
      </dsp:nvSpPr>
      <dsp:spPr>
        <a:xfrm>
          <a:off x="4122300" y="2405920"/>
          <a:ext cx="435322" cy="11061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vert270"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latin typeface="Calibri"/>
              <a:cs typeface="Calibri"/>
            </a:rPr>
            <a:t>Digital Innovation Fund</a:t>
          </a:r>
        </a:p>
      </dsp:txBody>
      <dsp:txXfrm>
        <a:off x="4135050" y="2418670"/>
        <a:ext cx="409822" cy="1080632"/>
      </dsp:txXfrm>
    </dsp:sp>
    <dsp:sp modelId="{E4905AD6-6FB0-8945-9005-7C7467BE47A8}">
      <dsp:nvSpPr>
        <dsp:cNvPr id="0" name=""/>
        <dsp:cNvSpPr/>
      </dsp:nvSpPr>
      <dsp:spPr>
        <a:xfrm>
          <a:off x="4594190" y="1203026"/>
          <a:ext cx="888928" cy="11061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latin typeface="Calibri"/>
              <a:cs typeface="Calibri"/>
            </a:rPr>
            <a:t>Consulting &amp; advisory</a:t>
          </a:r>
          <a:endParaRPr lang="en-US" sz="1000" kern="1200" dirty="0">
            <a:latin typeface="Calibri"/>
            <a:cs typeface="Calibri"/>
          </a:endParaRPr>
        </a:p>
      </dsp:txBody>
      <dsp:txXfrm>
        <a:off x="4620226" y="1229062"/>
        <a:ext cx="836856" cy="1054060"/>
      </dsp:txXfrm>
    </dsp:sp>
    <dsp:sp modelId="{C2CE4881-0F03-2742-888E-A55EA44A18E4}">
      <dsp:nvSpPr>
        <dsp:cNvPr id="0" name=""/>
        <dsp:cNvSpPr/>
      </dsp:nvSpPr>
      <dsp:spPr>
        <a:xfrm>
          <a:off x="4594190" y="2405920"/>
          <a:ext cx="435322" cy="11061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vert270"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latin typeface="Calibri"/>
              <a:cs typeface="Calibri"/>
            </a:rPr>
            <a:t>E-service development</a:t>
          </a:r>
          <a:endParaRPr lang="en-US" sz="1000" kern="1200" dirty="0">
            <a:latin typeface="Calibri"/>
            <a:cs typeface="Calibri"/>
          </a:endParaRPr>
        </a:p>
      </dsp:txBody>
      <dsp:txXfrm>
        <a:off x="4606940" y="2418670"/>
        <a:ext cx="409822" cy="1080632"/>
      </dsp:txXfrm>
    </dsp:sp>
    <dsp:sp modelId="{F4079B4E-E437-E643-B1BD-8272CCCC86DE}">
      <dsp:nvSpPr>
        <dsp:cNvPr id="0" name=""/>
        <dsp:cNvSpPr/>
      </dsp:nvSpPr>
      <dsp:spPr>
        <a:xfrm>
          <a:off x="5047796" y="2405920"/>
          <a:ext cx="435322" cy="11061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vert270"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latin typeface="Calibri"/>
              <a:cs typeface="Calibri"/>
            </a:rPr>
            <a:t>Content</a:t>
          </a:r>
          <a:endParaRPr lang="en-US" sz="1000" kern="1200" dirty="0">
            <a:latin typeface="Calibri"/>
            <a:cs typeface="Calibri"/>
          </a:endParaRPr>
        </a:p>
      </dsp:txBody>
      <dsp:txXfrm>
        <a:off x="5060546" y="2418670"/>
        <a:ext cx="409822" cy="108063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720BDC-960E-7743-903B-87CDEB6BA865}">
      <dsp:nvSpPr>
        <dsp:cNvPr id="0" name=""/>
        <dsp:cNvSpPr/>
      </dsp:nvSpPr>
      <dsp:spPr>
        <a:xfrm>
          <a:off x="2678" y="144714"/>
          <a:ext cx="913507" cy="456753"/>
        </a:xfrm>
        <a:prstGeom prst="roundRect">
          <a:avLst>
            <a:gd name="adj" fmla="val 10000"/>
          </a:avLst>
        </a:prstGeom>
        <a:solidFill>
          <a:schemeClr val="bg1"/>
        </a:solidFill>
        <a:ln w="25400" cap="flat" cmpd="sng" algn="ctr">
          <a:solidFill>
            <a:schemeClr val="tx1"/>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dirty="0" smtClean="0">
              <a:latin typeface="Calibri"/>
              <a:cs typeface="Calibri"/>
            </a:rPr>
            <a:t>PMO</a:t>
          </a:r>
          <a:endParaRPr lang="en-US" sz="1000" kern="1200" dirty="0">
            <a:latin typeface="Calibri"/>
            <a:cs typeface="Calibri"/>
          </a:endParaRPr>
        </a:p>
      </dsp:txBody>
      <dsp:txXfrm>
        <a:off x="16056" y="158092"/>
        <a:ext cx="886751" cy="429997"/>
      </dsp:txXfrm>
    </dsp:sp>
    <dsp:sp modelId="{1EC8645D-BEA2-C049-9C13-9997BDBAA2CA}">
      <dsp:nvSpPr>
        <dsp:cNvPr id="0" name=""/>
        <dsp:cNvSpPr/>
      </dsp:nvSpPr>
      <dsp:spPr>
        <a:xfrm>
          <a:off x="94029" y="601468"/>
          <a:ext cx="217122" cy="342565"/>
        </a:xfrm>
        <a:custGeom>
          <a:avLst/>
          <a:gdLst/>
          <a:ahLst/>
          <a:cxnLst/>
          <a:rect l="0" t="0" r="0" b="0"/>
          <a:pathLst>
            <a:path>
              <a:moveTo>
                <a:pt x="0" y="0"/>
              </a:moveTo>
              <a:lnTo>
                <a:pt x="0" y="342565"/>
              </a:lnTo>
              <a:lnTo>
                <a:pt x="217122" y="342565"/>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89AFC95-9B97-A04F-9D78-ACC798BB24CA}">
      <dsp:nvSpPr>
        <dsp:cNvPr id="0" name=""/>
        <dsp:cNvSpPr/>
      </dsp:nvSpPr>
      <dsp:spPr>
        <a:xfrm>
          <a:off x="311151" y="715656"/>
          <a:ext cx="730805" cy="456753"/>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dirty="0" smtClean="0">
              <a:latin typeface="Calibri"/>
              <a:cs typeface="Calibri"/>
            </a:rPr>
            <a:t>Project</a:t>
          </a:r>
          <a:endParaRPr lang="en-US" sz="1000" kern="1200" dirty="0">
            <a:latin typeface="Calibri"/>
            <a:cs typeface="Calibri"/>
          </a:endParaRPr>
        </a:p>
      </dsp:txBody>
      <dsp:txXfrm>
        <a:off x="324529" y="729034"/>
        <a:ext cx="704049" cy="429997"/>
      </dsp:txXfrm>
    </dsp:sp>
    <dsp:sp modelId="{E678956E-1C63-D642-8AC4-45D0EFEFEE01}">
      <dsp:nvSpPr>
        <dsp:cNvPr id="0" name=""/>
        <dsp:cNvSpPr/>
      </dsp:nvSpPr>
      <dsp:spPr>
        <a:xfrm>
          <a:off x="1144562" y="144714"/>
          <a:ext cx="913507" cy="456753"/>
        </a:xfrm>
        <a:prstGeom prst="roundRect">
          <a:avLst>
            <a:gd name="adj" fmla="val 10000"/>
          </a:avLst>
        </a:prstGeom>
        <a:solidFill>
          <a:schemeClr val="bg1"/>
        </a:solidFill>
        <a:ln w="25400" cap="flat" cmpd="sng" algn="ctr">
          <a:solidFill>
            <a:schemeClr val="tx1"/>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dirty="0" smtClean="0">
              <a:latin typeface="Calibri"/>
              <a:cs typeface="Calibri"/>
            </a:rPr>
            <a:t>PMO</a:t>
          </a:r>
          <a:endParaRPr lang="en-US" sz="1000" kern="1200" dirty="0">
            <a:latin typeface="Calibri"/>
            <a:cs typeface="Calibri"/>
          </a:endParaRPr>
        </a:p>
      </dsp:txBody>
      <dsp:txXfrm>
        <a:off x="1157940" y="158092"/>
        <a:ext cx="886751" cy="429997"/>
      </dsp:txXfrm>
    </dsp:sp>
    <dsp:sp modelId="{A855CB17-5BF9-F14A-809F-3345AF95A02D}">
      <dsp:nvSpPr>
        <dsp:cNvPr id="0" name=""/>
        <dsp:cNvSpPr/>
      </dsp:nvSpPr>
      <dsp:spPr>
        <a:xfrm>
          <a:off x="1190193" y="601468"/>
          <a:ext cx="91440" cy="342565"/>
        </a:xfrm>
        <a:custGeom>
          <a:avLst/>
          <a:gdLst/>
          <a:ahLst/>
          <a:cxnLst/>
          <a:rect l="0" t="0" r="0" b="0"/>
          <a:pathLst>
            <a:path>
              <a:moveTo>
                <a:pt x="45720" y="0"/>
              </a:moveTo>
              <a:lnTo>
                <a:pt x="45720" y="342565"/>
              </a:lnTo>
              <a:lnTo>
                <a:pt x="137070" y="342565"/>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D5AA98E-9C45-7C40-B38A-0F3D85D51C9E}">
      <dsp:nvSpPr>
        <dsp:cNvPr id="0" name=""/>
        <dsp:cNvSpPr/>
      </dsp:nvSpPr>
      <dsp:spPr>
        <a:xfrm>
          <a:off x="1327264" y="715656"/>
          <a:ext cx="730805" cy="456753"/>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dirty="0" smtClean="0">
              <a:latin typeface="Calibri"/>
              <a:cs typeface="Calibri"/>
            </a:rPr>
            <a:t>Agency</a:t>
          </a:r>
          <a:endParaRPr lang="en-US" sz="1000" kern="1200" dirty="0">
            <a:latin typeface="Calibri"/>
            <a:cs typeface="Calibri"/>
          </a:endParaRPr>
        </a:p>
      </dsp:txBody>
      <dsp:txXfrm>
        <a:off x="1340642" y="729034"/>
        <a:ext cx="704049" cy="429997"/>
      </dsp:txXfrm>
    </dsp:sp>
    <dsp:sp modelId="{1CDD56DF-EA3F-3E4E-A0C2-CB5804F16F26}">
      <dsp:nvSpPr>
        <dsp:cNvPr id="0" name=""/>
        <dsp:cNvSpPr/>
      </dsp:nvSpPr>
      <dsp:spPr>
        <a:xfrm>
          <a:off x="2286446" y="144714"/>
          <a:ext cx="913507" cy="456753"/>
        </a:xfrm>
        <a:prstGeom prst="roundRect">
          <a:avLst>
            <a:gd name="adj" fmla="val 10000"/>
          </a:avLst>
        </a:prstGeom>
        <a:solidFill>
          <a:schemeClr val="bg1"/>
        </a:solidFill>
        <a:ln w="25400" cap="flat" cmpd="sng" algn="ctr">
          <a:solidFill>
            <a:schemeClr val="tx1"/>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dirty="0" smtClean="0">
              <a:latin typeface="Calibri"/>
              <a:cs typeface="Calibri"/>
            </a:rPr>
            <a:t>MOSICT</a:t>
          </a:r>
          <a:endParaRPr lang="en-US" sz="1000" kern="1200" dirty="0">
            <a:latin typeface="Calibri"/>
            <a:cs typeface="Calibri"/>
          </a:endParaRPr>
        </a:p>
      </dsp:txBody>
      <dsp:txXfrm>
        <a:off x="2299824" y="158092"/>
        <a:ext cx="886751" cy="429997"/>
      </dsp:txXfrm>
    </dsp:sp>
    <dsp:sp modelId="{7C7E976E-9407-7948-BC96-B3C0C4894B93}">
      <dsp:nvSpPr>
        <dsp:cNvPr id="0" name=""/>
        <dsp:cNvSpPr/>
      </dsp:nvSpPr>
      <dsp:spPr>
        <a:xfrm>
          <a:off x="2332077" y="601468"/>
          <a:ext cx="91440" cy="342565"/>
        </a:xfrm>
        <a:custGeom>
          <a:avLst/>
          <a:gdLst/>
          <a:ahLst/>
          <a:cxnLst/>
          <a:rect l="0" t="0" r="0" b="0"/>
          <a:pathLst>
            <a:path>
              <a:moveTo>
                <a:pt x="45720" y="0"/>
              </a:moveTo>
              <a:lnTo>
                <a:pt x="45720" y="342565"/>
              </a:lnTo>
              <a:lnTo>
                <a:pt x="137070" y="342565"/>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2C95412-0798-8748-AA9A-72A53B1AD8D1}">
      <dsp:nvSpPr>
        <dsp:cNvPr id="0" name=""/>
        <dsp:cNvSpPr/>
      </dsp:nvSpPr>
      <dsp:spPr>
        <a:xfrm>
          <a:off x="2469147" y="715656"/>
          <a:ext cx="730805" cy="456753"/>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dirty="0" smtClean="0">
              <a:latin typeface="Calibri"/>
              <a:cs typeface="Calibri"/>
            </a:rPr>
            <a:t>A2I</a:t>
          </a:r>
          <a:endParaRPr lang="en-US" sz="1000" kern="1200" dirty="0">
            <a:latin typeface="Calibri"/>
            <a:cs typeface="Calibri"/>
          </a:endParaRPr>
        </a:p>
      </dsp:txBody>
      <dsp:txXfrm>
        <a:off x="2482525" y="729034"/>
        <a:ext cx="704049" cy="429997"/>
      </dsp:txXfrm>
    </dsp:sp>
    <dsp:sp modelId="{AB051965-83D8-2740-B186-5954223ACC7A}">
      <dsp:nvSpPr>
        <dsp:cNvPr id="0" name=""/>
        <dsp:cNvSpPr/>
      </dsp:nvSpPr>
      <dsp:spPr>
        <a:xfrm>
          <a:off x="2332077" y="601468"/>
          <a:ext cx="91440" cy="913507"/>
        </a:xfrm>
        <a:custGeom>
          <a:avLst/>
          <a:gdLst/>
          <a:ahLst/>
          <a:cxnLst/>
          <a:rect l="0" t="0" r="0" b="0"/>
          <a:pathLst>
            <a:path>
              <a:moveTo>
                <a:pt x="45720" y="0"/>
              </a:moveTo>
              <a:lnTo>
                <a:pt x="45720" y="913507"/>
              </a:lnTo>
              <a:lnTo>
                <a:pt x="137070" y="913507"/>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D8EDEBF-7B27-8D48-9625-41AACCA37D36}">
      <dsp:nvSpPr>
        <dsp:cNvPr id="0" name=""/>
        <dsp:cNvSpPr/>
      </dsp:nvSpPr>
      <dsp:spPr>
        <a:xfrm>
          <a:off x="2469147" y="1286598"/>
          <a:ext cx="730805" cy="456753"/>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dirty="0" smtClean="0">
              <a:latin typeface="Calibri"/>
              <a:cs typeface="Calibri"/>
            </a:rPr>
            <a:t>BCC</a:t>
          </a:r>
          <a:endParaRPr lang="en-US" sz="1000" kern="1200" dirty="0">
            <a:latin typeface="Calibri"/>
            <a:cs typeface="Calibri"/>
          </a:endParaRPr>
        </a:p>
      </dsp:txBody>
      <dsp:txXfrm>
        <a:off x="2482525" y="1299976"/>
        <a:ext cx="704049" cy="429997"/>
      </dsp:txXfrm>
    </dsp:sp>
    <dsp:sp modelId="{A391C010-A644-8A44-9E91-2B0C1F5181B5}">
      <dsp:nvSpPr>
        <dsp:cNvPr id="0" name=""/>
        <dsp:cNvSpPr/>
      </dsp:nvSpPr>
      <dsp:spPr>
        <a:xfrm>
          <a:off x="3428330" y="144714"/>
          <a:ext cx="913507" cy="456753"/>
        </a:xfrm>
        <a:prstGeom prst="roundRect">
          <a:avLst>
            <a:gd name="adj" fmla="val 10000"/>
          </a:avLst>
        </a:prstGeom>
        <a:solidFill>
          <a:schemeClr val="bg1"/>
        </a:solidFill>
        <a:ln w="25400" cap="flat" cmpd="sng" algn="ctr">
          <a:solidFill>
            <a:schemeClr val="tx1"/>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dirty="0" smtClean="0">
              <a:latin typeface="Calibri"/>
              <a:cs typeface="Calibri"/>
            </a:rPr>
            <a:t>MOPT</a:t>
          </a:r>
          <a:endParaRPr lang="en-US" sz="1000" kern="1200" dirty="0">
            <a:latin typeface="Calibri"/>
            <a:cs typeface="Calibri"/>
          </a:endParaRPr>
        </a:p>
      </dsp:txBody>
      <dsp:txXfrm>
        <a:off x="3441708" y="158092"/>
        <a:ext cx="886751" cy="429997"/>
      </dsp:txXfrm>
    </dsp:sp>
    <dsp:sp modelId="{60327981-471D-AF4E-A144-9BC52020A701}">
      <dsp:nvSpPr>
        <dsp:cNvPr id="0" name=""/>
        <dsp:cNvSpPr/>
      </dsp:nvSpPr>
      <dsp:spPr>
        <a:xfrm>
          <a:off x="3473960" y="601468"/>
          <a:ext cx="91440" cy="342565"/>
        </a:xfrm>
        <a:custGeom>
          <a:avLst/>
          <a:gdLst/>
          <a:ahLst/>
          <a:cxnLst/>
          <a:rect l="0" t="0" r="0" b="0"/>
          <a:pathLst>
            <a:path>
              <a:moveTo>
                <a:pt x="45720" y="0"/>
              </a:moveTo>
              <a:lnTo>
                <a:pt x="45720" y="342565"/>
              </a:lnTo>
              <a:lnTo>
                <a:pt x="137070" y="342565"/>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188DAB3-8BC3-5245-97DA-693C704C60DA}">
      <dsp:nvSpPr>
        <dsp:cNvPr id="0" name=""/>
        <dsp:cNvSpPr/>
      </dsp:nvSpPr>
      <dsp:spPr>
        <a:xfrm>
          <a:off x="3611031" y="715656"/>
          <a:ext cx="730805" cy="456753"/>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dirty="0" smtClean="0">
              <a:latin typeface="Calibri"/>
              <a:cs typeface="Calibri"/>
            </a:rPr>
            <a:t>A2I</a:t>
          </a:r>
          <a:endParaRPr lang="en-US" sz="1000" kern="1200" dirty="0">
            <a:latin typeface="Calibri"/>
            <a:cs typeface="Calibri"/>
          </a:endParaRPr>
        </a:p>
      </dsp:txBody>
      <dsp:txXfrm>
        <a:off x="3624409" y="729034"/>
        <a:ext cx="704049" cy="429997"/>
      </dsp:txXfrm>
    </dsp:sp>
    <dsp:sp modelId="{D6DC8C2B-AF93-8F45-A708-EBDF87436186}">
      <dsp:nvSpPr>
        <dsp:cNvPr id="0" name=""/>
        <dsp:cNvSpPr/>
      </dsp:nvSpPr>
      <dsp:spPr>
        <a:xfrm>
          <a:off x="3473960" y="601468"/>
          <a:ext cx="91440" cy="913507"/>
        </a:xfrm>
        <a:custGeom>
          <a:avLst/>
          <a:gdLst/>
          <a:ahLst/>
          <a:cxnLst/>
          <a:rect l="0" t="0" r="0" b="0"/>
          <a:pathLst>
            <a:path>
              <a:moveTo>
                <a:pt x="45720" y="0"/>
              </a:moveTo>
              <a:lnTo>
                <a:pt x="45720" y="913507"/>
              </a:lnTo>
              <a:lnTo>
                <a:pt x="137070" y="913507"/>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D30188B-BB21-6446-A255-3C3192D38277}">
      <dsp:nvSpPr>
        <dsp:cNvPr id="0" name=""/>
        <dsp:cNvSpPr/>
      </dsp:nvSpPr>
      <dsp:spPr>
        <a:xfrm>
          <a:off x="3611031" y="1286598"/>
          <a:ext cx="730805" cy="456753"/>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dirty="0" smtClean="0">
              <a:latin typeface="Calibri"/>
              <a:cs typeface="Calibri"/>
            </a:rPr>
            <a:t>BTRC</a:t>
          </a:r>
          <a:endParaRPr lang="en-US" sz="1000" kern="1200" dirty="0">
            <a:latin typeface="Calibri"/>
            <a:cs typeface="Calibri"/>
          </a:endParaRPr>
        </a:p>
      </dsp:txBody>
      <dsp:txXfrm>
        <a:off x="3624409" y="1299976"/>
        <a:ext cx="704049" cy="429997"/>
      </dsp:txXfrm>
    </dsp:sp>
    <dsp:sp modelId="{101607F5-30D1-0C48-9DA4-2557FAAA5523}">
      <dsp:nvSpPr>
        <dsp:cNvPr id="0" name=""/>
        <dsp:cNvSpPr/>
      </dsp:nvSpPr>
      <dsp:spPr>
        <a:xfrm>
          <a:off x="4570214" y="144714"/>
          <a:ext cx="913507" cy="456753"/>
        </a:xfrm>
        <a:prstGeom prst="roundRect">
          <a:avLst>
            <a:gd name="adj" fmla="val 10000"/>
          </a:avLst>
        </a:prstGeom>
        <a:solidFill>
          <a:schemeClr val="bg1"/>
        </a:solidFill>
        <a:ln w="25400" cap="flat" cmpd="sng" algn="ctr">
          <a:solidFill>
            <a:schemeClr val="tx1"/>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dirty="0" smtClean="0">
              <a:latin typeface="Calibri"/>
              <a:cs typeface="Calibri"/>
            </a:rPr>
            <a:t>Other Ministry</a:t>
          </a:r>
          <a:endParaRPr lang="en-US" sz="1000" kern="1200" dirty="0">
            <a:latin typeface="Calibri"/>
            <a:cs typeface="Calibri"/>
          </a:endParaRPr>
        </a:p>
      </dsp:txBody>
      <dsp:txXfrm>
        <a:off x="4583592" y="158092"/>
        <a:ext cx="886751" cy="429997"/>
      </dsp:txXfrm>
    </dsp:sp>
    <dsp:sp modelId="{4B13BA60-3991-E94A-9981-7E55996B1FE5}">
      <dsp:nvSpPr>
        <dsp:cNvPr id="0" name=""/>
        <dsp:cNvSpPr/>
      </dsp:nvSpPr>
      <dsp:spPr>
        <a:xfrm>
          <a:off x="4615844" y="601468"/>
          <a:ext cx="91440" cy="342565"/>
        </a:xfrm>
        <a:custGeom>
          <a:avLst/>
          <a:gdLst/>
          <a:ahLst/>
          <a:cxnLst/>
          <a:rect l="0" t="0" r="0" b="0"/>
          <a:pathLst>
            <a:path>
              <a:moveTo>
                <a:pt x="45720" y="0"/>
              </a:moveTo>
              <a:lnTo>
                <a:pt x="45720" y="342565"/>
              </a:lnTo>
              <a:lnTo>
                <a:pt x="137070" y="342565"/>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ABF451D-9E24-EB47-8D9E-85A749534F1F}">
      <dsp:nvSpPr>
        <dsp:cNvPr id="0" name=""/>
        <dsp:cNvSpPr/>
      </dsp:nvSpPr>
      <dsp:spPr>
        <a:xfrm>
          <a:off x="4752915" y="715656"/>
          <a:ext cx="730805" cy="456753"/>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dirty="0" smtClean="0">
              <a:latin typeface="Calibri"/>
              <a:cs typeface="Calibri"/>
            </a:rPr>
            <a:t>A2I</a:t>
          </a:r>
          <a:endParaRPr lang="en-US" sz="1000" kern="1200" dirty="0">
            <a:latin typeface="Calibri"/>
            <a:cs typeface="Calibri"/>
          </a:endParaRPr>
        </a:p>
      </dsp:txBody>
      <dsp:txXfrm>
        <a:off x="4766293" y="729034"/>
        <a:ext cx="704049" cy="429997"/>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E1AAA9-644B-DF41-B564-DE4BC8873766}">
      <dsp:nvSpPr>
        <dsp:cNvPr id="0" name=""/>
        <dsp:cNvSpPr/>
      </dsp:nvSpPr>
      <dsp:spPr>
        <a:xfrm>
          <a:off x="994410" y="0"/>
          <a:ext cx="662940" cy="800100"/>
        </a:xfrm>
        <a:prstGeom prst="trapezoid">
          <a:avLst>
            <a:gd name="adj" fmla="val 5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Calibri"/>
              <a:cs typeface="Calibri"/>
            </a:rPr>
            <a:t>Country outcomes</a:t>
          </a:r>
        </a:p>
      </dsp:txBody>
      <dsp:txXfrm>
        <a:off x="994410" y="0"/>
        <a:ext cx="662940" cy="800100"/>
      </dsp:txXfrm>
    </dsp:sp>
    <dsp:sp modelId="{EAFD79E7-B16C-E548-8D6A-C86320002E4E}">
      <dsp:nvSpPr>
        <dsp:cNvPr id="0" name=""/>
        <dsp:cNvSpPr/>
      </dsp:nvSpPr>
      <dsp:spPr>
        <a:xfrm>
          <a:off x="662940" y="800100"/>
          <a:ext cx="1325880" cy="800100"/>
        </a:xfrm>
        <a:prstGeom prst="trapezoid">
          <a:avLst>
            <a:gd name="adj" fmla="val 41429"/>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Calibri"/>
              <a:cs typeface="Calibri"/>
            </a:rPr>
            <a:t>Global benchmarks</a:t>
          </a:r>
        </a:p>
      </dsp:txBody>
      <dsp:txXfrm>
        <a:off x="894968" y="800100"/>
        <a:ext cx="861822" cy="800100"/>
      </dsp:txXfrm>
    </dsp:sp>
    <dsp:sp modelId="{39F72080-F422-904F-9117-7F809FB5A721}">
      <dsp:nvSpPr>
        <dsp:cNvPr id="0" name=""/>
        <dsp:cNvSpPr/>
      </dsp:nvSpPr>
      <dsp:spPr>
        <a:xfrm>
          <a:off x="331469" y="1600200"/>
          <a:ext cx="1988820" cy="800100"/>
        </a:xfrm>
        <a:prstGeom prst="trapezoid">
          <a:avLst>
            <a:gd name="adj" fmla="val 41429"/>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Calibri"/>
              <a:cs typeface="Calibri"/>
            </a:rPr>
            <a:t>Programme Objectives</a:t>
          </a:r>
        </a:p>
      </dsp:txBody>
      <dsp:txXfrm>
        <a:off x="679513" y="1600200"/>
        <a:ext cx="1292733" cy="800100"/>
      </dsp:txXfrm>
    </dsp:sp>
    <dsp:sp modelId="{BCA47937-3D85-D742-B09A-85EB59CCA635}">
      <dsp:nvSpPr>
        <dsp:cNvPr id="0" name=""/>
        <dsp:cNvSpPr/>
      </dsp:nvSpPr>
      <dsp:spPr>
        <a:xfrm>
          <a:off x="0" y="2400300"/>
          <a:ext cx="2651760" cy="800100"/>
        </a:xfrm>
        <a:prstGeom prst="trapezoid">
          <a:avLst>
            <a:gd name="adj" fmla="val 41429"/>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Calibri"/>
              <a:cs typeface="Calibri"/>
            </a:rPr>
            <a:t>Activity indicators</a:t>
          </a:r>
        </a:p>
      </dsp:txBody>
      <dsp:txXfrm>
        <a:off x="464057" y="2400300"/>
        <a:ext cx="1723644" cy="800100"/>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C128C1-D660-2643-B6AA-085217551623}">
      <dsp:nvSpPr>
        <dsp:cNvPr id="0" name=""/>
        <dsp:cNvSpPr/>
      </dsp:nvSpPr>
      <dsp:spPr>
        <a:xfrm>
          <a:off x="0" y="800100"/>
          <a:ext cx="2560320" cy="1600200"/>
        </a:xfrm>
        <a:prstGeom prst="swooshArrow">
          <a:avLst>
            <a:gd name="adj1" fmla="val 25000"/>
            <a:gd name="adj2" fmla="val 25000"/>
          </a:avLst>
        </a:prstGeom>
        <a:solidFill>
          <a:schemeClr val="dk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62BB7E43-2652-3A41-B192-E44046F0CC2D}">
      <dsp:nvSpPr>
        <dsp:cNvPr id="0" name=""/>
        <dsp:cNvSpPr/>
      </dsp:nvSpPr>
      <dsp:spPr>
        <a:xfrm>
          <a:off x="325160" y="1904558"/>
          <a:ext cx="66568" cy="66568"/>
        </a:xfrm>
        <a:prstGeom prst="ellipse">
          <a:avLst/>
        </a:prstGeom>
        <a:gradFill rotWithShape="0">
          <a:gsLst>
            <a:gs pos="0">
              <a:schemeClr val="dk2">
                <a:hueOff val="0"/>
                <a:satOff val="0"/>
                <a:lumOff val="0"/>
                <a:alphaOff val="0"/>
                <a:tint val="100000"/>
                <a:shade val="100000"/>
                <a:satMod val="130000"/>
              </a:schemeClr>
            </a:gs>
            <a:gs pos="100000">
              <a:schemeClr val="dk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5B4CEE0-9754-C243-BFE3-B075D637B898}">
      <dsp:nvSpPr>
        <dsp:cNvPr id="0" name=""/>
        <dsp:cNvSpPr/>
      </dsp:nvSpPr>
      <dsp:spPr>
        <a:xfrm>
          <a:off x="358444" y="1937842"/>
          <a:ext cx="596554" cy="4624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273" tIns="0" rIns="0" bIns="0" numCol="1" spcCol="1270" anchor="t" anchorCtr="0">
          <a:noAutofit/>
        </a:bodyPr>
        <a:lstStyle/>
        <a:p>
          <a:pPr lvl="0" algn="l" defTabSz="444500">
            <a:lnSpc>
              <a:spcPct val="90000"/>
            </a:lnSpc>
            <a:spcBef>
              <a:spcPct val="0"/>
            </a:spcBef>
            <a:spcAft>
              <a:spcPct val="35000"/>
            </a:spcAft>
          </a:pPr>
          <a:r>
            <a:rPr lang="en-US" sz="1000" kern="1200">
              <a:latin typeface="Calibri"/>
              <a:cs typeface="Calibri"/>
            </a:rPr>
            <a:t>Baseline</a:t>
          </a:r>
        </a:p>
      </dsp:txBody>
      <dsp:txXfrm>
        <a:off x="358444" y="1937842"/>
        <a:ext cx="596554" cy="462457"/>
      </dsp:txXfrm>
    </dsp:sp>
    <dsp:sp modelId="{7B7701F9-62E3-434C-8D2D-0830D79C297D}">
      <dsp:nvSpPr>
        <dsp:cNvPr id="0" name=""/>
        <dsp:cNvSpPr/>
      </dsp:nvSpPr>
      <dsp:spPr>
        <a:xfrm>
          <a:off x="912754" y="1469623"/>
          <a:ext cx="120335" cy="120335"/>
        </a:xfrm>
        <a:prstGeom prst="ellipse">
          <a:avLst/>
        </a:prstGeom>
        <a:gradFill rotWithShape="0">
          <a:gsLst>
            <a:gs pos="0">
              <a:schemeClr val="dk2">
                <a:hueOff val="0"/>
                <a:satOff val="0"/>
                <a:lumOff val="0"/>
                <a:alphaOff val="0"/>
                <a:tint val="100000"/>
                <a:shade val="100000"/>
                <a:satMod val="130000"/>
              </a:schemeClr>
            </a:gs>
            <a:gs pos="100000">
              <a:schemeClr val="dk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1E91D0D-2317-E441-BE85-962B415E92CC}">
      <dsp:nvSpPr>
        <dsp:cNvPr id="0" name=""/>
        <dsp:cNvSpPr/>
      </dsp:nvSpPr>
      <dsp:spPr>
        <a:xfrm>
          <a:off x="972921" y="1529791"/>
          <a:ext cx="614476" cy="8705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763" tIns="0" rIns="0" bIns="0" numCol="1" spcCol="1270" anchor="t" anchorCtr="0">
          <a:noAutofit/>
        </a:bodyPr>
        <a:lstStyle/>
        <a:p>
          <a:pPr lvl="0" algn="l" defTabSz="444500">
            <a:lnSpc>
              <a:spcPct val="90000"/>
            </a:lnSpc>
            <a:spcBef>
              <a:spcPct val="0"/>
            </a:spcBef>
            <a:spcAft>
              <a:spcPct val="35000"/>
            </a:spcAft>
          </a:pPr>
          <a:r>
            <a:rPr lang="en-US" sz="1000" kern="1200">
              <a:latin typeface="Calibri"/>
              <a:cs typeface="Calibri"/>
            </a:rPr>
            <a:t>Actual</a:t>
          </a:r>
        </a:p>
      </dsp:txBody>
      <dsp:txXfrm>
        <a:off x="972921" y="1529791"/>
        <a:ext cx="614476" cy="870508"/>
      </dsp:txXfrm>
    </dsp:sp>
    <dsp:sp modelId="{D9949BC5-6DCC-3C4A-8EE0-814455CBFEA0}">
      <dsp:nvSpPr>
        <dsp:cNvPr id="0" name=""/>
        <dsp:cNvSpPr/>
      </dsp:nvSpPr>
      <dsp:spPr>
        <a:xfrm>
          <a:off x="1619402" y="1204950"/>
          <a:ext cx="166420" cy="166420"/>
        </a:xfrm>
        <a:prstGeom prst="ellipse">
          <a:avLst/>
        </a:prstGeom>
        <a:gradFill rotWithShape="0">
          <a:gsLst>
            <a:gs pos="0">
              <a:schemeClr val="dk2">
                <a:hueOff val="0"/>
                <a:satOff val="0"/>
                <a:lumOff val="0"/>
                <a:alphaOff val="0"/>
                <a:tint val="100000"/>
                <a:shade val="100000"/>
                <a:satMod val="130000"/>
              </a:schemeClr>
            </a:gs>
            <a:gs pos="100000">
              <a:schemeClr val="dk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8D2E6D3-36BD-3E4D-8DA5-1EB039845A8D}">
      <dsp:nvSpPr>
        <dsp:cNvPr id="0" name=""/>
        <dsp:cNvSpPr/>
      </dsp:nvSpPr>
      <dsp:spPr>
        <a:xfrm>
          <a:off x="1702612" y="1288161"/>
          <a:ext cx="614476" cy="11121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183" tIns="0" rIns="0" bIns="0" numCol="1" spcCol="1270" anchor="t" anchorCtr="0">
          <a:noAutofit/>
        </a:bodyPr>
        <a:lstStyle/>
        <a:p>
          <a:pPr lvl="0" algn="l" defTabSz="444500">
            <a:lnSpc>
              <a:spcPct val="90000"/>
            </a:lnSpc>
            <a:spcBef>
              <a:spcPct val="0"/>
            </a:spcBef>
            <a:spcAft>
              <a:spcPct val="35000"/>
            </a:spcAft>
          </a:pPr>
          <a:r>
            <a:rPr lang="en-US" sz="1000" kern="1200">
              <a:latin typeface="Calibri"/>
              <a:cs typeface="Calibri"/>
            </a:rPr>
            <a:t>Target</a:t>
          </a:r>
        </a:p>
      </dsp:txBody>
      <dsp:txXfrm>
        <a:off x="1702612" y="1288161"/>
        <a:ext cx="614476" cy="1112139"/>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10.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9.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15918</Words>
  <Characters>93604</Characters>
  <Application>Microsoft Office Word</Application>
  <DocSecurity>0</DocSecurity>
  <Lines>1586</Lines>
  <Paragraphs>1095</Paragraphs>
  <ScaleCrop>false</ScaleCrop>
  <HeadingPairs>
    <vt:vector size="2" baseType="variant">
      <vt:variant>
        <vt:lpstr>Title</vt:lpstr>
      </vt:variant>
      <vt:variant>
        <vt:i4>1</vt:i4>
      </vt:variant>
    </vt:vector>
  </HeadingPairs>
  <TitlesOfParts>
    <vt:vector size="1" baseType="lpstr">
      <vt:lpstr>A2I Evaluation Report</vt:lpstr>
    </vt:vector>
  </TitlesOfParts>
  <Company>UNDP</Company>
  <LinksUpToDate>false</LinksUpToDate>
  <CharactersWithSpaces>108427</CharactersWithSpaces>
  <SharedDoc>false</SharedDoc>
  <HyperlinkBase/>
  <HLinks>
    <vt:vector size="6" baseType="variant">
      <vt:variant>
        <vt:i4>6094855</vt:i4>
      </vt:variant>
      <vt:variant>
        <vt:i4>5617</vt:i4>
      </vt:variant>
      <vt:variant>
        <vt:i4>1025</vt:i4>
      </vt:variant>
      <vt:variant>
        <vt:i4>1</vt:i4>
      </vt:variant>
      <vt:variant>
        <vt:lpwstr>A2I Programme Objectives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A2I Evaluation Report</dc:title>
  <dc:creator>A2I Evaluation Project Team</dc:creator>
  <cp:lastModifiedBy>Jessica Murray</cp:lastModifiedBy>
  <cp:revision>2</cp:revision>
  <cp:lastPrinted>2011-10-02T21:15:00Z</cp:lastPrinted>
  <dcterms:created xsi:type="dcterms:W3CDTF">2012-01-15T07:15:00Z</dcterms:created>
  <dcterms:modified xsi:type="dcterms:W3CDTF">2012-01-15T07:15:00Z</dcterms:modified>
</cp:coreProperties>
</file>