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2ECA" w:rsidRDefault="00A02ECA" w:rsidP="00A02ECA">
      <w:pPr>
        <w:jc w:val="center"/>
        <w:rPr>
          <w:rFonts w:ascii="Calibri" w:hAnsi="Calibri" w:cs="Calibri"/>
          <w:b/>
        </w:rPr>
      </w:pPr>
    </w:p>
    <w:p w:rsidR="00A02ECA" w:rsidRPr="00807260" w:rsidRDefault="00AD029B" w:rsidP="00A02ECA">
      <w:pPr>
        <w:jc w:val="center"/>
        <w:rPr>
          <w:rFonts w:ascii="Calibri" w:hAnsi="Calibri" w:cs="Calibri"/>
          <w:b/>
          <w:sz w:val="40"/>
        </w:rPr>
      </w:pPr>
      <w:r w:rsidRPr="00807260">
        <w:rPr>
          <w:rFonts w:ascii="Calibri" w:hAnsi="Calibri" w:cs="Calibri"/>
          <w:b/>
          <w:sz w:val="40"/>
        </w:rPr>
        <w:t xml:space="preserve">TERMINAL </w:t>
      </w:r>
      <w:r w:rsidR="00A02ECA" w:rsidRPr="00807260">
        <w:rPr>
          <w:rFonts w:ascii="Calibri" w:hAnsi="Calibri" w:cs="Calibri"/>
          <w:b/>
          <w:sz w:val="40"/>
        </w:rPr>
        <w:t>EVALUATION</w:t>
      </w:r>
    </w:p>
    <w:p w:rsidR="00C66498" w:rsidRDefault="00C66498" w:rsidP="00C66498">
      <w:pPr>
        <w:spacing w:after="0" w:line="240" w:lineRule="auto"/>
        <w:jc w:val="center"/>
        <w:rPr>
          <w:rFonts w:ascii="Calibri" w:hAnsi="Calibri" w:cs="Calibri"/>
          <w:b/>
          <w:sz w:val="28"/>
        </w:rPr>
      </w:pPr>
    </w:p>
    <w:p w:rsidR="005F5E8D" w:rsidRDefault="005F5E8D" w:rsidP="00C66498">
      <w:pPr>
        <w:spacing w:after="0" w:line="240" w:lineRule="auto"/>
        <w:jc w:val="center"/>
        <w:rPr>
          <w:rFonts w:ascii="Calibri" w:hAnsi="Calibri" w:cs="Calibri"/>
          <w:b/>
          <w:sz w:val="28"/>
        </w:rPr>
      </w:pPr>
    </w:p>
    <w:p w:rsidR="00807260" w:rsidRDefault="00807260" w:rsidP="00C66498">
      <w:pPr>
        <w:spacing w:after="0" w:line="240" w:lineRule="auto"/>
        <w:jc w:val="center"/>
        <w:rPr>
          <w:rFonts w:ascii="Calibri" w:hAnsi="Calibri" w:cs="Calibri"/>
          <w:b/>
          <w:sz w:val="28"/>
        </w:rPr>
      </w:pPr>
    </w:p>
    <w:p w:rsidR="00807260" w:rsidRDefault="00807260" w:rsidP="00C66498">
      <w:pPr>
        <w:spacing w:after="0" w:line="240" w:lineRule="auto"/>
        <w:jc w:val="center"/>
        <w:rPr>
          <w:rFonts w:ascii="Calibri" w:hAnsi="Calibri" w:cs="Calibri"/>
          <w:b/>
          <w:sz w:val="28"/>
        </w:rPr>
      </w:pPr>
      <w:r>
        <w:rPr>
          <w:rFonts w:ascii="Calibri" w:hAnsi="Calibri" w:cs="Calibri"/>
          <w:b/>
          <w:sz w:val="28"/>
        </w:rPr>
        <w:t>RUSSIAN FEDERATION</w:t>
      </w:r>
    </w:p>
    <w:p w:rsidR="00807260" w:rsidRDefault="00807260" w:rsidP="00C66498">
      <w:pPr>
        <w:spacing w:after="0" w:line="240" w:lineRule="auto"/>
        <w:jc w:val="center"/>
        <w:rPr>
          <w:rFonts w:ascii="Calibri" w:hAnsi="Calibri" w:cs="Calibri"/>
          <w:b/>
          <w:sz w:val="28"/>
        </w:rPr>
      </w:pPr>
    </w:p>
    <w:p w:rsidR="00807260" w:rsidRDefault="00EE4BEA" w:rsidP="00807260">
      <w:pPr>
        <w:spacing w:after="0" w:line="240" w:lineRule="auto"/>
        <w:jc w:val="center"/>
        <w:rPr>
          <w:rFonts w:ascii="Calibri" w:hAnsi="Calibri" w:cs="Calibri"/>
          <w:b/>
          <w:sz w:val="28"/>
        </w:rPr>
      </w:pPr>
      <w:r w:rsidRPr="00EE4BEA">
        <w:rPr>
          <w:rFonts w:ascii="Calibri" w:hAnsi="Calibri" w:cs="Calibri"/>
          <w:b/>
          <w:sz w:val="28"/>
        </w:rPr>
        <w:t>CONSE</w:t>
      </w:r>
      <w:r w:rsidR="00C66498">
        <w:rPr>
          <w:rFonts w:ascii="Calibri" w:hAnsi="Calibri" w:cs="Calibri"/>
          <w:b/>
          <w:sz w:val="28"/>
        </w:rPr>
        <w:t>RVATION OF WETLAND BIODIVERSITY</w:t>
      </w:r>
      <w:r w:rsidR="00807260">
        <w:rPr>
          <w:rFonts w:ascii="Calibri" w:hAnsi="Calibri" w:cs="Calibri"/>
          <w:b/>
          <w:sz w:val="28"/>
        </w:rPr>
        <w:t xml:space="preserve"> </w:t>
      </w:r>
      <w:r w:rsidRPr="00EE4BEA">
        <w:rPr>
          <w:rFonts w:ascii="Calibri" w:hAnsi="Calibri" w:cs="Calibri"/>
          <w:b/>
          <w:sz w:val="28"/>
        </w:rPr>
        <w:t>IN THE LOWER VOLGA REGION</w:t>
      </w:r>
    </w:p>
    <w:p w:rsidR="00807260" w:rsidRDefault="00807260" w:rsidP="00807260">
      <w:pPr>
        <w:spacing w:after="0" w:line="240" w:lineRule="auto"/>
        <w:jc w:val="center"/>
        <w:rPr>
          <w:rFonts w:ascii="Calibri" w:hAnsi="Calibri" w:cs="Calibri"/>
          <w:b/>
          <w:sz w:val="28"/>
        </w:rPr>
      </w:pPr>
    </w:p>
    <w:p w:rsidR="009505A7" w:rsidRPr="00DE3F9E" w:rsidRDefault="003B7482" w:rsidP="00A02ECA">
      <w:pPr>
        <w:jc w:val="center"/>
        <w:rPr>
          <w:rFonts w:ascii="Calibri" w:hAnsi="Calibri" w:cs="Calibri"/>
          <w:b/>
          <w:sz w:val="28"/>
          <w:lang w:val="es-PE"/>
        </w:rPr>
      </w:pPr>
      <w:r w:rsidRPr="00DE3F9E">
        <w:rPr>
          <w:rFonts w:ascii="Calibri" w:hAnsi="Calibri" w:cs="Calibri"/>
          <w:b/>
          <w:sz w:val="28"/>
          <w:lang w:val="es-PE"/>
        </w:rPr>
        <w:t>G</w:t>
      </w:r>
      <w:r w:rsidR="00542244" w:rsidRPr="00DE3F9E">
        <w:rPr>
          <w:rFonts w:ascii="Calibri" w:hAnsi="Calibri" w:cs="Calibri"/>
          <w:b/>
          <w:sz w:val="28"/>
          <w:lang w:val="es-PE"/>
        </w:rPr>
        <w:t xml:space="preserve">EF ID: </w:t>
      </w:r>
      <w:r w:rsidR="00C66498" w:rsidRPr="00DE3F9E">
        <w:rPr>
          <w:rFonts w:ascii="Calibri" w:hAnsi="Calibri" w:cs="Calibri"/>
          <w:b/>
          <w:sz w:val="28"/>
          <w:lang w:val="es-PE"/>
        </w:rPr>
        <w:t>1068</w:t>
      </w:r>
      <w:r w:rsidR="00CE6060" w:rsidRPr="00DE3F9E">
        <w:rPr>
          <w:rFonts w:ascii="Calibri" w:hAnsi="Calibri" w:cs="Calibri"/>
          <w:b/>
          <w:sz w:val="28"/>
          <w:lang w:val="es-PE"/>
        </w:rPr>
        <w:t xml:space="preserve"> - </w:t>
      </w:r>
      <w:r w:rsidR="00542244" w:rsidRPr="00DE3F9E">
        <w:rPr>
          <w:rFonts w:ascii="Calibri" w:hAnsi="Calibri" w:cs="Calibri"/>
          <w:b/>
          <w:sz w:val="28"/>
          <w:lang w:val="es-PE"/>
        </w:rPr>
        <w:t xml:space="preserve">UNDP </w:t>
      </w:r>
      <w:r w:rsidR="009505A7" w:rsidRPr="00DE3F9E">
        <w:rPr>
          <w:rFonts w:ascii="Calibri" w:hAnsi="Calibri" w:cs="Calibri"/>
          <w:b/>
          <w:sz w:val="28"/>
          <w:lang w:val="es-PE"/>
        </w:rPr>
        <w:t xml:space="preserve">PIMS: </w:t>
      </w:r>
      <w:r w:rsidR="00EE4BEA" w:rsidRPr="00DE3F9E">
        <w:rPr>
          <w:rFonts w:ascii="Calibri" w:hAnsi="Calibri" w:cs="Calibri"/>
          <w:b/>
          <w:sz w:val="28"/>
          <w:lang w:val="es-PE"/>
        </w:rPr>
        <w:t>1280</w:t>
      </w:r>
    </w:p>
    <w:p w:rsidR="00A02ECA" w:rsidRPr="00DE3F9E" w:rsidRDefault="00A6036F" w:rsidP="00A02ECA">
      <w:pPr>
        <w:jc w:val="right"/>
        <w:rPr>
          <w:rFonts w:ascii="Calibri" w:hAnsi="Calibri" w:cs="Calibri"/>
          <w:b/>
          <w:sz w:val="28"/>
          <w:lang w:val="es-PE"/>
        </w:rPr>
      </w:pPr>
      <w:r>
        <w:rPr>
          <w:rFonts w:ascii="Calibri" w:hAnsi="Calibri" w:cs="Calibri"/>
          <w:b/>
          <w:noProof/>
          <w:lang w:val="ru-RU" w:eastAsia="ru-RU"/>
        </w:rPr>
        <w:drawing>
          <wp:anchor distT="0" distB="0" distL="114300" distR="114300" simplePos="0" relativeHeight="251660288" behindDoc="1" locked="0" layoutInCell="1" allowOverlap="1">
            <wp:simplePos x="0" y="0"/>
            <wp:positionH relativeFrom="page">
              <wp:align>center</wp:align>
            </wp:positionH>
            <wp:positionV relativeFrom="paragraph">
              <wp:posOffset>285115</wp:posOffset>
            </wp:positionV>
            <wp:extent cx="4946904" cy="3712464"/>
            <wp:effectExtent l="0" t="0" r="6350" b="2540"/>
            <wp:wrapTight wrapText="bothSides">
              <wp:wrapPolygon edited="0">
                <wp:start x="0" y="0"/>
                <wp:lineTo x="0" y="21504"/>
                <wp:lineTo x="21545" y="21504"/>
                <wp:lineTo x="2154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39.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6904" cy="3712464"/>
                    </a:xfrm>
                    <a:prstGeom prst="rect">
                      <a:avLst/>
                    </a:prstGeom>
                  </pic:spPr>
                </pic:pic>
              </a:graphicData>
            </a:graphic>
          </wp:anchor>
        </w:drawing>
      </w:r>
    </w:p>
    <w:p w:rsidR="00A6036F" w:rsidRPr="00DE3F9E" w:rsidRDefault="00A6036F" w:rsidP="00A02ECA">
      <w:pPr>
        <w:jc w:val="right"/>
        <w:rPr>
          <w:rFonts w:ascii="Calibri" w:hAnsi="Calibri" w:cs="Calibri"/>
          <w:b/>
          <w:sz w:val="28"/>
          <w:lang w:val="es-PE"/>
        </w:rPr>
      </w:pPr>
    </w:p>
    <w:p w:rsidR="00A6036F" w:rsidRPr="00DE3F9E" w:rsidRDefault="00A6036F" w:rsidP="00A02ECA">
      <w:pPr>
        <w:jc w:val="right"/>
        <w:rPr>
          <w:rFonts w:ascii="Calibri" w:hAnsi="Calibri" w:cs="Calibri"/>
          <w:b/>
          <w:sz w:val="28"/>
          <w:lang w:val="es-PE"/>
        </w:rPr>
      </w:pPr>
    </w:p>
    <w:p w:rsidR="009505A7" w:rsidRPr="00DE3F9E" w:rsidRDefault="009505A7" w:rsidP="00A02ECA">
      <w:pPr>
        <w:jc w:val="right"/>
        <w:rPr>
          <w:rFonts w:ascii="Calibri" w:hAnsi="Calibri" w:cs="Calibri"/>
          <w:b/>
          <w:sz w:val="28"/>
          <w:lang w:val="es-PE"/>
        </w:rPr>
      </w:pPr>
    </w:p>
    <w:p w:rsidR="00F0644C" w:rsidRPr="00DE3F9E" w:rsidRDefault="00F0644C" w:rsidP="00A02ECA">
      <w:pPr>
        <w:jc w:val="right"/>
        <w:rPr>
          <w:rFonts w:ascii="Calibri" w:hAnsi="Calibri" w:cs="Calibri"/>
          <w:b/>
          <w:sz w:val="28"/>
          <w:lang w:val="es-PE"/>
        </w:rPr>
      </w:pPr>
    </w:p>
    <w:p w:rsidR="00F0644C" w:rsidRPr="00DE3F9E" w:rsidRDefault="00F0644C" w:rsidP="00A02ECA">
      <w:pPr>
        <w:jc w:val="right"/>
        <w:rPr>
          <w:rFonts w:ascii="Calibri" w:hAnsi="Calibri" w:cs="Calibri"/>
          <w:b/>
          <w:sz w:val="28"/>
          <w:lang w:val="es-PE"/>
        </w:rPr>
      </w:pPr>
    </w:p>
    <w:p w:rsidR="009505A7" w:rsidRPr="00DE3F9E" w:rsidRDefault="009505A7" w:rsidP="00A02ECA">
      <w:pPr>
        <w:jc w:val="right"/>
        <w:rPr>
          <w:rFonts w:ascii="Calibri" w:hAnsi="Calibri" w:cs="Calibri"/>
          <w:b/>
          <w:sz w:val="28"/>
          <w:lang w:val="es-PE"/>
        </w:rPr>
      </w:pPr>
    </w:p>
    <w:p w:rsidR="009505A7" w:rsidRPr="00DE3F9E" w:rsidRDefault="009505A7" w:rsidP="00A02ECA">
      <w:pPr>
        <w:jc w:val="right"/>
        <w:rPr>
          <w:rFonts w:ascii="Calibri" w:hAnsi="Calibri" w:cs="Calibri"/>
          <w:b/>
          <w:sz w:val="28"/>
          <w:lang w:val="es-PE"/>
        </w:rPr>
      </w:pPr>
    </w:p>
    <w:p w:rsidR="00F0644C" w:rsidRPr="00DE3F9E" w:rsidRDefault="00F0644C" w:rsidP="00A02ECA">
      <w:pPr>
        <w:jc w:val="right"/>
        <w:rPr>
          <w:rFonts w:ascii="Calibri" w:hAnsi="Calibri" w:cs="Calibri"/>
          <w:b/>
          <w:sz w:val="28"/>
          <w:lang w:val="es-PE"/>
        </w:rPr>
      </w:pPr>
    </w:p>
    <w:p w:rsidR="00F0644C" w:rsidRPr="00DE3F9E" w:rsidRDefault="00F0644C" w:rsidP="00A02ECA">
      <w:pPr>
        <w:jc w:val="right"/>
        <w:rPr>
          <w:rFonts w:ascii="Calibri" w:hAnsi="Calibri" w:cs="Calibri"/>
          <w:b/>
          <w:sz w:val="28"/>
          <w:lang w:val="es-PE"/>
        </w:rPr>
      </w:pPr>
    </w:p>
    <w:p w:rsidR="00F0644C" w:rsidRPr="00DE3F9E" w:rsidRDefault="00F0644C" w:rsidP="00A02ECA">
      <w:pPr>
        <w:jc w:val="right"/>
        <w:rPr>
          <w:rFonts w:ascii="Calibri" w:hAnsi="Calibri" w:cs="Calibri"/>
          <w:b/>
          <w:sz w:val="28"/>
          <w:lang w:val="es-PE"/>
        </w:rPr>
      </w:pPr>
    </w:p>
    <w:p w:rsidR="005F5E8D" w:rsidRDefault="005F5E8D" w:rsidP="00F0644C">
      <w:pPr>
        <w:jc w:val="center"/>
        <w:rPr>
          <w:rFonts w:ascii="Calibri" w:hAnsi="Calibri" w:cs="Calibri"/>
          <w:b/>
          <w:sz w:val="28"/>
          <w:lang w:val="es-PE"/>
        </w:rPr>
      </w:pPr>
    </w:p>
    <w:p w:rsidR="009505A7" w:rsidRDefault="00A02ECA" w:rsidP="00F0644C">
      <w:pPr>
        <w:jc w:val="center"/>
        <w:rPr>
          <w:rFonts w:ascii="Calibri" w:hAnsi="Calibri" w:cs="Calibri"/>
          <w:b/>
          <w:sz w:val="28"/>
          <w:lang w:val="es-PE"/>
        </w:rPr>
      </w:pPr>
      <w:r w:rsidRPr="00B464CA">
        <w:rPr>
          <w:rFonts w:ascii="Calibri" w:hAnsi="Calibri" w:cs="Calibri"/>
          <w:b/>
          <w:sz w:val="28"/>
          <w:lang w:val="es-PE"/>
        </w:rPr>
        <w:t>Gonzalo Castro-de-la-Mata</w:t>
      </w:r>
    </w:p>
    <w:p w:rsidR="00A02ECA" w:rsidRPr="00DE3F9E" w:rsidRDefault="009505A7" w:rsidP="00F0644C">
      <w:pPr>
        <w:jc w:val="center"/>
        <w:rPr>
          <w:rFonts w:ascii="Calibri" w:hAnsi="Calibri" w:cs="Calibri"/>
          <w:b/>
          <w:sz w:val="28"/>
        </w:rPr>
      </w:pPr>
      <w:r w:rsidRPr="00DE3F9E">
        <w:rPr>
          <w:rFonts w:ascii="Calibri" w:hAnsi="Calibri" w:cs="Calibri"/>
          <w:b/>
          <w:sz w:val="28"/>
        </w:rPr>
        <w:t>Inte</w:t>
      </w:r>
      <w:r w:rsidR="006A430A" w:rsidRPr="00DE3F9E">
        <w:rPr>
          <w:rFonts w:ascii="Calibri" w:hAnsi="Calibri" w:cs="Calibri"/>
          <w:b/>
          <w:sz w:val="28"/>
        </w:rPr>
        <w:t>r</w:t>
      </w:r>
      <w:r w:rsidRPr="00DE3F9E">
        <w:rPr>
          <w:rFonts w:ascii="Calibri" w:hAnsi="Calibri" w:cs="Calibri"/>
          <w:b/>
          <w:sz w:val="28"/>
        </w:rPr>
        <w:t>national Consultant</w:t>
      </w:r>
    </w:p>
    <w:p w:rsidR="00A6036F" w:rsidRDefault="00701ABA" w:rsidP="005F5E8D">
      <w:pPr>
        <w:jc w:val="center"/>
        <w:rPr>
          <w:rFonts w:ascii="Calibri" w:hAnsi="Calibri" w:cs="Calibri"/>
          <w:b/>
          <w:sz w:val="28"/>
        </w:rPr>
      </w:pPr>
      <w:r>
        <w:rPr>
          <w:rFonts w:ascii="Calibri" w:hAnsi="Calibri" w:cs="Calibri"/>
          <w:b/>
          <w:sz w:val="28"/>
        </w:rPr>
        <w:t>November 8</w:t>
      </w:r>
      <w:r w:rsidR="00A02ECA">
        <w:rPr>
          <w:rFonts w:ascii="Calibri" w:hAnsi="Calibri" w:cs="Calibri"/>
          <w:b/>
          <w:sz w:val="28"/>
        </w:rPr>
        <w:t xml:space="preserve">, </w:t>
      </w:r>
      <w:r w:rsidR="009505A7">
        <w:rPr>
          <w:rFonts w:ascii="Calibri" w:hAnsi="Calibri" w:cs="Calibri"/>
          <w:b/>
          <w:sz w:val="28"/>
        </w:rPr>
        <w:t>2012</w:t>
      </w:r>
      <w:r w:rsidR="00A6036F">
        <w:rPr>
          <w:rFonts w:ascii="Calibri" w:hAnsi="Calibri" w:cs="Calibri"/>
          <w:b/>
          <w:sz w:val="28"/>
        </w:rPr>
        <w:br w:type="page"/>
      </w:r>
    </w:p>
    <w:sdt>
      <w:sdtPr>
        <w:rPr>
          <w:rFonts w:asciiTheme="minorHAnsi" w:eastAsiaTheme="minorHAnsi" w:hAnsiTheme="minorHAnsi" w:cstheme="minorBidi"/>
          <w:b w:val="0"/>
          <w:bCs w:val="0"/>
          <w:color w:val="auto"/>
          <w:sz w:val="22"/>
          <w:szCs w:val="22"/>
          <w:lang w:eastAsia="en-US"/>
        </w:rPr>
        <w:id w:val="-94014765"/>
        <w:docPartObj>
          <w:docPartGallery w:val="Table of Contents"/>
          <w:docPartUnique/>
        </w:docPartObj>
      </w:sdtPr>
      <w:sdtEndPr>
        <w:rPr>
          <w:noProof/>
        </w:rPr>
      </w:sdtEndPr>
      <w:sdtContent>
        <w:p w:rsidR="00D12F84" w:rsidRDefault="00D12F84">
          <w:pPr>
            <w:pStyle w:val="TOCHeading"/>
          </w:pPr>
          <w:r>
            <w:t>Table of Contents</w:t>
          </w:r>
        </w:p>
        <w:bookmarkStart w:id="0" w:name="_GoBack"/>
        <w:bookmarkEnd w:id="0"/>
        <w:p w:rsidR="001C7956" w:rsidRDefault="00A356C1">
          <w:pPr>
            <w:pStyle w:val="TOC1"/>
            <w:tabs>
              <w:tab w:val="right" w:leader="dot" w:pos="9350"/>
            </w:tabs>
            <w:rPr>
              <w:rFonts w:eastAsiaTheme="minorEastAsia"/>
              <w:noProof/>
            </w:rPr>
          </w:pPr>
          <w:r w:rsidRPr="00A356C1">
            <w:fldChar w:fldCharType="begin"/>
          </w:r>
          <w:r w:rsidR="00D12F84">
            <w:instrText xml:space="preserve"> TOC \o "1-3" \h \z \u </w:instrText>
          </w:r>
          <w:r w:rsidRPr="00A356C1">
            <w:fldChar w:fldCharType="separate"/>
          </w:r>
          <w:hyperlink w:anchor="_Toc340165404" w:history="1">
            <w:r w:rsidR="001C7956" w:rsidRPr="0006192A">
              <w:rPr>
                <w:rStyle w:val="Hyperlink"/>
                <w:noProof/>
              </w:rPr>
              <w:t>ACRONYMS USED</w:t>
            </w:r>
            <w:r w:rsidR="001C7956">
              <w:rPr>
                <w:noProof/>
                <w:webHidden/>
              </w:rPr>
              <w:tab/>
            </w:r>
            <w:r>
              <w:rPr>
                <w:noProof/>
                <w:webHidden/>
              </w:rPr>
              <w:fldChar w:fldCharType="begin"/>
            </w:r>
            <w:r w:rsidR="001C7956">
              <w:rPr>
                <w:noProof/>
                <w:webHidden/>
              </w:rPr>
              <w:instrText xml:space="preserve"> PAGEREF _Toc340165404 \h </w:instrText>
            </w:r>
            <w:r>
              <w:rPr>
                <w:noProof/>
                <w:webHidden/>
              </w:rPr>
            </w:r>
            <w:r>
              <w:rPr>
                <w:noProof/>
                <w:webHidden/>
              </w:rPr>
              <w:fldChar w:fldCharType="separate"/>
            </w:r>
            <w:r w:rsidR="001C7956">
              <w:rPr>
                <w:noProof/>
                <w:webHidden/>
              </w:rPr>
              <w:t>4</w:t>
            </w:r>
            <w:r>
              <w:rPr>
                <w:noProof/>
                <w:webHidden/>
              </w:rPr>
              <w:fldChar w:fldCharType="end"/>
            </w:r>
          </w:hyperlink>
        </w:p>
        <w:p w:rsidR="001C7956" w:rsidRDefault="00A356C1">
          <w:pPr>
            <w:pStyle w:val="TOC1"/>
            <w:tabs>
              <w:tab w:val="right" w:leader="dot" w:pos="9350"/>
            </w:tabs>
            <w:rPr>
              <w:rFonts w:eastAsiaTheme="minorEastAsia"/>
              <w:noProof/>
            </w:rPr>
          </w:pPr>
          <w:hyperlink w:anchor="_Toc340165405" w:history="1">
            <w:r w:rsidR="001C7956" w:rsidRPr="0006192A">
              <w:rPr>
                <w:rStyle w:val="Hyperlink"/>
                <w:noProof/>
              </w:rPr>
              <w:t>EXECUTIVE SUMMARY</w:t>
            </w:r>
            <w:r w:rsidR="001C7956">
              <w:rPr>
                <w:noProof/>
                <w:webHidden/>
              </w:rPr>
              <w:tab/>
            </w:r>
            <w:r>
              <w:rPr>
                <w:noProof/>
                <w:webHidden/>
              </w:rPr>
              <w:fldChar w:fldCharType="begin"/>
            </w:r>
            <w:r w:rsidR="001C7956">
              <w:rPr>
                <w:noProof/>
                <w:webHidden/>
              </w:rPr>
              <w:instrText xml:space="preserve"> PAGEREF _Toc340165405 \h </w:instrText>
            </w:r>
            <w:r>
              <w:rPr>
                <w:noProof/>
                <w:webHidden/>
              </w:rPr>
            </w:r>
            <w:r>
              <w:rPr>
                <w:noProof/>
                <w:webHidden/>
              </w:rPr>
              <w:fldChar w:fldCharType="separate"/>
            </w:r>
            <w:r w:rsidR="001C7956">
              <w:rPr>
                <w:noProof/>
                <w:webHidden/>
              </w:rPr>
              <w:t>6</w:t>
            </w:r>
            <w:r>
              <w:rPr>
                <w:noProof/>
                <w:webHidden/>
              </w:rPr>
              <w:fldChar w:fldCharType="end"/>
            </w:r>
          </w:hyperlink>
        </w:p>
        <w:p w:rsidR="001C7956" w:rsidRDefault="00A356C1">
          <w:pPr>
            <w:pStyle w:val="TOC1"/>
            <w:tabs>
              <w:tab w:val="left" w:pos="440"/>
              <w:tab w:val="right" w:leader="dot" w:pos="9350"/>
            </w:tabs>
            <w:rPr>
              <w:rFonts w:eastAsiaTheme="minorEastAsia"/>
              <w:noProof/>
            </w:rPr>
          </w:pPr>
          <w:hyperlink w:anchor="_Toc340165406" w:history="1">
            <w:r w:rsidR="001C7956" w:rsidRPr="0006192A">
              <w:rPr>
                <w:rStyle w:val="Hyperlink"/>
                <w:noProof/>
              </w:rPr>
              <w:t>1.</w:t>
            </w:r>
            <w:r w:rsidR="001C7956">
              <w:rPr>
                <w:rFonts w:eastAsiaTheme="minorEastAsia"/>
                <w:noProof/>
              </w:rPr>
              <w:tab/>
            </w:r>
            <w:r w:rsidR="001C7956" w:rsidRPr="0006192A">
              <w:rPr>
                <w:rStyle w:val="Hyperlink"/>
                <w:noProof/>
              </w:rPr>
              <w:t>INTRODUCTION AND PROJECT CONTEXT</w:t>
            </w:r>
            <w:r w:rsidR="001C7956">
              <w:rPr>
                <w:noProof/>
                <w:webHidden/>
              </w:rPr>
              <w:tab/>
            </w:r>
            <w:r>
              <w:rPr>
                <w:noProof/>
                <w:webHidden/>
              </w:rPr>
              <w:fldChar w:fldCharType="begin"/>
            </w:r>
            <w:r w:rsidR="001C7956">
              <w:rPr>
                <w:noProof/>
                <w:webHidden/>
              </w:rPr>
              <w:instrText xml:space="preserve"> PAGEREF _Toc340165406 \h </w:instrText>
            </w:r>
            <w:r>
              <w:rPr>
                <w:noProof/>
                <w:webHidden/>
              </w:rPr>
            </w:r>
            <w:r>
              <w:rPr>
                <w:noProof/>
                <w:webHidden/>
              </w:rPr>
              <w:fldChar w:fldCharType="separate"/>
            </w:r>
            <w:r w:rsidR="001C7956">
              <w:rPr>
                <w:noProof/>
                <w:webHidden/>
              </w:rPr>
              <w:t>9</w:t>
            </w:r>
            <w:r>
              <w:rPr>
                <w:noProof/>
                <w:webHidden/>
              </w:rPr>
              <w:fldChar w:fldCharType="end"/>
            </w:r>
          </w:hyperlink>
        </w:p>
        <w:p w:rsidR="001C7956" w:rsidRDefault="00A356C1">
          <w:pPr>
            <w:pStyle w:val="TOC2"/>
            <w:tabs>
              <w:tab w:val="right" w:leader="dot" w:pos="9350"/>
            </w:tabs>
            <w:rPr>
              <w:rFonts w:eastAsiaTheme="minorEastAsia"/>
              <w:noProof/>
            </w:rPr>
          </w:pPr>
          <w:hyperlink w:anchor="_Toc340165407" w:history="1">
            <w:r w:rsidR="001C7956" w:rsidRPr="0006192A">
              <w:rPr>
                <w:rStyle w:val="Hyperlink"/>
                <w:noProof/>
              </w:rPr>
              <w:t>COUNTRY AND SECTOR BACKGROUND</w:t>
            </w:r>
            <w:r w:rsidR="001C7956">
              <w:rPr>
                <w:noProof/>
                <w:webHidden/>
              </w:rPr>
              <w:tab/>
            </w:r>
            <w:r>
              <w:rPr>
                <w:noProof/>
                <w:webHidden/>
              </w:rPr>
              <w:fldChar w:fldCharType="begin"/>
            </w:r>
            <w:r w:rsidR="001C7956">
              <w:rPr>
                <w:noProof/>
                <w:webHidden/>
              </w:rPr>
              <w:instrText xml:space="preserve"> PAGEREF _Toc340165407 \h </w:instrText>
            </w:r>
            <w:r>
              <w:rPr>
                <w:noProof/>
                <w:webHidden/>
              </w:rPr>
            </w:r>
            <w:r>
              <w:rPr>
                <w:noProof/>
                <w:webHidden/>
              </w:rPr>
              <w:fldChar w:fldCharType="separate"/>
            </w:r>
            <w:r w:rsidR="001C7956">
              <w:rPr>
                <w:noProof/>
                <w:webHidden/>
              </w:rPr>
              <w:t>9</w:t>
            </w:r>
            <w:r>
              <w:rPr>
                <w:noProof/>
                <w:webHidden/>
              </w:rPr>
              <w:fldChar w:fldCharType="end"/>
            </w:r>
          </w:hyperlink>
        </w:p>
        <w:p w:rsidR="001C7956" w:rsidRDefault="00A356C1">
          <w:pPr>
            <w:pStyle w:val="TOC2"/>
            <w:tabs>
              <w:tab w:val="right" w:leader="dot" w:pos="9350"/>
            </w:tabs>
            <w:rPr>
              <w:rFonts w:eastAsiaTheme="minorEastAsia"/>
              <w:noProof/>
            </w:rPr>
          </w:pPr>
          <w:hyperlink w:anchor="_Toc340165408" w:history="1">
            <w:r w:rsidR="001C7956" w:rsidRPr="0006192A">
              <w:rPr>
                <w:rStyle w:val="Hyperlink"/>
                <w:noProof/>
              </w:rPr>
              <w:t>PROJECT CONTEXT</w:t>
            </w:r>
            <w:r w:rsidR="001C7956">
              <w:rPr>
                <w:noProof/>
                <w:webHidden/>
              </w:rPr>
              <w:tab/>
            </w:r>
            <w:r>
              <w:rPr>
                <w:noProof/>
                <w:webHidden/>
              </w:rPr>
              <w:fldChar w:fldCharType="begin"/>
            </w:r>
            <w:r w:rsidR="001C7956">
              <w:rPr>
                <w:noProof/>
                <w:webHidden/>
              </w:rPr>
              <w:instrText xml:space="preserve"> PAGEREF _Toc340165408 \h </w:instrText>
            </w:r>
            <w:r>
              <w:rPr>
                <w:noProof/>
                <w:webHidden/>
              </w:rPr>
            </w:r>
            <w:r>
              <w:rPr>
                <w:noProof/>
                <w:webHidden/>
              </w:rPr>
              <w:fldChar w:fldCharType="separate"/>
            </w:r>
            <w:r w:rsidR="001C7956">
              <w:rPr>
                <w:noProof/>
                <w:webHidden/>
              </w:rPr>
              <w:t>9</w:t>
            </w:r>
            <w:r>
              <w:rPr>
                <w:noProof/>
                <w:webHidden/>
              </w:rPr>
              <w:fldChar w:fldCharType="end"/>
            </w:r>
          </w:hyperlink>
        </w:p>
        <w:p w:rsidR="001C7956" w:rsidRDefault="00A356C1">
          <w:pPr>
            <w:pStyle w:val="TOC2"/>
            <w:tabs>
              <w:tab w:val="right" w:leader="dot" w:pos="9350"/>
            </w:tabs>
            <w:rPr>
              <w:rFonts w:eastAsiaTheme="minorEastAsia"/>
              <w:noProof/>
            </w:rPr>
          </w:pPr>
          <w:hyperlink w:anchor="_Toc340165409" w:history="1">
            <w:r w:rsidR="001C7956" w:rsidRPr="0006192A">
              <w:rPr>
                <w:rStyle w:val="Hyperlink"/>
                <w:noProof/>
              </w:rPr>
              <w:t>PROJECT GOAL AND EXPECTED OUTCOMES</w:t>
            </w:r>
            <w:r w:rsidR="001C7956">
              <w:rPr>
                <w:noProof/>
                <w:webHidden/>
              </w:rPr>
              <w:tab/>
            </w:r>
            <w:r>
              <w:rPr>
                <w:noProof/>
                <w:webHidden/>
              </w:rPr>
              <w:fldChar w:fldCharType="begin"/>
            </w:r>
            <w:r w:rsidR="001C7956">
              <w:rPr>
                <w:noProof/>
                <w:webHidden/>
              </w:rPr>
              <w:instrText xml:space="preserve"> PAGEREF _Toc340165409 \h </w:instrText>
            </w:r>
            <w:r>
              <w:rPr>
                <w:noProof/>
                <w:webHidden/>
              </w:rPr>
            </w:r>
            <w:r>
              <w:rPr>
                <w:noProof/>
                <w:webHidden/>
              </w:rPr>
              <w:fldChar w:fldCharType="separate"/>
            </w:r>
            <w:r w:rsidR="001C7956">
              <w:rPr>
                <w:noProof/>
                <w:webHidden/>
              </w:rPr>
              <w:t>11</w:t>
            </w:r>
            <w:r>
              <w:rPr>
                <w:noProof/>
                <w:webHidden/>
              </w:rPr>
              <w:fldChar w:fldCharType="end"/>
            </w:r>
          </w:hyperlink>
        </w:p>
        <w:p w:rsidR="001C7956" w:rsidRDefault="00A356C1">
          <w:pPr>
            <w:pStyle w:val="TOC2"/>
            <w:tabs>
              <w:tab w:val="right" w:leader="dot" w:pos="9350"/>
            </w:tabs>
            <w:rPr>
              <w:rFonts w:eastAsiaTheme="minorEastAsia"/>
              <w:noProof/>
            </w:rPr>
          </w:pPr>
          <w:hyperlink w:anchor="_Toc340165410" w:history="1">
            <w:r w:rsidR="001C7956" w:rsidRPr="0006192A">
              <w:rPr>
                <w:rStyle w:val="Hyperlink"/>
                <w:noProof/>
              </w:rPr>
              <w:t>PROJECT SITES</w:t>
            </w:r>
            <w:r w:rsidR="001C7956">
              <w:rPr>
                <w:noProof/>
                <w:webHidden/>
              </w:rPr>
              <w:tab/>
            </w:r>
            <w:r>
              <w:rPr>
                <w:noProof/>
                <w:webHidden/>
              </w:rPr>
              <w:fldChar w:fldCharType="begin"/>
            </w:r>
            <w:r w:rsidR="001C7956">
              <w:rPr>
                <w:noProof/>
                <w:webHidden/>
              </w:rPr>
              <w:instrText xml:space="preserve"> PAGEREF _Toc340165410 \h </w:instrText>
            </w:r>
            <w:r>
              <w:rPr>
                <w:noProof/>
                <w:webHidden/>
              </w:rPr>
            </w:r>
            <w:r>
              <w:rPr>
                <w:noProof/>
                <w:webHidden/>
              </w:rPr>
              <w:fldChar w:fldCharType="separate"/>
            </w:r>
            <w:r w:rsidR="001C7956">
              <w:rPr>
                <w:noProof/>
                <w:webHidden/>
              </w:rPr>
              <w:t>13</w:t>
            </w:r>
            <w:r>
              <w:rPr>
                <w:noProof/>
                <w:webHidden/>
              </w:rPr>
              <w:fldChar w:fldCharType="end"/>
            </w:r>
          </w:hyperlink>
        </w:p>
        <w:p w:rsidR="001C7956" w:rsidRDefault="00A356C1">
          <w:pPr>
            <w:pStyle w:val="TOC2"/>
            <w:tabs>
              <w:tab w:val="right" w:leader="dot" w:pos="9350"/>
            </w:tabs>
            <w:rPr>
              <w:rFonts w:eastAsiaTheme="minorEastAsia"/>
              <w:noProof/>
            </w:rPr>
          </w:pPr>
          <w:hyperlink w:anchor="_Toc340165411" w:history="1">
            <w:r w:rsidR="001C7956" w:rsidRPr="0006192A">
              <w:rPr>
                <w:rStyle w:val="Hyperlink"/>
                <w:noProof/>
              </w:rPr>
              <w:t>PROJECT WORKING STRATEGY</w:t>
            </w:r>
            <w:r w:rsidR="001C7956">
              <w:rPr>
                <w:noProof/>
                <w:webHidden/>
              </w:rPr>
              <w:tab/>
            </w:r>
            <w:r>
              <w:rPr>
                <w:noProof/>
                <w:webHidden/>
              </w:rPr>
              <w:fldChar w:fldCharType="begin"/>
            </w:r>
            <w:r w:rsidR="001C7956">
              <w:rPr>
                <w:noProof/>
                <w:webHidden/>
              </w:rPr>
              <w:instrText xml:space="preserve"> PAGEREF _Toc340165411 \h </w:instrText>
            </w:r>
            <w:r>
              <w:rPr>
                <w:noProof/>
                <w:webHidden/>
              </w:rPr>
            </w:r>
            <w:r>
              <w:rPr>
                <w:noProof/>
                <w:webHidden/>
              </w:rPr>
              <w:fldChar w:fldCharType="separate"/>
            </w:r>
            <w:r w:rsidR="001C7956">
              <w:rPr>
                <w:noProof/>
                <w:webHidden/>
              </w:rPr>
              <w:t>14</w:t>
            </w:r>
            <w:r>
              <w:rPr>
                <w:noProof/>
                <w:webHidden/>
              </w:rPr>
              <w:fldChar w:fldCharType="end"/>
            </w:r>
          </w:hyperlink>
        </w:p>
        <w:p w:rsidR="001C7956" w:rsidRDefault="00A356C1">
          <w:pPr>
            <w:pStyle w:val="TOC2"/>
            <w:tabs>
              <w:tab w:val="right" w:leader="dot" w:pos="9350"/>
            </w:tabs>
            <w:rPr>
              <w:rFonts w:eastAsiaTheme="minorEastAsia"/>
              <w:noProof/>
            </w:rPr>
          </w:pPr>
          <w:hyperlink w:anchor="_Toc340165412" w:history="1">
            <w:r w:rsidR="001C7956" w:rsidRPr="0006192A">
              <w:rPr>
                <w:rStyle w:val="Hyperlink"/>
                <w:noProof/>
              </w:rPr>
              <w:t>PROJECT PARTNERS AND IMPLEMENTATION ARRANGEMENTS</w:t>
            </w:r>
            <w:r w:rsidR="001C7956">
              <w:rPr>
                <w:noProof/>
                <w:webHidden/>
              </w:rPr>
              <w:tab/>
            </w:r>
            <w:r>
              <w:rPr>
                <w:noProof/>
                <w:webHidden/>
              </w:rPr>
              <w:fldChar w:fldCharType="begin"/>
            </w:r>
            <w:r w:rsidR="001C7956">
              <w:rPr>
                <w:noProof/>
                <w:webHidden/>
              </w:rPr>
              <w:instrText xml:space="preserve"> PAGEREF _Toc340165412 \h </w:instrText>
            </w:r>
            <w:r>
              <w:rPr>
                <w:noProof/>
                <w:webHidden/>
              </w:rPr>
            </w:r>
            <w:r>
              <w:rPr>
                <w:noProof/>
                <w:webHidden/>
              </w:rPr>
              <w:fldChar w:fldCharType="separate"/>
            </w:r>
            <w:r w:rsidR="001C7956">
              <w:rPr>
                <w:noProof/>
                <w:webHidden/>
              </w:rPr>
              <w:t>14</w:t>
            </w:r>
            <w:r>
              <w:rPr>
                <w:noProof/>
                <w:webHidden/>
              </w:rPr>
              <w:fldChar w:fldCharType="end"/>
            </w:r>
          </w:hyperlink>
        </w:p>
        <w:p w:rsidR="001C7956" w:rsidRDefault="00A356C1">
          <w:pPr>
            <w:pStyle w:val="TOC2"/>
            <w:tabs>
              <w:tab w:val="right" w:leader="dot" w:pos="9350"/>
            </w:tabs>
            <w:rPr>
              <w:rFonts w:eastAsiaTheme="minorEastAsia"/>
              <w:noProof/>
            </w:rPr>
          </w:pPr>
          <w:hyperlink w:anchor="_Toc340165413" w:history="1">
            <w:r w:rsidR="001C7956" w:rsidRPr="0006192A">
              <w:rPr>
                <w:rStyle w:val="Hyperlink"/>
                <w:noProof/>
              </w:rPr>
              <w:t>DEPARTURES FROM THE ORIGINAL PROJECT DESIGN</w:t>
            </w:r>
            <w:r w:rsidR="001C7956">
              <w:rPr>
                <w:noProof/>
                <w:webHidden/>
              </w:rPr>
              <w:tab/>
            </w:r>
            <w:r>
              <w:rPr>
                <w:noProof/>
                <w:webHidden/>
              </w:rPr>
              <w:fldChar w:fldCharType="begin"/>
            </w:r>
            <w:r w:rsidR="001C7956">
              <w:rPr>
                <w:noProof/>
                <w:webHidden/>
              </w:rPr>
              <w:instrText xml:space="preserve"> PAGEREF _Toc340165413 \h </w:instrText>
            </w:r>
            <w:r>
              <w:rPr>
                <w:noProof/>
                <w:webHidden/>
              </w:rPr>
            </w:r>
            <w:r>
              <w:rPr>
                <w:noProof/>
                <w:webHidden/>
              </w:rPr>
              <w:fldChar w:fldCharType="separate"/>
            </w:r>
            <w:r w:rsidR="001C7956">
              <w:rPr>
                <w:noProof/>
                <w:webHidden/>
              </w:rPr>
              <w:t>15</w:t>
            </w:r>
            <w:r>
              <w:rPr>
                <w:noProof/>
                <w:webHidden/>
              </w:rPr>
              <w:fldChar w:fldCharType="end"/>
            </w:r>
          </w:hyperlink>
        </w:p>
        <w:p w:rsidR="001C7956" w:rsidRDefault="00A356C1">
          <w:pPr>
            <w:pStyle w:val="TOC1"/>
            <w:tabs>
              <w:tab w:val="left" w:pos="440"/>
              <w:tab w:val="right" w:leader="dot" w:pos="9350"/>
            </w:tabs>
            <w:rPr>
              <w:rFonts w:eastAsiaTheme="minorEastAsia"/>
              <w:noProof/>
            </w:rPr>
          </w:pPr>
          <w:hyperlink w:anchor="_Toc340165414" w:history="1">
            <w:r w:rsidR="001C7956" w:rsidRPr="0006192A">
              <w:rPr>
                <w:rStyle w:val="Hyperlink"/>
                <w:noProof/>
              </w:rPr>
              <w:t>2.</w:t>
            </w:r>
            <w:r w:rsidR="001C7956">
              <w:rPr>
                <w:rFonts w:eastAsiaTheme="minorEastAsia"/>
                <w:noProof/>
              </w:rPr>
              <w:tab/>
            </w:r>
            <w:r w:rsidR="001C7956" w:rsidRPr="0006192A">
              <w:rPr>
                <w:rStyle w:val="Hyperlink"/>
                <w:noProof/>
              </w:rPr>
              <w:t>OBJECTIVES AND METHODOLOGY OF THE FINAL EVALUATION</w:t>
            </w:r>
            <w:r w:rsidR="001C7956">
              <w:rPr>
                <w:noProof/>
                <w:webHidden/>
              </w:rPr>
              <w:tab/>
            </w:r>
            <w:r>
              <w:rPr>
                <w:noProof/>
                <w:webHidden/>
              </w:rPr>
              <w:fldChar w:fldCharType="begin"/>
            </w:r>
            <w:r w:rsidR="001C7956">
              <w:rPr>
                <w:noProof/>
                <w:webHidden/>
              </w:rPr>
              <w:instrText xml:space="preserve"> PAGEREF _Toc340165414 \h </w:instrText>
            </w:r>
            <w:r>
              <w:rPr>
                <w:noProof/>
                <w:webHidden/>
              </w:rPr>
            </w:r>
            <w:r>
              <w:rPr>
                <w:noProof/>
                <w:webHidden/>
              </w:rPr>
              <w:fldChar w:fldCharType="separate"/>
            </w:r>
            <w:r w:rsidR="001C7956">
              <w:rPr>
                <w:noProof/>
                <w:webHidden/>
              </w:rPr>
              <w:t>17</w:t>
            </w:r>
            <w:r>
              <w:rPr>
                <w:noProof/>
                <w:webHidden/>
              </w:rPr>
              <w:fldChar w:fldCharType="end"/>
            </w:r>
          </w:hyperlink>
        </w:p>
        <w:p w:rsidR="001C7956" w:rsidRDefault="00A356C1">
          <w:pPr>
            <w:pStyle w:val="TOC2"/>
            <w:tabs>
              <w:tab w:val="right" w:leader="dot" w:pos="9350"/>
            </w:tabs>
            <w:rPr>
              <w:rFonts w:eastAsiaTheme="minorEastAsia"/>
              <w:noProof/>
            </w:rPr>
          </w:pPr>
          <w:hyperlink w:anchor="_Toc340165415" w:history="1">
            <w:r w:rsidR="001C7956" w:rsidRPr="0006192A">
              <w:rPr>
                <w:rStyle w:val="Hyperlink"/>
                <w:noProof/>
              </w:rPr>
              <w:t>METHODOLOGY OF THE FINAL EVALUATION</w:t>
            </w:r>
            <w:r w:rsidR="001C7956">
              <w:rPr>
                <w:noProof/>
                <w:webHidden/>
              </w:rPr>
              <w:tab/>
            </w:r>
            <w:r>
              <w:rPr>
                <w:noProof/>
                <w:webHidden/>
              </w:rPr>
              <w:fldChar w:fldCharType="begin"/>
            </w:r>
            <w:r w:rsidR="001C7956">
              <w:rPr>
                <w:noProof/>
                <w:webHidden/>
              </w:rPr>
              <w:instrText xml:space="preserve"> PAGEREF _Toc340165415 \h </w:instrText>
            </w:r>
            <w:r>
              <w:rPr>
                <w:noProof/>
                <w:webHidden/>
              </w:rPr>
            </w:r>
            <w:r>
              <w:rPr>
                <w:noProof/>
                <w:webHidden/>
              </w:rPr>
              <w:fldChar w:fldCharType="separate"/>
            </w:r>
            <w:r w:rsidR="001C7956">
              <w:rPr>
                <w:noProof/>
                <w:webHidden/>
              </w:rPr>
              <w:t>18</w:t>
            </w:r>
            <w:r>
              <w:rPr>
                <w:noProof/>
                <w:webHidden/>
              </w:rPr>
              <w:fldChar w:fldCharType="end"/>
            </w:r>
          </w:hyperlink>
        </w:p>
        <w:p w:rsidR="001C7956" w:rsidRDefault="00A356C1">
          <w:pPr>
            <w:pStyle w:val="TOC1"/>
            <w:tabs>
              <w:tab w:val="left" w:pos="440"/>
              <w:tab w:val="right" w:leader="dot" w:pos="9350"/>
            </w:tabs>
            <w:rPr>
              <w:rFonts w:eastAsiaTheme="minorEastAsia"/>
              <w:noProof/>
            </w:rPr>
          </w:pPr>
          <w:hyperlink w:anchor="_Toc340165416" w:history="1">
            <w:r w:rsidR="001C7956" w:rsidRPr="0006192A">
              <w:rPr>
                <w:rStyle w:val="Hyperlink"/>
                <w:noProof/>
              </w:rPr>
              <w:t>3.</w:t>
            </w:r>
            <w:r w:rsidR="001C7956">
              <w:rPr>
                <w:rFonts w:eastAsiaTheme="minorEastAsia"/>
                <w:noProof/>
              </w:rPr>
              <w:tab/>
            </w:r>
            <w:r w:rsidR="001C7956" w:rsidRPr="0006192A">
              <w:rPr>
                <w:rStyle w:val="Hyperlink"/>
                <w:noProof/>
              </w:rPr>
              <w:t>ASSESSMENT OF PERFORMANCE</w:t>
            </w:r>
            <w:r w:rsidR="001C7956">
              <w:rPr>
                <w:noProof/>
                <w:webHidden/>
              </w:rPr>
              <w:tab/>
            </w:r>
            <w:r>
              <w:rPr>
                <w:noProof/>
                <w:webHidden/>
              </w:rPr>
              <w:fldChar w:fldCharType="begin"/>
            </w:r>
            <w:r w:rsidR="001C7956">
              <w:rPr>
                <w:noProof/>
                <w:webHidden/>
              </w:rPr>
              <w:instrText xml:space="preserve"> PAGEREF _Toc340165416 \h </w:instrText>
            </w:r>
            <w:r>
              <w:rPr>
                <w:noProof/>
                <w:webHidden/>
              </w:rPr>
            </w:r>
            <w:r>
              <w:rPr>
                <w:noProof/>
                <w:webHidden/>
              </w:rPr>
              <w:fldChar w:fldCharType="separate"/>
            </w:r>
            <w:r w:rsidR="001C7956">
              <w:rPr>
                <w:noProof/>
                <w:webHidden/>
              </w:rPr>
              <w:t>19</w:t>
            </w:r>
            <w:r>
              <w:rPr>
                <w:noProof/>
                <w:webHidden/>
              </w:rPr>
              <w:fldChar w:fldCharType="end"/>
            </w:r>
          </w:hyperlink>
        </w:p>
        <w:p w:rsidR="001C7956" w:rsidRDefault="00A356C1">
          <w:pPr>
            <w:pStyle w:val="TOC2"/>
            <w:tabs>
              <w:tab w:val="right" w:leader="dot" w:pos="9350"/>
            </w:tabs>
            <w:rPr>
              <w:rFonts w:eastAsiaTheme="minorEastAsia"/>
              <w:noProof/>
            </w:rPr>
          </w:pPr>
          <w:hyperlink w:anchor="_Toc340165417" w:history="1">
            <w:r w:rsidR="001C7956" w:rsidRPr="0006192A">
              <w:rPr>
                <w:rStyle w:val="Hyperlink"/>
                <w:noProof/>
                <w:lang w:val="en-GB"/>
              </w:rPr>
              <w:t>PROJECT FINANCES AT PROJECT APPROVAL</w:t>
            </w:r>
            <w:r w:rsidR="001C7956">
              <w:rPr>
                <w:noProof/>
                <w:webHidden/>
              </w:rPr>
              <w:tab/>
            </w:r>
            <w:r>
              <w:rPr>
                <w:noProof/>
                <w:webHidden/>
              </w:rPr>
              <w:fldChar w:fldCharType="begin"/>
            </w:r>
            <w:r w:rsidR="001C7956">
              <w:rPr>
                <w:noProof/>
                <w:webHidden/>
              </w:rPr>
              <w:instrText xml:space="preserve"> PAGEREF _Toc340165417 \h </w:instrText>
            </w:r>
            <w:r>
              <w:rPr>
                <w:noProof/>
                <w:webHidden/>
              </w:rPr>
            </w:r>
            <w:r>
              <w:rPr>
                <w:noProof/>
                <w:webHidden/>
              </w:rPr>
              <w:fldChar w:fldCharType="separate"/>
            </w:r>
            <w:r w:rsidR="001C7956">
              <w:rPr>
                <w:noProof/>
                <w:webHidden/>
              </w:rPr>
              <w:t>19</w:t>
            </w:r>
            <w:r>
              <w:rPr>
                <w:noProof/>
                <w:webHidden/>
              </w:rPr>
              <w:fldChar w:fldCharType="end"/>
            </w:r>
          </w:hyperlink>
        </w:p>
        <w:p w:rsidR="001C7956" w:rsidRDefault="00A356C1">
          <w:pPr>
            <w:pStyle w:val="TOC2"/>
            <w:tabs>
              <w:tab w:val="right" w:leader="dot" w:pos="9350"/>
            </w:tabs>
            <w:rPr>
              <w:rFonts w:eastAsiaTheme="minorEastAsia"/>
              <w:noProof/>
            </w:rPr>
          </w:pPr>
          <w:hyperlink w:anchor="_Toc340165418" w:history="1">
            <w:r w:rsidR="001C7956" w:rsidRPr="0006192A">
              <w:rPr>
                <w:rStyle w:val="Hyperlink"/>
                <w:noProof/>
              </w:rPr>
              <w:t>HISTORY OF THE PROJECT APPROVAL PROCESS</w:t>
            </w:r>
            <w:r w:rsidR="001C7956">
              <w:rPr>
                <w:noProof/>
                <w:webHidden/>
              </w:rPr>
              <w:tab/>
            </w:r>
            <w:r>
              <w:rPr>
                <w:noProof/>
                <w:webHidden/>
              </w:rPr>
              <w:fldChar w:fldCharType="begin"/>
            </w:r>
            <w:r w:rsidR="001C7956">
              <w:rPr>
                <w:noProof/>
                <w:webHidden/>
              </w:rPr>
              <w:instrText xml:space="preserve"> PAGEREF _Toc340165418 \h </w:instrText>
            </w:r>
            <w:r>
              <w:rPr>
                <w:noProof/>
                <w:webHidden/>
              </w:rPr>
            </w:r>
            <w:r>
              <w:rPr>
                <w:noProof/>
                <w:webHidden/>
              </w:rPr>
              <w:fldChar w:fldCharType="separate"/>
            </w:r>
            <w:r w:rsidR="001C7956">
              <w:rPr>
                <w:noProof/>
                <w:webHidden/>
              </w:rPr>
              <w:t>19</w:t>
            </w:r>
            <w:r>
              <w:rPr>
                <w:noProof/>
                <w:webHidden/>
              </w:rPr>
              <w:fldChar w:fldCharType="end"/>
            </w:r>
          </w:hyperlink>
        </w:p>
        <w:p w:rsidR="001C7956" w:rsidRDefault="00A356C1">
          <w:pPr>
            <w:pStyle w:val="TOC2"/>
            <w:tabs>
              <w:tab w:val="right" w:leader="dot" w:pos="9350"/>
            </w:tabs>
            <w:rPr>
              <w:rFonts w:eastAsiaTheme="minorEastAsia"/>
              <w:noProof/>
            </w:rPr>
          </w:pPr>
          <w:hyperlink w:anchor="_Toc340165419" w:history="1">
            <w:r w:rsidR="001C7956" w:rsidRPr="0006192A">
              <w:rPr>
                <w:rStyle w:val="Hyperlink"/>
                <w:noProof/>
              </w:rPr>
              <w:t>PROJECT DISBURSEMENTS</w:t>
            </w:r>
            <w:r w:rsidR="001C7956">
              <w:rPr>
                <w:noProof/>
                <w:webHidden/>
              </w:rPr>
              <w:tab/>
            </w:r>
            <w:r>
              <w:rPr>
                <w:noProof/>
                <w:webHidden/>
              </w:rPr>
              <w:fldChar w:fldCharType="begin"/>
            </w:r>
            <w:r w:rsidR="001C7956">
              <w:rPr>
                <w:noProof/>
                <w:webHidden/>
              </w:rPr>
              <w:instrText xml:space="preserve"> PAGEREF _Toc340165419 \h </w:instrText>
            </w:r>
            <w:r>
              <w:rPr>
                <w:noProof/>
                <w:webHidden/>
              </w:rPr>
            </w:r>
            <w:r>
              <w:rPr>
                <w:noProof/>
                <w:webHidden/>
              </w:rPr>
              <w:fldChar w:fldCharType="separate"/>
            </w:r>
            <w:r w:rsidR="001C7956">
              <w:rPr>
                <w:noProof/>
                <w:webHidden/>
              </w:rPr>
              <w:t>21</w:t>
            </w:r>
            <w:r>
              <w:rPr>
                <w:noProof/>
                <w:webHidden/>
              </w:rPr>
              <w:fldChar w:fldCharType="end"/>
            </w:r>
          </w:hyperlink>
        </w:p>
        <w:p w:rsidR="001C7956" w:rsidRDefault="00A356C1">
          <w:pPr>
            <w:pStyle w:val="TOC2"/>
            <w:tabs>
              <w:tab w:val="right" w:leader="dot" w:pos="9350"/>
            </w:tabs>
            <w:rPr>
              <w:rFonts w:eastAsiaTheme="minorEastAsia"/>
              <w:noProof/>
            </w:rPr>
          </w:pPr>
          <w:hyperlink w:anchor="_Toc340165420" w:history="1">
            <w:r w:rsidR="001C7956" w:rsidRPr="0006192A">
              <w:rPr>
                <w:rStyle w:val="Hyperlink"/>
                <w:noProof/>
              </w:rPr>
              <w:t>COFINANCING</w:t>
            </w:r>
            <w:r w:rsidR="001C7956">
              <w:rPr>
                <w:noProof/>
                <w:webHidden/>
              </w:rPr>
              <w:tab/>
            </w:r>
            <w:r>
              <w:rPr>
                <w:noProof/>
                <w:webHidden/>
              </w:rPr>
              <w:fldChar w:fldCharType="begin"/>
            </w:r>
            <w:r w:rsidR="001C7956">
              <w:rPr>
                <w:noProof/>
                <w:webHidden/>
              </w:rPr>
              <w:instrText xml:space="preserve"> PAGEREF _Toc340165420 \h </w:instrText>
            </w:r>
            <w:r>
              <w:rPr>
                <w:noProof/>
                <w:webHidden/>
              </w:rPr>
            </w:r>
            <w:r>
              <w:rPr>
                <w:noProof/>
                <w:webHidden/>
              </w:rPr>
              <w:fldChar w:fldCharType="separate"/>
            </w:r>
            <w:r w:rsidR="001C7956">
              <w:rPr>
                <w:noProof/>
                <w:webHidden/>
              </w:rPr>
              <w:t>22</w:t>
            </w:r>
            <w:r>
              <w:rPr>
                <w:noProof/>
                <w:webHidden/>
              </w:rPr>
              <w:fldChar w:fldCharType="end"/>
            </w:r>
          </w:hyperlink>
        </w:p>
        <w:p w:rsidR="001C7956" w:rsidRDefault="00A356C1">
          <w:pPr>
            <w:pStyle w:val="TOC2"/>
            <w:tabs>
              <w:tab w:val="right" w:leader="dot" w:pos="9350"/>
            </w:tabs>
            <w:rPr>
              <w:rFonts w:eastAsiaTheme="minorEastAsia"/>
              <w:noProof/>
            </w:rPr>
          </w:pPr>
          <w:hyperlink w:anchor="_Toc340165421" w:history="1">
            <w:r w:rsidR="001C7956" w:rsidRPr="0006192A">
              <w:rPr>
                <w:rStyle w:val="Hyperlink"/>
                <w:noProof/>
              </w:rPr>
              <w:t>PROJECT IMPLEMENTATION HISTORY</w:t>
            </w:r>
            <w:r w:rsidR="001C7956">
              <w:rPr>
                <w:noProof/>
                <w:webHidden/>
              </w:rPr>
              <w:tab/>
            </w:r>
            <w:r>
              <w:rPr>
                <w:noProof/>
                <w:webHidden/>
              </w:rPr>
              <w:fldChar w:fldCharType="begin"/>
            </w:r>
            <w:r w:rsidR="001C7956">
              <w:rPr>
                <w:noProof/>
                <w:webHidden/>
              </w:rPr>
              <w:instrText xml:space="preserve"> PAGEREF _Toc340165421 \h </w:instrText>
            </w:r>
            <w:r>
              <w:rPr>
                <w:noProof/>
                <w:webHidden/>
              </w:rPr>
            </w:r>
            <w:r>
              <w:rPr>
                <w:noProof/>
                <w:webHidden/>
              </w:rPr>
              <w:fldChar w:fldCharType="separate"/>
            </w:r>
            <w:r w:rsidR="001C7956">
              <w:rPr>
                <w:noProof/>
                <w:webHidden/>
              </w:rPr>
              <w:t>24</w:t>
            </w:r>
            <w:r>
              <w:rPr>
                <w:noProof/>
                <w:webHidden/>
              </w:rPr>
              <w:fldChar w:fldCharType="end"/>
            </w:r>
          </w:hyperlink>
        </w:p>
        <w:p w:rsidR="001C7956" w:rsidRDefault="00A356C1">
          <w:pPr>
            <w:pStyle w:val="TOC3"/>
            <w:tabs>
              <w:tab w:val="right" w:leader="dot" w:pos="9350"/>
            </w:tabs>
            <w:rPr>
              <w:rFonts w:eastAsiaTheme="minorEastAsia"/>
              <w:noProof/>
            </w:rPr>
          </w:pPr>
          <w:hyperlink w:anchor="_Toc340165422" w:history="1">
            <w:r w:rsidR="001C7956" w:rsidRPr="0006192A">
              <w:rPr>
                <w:rStyle w:val="Hyperlink"/>
                <w:noProof/>
              </w:rPr>
              <w:t>Project Inception and Early Implementation</w:t>
            </w:r>
            <w:r w:rsidR="001C7956">
              <w:rPr>
                <w:noProof/>
                <w:webHidden/>
              </w:rPr>
              <w:tab/>
            </w:r>
            <w:r>
              <w:rPr>
                <w:noProof/>
                <w:webHidden/>
              </w:rPr>
              <w:fldChar w:fldCharType="begin"/>
            </w:r>
            <w:r w:rsidR="001C7956">
              <w:rPr>
                <w:noProof/>
                <w:webHidden/>
              </w:rPr>
              <w:instrText xml:space="preserve"> PAGEREF _Toc340165422 \h </w:instrText>
            </w:r>
            <w:r>
              <w:rPr>
                <w:noProof/>
                <w:webHidden/>
              </w:rPr>
            </w:r>
            <w:r>
              <w:rPr>
                <w:noProof/>
                <w:webHidden/>
              </w:rPr>
              <w:fldChar w:fldCharType="separate"/>
            </w:r>
            <w:r w:rsidR="001C7956">
              <w:rPr>
                <w:noProof/>
                <w:webHidden/>
              </w:rPr>
              <w:t>24</w:t>
            </w:r>
            <w:r>
              <w:rPr>
                <w:noProof/>
                <w:webHidden/>
              </w:rPr>
              <w:fldChar w:fldCharType="end"/>
            </w:r>
          </w:hyperlink>
        </w:p>
        <w:p w:rsidR="001C7956" w:rsidRDefault="00A356C1">
          <w:pPr>
            <w:pStyle w:val="TOC3"/>
            <w:tabs>
              <w:tab w:val="right" w:leader="dot" w:pos="9350"/>
            </w:tabs>
            <w:rPr>
              <w:rFonts w:eastAsiaTheme="minorEastAsia"/>
              <w:noProof/>
            </w:rPr>
          </w:pPr>
          <w:hyperlink w:anchor="_Toc340165423" w:history="1">
            <w:r w:rsidR="001C7956" w:rsidRPr="0006192A">
              <w:rPr>
                <w:rStyle w:val="Hyperlink"/>
                <w:noProof/>
              </w:rPr>
              <w:t>Mid-Term Evaluation (MTE)</w:t>
            </w:r>
            <w:r w:rsidR="001C7956">
              <w:rPr>
                <w:noProof/>
                <w:webHidden/>
              </w:rPr>
              <w:tab/>
            </w:r>
            <w:r>
              <w:rPr>
                <w:noProof/>
                <w:webHidden/>
              </w:rPr>
              <w:fldChar w:fldCharType="begin"/>
            </w:r>
            <w:r w:rsidR="001C7956">
              <w:rPr>
                <w:noProof/>
                <w:webHidden/>
              </w:rPr>
              <w:instrText xml:space="preserve"> PAGEREF _Toc340165423 \h </w:instrText>
            </w:r>
            <w:r>
              <w:rPr>
                <w:noProof/>
                <w:webHidden/>
              </w:rPr>
            </w:r>
            <w:r>
              <w:rPr>
                <w:noProof/>
                <w:webHidden/>
              </w:rPr>
              <w:fldChar w:fldCharType="separate"/>
            </w:r>
            <w:r w:rsidR="001C7956">
              <w:rPr>
                <w:noProof/>
                <w:webHidden/>
              </w:rPr>
              <w:t>25</w:t>
            </w:r>
            <w:r>
              <w:rPr>
                <w:noProof/>
                <w:webHidden/>
              </w:rPr>
              <w:fldChar w:fldCharType="end"/>
            </w:r>
          </w:hyperlink>
        </w:p>
        <w:p w:rsidR="001C7956" w:rsidRDefault="00A356C1">
          <w:pPr>
            <w:pStyle w:val="TOC3"/>
            <w:tabs>
              <w:tab w:val="right" w:leader="dot" w:pos="9350"/>
            </w:tabs>
            <w:rPr>
              <w:rFonts w:eastAsiaTheme="minorEastAsia"/>
              <w:noProof/>
            </w:rPr>
          </w:pPr>
          <w:hyperlink w:anchor="_Toc340165424" w:history="1">
            <w:r w:rsidR="001C7956" w:rsidRPr="0006192A">
              <w:rPr>
                <w:rStyle w:val="Hyperlink"/>
                <w:noProof/>
              </w:rPr>
              <w:t>Project Implementation Since 2009</w:t>
            </w:r>
            <w:r w:rsidR="001C7956">
              <w:rPr>
                <w:noProof/>
                <w:webHidden/>
              </w:rPr>
              <w:tab/>
            </w:r>
            <w:r>
              <w:rPr>
                <w:noProof/>
                <w:webHidden/>
              </w:rPr>
              <w:fldChar w:fldCharType="begin"/>
            </w:r>
            <w:r w:rsidR="001C7956">
              <w:rPr>
                <w:noProof/>
                <w:webHidden/>
              </w:rPr>
              <w:instrText xml:space="preserve"> PAGEREF _Toc340165424 \h </w:instrText>
            </w:r>
            <w:r>
              <w:rPr>
                <w:noProof/>
                <w:webHidden/>
              </w:rPr>
            </w:r>
            <w:r>
              <w:rPr>
                <w:noProof/>
                <w:webHidden/>
              </w:rPr>
              <w:fldChar w:fldCharType="separate"/>
            </w:r>
            <w:r w:rsidR="001C7956">
              <w:rPr>
                <w:noProof/>
                <w:webHidden/>
              </w:rPr>
              <w:t>26</w:t>
            </w:r>
            <w:r>
              <w:rPr>
                <w:noProof/>
                <w:webHidden/>
              </w:rPr>
              <w:fldChar w:fldCharType="end"/>
            </w:r>
          </w:hyperlink>
        </w:p>
        <w:p w:rsidR="001C7956" w:rsidRDefault="00A356C1">
          <w:pPr>
            <w:pStyle w:val="TOC2"/>
            <w:tabs>
              <w:tab w:val="right" w:leader="dot" w:pos="9350"/>
            </w:tabs>
            <w:rPr>
              <w:rFonts w:eastAsiaTheme="minorEastAsia"/>
              <w:noProof/>
            </w:rPr>
          </w:pPr>
          <w:hyperlink w:anchor="_Toc340165425" w:history="1">
            <w:r w:rsidR="001C7956" w:rsidRPr="0006192A">
              <w:rPr>
                <w:rStyle w:val="Hyperlink"/>
                <w:noProof/>
              </w:rPr>
              <w:t>PROJECT PERFORMANCE SUMMARY</w:t>
            </w:r>
            <w:r w:rsidR="001C7956">
              <w:rPr>
                <w:noProof/>
                <w:webHidden/>
              </w:rPr>
              <w:tab/>
            </w:r>
            <w:r>
              <w:rPr>
                <w:noProof/>
                <w:webHidden/>
              </w:rPr>
              <w:fldChar w:fldCharType="begin"/>
            </w:r>
            <w:r w:rsidR="001C7956">
              <w:rPr>
                <w:noProof/>
                <w:webHidden/>
              </w:rPr>
              <w:instrText xml:space="preserve"> PAGEREF _Toc340165425 \h </w:instrText>
            </w:r>
            <w:r>
              <w:rPr>
                <w:noProof/>
                <w:webHidden/>
              </w:rPr>
            </w:r>
            <w:r>
              <w:rPr>
                <w:noProof/>
                <w:webHidden/>
              </w:rPr>
              <w:fldChar w:fldCharType="separate"/>
            </w:r>
            <w:r w:rsidR="001C7956">
              <w:rPr>
                <w:noProof/>
                <w:webHidden/>
              </w:rPr>
              <w:t>27</w:t>
            </w:r>
            <w:r>
              <w:rPr>
                <w:noProof/>
                <w:webHidden/>
              </w:rPr>
              <w:fldChar w:fldCharType="end"/>
            </w:r>
          </w:hyperlink>
        </w:p>
        <w:p w:rsidR="001C7956" w:rsidRDefault="00A356C1">
          <w:pPr>
            <w:pStyle w:val="TOC1"/>
            <w:tabs>
              <w:tab w:val="left" w:pos="440"/>
              <w:tab w:val="right" w:leader="dot" w:pos="9350"/>
            </w:tabs>
            <w:rPr>
              <w:rFonts w:eastAsiaTheme="minorEastAsia"/>
              <w:noProof/>
            </w:rPr>
          </w:pPr>
          <w:hyperlink w:anchor="_Toc340165426" w:history="1">
            <w:r w:rsidR="001C7956" w:rsidRPr="0006192A">
              <w:rPr>
                <w:rStyle w:val="Hyperlink"/>
                <w:noProof/>
              </w:rPr>
              <w:t>4.</w:t>
            </w:r>
            <w:r w:rsidR="001C7956">
              <w:rPr>
                <w:rFonts w:eastAsiaTheme="minorEastAsia"/>
                <w:noProof/>
              </w:rPr>
              <w:tab/>
            </w:r>
            <w:r w:rsidR="001C7956" w:rsidRPr="0006192A">
              <w:rPr>
                <w:rStyle w:val="Hyperlink"/>
                <w:noProof/>
              </w:rPr>
              <w:t>PROGRESS TOWARDS ACHIEVING OUTCOMES, GLOBAL ENVIRONMENTAL BENEFITS, AND THE PROJECT’s GOAL</w:t>
            </w:r>
            <w:r w:rsidR="001C7956">
              <w:rPr>
                <w:noProof/>
                <w:webHidden/>
              </w:rPr>
              <w:tab/>
            </w:r>
            <w:r>
              <w:rPr>
                <w:noProof/>
                <w:webHidden/>
              </w:rPr>
              <w:fldChar w:fldCharType="begin"/>
            </w:r>
            <w:r w:rsidR="001C7956">
              <w:rPr>
                <w:noProof/>
                <w:webHidden/>
              </w:rPr>
              <w:instrText xml:space="preserve"> PAGEREF _Toc340165426 \h </w:instrText>
            </w:r>
            <w:r>
              <w:rPr>
                <w:noProof/>
                <w:webHidden/>
              </w:rPr>
            </w:r>
            <w:r>
              <w:rPr>
                <w:noProof/>
                <w:webHidden/>
              </w:rPr>
              <w:fldChar w:fldCharType="separate"/>
            </w:r>
            <w:r w:rsidR="001C7956">
              <w:rPr>
                <w:noProof/>
                <w:webHidden/>
              </w:rPr>
              <w:t>28</w:t>
            </w:r>
            <w:r>
              <w:rPr>
                <w:noProof/>
                <w:webHidden/>
              </w:rPr>
              <w:fldChar w:fldCharType="end"/>
            </w:r>
          </w:hyperlink>
        </w:p>
        <w:p w:rsidR="001C7956" w:rsidRDefault="00A356C1">
          <w:pPr>
            <w:pStyle w:val="TOC2"/>
            <w:tabs>
              <w:tab w:val="right" w:leader="dot" w:pos="9350"/>
            </w:tabs>
            <w:rPr>
              <w:rFonts w:eastAsiaTheme="minorEastAsia"/>
              <w:noProof/>
            </w:rPr>
          </w:pPr>
          <w:hyperlink w:anchor="_Toc340165427" w:history="1">
            <w:r w:rsidR="001C7956" w:rsidRPr="0006192A">
              <w:rPr>
                <w:rStyle w:val="Hyperlink"/>
                <w:noProof/>
              </w:rPr>
              <w:t>Achievement of Outcomes</w:t>
            </w:r>
            <w:r w:rsidR="001C7956">
              <w:rPr>
                <w:noProof/>
                <w:webHidden/>
              </w:rPr>
              <w:tab/>
            </w:r>
            <w:r>
              <w:rPr>
                <w:noProof/>
                <w:webHidden/>
              </w:rPr>
              <w:fldChar w:fldCharType="begin"/>
            </w:r>
            <w:r w:rsidR="001C7956">
              <w:rPr>
                <w:noProof/>
                <w:webHidden/>
              </w:rPr>
              <w:instrText xml:space="preserve"> PAGEREF _Toc340165427 \h </w:instrText>
            </w:r>
            <w:r>
              <w:rPr>
                <w:noProof/>
                <w:webHidden/>
              </w:rPr>
            </w:r>
            <w:r>
              <w:rPr>
                <w:noProof/>
                <w:webHidden/>
              </w:rPr>
              <w:fldChar w:fldCharType="separate"/>
            </w:r>
            <w:r w:rsidR="001C7956">
              <w:rPr>
                <w:noProof/>
                <w:webHidden/>
              </w:rPr>
              <w:t>28</w:t>
            </w:r>
            <w:r>
              <w:rPr>
                <w:noProof/>
                <w:webHidden/>
              </w:rPr>
              <w:fldChar w:fldCharType="end"/>
            </w:r>
          </w:hyperlink>
        </w:p>
        <w:p w:rsidR="001C7956" w:rsidRDefault="00A356C1">
          <w:pPr>
            <w:pStyle w:val="TOC2"/>
            <w:tabs>
              <w:tab w:val="right" w:leader="dot" w:pos="9350"/>
            </w:tabs>
            <w:rPr>
              <w:rFonts w:eastAsiaTheme="minorEastAsia"/>
              <w:noProof/>
            </w:rPr>
          </w:pPr>
          <w:hyperlink w:anchor="_Toc340165428" w:history="1">
            <w:r w:rsidR="001C7956" w:rsidRPr="0006192A">
              <w:rPr>
                <w:rStyle w:val="Hyperlink"/>
                <w:noProof/>
              </w:rPr>
              <w:t>Achievement of Global Environmental Benefits</w:t>
            </w:r>
            <w:r w:rsidR="001C7956">
              <w:rPr>
                <w:noProof/>
                <w:webHidden/>
              </w:rPr>
              <w:tab/>
            </w:r>
            <w:r>
              <w:rPr>
                <w:noProof/>
                <w:webHidden/>
              </w:rPr>
              <w:fldChar w:fldCharType="begin"/>
            </w:r>
            <w:r w:rsidR="001C7956">
              <w:rPr>
                <w:noProof/>
                <w:webHidden/>
              </w:rPr>
              <w:instrText xml:space="preserve"> PAGEREF _Toc340165428 \h </w:instrText>
            </w:r>
            <w:r>
              <w:rPr>
                <w:noProof/>
                <w:webHidden/>
              </w:rPr>
            </w:r>
            <w:r>
              <w:rPr>
                <w:noProof/>
                <w:webHidden/>
              </w:rPr>
              <w:fldChar w:fldCharType="separate"/>
            </w:r>
            <w:r w:rsidR="001C7956">
              <w:rPr>
                <w:noProof/>
                <w:webHidden/>
              </w:rPr>
              <w:t>37</w:t>
            </w:r>
            <w:r>
              <w:rPr>
                <w:noProof/>
                <w:webHidden/>
              </w:rPr>
              <w:fldChar w:fldCharType="end"/>
            </w:r>
          </w:hyperlink>
        </w:p>
        <w:p w:rsidR="001C7956" w:rsidRDefault="00A356C1">
          <w:pPr>
            <w:pStyle w:val="TOC2"/>
            <w:tabs>
              <w:tab w:val="right" w:leader="dot" w:pos="9350"/>
            </w:tabs>
            <w:rPr>
              <w:rFonts w:eastAsiaTheme="minorEastAsia"/>
              <w:noProof/>
            </w:rPr>
          </w:pPr>
          <w:hyperlink w:anchor="_Toc340165429" w:history="1">
            <w:r w:rsidR="001C7956" w:rsidRPr="0006192A">
              <w:rPr>
                <w:rStyle w:val="Hyperlink"/>
                <w:noProof/>
              </w:rPr>
              <w:t>Achieving the Project Goal and Sustainability Issues: Towards Long-Term Impacts</w:t>
            </w:r>
            <w:r w:rsidR="001C7956">
              <w:rPr>
                <w:noProof/>
                <w:webHidden/>
              </w:rPr>
              <w:tab/>
            </w:r>
            <w:r>
              <w:rPr>
                <w:noProof/>
                <w:webHidden/>
              </w:rPr>
              <w:fldChar w:fldCharType="begin"/>
            </w:r>
            <w:r w:rsidR="001C7956">
              <w:rPr>
                <w:noProof/>
                <w:webHidden/>
              </w:rPr>
              <w:instrText xml:space="preserve"> PAGEREF _Toc340165429 \h </w:instrText>
            </w:r>
            <w:r>
              <w:rPr>
                <w:noProof/>
                <w:webHidden/>
              </w:rPr>
            </w:r>
            <w:r>
              <w:rPr>
                <w:noProof/>
                <w:webHidden/>
              </w:rPr>
              <w:fldChar w:fldCharType="separate"/>
            </w:r>
            <w:r w:rsidR="001C7956">
              <w:rPr>
                <w:noProof/>
                <w:webHidden/>
              </w:rPr>
              <w:t>38</w:t>
            </w:r>
            <w:r>
              <w:rPr>
                <w:noProof/>
                <w:webHidden/>
              </w:rPr>
              <w:fldChar w:fldCharType="end"/>
            </w:r>
          </w:hyperlink>
        </w:p>
        <w:p w:rsidR="001C7956" w:rsidRDefault="00A356C1">
          <w:pPr>
            <w:pStyle w:val="TOC1"/>
            <w:tabs>
              <w:tab w:val="left" w:pos="440"/>
              <w:tab w:val="right" w:leader="dot" w:pos="9350"/>
            </w:tabs>
            <w:rPr>
              <w:rFonts w:eastAsiaTheme="minorEastAsia"/>
              <w:noProof/>
            </w:rPr>
          </w:pPr>
          <w:hyperlink w:anchor="_Toc340165430" w:history="1">
            <w:r w:rsidR="001C7956" w:rsidRPr="0006192A">
              <w:rPr>
                <w:rStyle w:val="Hyperlink"/>
                <w:noProof/>
              </w:rPr>
              <w:t>5.</w:t>
            </w:r>
            <w:r w:rsidR="001C7956">
              <w:rPr>
                <w:rFonts w:eastAsiaTheme="minorEastAsia"/>
                <w:noProof/>
              </w:rPr>
              <w:tab/>
            </w:r>
            <w:r w:rsidR="001C7956" w:rsidRPr="0006192A">
              <w:rPr>
                <w:rStyle w:val="Hyperlink"/>
                <w:noProof/>
              </w:rPr>
              <w:t>CONCLUSIONS, LESSONS LEARNED, AND RECOMMENDATIONS</w:t>
            </w:r>
            <w:r w:rsidR="001C7956">
              <w:rPr>
                <w:noProof/>
                <w:webHidden/>
              </w:rPr>
              <w:tab/>
            </w:r>
            <w:r>
              <w:rPr>
                <w:noProof/>
                <w:webHidden/>
              </w:rPr>
              <w:fldChar w:fldCharType="begin"/>
            </w:r>
            <w:r w:rsidR="001C7956">
              <w:rPr>
                <w:noProof/>
                <w:webHidden/>
              </w:rPr>
              <w:instrText xml:space="preserve"> PAGEREF _Toc340165430 \h </w:instrText>
            </w:r>
            <w:r>
              <w:rPr>
                <w:noProof/>
                <w:webHidden/>
              </w:rPr>
            </w:r>
            <w:r>
              <w:rPr>
                <w:noProof/>
                <w:webHidden/>
              </w:rPr>
              <w:fldChar w:fldCharType="separate"/>
            </w:r>
            <w:r w:rsidR="001C7956">
              <w:rPr>
                <w:noProof/>
                <w:webHidden/>
              </w:rPr>
              <w:t>42</w:t>
            </w:r>
            <w:r>
              <w:rPr>
                <w:noProof/>
                <w:webHidden/>
              </w:rPr>
              <w:fldChar w:fldCharType="end"/>
            </w:r>
          </w:hyperlink>
        </w:p>
        <w:p w:rsidR="001C7956" w:rsidRDefault="00A356C1">
          <w:pPr>
            <w:pStyle w:val="TOC2"/>
            <w:tabs>
              <w:tab w:val="right" w:leader="dot" w:pos="9350"/>
            </w:tabs>
            <w:rPr>
              <w:rFonts w:eastAsiaTheme="minorEastAsia"/>
              <w:noProof/>
            </w:rPr>
          </w:pPr>
          <w:hyperlink w:anchor="_Toc340165431" w:history="1">
            <w:r w:rsidR="001C7956" w:rsidRPr="0006192A">
              <w:rPr>
                <w:rStyle w:val="Hyperlink"/>
                <w:noProof/>
              </w:rPr>
              <w:t>Conclusions</w:t>
            </w:r>
            <w:r w:rsidR="001C7956">
              <w:rPr>
                <w:noProof/>
                <w:webHidden/>
              </w:rPr>
              <w:tab/>
            </w:r>
            <w:r>
              <w:rPr>
                <w:noProof/>
                <w:webHidden/>
              </w:rPr>
              <w:fldChar w:fldCharType="begin"/>
            </w:r>
            <w:r w:rsidR="001C7956">
              <w:rPr>
                <w:noProof/>
                <w:webHidden/>
              </w:rPr>
              <w:instrText xml:space="preserve"> PAGEREF _Toc340165431 \h </w:instrText>
            </w:r>
            <w:r>
              <w:rPr>
                <w:noProof/>
                <w:webHidden/>
              </w:rPr>
            </w:r>
            <w:r>
              <w:rPr>
                <w:noProof/>
                <w:webHidden/>
              </w:rPr>
              <w:fldChar w:fldCharType="separate"/>
            </w:r>
            <w:r w:rsidR="001C7956">
              <w:rPr>
                <w:noProof/>
                <w:webHidden/>
              </w:rPr>
              <w:t>42</w:t>
            </w:r>
            <w:r>
              <w:rPr>
                <w:noProof/>
                <w:webHidden/>
              </w:rPr>
              <w:fldChar w:fldCharType="end"/>
            </w:r>
          </w:hyperlink>
        </w:p>
        <w:p w:rsidR="001C7956" w:rsidRDefault="00A356C1">
          <w:pPr>
            <w:pStyle w:val="TOC2"/>
            <w:tabs>
              <w:tab w:val="right" w:leader="dot" w:pos="9350"/>
            </w:tabs>
            <w:rPr>
              <w:rFonts w:eastAsiaTheme="minorEastAsia"/>
              <w:noProof/>
            </w:rPr>
          </w:pPr>
          <w:hyperlink w:anchor="_Toc340165432" w:history="1">
            <w:r w:rsidR="001C7956" w:rsidRPr="0006192A">
              <w:rPr>
                <w:rStyle w:val="Hyperlink"/>
                <w:noProof/>
              </w:rPr>
              <w:t>Lessons Learned</w:t>
            </w:r>
            <w:r w:rsidR="001C7956">
              <w:rPr>
                <w:noProof/>
                <w:webHidden/>
              </w:rPr>
              <w:tab/>
            </w:r>
            <w:r>
              <w:rPr>
                <w:noProof/>
                <w:webHidden/>
              </w:rPr>
              <w:fldChar w:fldCharType="begin"/>
            </w:r>
            <w:r w:rsidR="001C7956">
              <w:rPr>
                <w:noProof/>
                <w:webHidden/>
              </w:rPr>
              <w:instrText xml:space="preserve"> PAGEREF _Toc340165432 \h </w:instrText>
            </w:r>
            <w:r>
              <w:rPr>
                <w:noProof/>
                <w:webHidden/>
              </w:rPr>
            </w:r>
            <w:r>
              <w:rPr>
                <w:noProof/>
                <w:webHidden/>
              </w:rPr>
              <w:fldChar w:fldCharType="separate"/>
            </w:r>
            <w:r w:rsidR="001C7956">
              <w:rPr>
                <w:noProof/>
                <w:webHidden/>
              </w:rPr>
              <w:t>43</w:t>
            </w:r>
            <w:r>
              <w:rPr>
                <w:noProof/>
                <w:webHidden/>
              </w:rPr>
              <w:fldChar w:fldCharType="end"/>
            </w:r>
          </w:hyperlink>
        </w:p>
        <w:p w:rsidR="001C7956" w:rsidRDefault="00A356C1">
          <w:pPr>
            <w:pStyle w:val="TOC2"/>
            <w:tabs>
              <w:tab w:val="right" w:leader="dot" w:pos="9350"/>
            </w:tabs>
            <w:rPr>
              <w:rFonts w:eastAsiaTheme="minorEastAsia"/>
              <w:noProof/>
            </w:rPr>
          </w:pPr>
          <w:hyperlink w:anchor="_Toc340165433" w:history="1">
            <w:r w:rsidR="001C7956" w:rsidRPr="0006192A">
              <w:rPr>
                <w:rStyle w:val="Hyperlink"/>
                <w:noProof/>
              </w:rPr>
              <w:t>Recommendations</w:t>
            </w:r>
            <w:r w:rsidR="001C7956">
              <w:rPr>
                <w:noProof/>
                <w:webHidden/>
              </w:rPr>
              <w:tab/>
            </w:r>
            <w:r>
              <w:rPr>
                <w:noProof/>
                <w:webHidden/>
              </w:rPr>
              <w:fldChar w:fldCharType="begin"/>
            </w:r>
            <w:r w:rsidR="001C7956">
              <w:rPr>
                <w:noProof/>
                <w:webHidden/>
              </w:rPr>
              <w:instrText xml:space="preserve"> PAGEREF _Toc340165433 \h </w:instrText>
            </w:r>
            <w:r>
              <w:rPr>
                <w:noProof/>
                <w:webHidden/>
              </w:rPr>
            </w:r>
            <w:r>
              <w:rPr>
                <w:noProof/>
                <w:webHidden/>
              </w:rPr>
              <w:fldChar w:fldCharType="separate"/>
            </w:r>
            <w:r w:rsidR="001C7956">
              <w:rPr>
                <w:noProof/>
                <w:webHidden/>
              </w:rPr>
              <w:t>44</w:t>
            </w:r>
            <w:r>
              <w:rPr>
                <w:noProof/>
                <w:webHidden/>
              </w:rPr>
              <w:fldChar w:fldCharType="end"/>
            </w:r>
          </w:hyperlink>
        </w:p>
        <w:p w:rsidR="001C7956" w:rsidRDefault="00A356C1">
          <w:pPr>
            <w:pStyle w:val="TOC1"/>
            <w:tabs>
              <w:tab w:val="right" w:leader="dot" w:pos="9350"/>
            </w:tabs>
            <w:rPr>
              <w:rFonts w:eastAsiaTheme="minorEastAsia"/>
              <w:noProof/>
            </w:rPr>
          </w:pPr>
          <w:hyperlink w:anchor="_Toc340165434" w:history="1">
            <w:r w:rsidR="001C7956" w:rsidRPr="0006192A">
              <w:rPr>
                <w:rStyle w:val="Hyperlink"/>
                <w:noProof/>
              </w:rPr>
              <w:t>LIST OF ANNEXES</w:t>
            </w:r>
            <w:r w:rsidR="001C7956">
              <w:rPr>
                <w:noProof/>
                <w:webHidden/>
              </w:rPr>
              <w:tab/>
            </w:r>
            <w:r>
              <w:rPr>
                <w:noProof/>
                <w:webHidden/>
              </w:rPr>
              <w:fldChar w:fldCharType="begin"/>
            </w:r>
            <w:r w:rsidR="001C7956">
              <w:rPr>
                <w:noProof/>
                <w:webHidden/>
              </w:rPr>
              <w:instrText xml:space="preserve"> PAGEREF _Toc340165434 \h </w:instrText>
            </w:r>
            <w:r>
              <w:rPr>
                <w:noProof/>
                <w:webHidden/>
              </w:rPr>
            </w:r>
            <w:r>
              <w:rPr>
                <w:noProof/>
                <w:webHidden/>
              </w:rPr>
              <w:fldChar w:fldCharType="separate"/>
            </w:r>
            <w:r w:rsidR="001C7956">
              <w:rPr>
                <w:noProof/>
                <w:webHidden/>
              </w:rPr>
              <w:t>46</w:t>
            </w:r>
            <w:r>
              <w:rPr>
                <w:noProof/>
                <w:webHidden/>
              </w:rPr>
              <w:fldChar w:fldCharType="end"/>
            </w:r>
          </w:hyperlink>
        </w:p>
        <w:p w:rsidR="001C7956" w:rsidRDefault="00A356C1">
          <w:pPr>
            <w:pStyle w:val="TOC2"/>
            <w:tabs>
              <w:tab w:val="left" w:pos="660"/>
              <w:tab w:val="right" w:leader="dot" w:pos="9350"/>
            </w:tabs>
            <w:rPr>
              <w:rFonts w:eastAsiaTheme="minorEastAsia"/>
              <w:noProof/>
            </w:rPr>
          </w:pPr>
          <w:hyperlink w:anchor="_Toc340165435" w:history="1">
            <w:r w:rsidR="001C7956" w:rsidRPr="0006192A">
              <w:rPr>
                <w:rStyle w:val="Hyperlink"/>
                <w:noProof/>
              </w:rPr>
              <w:t>1.</w:t>
            </w:r>
            <w:r w:rsidR="001C7956">
              <w:rPr>
                <w:rFonts w:eastAsiaTheme="minorEastAsia"/>
                <w:noProof/>
              </w:rPr>
              <w:tab/>
            </w:r>
            <w:r w:rsidR="001C7956" w:rsidRPr="0006192A">
              <w:rPr>
                <w:rStyle w:val="Hyperlink"/>
                <w:noProof/>
              </w:rPr>
              <w:t>PROJECT RESULTS FRAMEWORK</w:t>
            </w:r>
            <w:r w:rsidR="001C7956">
              <w:rPr>
                <w:noProof/>
                <w:webHidden/>
              </w:rPr>
              <w:tab/>
            </w:r>
            <w:r>
              <w:rPr>
                <w:noProof/>
                <w:webHidden/>
              </w:rPr>
              <w:fldChar w:fldCharType="begin"/>
            </w:r>
            <w:r w:rsidR="001C7956">
              <w:rPr>
                <w:noProof/>
                <w:webHidden/>
              </w:rPr>
              <w:instrText xml:space="preserve"> PAGEREF _Toc340165435 \h </w:instrText>
            </w:r>
            <w:r>
              <w:rPr>
                <w:noProof/>
                <w:webHidden/>
              </w:rPr>
            </w:r>
            <w:r>
              <w:rPr>
                <w:noProof/>
                <w:webHidden/>
              </w:rPr>
              <w:fldChar w:fldCharType="separate"/>
            </w:r>
            <w:r w:rsidR="001C7956">
              <w:rPr>
                <w:noProof/>
                <w:webHidden/>
              </w:rPr>
              <w:t>47</w:t>
            </w:r>
            <w:r>
              <w:rPr>
                <w:noProof/>
                <w:webHidden/>
              </w:rPr>
              <w:fldChar w:fldCharType="end"/>
            </w:r>
          </w:hyperlink>
        </w:p>
        <w:p w:rsidR="001C7956" w:rsidRDefault="00A356C1">
          <w:pPr>
            <w:pStyle w:val="TOC3"/>
            <w:tabs>
              <w:tab w:val="left" w:pos="880"/>
              <w:tab w:val="right" w:leader="dot" w:pos="9350"/>
            </w:tabs>
            <w:rPr>
              <w:rFonts w:eastAsiaTheme="minorEastAsia"/>
              <w:noProof/>
            </w:rPr>
          </w:pPr>
          <w:hyperlink w:anchor="_Toc340165436" w:history="1">
            <w:r w:rsidR="001C7956" w:rsidRPr="0006192A">
              <w:rPr>
                <w:rStyle w:val="Hyperlink"/>
                <w:noProof/>
              </w:rPr>
              <w:t>a.</w:t>
            </w:r>
            <w:r w:rsidR="001C7956">
              <w:rPr>
                <w:rFonts w:eastAsiaTheme="minorEastAsia"/>
                <w:noProof/>
              </w:rPr>
              <w:tab/>
            </w:r>
            <w:r w:rsidR="001C7956" w:rsidRPr="0006192A">
              <w:rPr>
                <w:rStyle w:val="Hyperlink"/>
                <w:noProof/>
              </w:rPr>
              <w:t>Current Results Framework (From 2011 PIR)</w:t>
            </w:r>
            <w:r w:rsidR="001C7956">
              <w:rPr>
                <w:noProof/>
                <w:webHidden/>
              </w:rPr>
              <w:tab/>
            </w:r>
            <w:r>
              <w:rPr>
                <w:noProof/>
                <w:webHidden/>
              </w:rPr>
              <w:fldChar w:fldCharType="begin"/>
            </w:r>
            <w:r w:rsidR="001C7956">
              <w:rPr>
                <w:noProof/>
                <w:webHidden/>
              </w:rPr>
              <w:instrText xml:space="preserve"> PAGEREF _Toc340165436 \h </w:instrText>
            </w:r>
            <w:r>
              <w:rPr>
                <w:noProof/>
                <w:webHidden/>
              </w:rPr>
            </w:r>
            <w:r>
              <w:rPr>
                <w:noProof/>
                <w:webHidden/>
              </w:rPr>
              <w:fldChar w:fldCharType="separate"/>
            </w:r>
            <w:r w:rsidR="001C7956">
              <w:rPr>
                <w:noProof/>
                <w:webHidden/>
              </w:rPr>
              <w:t>47</w:t>
            </w:r>
            <w:r>
              <w:rPr>
                <w:noProof/>
                <w:webHidden/>
              </w:rPr>
              <w:fldChar w:fldCharType="end"/>
            </w:r>
          </w:hyperlink>
        </w:p>
        <w:p w:rsidR="001C7956" w:rsidRDefault="00A356C1">
          <w:pPr>
            <w:pStyle w:val="TOC3"/>
            <w:tabs>
              <w:tab w:val="left" w:pos="880"/>
              <w:tab w:val="right" w:leader="dot" w:pos="9350"/>
            </w:tabs>
            <w:rPr>
              <w:rFonts w:eastAsiaTheme="minorEastAsia"/>
              <w:noProof/>
            </w:rPr>
          </w:pPr>
          <w:hyperlink w:anchor="_Toc340165437" w:history="1">
            <w:r w:rsidR="001C7956" w:rsidRPr="0006192A">
              <w:rPr>
                <w:rStyle w:val="Hyperlink"/>
                <w:noProof/>
              </w:rPr>
              <w:t>b.</w:t>
            </w:r>
            <w:r w:rsidR="001C7956">
              <w:rPr>
                <w:rFonts w:eastAsiaTheme="minorEastAsia"/>
                <w:noProof/>
              </w:rPr>
              <w:tab/>
            </w:r>
            <w:r w:rsidR="001C7956" w:rsidRPr="0006192A">
              <w:rPr>
                <w:rStyle w:val="Hyperlink"/>
                <w:noProof/>
              </w:rPr>
              <w:t>Changes to Indicators in the Results Framework (From the PMU)</w:t>
            </w:r>
            <w:r w:rsidR="001C7956">
              <w:rPr>
                <w:noProof/>
                <w:webHidden/>
              </w:rPr>
              <w:tab/>
            </w:r>
            <w:r>
              <w:rPr>
                <w:noProof/>
                <w:webHidden/>
              </w:rPr>
              <w:fldChar w:fldCharType="begin"/>
            </w:r>
            <w:r w:rsidR="001C7956">
              <w:rPr>
                <w:noProof/>
                <w:webHidden/>
              </w:rPr>
              <w:instrText xml:space="preserve"> PAGEREF _Toc340165437 \h </w:instrText>
            </w:r>
            <w:r>
              <w:rPr>
                <w:noProof/>
                <w:webHidden/>
              </w:rPr>
            </w:r>
            <w:r>
              <w:rPr>
                <w:noProof/>
                <w:webHidden/>
              </w:rPr>
              <w:fldChar w:fldCharType="separate"/>
            </w:r>
            <w:r w:rsidR="001C7956">
              <w:rPr>
                <w:noProof/>
                <w:webHidden/>
              </w:rPr>
              <w:t>50</w:t>
            </w:r>
            <w:r>
              <w:rPr>
                <w:noProof/>
                <w:webHidden/>
              </w:rPr>
              <w:fldChar w:fldCharType="end"/>
            </w:r>
          </w:hyperlink>
        </w:p>
        <w:p w:rsidR="001C7956" w:rsidRDefault="00A356C1">
          <w:pPr>
            <w:pStyle w:val="TOC2"/>
            <w:tabs>
              <w:tab w:val="left" w:pos="660"/>
              <w:tab w:val="right" w:leader="dot" w:pos="9350"/>
            </w:tabs>
            <w:rPr>
              <w:rFonts w:eastAsiaTheme="minorEastAsia"/>
              <w:noProof/>
            </w:rPr>
          </w:pPr>
          <w:hyperlink w:anchor="_Toc340165438" w:history="1">
            <w:r w:rsidR="001C7956" w:rsidRPr="0006192A">
              <w:rPr>
                <w:rStyle w:val="Hyperlink"/>
                <w:rFonts w:eastAsia="Calibri"/>
                <w:noProof/>
                <w:lang w:val="en-GB"/>
              </w:rPr>
              <w:t>2.</w:t>
            </w:r>
            <w:r w:rsidR="001C7956">
              <w:rPr>
                <w:rFonts w:eastAsiaTheme="minorEastAsia"/>
                <w:noProof/>
              </w:rPr>
              <w:tab/>
            </w:r>
            <w:r w:rsidR="001C7956" w:rsidRPr="0006192A">
              <w:rPr>
                <w:rStyle w:val="Hyperlink"/>
                <w:rFonts w:eastAsia="Calibri"/>
                <w:noProof/>
                <w:lang w:val="en-GB"/>
              </w:rPr>
              <w:t>TERMS OF REFERENCE FOR THE TERMINAL EVALUATION</w:t>
            </w:r>
            <w:r w:rsidR="001C7956">
              <w:rPr>
                <w:noProof/>
                <w:webHidden/>
              </w:rPr>
              <w:tab/>
            </w:r>
            <w:r>
              <w:rPr>
                <w:noProof/>
                <w:webHidden/>
              </w:rPr>
              <w:fldChar w:fldCharType="begin"/>
            </w:r>
            <w:r w:rsidR="001C7956">
              <w:rPr>
                <w:noProof/>
                <w:webHidden/>
              </w:rPr>
              <w:instrText xml:space="preserve"> PAGEREF _Toc340165438 \h </w:instrText>
            </w:r>
            <w:r>
              <w:rPr>
                <w:noProof/>
                <w:webHidden/>
              </w:rPr>
            </w:r>
            <w:r>
              <w:rPr>
                <w:noProof/>
                <w:webHidden/>
              </w:rPr>
              <w:fldChar w:fldCharType="separate"/>
            </w:r>
            <w:r w:rsidR="001C7956">
              <w:rPr>
                <w:noProof/>
                <w:webHidden/>
              </w:rPr>
              <w:t>52</w:t>
            </w:r>
            <w:r>
              <w:rPr>
                <w:noProof/>
                <w:webHidden/>
              </w:rPr>
              <w:fldChar w:fldCharType="end"/>
            </w:r>
          </w:hyperlink>
        </w:p>
        <w:p w:rsidR="001C7956" w:rsidRDefault="00A356C1">
          <w:pPr>
            <w:pStyle w:val="TOC2"/>
            <w:tabs>
              <w:tab w:val="left" w:pos="660"/>
              <w:tab w:val="right" w:leader="dot" w:pos="9350"/>
            </w:tabs>
            <w:rPr>
              <w:rFonts w:eastAsiaTheme="minorEastAsia"/>
              <w:noProof/>
            </w:rPr>
          </w:pPr>
          <w:hyperlink w:anchor="_Toc340165439" w:history="1">
            <w:r w:rsidR="001C7956" w:rsidRPr="0006192A">
              <w:rPr>
                <w:rStyle w:val="Hyperlink"/>
                <w:rFonts w:eastAsia="Calibri"/>
                <w:noProof/>
                <w:lang w:val="en-GB"/>
              </w:rPr>
              <w:t>3.</w:t>
            </w:r>
            <w:r w:rsidR="001C7956">
              <w:rPr>
                <w:rFonts w:eastAsiaTheme="minorEastAsia"/>
                <w:noProof/>
              </w:rPr>
              <w:tab/>
            </w:r>
            <w:r w:rsidR="001C7956" w:rsidRPr="0006192A">
              <w:rPr>
                <w:rStyle w:val="Hyperlink"/>
                <w:rFonts w:eastAsia="Calibri"/>
                <w:noProof/>
                <w:lang w:val="en-GB"/>
              </w:rPr>
              <w:t>ADDITIONAL EVALUATION ISSUES ASSESSED BUT NOT INCLUDED IN THE MAIN REPORT NARRATIVE</w:t>
            </w:r>
            <w:r w:rsidR="001C7956">
              <w:rPr>
                <w:noProof/>
                <w:webHidden/>
              </w:rPr>
              <w:tab/>
            </w:r>
            <w:r>
              <w:rPr>
                <w:noProof/>
                <w:webHidden/>
              </w:rPr>
              <w:fldChar w:fldCharType="begin"/>
            </w:r>
            <w:r w:rsidR="001C7956">
              <w:rPr>
                <w:noProof/>
                <w:webHidden/>
              </w:rPr>
              <w:instrText xml:space="preserve"> PAGEREF _Toc340165439 \h </w:instrText>
            </w:r>
            <w:r>
              <w:rPr>
                <w:noProof/>
                <w:webHidden/>
              </w:rPr>
            </w:r>
            <w:r>
              <w:rPr>
                <w:noProof/>
                <w:webHidden/>
              </w:rPr>
              <w:fldChar w:fldCharType="separate"/>
            </w:r>
            <w:r w:rsidR="001C7956">
              <w:rPr>
                <w:noProof/>
                <w:webHidden/>
              </w:rPr>
              <w:t>56</w:t>
            </w:r>
            <w:r>
              <w:rPr>
                <w:noProof/>
                <w:webHidden/>
              </w:rPr>
              <w:fldChar w:fldCharType="end"/>
            </w:r>
          </w:hyperlink>
        </w:p>
        <w:p w:rsidR="001C7956" w:rsidRDefault="00A356C1">
          <w:pPr>
            <w:pStyle w:val="TOC2"/>
            <w:tabs>
              <w:tab w:val="left" w:pos="660"/>
              <w:tab w:val="right" w:leader="dot" w:pos="9350"/>
            </w:tabs>
            <w:rPr>
              <w:rFonts w:eastAsiaTheme="minorEastAsia"/>
              <w:noProof/>
            </w:rPr>
          </w:pPr>
          <w:hyperlink w:anchor="_Toc340165440" w:history="1">
            <w:r w:rsidR="001C7956" w:rsidRPr="0006192A">
              <w:rPr>
                <w:rStyle w:val="Hyperlink"/>
                <w:rFonts w:eastAsia="Calibri"/>
                <w:noProof/>
                <w:lang w:val="en-GB"/>
              </w:rPr>
              <w:t>4.</w:t>
            </w:r>
            <w:r w:rsidR="001C7956">
              <w:rPr>
                <w:rFonts w:eastAsiaTheme="minorEastAsia"/>
                <w:noProof/>
              </w:rPr>
              <w:tab/>
            </w:r>
            <w:r w:rsidR="001C7956" w:rsidRPr="0006192A">
              <w:rPr>
                <w:rStyle w:val="Hyperlink"/>
                <w:rFonts w:eastAsia="Calibri"/>
                <w:noProof/>
                <w:lang w:val="en-GB"/>
              </w:rPr>
              <w:t>PEOPLE AND INSTITUTIONS CONSULTED</w:t>
            </w:r>
            <w:r w:rsidR="001C7956">
              <w:rPr>
                <w:noProof/>
                <w:webHidden/>
              </w:rPr>
              <w:tab/>
            </w:r>
            <w:r>
              <w:rPr>
                <w:noProof/>
                <w:webHidden/>
              </w:rPr>
              <w:fldChar w:fldCharType="begin"/>
            </w:r>
            <w:r w:rsidR="001C7956">
              <w:rPr>
                <w:noProof/>
                <w:webHidden/>
              </w:rPr>
              <w:instrText xml:space="preserve"> PAGEREF _Toc340165440 \h </w:instrText>
            </w:r>
            <w:r>
              <w:rPr>
                <w:noProof/>
                <w:webHidden/>
              </w:rPr>
            </w:r>
            <w:r>
              <w:rPr>
                <w:noProof/>
                <w:webHidden/>
              </w:rPr>
              <w:fldChar w:fldCharType="separate"/>
            </w:r>
            <w:r w:rsidR="001C7956">
              <w:rPr>
                <w:noProof/>
                <w:webHidden/>
              </w:rPr>
              <w:t>57</w:t>
            </w:r>
            <w:r>
              <w:rPr>
                <w:noProof/>
                <w:webHidden/>
              </w:rPr>
              <w:fldChar w:fldCharType="end"/>
            </w:r>
          </w:hyperlink>
        </w:p>
        <w:p w:rsidR="001C7956" w:rsidRDefault="00A356C1">
          <w:pPr>
            <w:pStyle w:val="TOC2"/>
            <w:tabs>
              <w:tab w:val="left" w:pos="660"/>
              <w:tab w:val="right" w:leader="dot" w:pos="9350"/>
            </w:tabs>
            <w:rPr>
              <w:rFonts w:eastAsiaTheme="minorEastAsia"/>
              <w:noProof/>
            </w:rPr>
          </w:pPr>
          <w:hyperlink w:anchor="_Toc340165441" w:history="1">
            <w:r w:rsidR="001C7956" w:rsidRPr="0006192A">
              <w:rPr>
                <w:rStyle w:val="Hyperlink"/>
                <w:noProof/>
              </w:rPr>
              <w:t>5.</w:t>
            </w:r>
            <w:r w:rsidR="001C7956">
              <w:rPr>
                <w:rFonts w:eastAsiaTheme="minorEastAsia"/>
                <w:noProof/>
              </w:rPr>
              <w:tab/>
            </w:r>
            <w:r w:rsidR="001C7956" w:rsidRPr="0006192A">
              <w:rPr>
                <w:rStyle w:val="Hyperlink"/>
                <w:noProof/>
              </w:rPr>
              <w:t>DATES AND SCHEDULE OF FINAL EVALUATION</w:t>
            </w:r>
            <w:r w:rsidR="001C7956">
              <w:rPr>
                <w:noProof/>
                <w:webHidden/>
              </w:rPr>
              <w:tab/>
            </w:r>
            <w:r>
              <w:rPr>
                <w:noProof/>
                <w:webHidden/>
              </w:rPr>
              <w:fldChar w:fldCharType="begin"/>
            </w:r>
            <w:r w:rsidR="001C7956">
              <w:rPr>
                <w:noProof/>
                <w:webHidden/>
              </w:rPr>
              <w:instrText xml:space="preserve"> PAGEREF _Toc340165441 \h </w:instrText>
            </w:r>
            <w:r>
              <w:rPr>
                <w:noProof/>
                <w:webHidden/>
              </w:rPr>
            </w:r>
            <w:r>
              <w:rPr>
                <w:noProof/>
                <w:webHidden/>
              </w:rPr>
              <w:fldChar w:fldCharType="separate"/>
            </w:r>
            <w:r w:rsidR="001C7956">
              <w:rPr>
                <w:noProof/>
                <w:webHidden/>
              </w:rPr>
              <w:t>59</w:t>
            </w:r>
            <w:r>
              <w:rPr>
                <w:noProof/>
                <w:webHidden/>
              </w:rPr>
              <w:fldChar w:fldCharType="end"/>
            </w:r>
          </w:hyperlink>
        </w:p>
        <w:p w:rsidR="001C7956" w:rsidRDefault="00A356C1">
          <w:pPr>
            <w:pStyle w:val="TOC2"/>
            <w:tabs>
              <w:tab w:val="left" w:pos="660"/>
              <w:tab w:val="right" w:leader="dot" w:pos="9350"/>
            </w:tabs>
            <w:rPr>
              <w:rFonts w:eastAsiaTheme="minorEastAsia"/>
              <w:noProof/>
            </w:rPr>
          </w:pPr>
          <w:hyperlink w:anchor="_Toc340165442" w:history="1">
            <w:r w:rsidR="001C7956" w:rsidRPr="0006192A">
              <w:rPr>
                <w:rStyle w:val="Hyperlink"/>
                <w:noProof/>
              </w:rPr>
              <w:t>6.</w:t>
            </w:r>
            <w:r w:rsidR="001C7956">
              <w:rPr>
                <w:rFonts w:eastAsiaTheme="minorEastAsia"/>
                <w:noProof/>
              </w:rPr>
              <w:tab/>
            </w:r>
            <w:r w:rsidR="001C7956" w:rsidRPr="0006192A">
              <w:rPr>
                <w:rStyle w:val="Hyperlink"/>
                <w:noProof/>
              </w:rPr>
              <w:t>EVALUATION RATINGS</w:t>
            </w:r>
            <w:r w:rsidR="001C7956">
              <w:rPr>
                <w:noProof/>
                <w:webHidden/>
              </w:rPr>
              <w:tab/>
            </w:r>
            <w:r>
              <w:rPr>
                <w:noProof/>
                <w:webHidden/>
              </w:rPr>
              <w:fldChar w:fldCharType="begin"/>
            </w:r>
            <w:r w:rsidR="001C7956">
              <w:rPr>
                <w:noProof/>
                <w:webHidden/>
              </w:rPr>
              <w:instrText xml:space="preserve"> PAGEREF _Toc340165442 \h </w:instrText>
            </w:r>
            <w:r>
              <w:rPr>
                <w:noProof/>
                <w:webHidden/>
              </w:rPr>
            </w:r>
            <w:r>
              <w:rPr>
                <w:noProof/>
                <w:webHidden/>
              </w:rPr>
              <w:fldChar w:fldCharType="separate"/>
            </w:r>
            <w:r w:rsidR="001C7956">
              <w:rPr>
                <w:noProof/>
                <w:webHidden/>
              </w:rPr>
              <w:t>64</w:t>
            </w:r>
            <w:r>
              <w:rPr>
                <w:noProof/>
                <w:webHidden/>
              </w:rPr>
              <w:fldChar w:fldCharType="end"/>
            </w:r>
          </w:hyperlink>
        </w:p>
        <w:p w:rsidR="001C7956" w:rsidRDefault="00A356C1">
          <w:pPr>
            <w:pStyle w:val="TOC2"/>
            <w:tabs>
              <w:tab w:val="left" w:pos="660"/>
              <w:tab w:val="right" w:leader="dot" w:pos="9350"/>
            </w:tabs>
            <w:rPr>
              <w:rFonts w:eastAsiaTheme="minorEastAsia"/>
              <w:noProof/>
            </w:rPr>
          </w:pPr>
          <w:hyperlink w:anchor="_Toc340165443" w:history="1">
            <w:r w:rsidR="001C7956" w:rsidRPr="0006192A">
              <w:rPr>
                <w:rStyle w:val="Hyperlink"/>
                <w:noProof/>
              </w:rPr>
              <w:t>7.</w:t>
            </w:r>
            <w:r w:rsidR="001C7956">
              <w:rPr>
                <w:rFonts w:eastAsiaTheme="minorEastAsia"/>
                <w:noProof/>
              </w:rPr>
              <w:tab/>
            </w:r>
            <w:r w:rsidR="001C7956" w:rsidRPr="0006192A">
              <w:rPr>
                <w:rStyle w:val="Hyperlink"/>
                <w:noProof/>
              </w:rPr>
              <w:t>SCREENING CRITERIA FOR MICRO-CREDIT LOANS</w:t>
            </w:r>
            <w:r w:rsidR="001C7956">
              <w:rPr>
                <w:noProof/>
                <w:webHidden/>
              </w:rPr>
              <w:tab/>
            </w:r>
            <w:r>
              <w:rPr>
                <w:noProof/>
                <w:webHidden/>
              </w:rPr>
              <w:fldChar w:fldCharType="begin"/>
            </w:r>
            <w:r w:rsidR="001C7956">
              <w:rPr>
                <w:noProof/>
                <w:webHidden/>
              </w:rPr>
              <w:instrText xml:space="preserve"> PAGEREF _Toc340165443 \h </w:instrText>
            </w:r>
            <w:r>
              <w:rPr>
                <w:noProof/>
                <w:webHidden/>
              </w:rPr>
            </w:r>
            <w:r>
              <w:rPr>
                <w:noProof/>
                <w:webHidden/>
              </w:rPr>
              <w:fldChar w:fldCharType="separate"/>
            </w:r>
            <w:r w:rsidR="001C7956">
              <w:rPr>
                <w:noProof/>
                <w:webHidden/>
              </w:rPr>
              <w:t>65</w:t>
            </w:r>
            <w:r>
              <w:rPr>
                <w:noProof/>
                <w:webHidden/>
              </w:rPr>
              <w:fldChar w:fldCharType="end"/>
            </w:r>
          </w:hyperlink>
        </w:p>
        <w:p w:rsidR="001C7956" w:rsidRDefault="00A356C1">
          <w:pPr>
            <w:pStyle w:val="TOC2"/>
            <w:tabs>
              <w:tab w:val="left" w:pos="660"/>
              <w:tab w:val="right" w:leader="dot" w:pos="9350"/>
            </w:tabs>
            <w:rPr>
              <w:rFonts w:eastAsiaTheme="minorEastAsia"/>
              <w:noProof/>
            </w:rPr>
          </w:pPr>
          <w:hyperlink w:anchor="_Toc340165444" w:history="1">
            <w:r w:rsidR="001C7956" w:rsidRPr="0006192A">
              <w:rPr>
                <w:rStyle w:val="Hyperlink"/>
                <w:noProof/>
              </w:rPr>
              <w:t>8.</w:t>
            </w:r>
            <w:r w:rsidR="001C7956">
              <w:rPr>
                <w:rFonts w:eastAsiaTheme="minorEastAsia"/>
                <w:noProof/>
              </w:rPr>
              <w:tab/>
            </w:r>
            <w:r w:rsidR="001C7956" w:rsidRPr="0006192A">
              <w:rPr>
                <w:rStyle w:val="Hyperlink"/>
                <w:noProof/>
              </w:rPr>
              <w:t>DOCUMENTS REVIEWED</w:t>
            </w:r>
            <w:r w:rsidR="001C7956">
              <w:rPr>
                <w:noProof/>
                <w:webHidden/>
              </w:rPr>
              <w:tab/>
            </w:r>
            <w:r>
              <w:rPr>
                <w:noProof/>
                <w:webHidden/>
              </w:rPr>
              <w:fldChar w:fldCharType="begin"/>
            </w:r>
            <w:r w:rsidR="001C7956">
              <w:rPr>
                <w:noProof/>
                <w:webHidden/>
              </w:rPr>
              <w:instrText xml:space="preserve"> PAGEREF _Toc340165444 \h </w:instrText>
            </w:r>
            <w:r>
              <w:rPr>
                <w:noProof/>
                <w:webHidden/>
              </w:rPr>
            </w:r>
            <w:r>
              <w:rPr>
                <w:noProof/>
                <w:webHidden/>
              </w:rPr>
              <w:fldChar w:fldCharType="separate"/>
            </w:r>
            <w:r w:rsidR="001C7956">
              <w:rPr>
                <w:noProof/>
                <w:webHidden/>
              </w:rPr>
              <w:t>74</w:t>
            </w:r>
            <w:r>
              <w:rPr>
                <w:noProof/>
                <w:webHidden/>
              </w:rPr>
              <w:fldChar w:fldCharType="end"/>
            </w:r>
          </w:hyperlink>
        </w:p>
        <w:p w:rsidR="001C7956" w:rsidRDefault="00A356C1">
          <w:pPr>
            <w:pStyle w:val="TOC2"/>
            <w:tabs>
              <w:tab w:val="left" w:pos="660"/>
              <w:tab w:val="right" w:leader="dot" w:pos="9350"/>
            </w:tabs>
            <w:rPr>
              <w:rFonts w:eastAsiaTheme="minorEastAsia"/>
              <w:noProof/>
            </w:rPr>
          </w:pPr>
          <w:hyperlink w:anchor="_Toc340165445" w:history="1">
            <w:r w:rsidR="001C7956" w:rsidRPr="0006192A">
              <w:rPr>
                <w:rStyle w:val="Hyperlink"/>
                <w:noProof/>
              </w:rPr>
              <w:t>9.</w:t>
            </w:r>
            <w:r w:rsidR="001C7956">
              <w:rPr>
                <w:rFonts w:eastAsiaTheme="minorEastAsia"/>
                <w:noProof/>
              </w:rPr>
              <w:tab/>
            </w:r>
            <w:r w:rsidR="001C7956" w:rsidRPr="0006192A">
              <w:rPr>
                <w:rStyle w:val="Hyperlink"/>
                <w:noProof/>
              </w:rPr>
              <w:t>COMMENTS RECEIVED ON THE DRAFT REPORT</w:t>
            </w:r>
            <w:r w:rsidR="001C7956">
              <w:rPr>
                <w:noProof/>
                <w:webHidden/>
              </w:rPr>
              <w:tab/>
            </w:r>
            <w:r>
              <w:rPr>
                <w:noProof/>
                <w:webHidden/>
              </w:rPr>
              <w:fldChar w:fldCharType="begin"/>
            </w:r>
            <w:r w:rsidR="001C7956">
              <w:rPr>
                <w:noProof/>
                <w:webHidden/>
              </w:rPr>
              <w:instrText xml:space="preserve"> PAGEREF _Toc340165445 \h </w:instrText>
            </w:r>
            <w:r>
              <w:rPr>
                <w:noProof/>
                <w:webHidden/>
              </w:rPr>
            </w:r>
            <w:r>
              <w:rPr>
                <w:noProof/>
                <w:webHidden/>
              </w:rPr>
              <w:fldChar w:fldCharType="separate"/>
            </w:r>
            <w:r w:rsidR="001C7956">
              <w:rPr>
                <w:noProof/>
                <w:webHidden/>
              </w:rPr>
              <w:t>76</w:t>
            </w:r>
            <w:r>
              <w:rPr>
                <w:noProof/>
                <w:webHidden/>
              </w:rPr>
              <w:fldChar w:fldCharType="end"/>
            </w:r>
          </w:hyperlink>
        </w:p>
        <w:p w:rsidR="001C7956" w:rsidRDefault="00A356C1">
          <w:pPr>
            <w:pStyle w:val="TOC2"/>
            <w:tabs>
              <w:tab w:val="left" w:pos="880"/>
              <w:tab w:val="right" w:leader="dot" w:pos="9350"/>
            </w:tabs>
            <w:rPr>
              <w:rFonts w:eastAsiaTheme="minorEastAsia"/>
              <w:noProof/>
            </w:rPr>
          </w:pPr>
          <w:hyperlink w:anchor="_Toc340165446" w:history="1">
            <w:r w:rsidR="001C7956" w:rsidRPr="0006192A">
              <w:rPr>
                <w:rStyle w:val="Hyperlink"/>
                <w:noProof/>
              </w:rPr>
              <w:t>10.</w:t>
            </w:r>
            <w:r w:rsidR="001C7956">
              <w:rPr>
                <w:rFonts w:eastAsiaTheme="minorEastAsia"/>
                <w:noProof/>
              </w:rPr>
              <w:tab/>
            </w:r>
            <w:r w:rsidR="001C7956" w:rsidRPr="0006192A">
              <w:rPr>
                <w:rStyle w:val="Hyperlink"/>
                <w:noProof/>
              </w:rPr>
              <w:t>SIGNED ETHICS STATEMENT</w:t>
            </w:r>
            <w:r w:rsidR="001C7956">
              <w:rPr>
                <w:noProof/>
                <w:webHidden/>
              </w:rPr>
              <w:tab/>
            </w:r>
            <w:r>
              <w:rPr>
                <w:noProof/>
                <w:webHidden/>
              </w:rPr>
              <w:fldChar w:fldCharType="begin"/>
            </w:r>
            <w:r w:rsidR="001C7956">
              <w:rPr>
                <w:noProof/>
                <w:webHidden/>
              </w:rPr>
              <w:instrText xml:space="preserve"> PAGEREF _Toc340165446 \h </w:instrText>
            </w:r>
            <w:r>
              <w:rPr>
                <w:noProof/>
                <w:webHidden/>
              </w:rPr>
            </w:r>
            <w:r>
              <w:rPr>
                <w:noProof/>
                <w:webHidden/>
              </w:rPr>
              <w:fldChar w:fldCharType="separate"/>
            </w:r>
            <w:r w:rsidR="001C7956">
              <w:rPr>
                <w:noProof/>
                <w:webHidden/>
              </w:rPr>
              <w:t>78</w:t>
            </w:r>
            <w:r>
              <w:rPr>
                <w:noProof/>
                <w:webHidden/>
              </w:rPr>
              <w:fldChar w:fldCharType="end"/>
            </w:r>
          </w:hyperlink>
        </w:p>
        <w:p w:rsidR="00D12F84" w:rsidRDefault="00A356C1">
          <w:r>
            <w:rPr>
              <w:b/>
              <w:bCs/>
              <w:noProof/>
            </w:rPr>
            <w:fldChar w:fldCharType="end"/>
          </w:r>
        </w:p>
      </w:sdtContent>
    </w:sdt>
    <w:p w:rsidR="009505A7" w:rsidRDefault="009505A7" w:rsidP="00A8156E">
      <w:pPr>
        <w:spacing w:line="240" w:lineRule="auto"/>
      </w:pPr>
      <w:r>
        <w:br w:type="page"/>
      </w:r>
    </w:p>
    <w:p w:rsidR="009505A7" w:rsidRDefault="009505A7" w:rsidP="00960271">
      <w:pPr>
        <w:pStyle w:val="Heading1"/>
      </w:pPr>
      <w:bookmarkStart w:id="1" w:name="_Toc340165404"/>
      <w:r>
        <w:t>ACRONYMS USED</w:t>
      </w:r>
      <w:bookmarkEnd w:id="1"/>
    </w:p>
    <w:p w:rsidR="009505A7" w:rsidRDefault="009505A7" w:rsidP="009505A7">
      <w:pPr>
        <w:spacing w:after="0" w:line="240" w:lineRule="auto"/>
      </w:pPr>
    </w:p>
    <w:p w:rsidR="00AB7AA0" w:rsidRPr="00AB7AA0" w:rsidRDefault="00AB7AA0" w:rsidP="00AB7AA0">
      <w:pPr>
        <w:spacing w:after="0" w:line="240" w:lineRule="auto"/>
        <w:rPr>
          <w:rFonts w:ascii="Calibri" w:hAnsi="Calibri" w:cs="Calibri"/>
          <w:color w:val="000000"/>
        </w:rPr>
      </w:pPr>
      <w:r w:rsidRPr="00AB7AA0">
        <w:rPr>
          <w:rFonts w:ascii="Calibri" w:hAnsi="Calibri" w:cs="Calibri"/>
          <w:color w:val="000000"/>
        </w:rPr>
        <w:t>A</w:t>
      </w:r>
      <w:r w:rsidR="00DA2495">
        <w:rPr>
          <w:rFonts w:ascii="Calibri" w:hAnsi="Calibri" w:cs="Calibri"/>
          <w:color w:val="000000"/>
        </w:rPr>
        <w:t xml:space="preserve">O </w:t>
      </w:r>
      <w:r w:rsidR="00DA2495">
        <w:rPr>
          <w:rFonts w:ascii="Calibri" w:hAnsi="Calibri" w:cs="Calibri"/>
          <w:color w:val="000000"/>
        </w:rPr>
        <w:tab/>
      </w:r>
      <w:r w:rsidR="00DA2495">
        <w:rPr>
          <w:rFonts w:ascii="Calibri" w:hAnsi="Calibri" w:cs="Calibri"/>
          <w:color w:val="000000"/>
        </w:rPr>
        <w:tab/>
        <w:t>Astrakhan O</w:t>
      </w:r>
      <w:r w:rsidRPr="00AB7AA0">
        <w:rPr>
          <w:rFonts w:ascii="Calibri" w:hAnsi="Calibri" w:cs="Calibri"/>
          <w:color w:val="000000"/>
        </w:rPr>
        <w:t>blast</w:t>
      </w:r>
    </w:p>
    <w:p w:rsidR="00AB7AA0" w:rsidRPr="00AB7AA0" w:rsidRDefault="00AB7AA0" w:rsidP="00AB7AA0">
      <w:pPr>
        <w:spacing w:after="0" w:line="240" w:lineRule="auto"/>
        <w:rPr>
          <w:rFonts w:ascii="Calibri" w:hAnsi="Calibri" w:cs="Calibri"/>
          <w:color w:val="000000"/>
        </w:rPr>
      </w:pPr>
      <w:r w:rsidRPr="00AB7AA0">
        <w:rPr>
          <w:rFonts w:ascii="Calibri" w:hAnsi="Calibri" w:cs="Calibri"/>
          <w:color w:val="000000"/>
        </w:rPr>
        <w:t xml:space="preserve">AOA </w:t>
      </w:r>
      <w:r w:rsidRPr="00AB7AA0">
        <w:rPr>
          <w:rFonts w:ascii="Calibri" w:hAnsi="Calibri" w:cs="Calibri"/>
          <w:color w:val="000000"/>
        </w:rPr>
        <w:tab/>
      </w:r>
      <w:r w:rsidRPr="00AB7AA0">
        <w:rPr>
          <w:rFonts w:ascii="Calibri" w:hAnsi="Calibri" w:cs="Calibri"/>
          <w:color w:val="000000"/>
        </w:rPr>
        <w:tab/>
        <w:t>Astrakhan Oblast Administration</w:t>
      </w:r>
    </w:p>
    <w:p w:rsidR="00A24EC4" w:rsidRPr="00A24EC4" w:rsidRDefault="000B3EC5" w:rsidP="00E42D91">
      <w:pPr>
        <w:spacing w:after="0" w:line="240" w:lineRule="auto"/>
        <w:rPr>
          <w:rFonts w:ascii="Calibri" w:hAnsi="Calibri" w:cs="Calibri"/>
          <w:color w:val="000000"/>
        </w:rPr>
      </w:pPr>
      <w:r>
        <w:rPr>
          <w:rFonts w:ascii="Calibri" w:hAnsi="Calibri" w:cs="Calibri"/>
          <w:color w:val="000000"/>
        </w:rPr>
        <w:t>APR</w:t>
      </w:r>
      <w:r>
        <w:rPr>
          <w:rFonts w:ascii="Calibri" w:hAnsi="Calibri" w:cs="Calibri"/>
          <w:color w:val="000000"/>
        </w:rPr>
        <w:tab/>
      </w:r>
      <w:r>
        <w:rPr>
          <w:rFonts w:ascii="Calibri" w:hAnsi="Calibri" w:cs="Calibri"/>
          <w:color w:val="000000"/>
        </w:rPr>
        <w:tab/>
      </w:r>
      <w:r w:rsidR="00A24EC4" w:rsidRPr="00A24EC4">
        <w:rPr>
          <w:rFonts w:ascii="Calibri" w:hAnsi="Calibri" w:cs="Calibri"/>
          <w:color w:val="000000"/>
        </w:rPr>
        <w:t>Annual Project Report</w:t>
      </w:r>
    </w:p>
    <w:p w:rsidR="00AB7AA0" w:rsidRDefault="00AB7AA0" w:rsidP="00AB7AA0">
      <w:pPr>
        <w:spacing w:after="0" w:line="240" w:lineRule="auto"/>
        <w:rPr>
          <w:rFonts w:ascii="Calibri" w:hAnsi="Calibri" w:cs="Calibri"/>
          <w:color w:val="000000"/>
        </w:rPr>
      </w:pPr>
      <w:r w:rsidRPr="00AB7AA0">
        <w:rPr>
          <w:rFonts w:ascii="Calibri" w:hAnsi="Calibri" w:cs="Calibri"/>
          <w:color w:val="000000"/>
        </w:rPr>
        <w:t xml:space="preserve">BAB </w:t>
      </w:r>
      <w:r w:rsidRPr="00AB7AA0">
        <w:rPr>
          <w:rFonts w:ascii="Calibri" w:hAnsi="Calibri" w:cs="Calibri"/>
          <w:color w:val="000000"/>
        </w:rPr>
        <w:tab/>
      </w:r>
      <w:r w:rsidRPr="00AB7AA0">
        <w:rPr>
          <w:rFonts w:ascii="Calibri" w:hAnsi="Calibri" w:cs="Calibri"/>
          <w:color w:val="000000"/>
        </w:rPr>
        <w:tab/>
        <w:t>Biodiversity Advisory Board</w:t>
      </w:r>
    </w:p>
    <w:p w:rsidR="001873EC" w:rsidRPr="00AB7AA0" w:rsidRDefault="001873EC" w:rsidP="001873EC">
      <w:pPr>
        <w:spacing w:after="0" w:line="240" w:lineRule="auto"/>
        <w:rPr>
          <w:rFonts w:ascii="Calibri" w:hAnsi="Calibri" w:cs="Calibri"/>
          <w:color w:val="000000"/>
        </w:rPr>
      </w:pPr>
      <w:r w:rsidRPr="00AB7AA0">
        <w:rPr>
          <w:rFonts w:ascii="Calibri" w:hAnsi="Calibri" w:cs="Calibri"/>
          <w:color w:val="000000"/>
        </w:rPr>
        <w:t xml:space="preserve">CAC </w:t>
      </w:r>
      <w:r w:rsidRPr="00AB7AA0">
        <w:rPr>
          <w:rFonts w:ascii="Calibri" w:hAnsi="Calibri" w:cs="Calibri"/>
          <w:color w:val="000000"/>
        </w:rPr>
        <w:tab/>
      </w:r>
      <w:r w:rsidRPr="00AB7AA0">
        <w:rPr>
          <w:rFonts w:ascii="Calibri" w:hAnsi="Calibri" w:cs="Calibri"/>
          <w:color w:val="000000"/>
        </w:rPr>
        <w:tab/>
        <w:t>Community Advisory Council</w:t>
      </w:r>
    </w:p>
    <w:p w:rsidR="001873EC" w:rsidRPr="00AB7AA0" w:rsidRDefault="001873EC" w:rsidP="00AB7AA0">
      <w:pPr>
        <w:spacing w:after="0" w:line="240" w:lineRule="auto"/>
        <w:rPr>
          <w:rFonts w:ascii="Calibri" w:hAnsi="Calibri" w:cs="Calibri"/>
          <w:color w:val="000000"/>
        </w:rPr>
      </w:pPr>
      <w:r>
        <w:rPr>
          <w:rFonts w:ascii="Calibri" w:hAnsi="Calibri" w:cs="Calibri"/>
          <w:color w:val="000000"/>
        </w:rPr>
        <w:t>CAS</w:t>
      </w:r>
      <w:r>
        <w:rPr>
          <w:rFonts w:ascii="Calibri" w:hAnsi="Calibri" w:cs="Calibri"/>
          <w:color w:val="000000"/>
        </w:rPr>
        <w:tab/>
      </w:r>
      <w:r>
        <w:rPr>
          <w:rFonts w:ascii="Calibri" w:hAnsi="Calibri" w:cs="Calibri"/>
          <w:color w:val="000000"/>
        </w:rPr>
        <w:tab/>
        <w:t>Capacity Assessment Scorecards</w:t>
      </w:r>
    </w:p>
    <w:p w:rsidR="00AB7AA0" w:rsidRPr="00AB7AA0" w:rsidRDefault="00AB7AA0" w:rsidP="00AB7AA0">
      <w:pPr>
        <w:spacing w:after="0" w:line="240" w:lineRule="auto"/>
        <w:rPr>
          <w:rFonts w:ascii="Calibri" w:hAnsi="Calibri" w:cs="Calibri"/>
          <w:color w:val="000000"/>
        </w:rPr>
      </w:pPr>
      <w:r w:rsidRPr="00AB7AA0">
        <w:rPr>
          <w:rFonts w:ascii="Calibri" w:hAnsi="Calibri" w:cs="Calibri"/>
          <w:color w:val="000000"/>
        </w:rPr>
        <w:t xml:space="preserve">CBD </w:t>
      </w:r>
      <w:r w:rsidRPr="00AB7AA0">
        <w:rPr>
          <w:rFonts w:ascii="Calibri" w:hAnsi="Calibri" w:cs="Calibri"/>
          <w:color w:val="000000"/>
        </w:rPr>
        <w:tab/>
      </w:r>
      <w:r w:rsidRPr="00AB7AA0">
        <w:rPr>
          <w:rFonts w:ascii="Calibri" w:hAnsi="Calibri" w:cs="Calibri"/>
          <w:color w:val="000000"/>
        </w:rPr>
        <w:tab/>
        <w:t>Convention on Biological Diversity</w:t>
      </w:r>
    </w:p>
    <w:p w:rsidR="00A24EC4" w:rsidRPr="00A24EC4" w:rsidRDefault="000B3EC5" w:rsidP="00E42D91">
      <w:pPr>
        <w:spacing w:after="0" w:line="240" w:lineRule="auto"/>
        <w:rPr>
          <w:rFonts w:ascii="Calibri" w:hAnsi="Calibri" w:cs="Calibri"/>
          <w:color w:val="000000"/>
        </w:rPr>
      </w:pPr>
      <w:r>
        <w:rPr>
          <w:rFonts w:ascii="Calibri" w:hAnsi="Calibri" w:cs="Calibri"/>
          <w:color w:val="000000"/>
        </w:rPr>
        <w:t>CCF</w:t>
      </w:r>
      <w:r>
        <w:rPr>
          <w:rFonts w:ascii="Calibri" w:hAnsi="Calibri" w:cs="Calibri"/>
          <w:color w:val="000000"/>
        </w:rPr>
        <w:tab/>
      </w:r>
      <w:r>
        <w:rPr>
          <w:rFonts w:ascii="Calibri" w:hAnsi="Calibri" w:cs="Calibri"/>
          <w:color w:val="000000"/>
        </w:rPr>
        <w:tab/>
      </w:r>
      <w:r w:rsidR="00A24EC4" w:rsidRPr="00A24EC4">
        <w:rPr>
          <w:rFonts w:ascii="Calibri" w:hAnsi="Calibri" w:cs="Calibri"/>
          <w:color w:val="000000"/>
        </w:rPr>
        <w:t>Country Cooperation Framework</w:t>
      </w:r>
    </w:p>
    <w:p w:rsidR="00255E58" w:rsidRPr="00E42D91" w:rsidRDefault="00255E58" w:rsidP="00E42D91">
      <w:pPr>
        <w:spacing w:after="0" w:line="240" w:lineRule="auto"/>
        <w:rPr>
          <w:rFonts w:ascii="Calibri" w:hAnsi="Calibri" w:cs="Calibri"/>
          <w:color w:val="000000"/>
        </w:rPr>
      </w:pPr>
      <w:r>
        <w:rPr>
          <w:rFonts w:ascii="Calibri" w:hAnsi="Calibri" w:cs="Calibri"/>
          <w:color w:val="000000"/>
        </w:rPr>
        <w:t>CDR</w:t>
      </w:r>
      <w:r>
        <w:rPr>
          <w:rFonts w:ascii="Calibri" w:hAnsi="Calibri" w:cs="Calibri"/>
          <w:color w:val="000000"/>
        </w:rPr>
        <w:tab/>
      </w:r>
      <w:r>
        <w:rPr>
          <w:rFonts w:ascii="Calibri" w:hAnsi="Calibri" w:cs="Calibri"/>
          <w:color w:val="000000"/>
        </w:rPr>
        <w:tab/>
      </w:r>
      <w:r w:rsidRPr="009F7075">
        <w:rPr>
          <w:lang w:val="en-GB"/>
        </w:rPr>
        <w:t>Comb</w:t>
      </w:r>
      <w:r>
        <w:rPr>
          <w:lang w:val="en-GB"/>
        </w:rPr>
        <w:t>ined Delivery Report</w:t>
      </w:r>
    </w:p>
    <w:p w:rsidR="00C9206C" w:rsidRPr="00E42D91" w:rsidRDefault="00C9206C" w:rsidP="00E42D91">
      <w:pPr>
        <w:spacing w:after="0" w:line="240" w:lineRule="auto"/>
        <w:rPr>
          <w:rFonts w:ascii="Calibri" w:hAnsi="Calibri" w:cs="Calibri"/>
          <w:color w:val="000000"/>
        </w:rPr>
      </w:pPr>
      <w:r>
        <w:rPr>
          <w:rFonts w:ascii="Calibri" w:hAnsi="Calibri" w:cs="Calibri"/>
          <w:color w:val="000000"/>
        </w:rPr>
        <w:t>CTA</w:t>
      </w:r>
      <w:r>
        <w:rPr>
          <w:rFonts w:ascii="Calibri" w:hAnsi="Calibri" w:cs="Calibri"/>
          <w:color w:val="000000"/>
        </w:rPr>
        <w:tab/>
      </w:r>
      <w:r>
        <w:rPr>
          <w:rFonts w:ascii="Calibri" w:hAnsi="Calibri" w:cs="Calibri"/>
          <w:color w:val="000000"/>
        </w:rPr>
        <w:tab/>
        <w:t>Chief Technical Adviser</w:t>
      </w:r>
    </w:p>
    <w:p w:rsidR="00AB7AA0" w:rsidRDefault="00AB7AA0" w:rsidP="00AB7AA0">
      <w:pPr>
        <w:spacing w:after="0" w:line="240" w:lineRule="auto"/>
        <w:rPr>
          <w:rFonts w:ascii="Calibri" w:hAnsi="Calibri" w:cs="Calibri"/>
          <w:color w:val="000000"/>
        </w:rPr>
      </w:pPr>
      <w:r w:rsidRPr="00AB7AA0">
        <w:rPr>
          <w:rFonts w:ascii="Calibri" w:hAnsi="Calibri" w:cs="Calibri"/>
          <w:color w:val="000000"/>
        </w:rPr>
        <w:t xml:space="preserve">CWA </w:t>
      </w:r>
      <w:r w:rsidRPr="00AB7AA0">
        <w:rPr>
          <w:rFonts w:ascii="Calibri" w:hAnsi="Calibri" w:cs="Calibri"/>
          <w:color w:val="000000"/>
        </w:rPr>
        <w:tab/>
      </w:r>
      <w:r w:rsidRPr="00AB7AA0">
        <w:rPr>
          <w:rFonts w:ascii="Calibri" w:hAnsi="Calibri" w:cs="Calibri"/>
          <w:color w:val="000000"/>
        </w:rPr>
        <w:tab/>
        <w:t>Core Wetland Area</w:t>
      </w:r>
    </w:p>
    <w:p w:rsidR="000B2183" w:rsidRPr="00AB7AA0" w:rsidRDefault="000B2183" w:rsidP="00AB7AA0">
      <w:pPr>
        <w:spacing w:after="0" w:line="240" w:lineRule="auto"/>
        <w:rPr>
          <w:rFonts w:ascii="Calibri" w:hAnsi="Calibri" w:cs="Calibri"/>
          <w:color w:val="000000"/>
        </w:rPr>
      </w:pPr>
      <w:r>
        <w:rPr>
          <w:rFonts w:ascii="Calibri" w:hAnsi="Calibri" w:cs="Calibri"/>
          <w:color w:val="000000"/>
        </w:rPr>
        <w:t>DNPD</w:t>
      </w:r>
      <w:r>
        <w:rPr>
          <w:rFonts w:ascii="Calibri" w:hAnsi="Calibri" w:cs="Calibri"/>
          <w:color w:val="000000"/>
        </w:rPr>
        <w:tab/>
      </w:r>
      <w:r>
        <w:rPr>
          <w:rFonts w:ascii="Calibri" w:hAnsi="Calibri" w:cs="Calibri"/>
          <w:color w:val="000000"/>
        </w:rPr>
        <w:tab/>
      </w:r>
      <w:r w:rsidRPr="000B2183">
        <w:rPr>
          <w:rFonts w:ascii="Calibri" w:hAnsi="Calibri" w:cs="Calibri"/>
          <w:color w:val="000000"/>
        </w:rPr>
        <w:t>Deputy N</w:t>
      </w:r>
      <w:r>
        <w:rPr>
          <w:rFonts w:ascii="Calibri" w:hAnsi="Calibri" w:cs="Calibri"/>
          <w:color w:val="000000"/>
        </w:rPr>
        <w:t>ational Project Director</w:t>
      </w:r>
    </w:p>
    <w:p w:rsidR="00A24EC4" w:rsidRPr="00A24EC4" w:rsidRDefault="000B3EC5" w:rsidP="00E42D91">
      <w:pPr>
        <w:spacing w:after="0" w:line="240" w:lineRule="auto"/>
        <w:rPr>
          <w:rFonts w:ascii="Calibri" w:hAnsi="Calibri" w:cs="Calibri"/>
          <w:color w:val="000000"/>
        </w:rPr>
      </w:pPr>
      <w:r>
        <w:rPr>
          <w:rFonts w:ascii="Calibri" w:hAnsi="Calibri" w:cs="Calibri"/>
          <w:color w:val="000000"/>
        </w:rPr>
        <w:t>EIA</w:t>
      </w:r>
      <w:r>
        <w:rPr>
          <w:rFonts w:ascii="Calibri" w:hAnsi="Calibri" w:cs="Calibri"/>
          <w:color w:val="000000"/>
        </w:rPr>
        <w:tab/>
      </w:r>
      <w:r>
        <w:rPr>
          <w:rFonts w:ascii="Calibri" w:hAnsi="Calibri" w:cs="Calibri"/>
          <w:color w:val="000000"/>
        </w:rPr>
        <w:tab/>
      </w:r>
      <w:r w:rsidR="00A24EC4" w:rsidRPr="00A24EC4">
        <w:rPr>
          <w:rFonts w:ascii="Calibri" w:hAnsi="Calibri" w:cs="Calibri"/>
          <w:color w:val="000000"/>
        </w:rPr>
        <w:t>Environmental Impact Assessment</w:t>
      </w:r>
    </w:p>
    <w:p w:rsidR="00A24EC4" w:rsidRPr="00A24EC4" w:rsidRDefault="000B3EC5" w:rsidP="00E42D91">
      <w:pPr>
        <w:spacing w:after="0" w:line="240" w:lineRule="auto"/>
        <w:rPr>
          <w:rFonts w:ascii="Calibri" w:hAnsi="Calibri" w:cs="Calibri"/>
          <w:color w:val="000000"/>
        </w:rPr>
      </w:pPr>
      <w:r>
        <w:rPr>
          <w:rFonts w:ascii="Calibri" w:hAnsi="Calibri" w:cs="Calibri"/>
          <w:color w:val="000000"/>
        </w:rPr>
        <w:t>EIP</w:t>
      </w:r>
      <w:r>
        <w:rPr>
          <w:rFonts w:ascii="Calibri" w:hAnsi="Calibri" w:cs="Calibri"/>
          <w:color w:val="000000"/>
        </w:rPr>
        <w:tab/>
      </w:r>
      <w:r>
        <w:rPr>
          <w:rFonts w:ascii="Calibri" w:hAnsi="Calibri" w:cs="Calibri"/>
          <w:color w:val="000000"/>
        </w:rPr>
        <w:tab/>
      </w:r>
      <w:r w:rsidR="00E11C2C">
        <w:rPr>
          <w:rFonts w:ascii="Calibri" w:hAnsi="Calibri" w:cs="Calibri"/>
          <w:color w:val="000000"/>
        </w:rPr>
        <w:t>Environment Investment Program</w:t>
      </w:r>
    </w:p>
    <w:p w:rsidR="00E42D91" w:rsidRPr="00E42D91" w:rsidRDefault="00E11C2C" w:rsidP="00E42D91">
      <w:pPr>
        <w:spacing w:after="0" w:line="240" w:lineRule="auto"/>
        <w:rPr>
          <w:rFonts w:ascii="Calibri" w:hAnsi="Calibri" w:cs="Calibri"/>
          <w:color w:val="000000"/>
        </w:rPr>
      </w:pPr>
      <w:r>
        <w:rPr>
          <w:rFonts w:ascii="Calibri" w:hAnsi="Calibri" w:cs="Calibri"/>
          <w:color w:val="000000"/>
        </w:rPr>
        <w:t>EPM</w:t>
      </w:r>
      <w:r>
        <w:rPr>
          <w:rFonts w:ascii="Calibri" w:hAnsi="Calibri" w:cs="Calibri"/>
          <w:color w:val="000000"/>
        </w:rPr>
        <w:tab/>
      </w:r>
      <w:r>
        <w:rPr>
          <w:rFonts w:ascii="Calibri" w:hAnsi="Calibri" w:cs="Calibri"/>
          <w:color w:val="000000"/>
        </w:rPr>
        <w:tab/>
        <w:t>Environment Program</w:t>
      </w:r>
      <w:r w:rsidR="00E42D91" w:rsidRPr="00E42D91">
        <w:rPr>
          <w:rFonts w:ascii="Calibri" w:hAnsi="Calibri" w:cs="Calibri"/>
          <w:color w:val="000000"/>
        </w:rPr>
        <w:t xml:space="preserve"> Manager</w:t>
      </w:r>
    </w:p>
    <w:p w:rsidR="00E42D91" w:rsidRDefault="00E42D91" w:rsidP="00E42D91">
      <w:pPr>
        <w:spacing w:after="0" w:line="240" w:lineRule="auto"/>
        <w:rPr>
          <w:rFonts w:ascii="Calibri" w:hAnsi="Calibri" w:cs="Calibri"/>
          <w:color w:val="000000"/>
        </w:rPr>
      </w:pPr>
      <w:r w:rsidRPr="00E42D91">
        <w:rPr>
          <w:rFonts w:ascii="Calibri" w:hAnsi="Calibri" w:cs="Calibri"/>
          <w:color w:val="000000"/>
        </w:rPr>
        <w:t>EPO</w:t>
      </w:r>
      <w:r w:rsidRPr="00E42D91">
        <w:rPr>
          <w:rFonts w:ascii="Calibri" w:hAnsi="Calibri" w:cs="Calibri"/>
          <w:color w:val="000000"/>
        </w:rPr>
        <w:tab/>
      </w:r>
      <w:r w:rsidRPr="00E42D91">
        <w:rPr>
          <w:rFonts w:ascii="Calibri" w:hAnsi="Calibri" w:cs="Calibri"/>
          <w:color w:val="000000"/>
        </w:rPr>
        <w:tab/>
      </w:r>
      <w:r w:rsidR="00E11C2C">
        <w:rPr>
          <w:rFonts w:ascii="Calibri" w:hAnsi="Calibri" w:cs="Calibri"/>
          <w:color w:val="000000"/>
        </w:rPr>
        <w:t>Environment Program</w:t>
      </w:r>
      <w:r w:rsidRPr="00E42D91">
        <w:rPr>
          <w:rFonts w:ascii="Calibri" w:hAnsi="Calibri" w:cs="Calibri"/>
          <w:color w:val="000000"/>
        </w:rPr>
        <w:t xml:space="preserve"> Officer</w:t>
      </w:r>
    </w:p>
    <w:p w:rsidR="00AB7AA0" w:rsidRPr="00AB7AA0" w:rsidRDefault="00AB7AA0" w:rsidP="00AB7AA0">
      <w:pPr>
        <w:spacing w:after="0" w:line="240" w:lineRule="auto"/>
        <w:ind w:left="1440" w:hanging="1440"/>
        <w:rPr>
          <w:rFonts w:ascii="Calibri" w:hAnsi="Calibri" w:cs="Calibri"/>
          <w:color w:val="000000"/>
        </w:rPr>
      </w:pPr>
      <w:r w:rsidRPr="00AB7AA0">
        <w:rPr>
          <w:rFonts w:ascii="Calibri" w:hAnsi="Calibri" w:cs="Calibri"/>
          <w:color w:val="000000"/>
        </w:rPr>
        <w:t xml:space="preserve">GDNREP </w:t>
      </w:r>
      <w:r w:rsidRPr="00AB7AA0">
        <w:rPr>
          <w:rFonts w:ascii="Calibri" w:hAnsi="Calibri" w:cs="Calibri"/>
          <w:color w:val="000000"/>
        </w:rPr>
        <w:tab/>
        <w:t>General Directorate of Natural Resources and Environme</w:t>
      </w:r>
      <w:r w:rsidR="00D92A3E">
        <w:rPr>
          <w:rFonts w:ascii="Calibri" w:hAnsi="Calibri" w:cs="Calibri"/>
          <w:color w:val="000000"/>
        </w:rPr>
        <w:t xml:space="preserve">nt Protection of MNR of Russia </w:t>
      </w:r>
      <w:r w:rsidRPr="00AB7AA0">
        <w:rPr>
          <w:rFonts w:ascii="Calibri" w:hAnsi="Calibri" w:cs="Calibri"/>
          <w:color w:val="000000"/>
        </w:rPr>
        <w:t>(in Astrakhan oblast, in Volgograd oblast, in Republic of Kalmykia)</w:t>
      </w:r>
    </w:p>
    <w:p w:rsidR="00A24EC4" w:rsidRPr="00A24EC4" w:rsidRDefault="000B3EC5" w:rsidP="00E42D91">
      <w:pPr>
        <w:spacing w:after="0" w:line="240" w:lineRule="auto"/>
        <w:rPr>
          <w:rFonts w:ascii="Calibri" w:hAnsi="Calibri" w:cs="Calibri"/>
          <w:color w:val="000000"/>
        </w:rPr>
      </w:pPr>
      <w:r>
        <w:rPr>
          <w:rFonts w:ascii="Calibri" w:hAnsi="Calibri" w:cs="Calibri"/>
          <w:color w:val="000000"/>
        </w:rPr>
        <w:t>GEF</w:t>
      </w:r>
      <w:r>
        <w:rPr>
          <w:rFonts w:ascii="Calibri" w:hAnsi="Calibri" w:cs="Calibri"/>
          <w:color w:val="000000"/>
        </w:rPr>
        <w:tab/>
      </w:r>
      <w:r>
        <w:rPr>
          <w:rFonts w:ascii="Calibri" w:hAnsi="Calibri" w:cs="Calibri"/>
          <w:color w:val="000000"/>
        </w:rPr>
        <w:tab/>
      </w:r>
      <w:r w:rsidR="00A24EC4" w:rsidRPr="00A24EC4">
        <w:rPr>
          <w:rFonts w:ascii="Calibri" w:hAnsi="Calibri" w:cs="Calibri"/>
          <w:color w:val="000000"/>
        </w:rPr>
        <w:t>Global Environment Facility</w:t>
      </w:r>
    </w:p>
    <w:p w:rsidR="00AB7AA0" w:rsidRPr="00AB7AA0" w:rsidRDefault="00AB7AA0" w:rsidP="00AB7AA0">
      <w:pPr>
        <w:spacing w:after="0" w:line="240" w:lineRule="auto"/>
        <w:rPr>
          <w:rFonts w:ascii="Calibri" w:hAnsi="Calibri" w:cs="Calibri"/>
          <w:color w:val="000000"/>
        </w:rPr>
      </w:pPr>
      <w:r w:rsidRPr="00AB7AA0">
        <w:rPr>
          <w:rFonts w:ascii="Calibri" w:hAnsi="Calibri" w:cs="Calibri"/>
          <w:color w:val="000000"/>
        </w:rPr>
        <w:t xml:space="preserve">GOR </w:t>
      </w:r>
      <w:r w:rsidRPr="00AB7AA0">
        <w:rPr>
          <w:rFonts w:ascii="Calibri" w:hAnsi="Calibri" w:cs="Calibri"/>
          <w:color w:val="000000"/>
        </w:rPr>
        <w:tab/>
      </w:r>
      <w:r w:rsidRPr="00AB7AA0">
        <w:rPr>
          <w:rFonts w:ascii="Calibri" w:hAnsi="Calibri" w:cs="Calibri"/>
          <w:color w:val="000000"/>
        </w:rPr>
        <w:tab/>
        <w:t>Government of Russian Federation</w:t>
      </w:r>
    </w:p>
    <w:p w:rsidR="000B3EC5" w:rsidRPr="00DA1EBC" w:rsidRDefault="000B3EC5" w:rsidP="00E42D91">
      <w:pPr>
        <w:tabs>
          <w:tab w:val="left" w:pos="1440"/>
          <w:tab w:val="right" w:pos="8640"/>
        </w:tabs>
        <w:spacing w:after="0" w:line="240" w:lineRule="auto"/>
        <w:ind w:left="1440" w:hanging="1440"/>
        <w:rPr>
          <w:rFonts w:ascii="Calibri" w:hAnsi="Calibri" w:cs="Calibri"/>
          <w:color w:val="000000"/>
        </w:rPr>
      </w:pPr>
      <w:r w:rsidRPr="00DA1EBC">
        <w:rPr>
          <w:rFonts w:ascii="Calibri" w:hAnsi="Calibri" w:cs="Calibri"/>
          <w:color w:val="000000"/>
        </w:rPr>
        <w:t>IUCN</w:t>
      </w:r>
      <w:r w:rsidRPr="00DA1EBC">
        <w:rPr>
          <w:rFonts w:ascii="Calibri" w:hAnsi="Calibri" w:cs="Calibri"/>
          <w:color w:val="000000"/>
        </w:rPr>
        <w:tab/>
        <w:t>The World Conservation Union</w:t>
      </w:r>
    </w:p>
    <w:p w:rsidR="00AB7AA0" w:rsidRPr="00AB7AA0" w:rsidRDefault="00AB7AA0" w:rsidP="00AB7AA0">
      <w:pPr>
        <w:spacing w:after="0" w:line="240" w:lineRule="auto"/>
        <w:rPr>
          <w:rFonts w:ascii="Calibri" w:hAnsi="Calibri" w:cs="Calibri"/>
          <w:color w:val="000000"/>
        </w:rPr>
      </w:pPr>
      <w:r w:rsidRPr="00AB7AA0">
        <w:rPr>
          <w:rFonts w:ascii="Calibri" w:hAnsi="Calibri" w:cs="Calibri"/>
          <w:color w:val="000000"/>
        </w:rPr>
        <w:t xml:space="preserve">LV </w:t>
      </w:r>
      <w:r w:rsidRPr="00AB7AA0">
        <w:rPr>
          <w:rFonts w:ascii="Calibri" w:hAnsi="Calibri" w:cs="Calibri"/>
          <w:color w:val="000000"/>
        </w:rPr>
        <w:tab/>
      </w:r>
      <w:r w:rsidRPr="00AB7AA0">
        <w:rPr>
          <w:rFonts w:ascii="Calibri" w:hAnsi="Calibri" w:cs="Calibri"/>
          <w:color w:val="000000"/>
        </w:rPr>
        <w:tab/>
        <w:t xml:space="preserve">Lower Volga </w:t>
      </w:r>
    </w:p>
    <w:p w:rsidR="00A24EC4" w:rsidRDefault="000B3EC5" w:rsidP="00E42D91">
      <w:pPr>
        <w:spacing w:after="0" w:line="240" w:lineRule="auto"/>
        <w:rPr>
          <w:rFonts w:ascii="Calibri" w:hAnsi="Calibri" w:cs="Calibri"/>
          <w:color w:val="000000"/>
        </w:rPr>
      </w:pPr>
      <w:r>
        <w:rPr>
          <w:rFonts w:ascii="Calibri" w:hAnsi="Calibri" w:cs="Calibri"/>
          <w:color w:val="000000"/>
        </w:rPr>
        <w:t>M&amp;E</w:t>
      </w:r>
      <w:r>
        <w:rPr>
          <w:rFonts w:ascii="Calibri" w:hAnsi="Calibri" w:cs="Calibri"/>
          <w:color w:val="000000"/>
        </w:rPr>
        <w:tab/>
      </w:r>
      <w:r>
        <w:rPr>
          <w:rFonts w:ascii="Calibri" w:hAnsi="Calibri" w:cs="Calibri"/>
          <w:color w:val="000000"/>
        </w:rPr>
        <w:tab/>
      </w:r>
      <w:r w:rsidR="00A24EC4" w:rsidRPr="00A24EC4">
        <w:rPr>
          <w:rFonts w:ascii="Calibri" w:hAnsi="Calibri" w:cs="Calibri"/>
          <w:color w:val="000000"/>
        </w:rPr>
        <w:t>Monitoring and Evaluation</w:t>
      </w:r>
    </w:p>
    <w:p w:rsidR="00A75869" w:rsidRPr="00A24EC4" w:rsidRDefault="00A75869" w:rsidP="00E42D91">
      <w:pPr>
        <w:spacing w:after="0" w:line="240" w:lineRule="auto"/>
        <w:rPr>
          <w:rFonts w:ascii="Calibri" w:hAnsi="Calibri" w:cs="Calibri"/>
          <w:color w:val="000000"/>
        </w:rPr>
      </w:pPr>
      <w:r>
        <w:rPr>
          <w:rFonts w:ascii="Calibri" w:hAnsi="Calibri" w:cs="Calibri"/>
          <w:color w:val="000000"/>
        </w:rPr>
        <w:t>METT</w:t>
      </w:r>
      <w:r>
        <w:rPr>
          <w:rFonts w:ascii="Calibri" w:hAnsi="Calibri" w:cs="Calibri"/>
          <w:color w:val="000000"/>
        </w:rPr>
        <w:tab/>
      </w:r>
      <w:r>
        <w:rPr>
          <w:rFonts w:ascii="Calibri" w:hAnsi="Calibri" w:cs="Calibri"/>
          <w:color w:val="000000"/>
        </w:rPr>
        <w:tab/>
        <w:t>Management Effectiveness Tracking Tool</w:t>
      </w:r>
    </w:p>
    <w:p w:rsidR="00AB7AA0" w:rsidRPr="00AB7AA0" w:rsidRDefault="00AB7AA0" w:rsidP="00AB7AA0">
      <w:pPr>
        <w:spacing w:after="0" w:line="240" w:lineRule="auto"/>
        <w:rPr>
          <w:rFonts w:ascii="Calibri" w:hAnsi="Calibri" w:cs="Calibri"/>
          <w:color w:val="000000"/>
        </w:rPr>
      </w:pPr>
      <w:r w:rsidRPr="00AB7AA0">
        <w:rPr>
          <w:rFonts w:ascii="Calibri" w:hAnsi="Calibri" w:cs="Calibri"/>
          <w:color w:val="000000"/>
        </w:rPr>
        <w:t xml:space="preserve">MNR of Russia </w:t>
      </w:r>
      <w:r w:rsidRPr="00AB7AA0">
        <w:rPr>
          <w:rFonts w:ascii="Calibri" w:hAnsi="Calibri" w:cs="Calibri"/>
          <w:color w:val="000000"/>
        </w:rPr>
        <w:tab/>
        <w:t xml:space="preserve">Ministry of Natural Resources of the Russian Federation </w:t>
      </w:r>
    </w:p>
    <w:p w:rsidR="000B3EC5" w:rsidRDefault="000B3EC5" w:rsidP="00E42D91">
      <w:pPr>
        <w:tabs>
          <w:tab w:val="left" w:pos="63"/>
          <w:tab w:val="left" w:pos="1440"/>
          <w:tab w:val="right" w:pos="8640"/>
        </w:tabs>
        <w:spacing w:after="0" w:line="240" w:lineRule="auto"/>
        <w:ind w:left="1440" w:hanging="1440"/>
        <w:rPr>
          <w:rFonts w:ascii="Calibri" w:hAnsi="Calibri" w:cs="Calibri"/>
          <w:color w:val="000000"/>
        </w:rPr>
      </w:pPr>
      <w:r>
        <w:rPr>
          <w:rFonts w:ascii="Calibri" w:hAnsi="Calibri" w:cs="Calibri"/>
          <w:color w:val="000000"/>
        </w:rPr>
        <w:t>MTE</w:t>
      </w:r>
      <w:r>
        <w:rPr>
          <w:rFonts w:ascii="Calibri" w:hAnsi="Calibri" w:cs="Calibri"/>
          <w:color w:val="000000"/>
        </w:rPr>
        <w:tab/>
        <w:t>Mid-Term Evaluation</w:t>
      </w:r>
    </w:p>
    <w:p w:rsidR="00A24EC4" w:rsidRPr="00A24EC4" w:rsidRDefault="000B3EC5" w:rsidP="00E42D91">
      <w:pPr>
        <w:spacing w:after="0" w:line="240" w:lineRule="auto"/>
        <w:rPr>
          <w:rFonts w:ascii="Calibri" w:hAnsi="Calibri" w:cs="Calibri"/>
          <w:color w:val="000000"/>
        </w:rPr>
      </w:pPr>
      <w:r>
        <w:rPr>
          <w:rFonts w:ascii="Calibri" w:hAnsi="Calibri" w:cs="Calibri"/>
          <w:color w:val="000000"/>
        </w:rPr>
        <w:t>NBSAP</w:t>
      </w:r>
      <w:r>
        <w:rPr>
          <w:rFonts w:ascii="Calibri" w:hAnsi="Calibri" w:cs="Calibri"/>
          <w:color w:val="000000"/>
        </w:rPr>
        <w:tab/>
      </w:r>
      <w:r>
        <w:rPr>
          <w:rFonts w:ascii="Calibri" w:hAnsi="Calibri" w:cs="Calibri"/>
          <w:color w:val="000000"/>
        </w:rPr>
        <w:tab/>
      </w:r>
      <w:r w:rsidR="00A24EC4" w:rsidRPr="00A24EC4">
        <w:rPr>
          <w:rFonts w:ascii="Calibri" w:hAnsi="Calibri" w:cs="Calibri"/>
          <w:color w:val="000000"/>
        </w:rPr>
        <w:t>National Biodiversity Strategy and Action Plan</w:t>
      </w:r>
    </w:p>
    <w:p w:rsidR="00A24EC4" w:rsidRPr="00A24EC4" w:rsidRDefault="000B3EC5" w:rsidP="00E42D91">
      <w:pPr>
        <w:spacing w:after="0" w:line="240" w:lineRule="auto"/>
        <w:rPr>
          <w:rFonts w:ascii="Calibri" w:hAnsi="Calibri" w:cs="Calibri"/>
          <w:color w:val="000000"/>
        </w:rPr>
      </w:pPr>
      <w:r>
        <w:rPr>
          <w:rFonts w:ascii="Calibri" w:hAnsi="Calibri" w:cs="Calibri"/>
          <w:color w:val="000000"/>
        </w:rPr>
        <w:t>NEX</w:t>
      </w:r>
      <w:r>
        <w:rPr>
          <w:rFonts w:ascii="Calibri" w:hAnsi="Calibri" w:cs="Calibri"/>
          <w:color w:val="000000"/>
        </w:rPr>
        <w:tab/>
      </w:r>
      <w:r>
        <w:rPr>
          <w:rFonts w:ascii="Calibri" w:hAnsi="Calibri" w:cs="Calibri"/>
          <w:color w:val="000000"/>
        </w:rPr>
        <w:tab/>
      </w:r>
      <w:r w:rsidR="00A24EC4" w:rsidRPr="00A24EC4">
        <w:rPr>
          <w:rFonts w:ascii="Calibri" w:hAnsi="Calibri" w:cs="Calibri"/>
          <w:color w:val="000000"/>
        </w:rPr>
        <w:t>Nationally Executed</w:t>
      </w:r>
    </w:p>
    <w:p w:rsidR="00A24EC4" w:rsidRPr="00A24EC4" w:rsidRDefault="000B3EC5" w:rsidP="00E42D91">
      <w:pPr>
        <w:spacing w:after="0" w:line="240" w:lineRule="auto"/>
        <w:rPr>
          <w:rFonts w:ascii="Calibri" w:hAnsi="Calibri" w:cs="Calibri"/>
          <w:color w:val="000000"/>
        </w:rPr>
      </w:pPr>
      <w:r>
        <w:rPr>
          <w:rFonts w:ascii="Calibri" w:hAnsi="Calibri" w:cs="Calibri"/>
          <w:color w:val="000000"/>
        </w:rPr>
        <w:t>NGO</w:t>
      </w:r>
      <w:r>
        <w:rPr>
          <w:rFonts w:ascii="Calibri" w:hAnsi="Calibri" w:cs="Calibri"/>
          <w:color w:val="000000"/>
        </w:rPr>
        <w:tab/>
      </w:r>
      <w:r>
        <w:rPr>
          <w:rFonts w:ascii="Calibri" w:hAnsi="Calibri" w:cs="Calibri"/>
          <w:color w:val="000000"/>
        </w:rPr>
        <w:tab/>
        <w:t>Non-</w:t>
      </w:r>
      <w:r w:rsidR="00A24EC4" w:rsidRPr="00A24EC4">
        <w:rPr>
          <w:rFonts w:ascii="Calibri" w:hAnsi="Calibri" w:cs="Calibri"/>
          <w:color w:val="000000"/>
        </w:rPr>
        <w:t xml:space="preserve">Governmental </w:t>
      </w:r>
      <w:r w:rsidRPr="00A24EC4">
        <w:rPr>
          <w:rFonts w:ascii="Calibri" w:hAnsi="Calibri" w:cs="Calibri"/>
          <w:color w:val="000000"/>
        </w:rPr>
        <w:t>Organization</w:t>
      </w:r>
    </w:p>
    <w:p w:rsidR="00E42D91" w:rsidRPr="00E42D91" w:rsidRDefault="00E42D91" w:rsidP="00E42D91">
      <w:pPr>
        <w:spacing w:after="0" w:line="240" w:lineRule="auto"/>
        <w:rPr>
          <w:rFonts w:ascii="Calibri" w:hAnsi="Calibri" w:cs="Calibri"/>
          <w:color w:val="000000"/>
        </w:rPr>
      </w:pPr>
      <w:r w:rsidRPr="00E42D91">
        <w:rPr>
          <w:rFonts w:ascii="Calibri" w:hAnsi="Calibri" w:cs="Calibri"/>
          <w:color w:val="000000"/>
        </w:rPr>
        <w:t>NPC</w:t>
      </w:r>
      <w:r w:rsidRPr="00E42D91">
        <w:rPr>
          <w:rFonts w:ascii="Calibri" w:hAnsi="Calibri" w:cs="Calibri"/>
          <w:color w:val="000000"/>
        </w:rPr>
        <w:tab/>
      </w:r>
      <w:r w:rsidRPr="00E42D91">
        <w:rPr>
          <w:rFonts w:ascii="Calibri" w:hAnsi="Calibri" w:cs="Calibri"/>
          <w:color w:val="000000"/>
        </w:rPr>
        <w:tab/>
        <w:t>National Project Coordinator</w:t>
      </w:r>
    </w:p>
    <w:p w:rsidR="00AB7AA0" w:rsidRDefault="00AB7AA0" w:rsidP="00AB7AA0">
      <w:pPr>
        <w:spacing w:after="0" w:line="240" w:lineRule="auto"/>
        <w:rPr>
          <w:rFonts w:ascii="Calibri" w:hAnsi="Calibri" w:cs="Calibri"/>
          <w:color w:val="000000"/>
        </w:rPr>
      </w:pPr>
      <w:r w:rsidRPr="00AB7AA0">
        <w:rPr>
          <w:rFonts w:ascii="Calibri" w:hAnsi="Calibri" w:cs="Calibri"/>
          <w:color w:val="000000"/>
        </w:rPr>
        <w:t xml:space="preserve">NPD </w:t>
      </w:r>
      <w:r w:rsidRPr="00AB7AA0">
        <w:rPr>
          <w:rFonts w:ascii="Calibri" w:hAnsi="Calibri" w:cs="Calibri"/>
          <w:color w:val="000000"/>
        </w:rPr>
        <w:tab/>
      </w:r>
      <w:r w:rsidRPr="00AB7AA0">
        <w:rPr>
          <w:rFonts w:ascii="Calibri" w:hAnsi="Calibri" w:cs="Calibri"/>
          <w:color w:val="000000"/>
        </w:rPr>
        <w:tab/>
        <w:t>National Project Director</w:t>
      </w:r>
    </w:p>
    <w:p w:rsidR="00A24EC4" w:rsidRPr="00A24EC4" w:rsidRDefault="000B3EC5" w:rsidP="00E42D91">
      <w:pPr>
        <w:spacing w:after="0" w:line="240" w:lineRule="auto"/>
        <w:rPr>
          <w:rFonts w:ascii="Calibri" w:hAnsi="Calibri" w:cs="Calibri"/>
          <w:color w:val="000000"/>
        </w:rPr>
      </w:pPr>
      <w:r>
        <w:rPr>
          <w:rFonts w:ascii="Calibri" w:hAnsi="Calibri" w:cs="Calibri"/>
          <w:color w:val="000000"/>
        </w:rPr>
        <w:t>OP</w:t>
      </w:r>
      <w:r>
        <w:rPr>
          <w:rFonts w:ascii="Calibri" w:hAnsi="Calibri" w:cs="Calibri"/>
          <w:color w:val="000000"/>
        </w:rPr>
        <w:tab/>
      </w:r>
      <w:r>
        <w:rPr>
          <w:rFonts w:ascii="Calibri" w:hAnsi="Calibri" w:cs="Calibri"/>
          <w:color w:val="000000"/>
        </w:rPr>
        <w:tab/>
      </w:r>
      <w:r w:rsidR="00E11C2C">
        <w:rPr>
          <w:rFonts w:ascii="Calibri" w:hAnsi="Calibri" w:cs="Calibri"/>
          <w:color w:val="000000"/>
        </w:rPr>
        <w:t>Operational Program</w:t>
      </w:r>
    </w:p>
    <w:p w:rsidR="00AB7AA0" w:rsidRDefault="00AB7AA0" w:rsidP="00AB7AA0">
      <w:pPr>
        <w:spacing w:after="0" w:line="240" w:lineRule="auto"/>
        <w:rPr>
          <w:rFonts w:ascii="Calibri" w:hAnsi="Calibri" w:cs="Calibri"/>
          <w:color w:val="000000"/>
        </w:rPr>
      </w:pPr>
      <w:r w:rsidRPr="00AB7AA0">
        <w:rPr>
          <w:rFonts w:ascii="Calibri" w:hAnsi="Calibri" w:cs="Calibri"/>
          <w:color w:val="000000"/>
        </w:rPr>
        <w:t xml:space="preserve">PA </w:t>
      </w:r>
      <w:r w:rsidRPr="00AB7AA0">
        <w:rPr>
          <w:rFonts w:ascii="Calibri" w:hAnsi="Calibri" w:cs="Calibri"/>
          <w:color w:val="000000"/>
        </w:rPr>
        <w:tab/>
      </w:r>
      <w:r w:rsidRPr="00AB7AA0">
        <w:rPr>
          <w:rFonts w:ascii="Calibri" w:hAnsi="Calibri" w:cs="Calibri"/>
          <w:color w:val="000000"/>
        </w:rPr>
        <w:tab/>
        <w:t>Protected Areas</w:t>
      </w:r>
    </w:p>
    <w:p w:rsidR="00F024F0" w:rsidRPr="00AB7AA0" w:rsidRDefault="00F024F0" w:rsidP="00AB7AA0">
      <w:pPr>
        <w:spacing w:after="0" w:line="240" w:lineRule="auto"/>
        <w:rPr>
          <w:rFonts w:ascii="Calibri" w:hAnsi="Calibri" w:cs="Calibri"/>
          <w:color w:val="000000"/>
        </w:rPr>
      </w:pPr>
      <w:r>
        <w:rPr>
          <w:rFonts w:ascii="Calibri" w:hAnsi="Calibri" w:cs="Calibri"/>
          <w:color w:val="000000"/>
        </w:rPr>
        <w:t>PES</w:t>
      </w:r>
      <w:r>
        <w:rPr>
          <w:rFonts w:ascii="Calibri" w:hAnsi="Calibri" w:cs="Calibri"/>
          <w:color w:val="000000"/>
        </w:rPr>
        <w:tab/>
      </w:r>
      <w:r>
        <w:rPr>
          <w:rFonts w:ascii="Calibri" w:hAnsi="Calibri" w:cs="Calibri"/>
          <w:color w:val="000000"/>
        </w:rPr>
        <w:tab/>
        <w:t>Payments for Environmental Services</w:t>
      </w:r>
    </w:p>
    <w:p w:rsidR="00A24EC4" w:rsidRPr="00A24EC4" w:rsidRDefault="000B3EC5" w:rsidP="00E42D91">
      <w:pPr>
        <w:spacing w:after="0" w:line="240" w:lineRule="auto"/>
        <w:rPr>
          <w:rFonts w:ascii="Calibri" w:hAnsi="Calibri" w:cs="Calibri"/>
          <w:color w:val="000000"/>
        </w:rPr>
      </w:pPr>
      <w:r>
        <w:rPr>
          <w:rFonts w:ascii="Calibri" w:hAnsi="Calibri" w:cs="Calibri"/>
          <w:color w:val="000000"/>
        </w:rPr>
        <w:t>PIR</w:t>
      </w:r>
      <w:r>
        <w:rPr>
          <w:rFonts w:ascii="Calibri" w:hAnsi="Calibri" w:cs="Calibri"/>
          <w:color w:val="000000"/>
        </w:rPr>
        <w:tab/>
      </w:r>
      <w:r>
        <w:rPr>
          <w:rFonts w:ascii="Calibri" w:hAnsi="Calibri" w:cs="Calibri"/>
          <w:color w:val="000000"/>
        </w:rPr>
        <w:tab/>
      </w:r>
      <w:r w:rsidR="00A24EC4" w:rsidRPr="00A24EC4">
        <w:rPr>
          <w:rFonts w:ascii="Calibri" w:hAnsi="Calibri" w:cs="Calibri"/>
          <w:color w:val="000000"/>
        </w:rPr>
        <w:t>Project Implementation Review</w:t>
      </w:r>
    </w:p>
    <w:p w:rsidR="00E42D91" w:rsidRPr="00E42D91" w:rsidRDefault="00E42D91" w:rsidP="00E42D91">
      <w:pPr>
        <w:spacing w:after="0" w:line="240" w:lineRule="auto"/>
        <w:rPr>
          <w:rFonts w:ascii="Calibri" w:hAnsi="Calibri" w:cs="Calibri"/>
          <w:color w:val="000000"/>
        </w:rPr>
      </w:pPr>
      <w:r w:rsidRPr="00E42D91">
        <w:rPr>
          <w:rFonts w:ascii="Calibri" w:hAnsi="Calibri" w:cs="Calibri"/>
          <w:color w:val="000000"/>
        </w:rPr>
        <w:t>PM</w:t>
      </w:r>
      <w:r w:rsidRPr="00E42D91">
        <w:rPr>
          <w:rFonts w:ascii="Calibri" w:hAnsi="Calibri" w:cs="Calibri"/>
          <w:color w:val="000000"/>
        </w:rPr>
        <w:tab/>
      </w:r>
      <w:r w:rsidRPr="00E42D91">
        <w:rPr>
          <w:rFonts w:ascii="Calibri" w:hAnsi="Calibri" w:cs="Calibri"/>
          <w:color w:val="000000"/>
        </w:rPr>
        <w:tab/>
        <w:t>Project Manager</w:t>
      </w:r>
    </w:p>
    <w:p w:rsidR="00A24EC4" w:rsidRDefault="000B3EC5" w:rsidP="00E42D91">
      <w:pPr>
        <w:spacing w:after="0" w:line="240" w:lineRule="auto"/>
        <w:rPr>
          <w:rFonts w:ascii="Calibri" w:hAnsi="Calibri" w:cs="Calibri"/>
          <w:color w:val="000000"/>
        </w:rPr>
      </w:pPr>
      <w:r>
        <w:rPr>
          <w:rFonts w:ascii="Calibri" w:hAnsi="Calibri" w:cs="Calibri"/>
          <w:color w:val="000000"/>
        </w:rPr>
        <w:t>PMU</w:t>
      </w:r>
      <w:r>
        <w:rPr>
          <w:rFonts w:ascii="Calibri" w:hAnsi="Calibri" w:cs="Calibri"/>
          <w:color w:val="000000"/>
        </w:rPr>
        <w:tab/>
      </w:r>
      <w:r>
        <w:rPr>
          <w:rFonts w:ascii="Calibri" w:hAnsi="Calibri" w:cs="Calibri"/>
          <w:color w:val="000000"/>
        </w:rPr>
        <w:tab/>
      </w:r>
      <w:r w:rsidR="00A24EC4" w:rsidRPr="00A24EC4">
        <w:rPr>
          <w:rFonts w:ascii="Calibri" w:hAnsi="Calibri" w:cs="Calibri"/>
          <w:color w:val="000000"/>
        </w:rPr>
        <w:t>Project Management Unit</w:t>
      </w:r>
    </w:p>
    <w:p w:rsidR="00C95AC0" w:rsidRPr="00A24EC4" w:rsidRDefault="00C95AC0" w:rsidP="00E42D91">
      <w:pPr>
        <w:spacing w:after="0" w:line="240" w:lineRule="auto"/>
        <w:rPr>
          <w:rFonts w:ascii="Calibri" w:hAnsi="Calibri" w:cs="Calibri"/>
          <w:color w:val="000000"/>
        </w:rPr>
      </w:pPr>
      <w:r>
        <w:rPr>
          <w:rFonts w:ascii="Calibri" w:hAnsi="Calibri" w:cs="Calibri"/>
          <w:color w:val="000000"/>
        </w:rPr>
        <w:t>PRODOC</w:t>
      </w:r>
      <w:r>
        <w:rPr>
          <w:rFonts w:ascii="Calibri" w:hAnsi="Calibri" w:cs="Calibri"/>
          <w:color w:val="000000"/>
        </w:rPr>
        <w:tab/>
        <w:t>Project Document (UNDP)</w:t>
      </w:r>
    </w:p>
    <w:p w:rsidR="00A24EC4" w:rsidRPr="00A24EC4" w:rsidRDefault="000B3EC5" w:rsidP="00E42D91">
      <w:pPr>
        <w:spacing w:after="0" w:line="240" w:lineRule="auto"/>
        <w:rPr>
          <w:rFonts w:ascii="Calibri" w:hAnsi="Calibri" w:cs="Calibri"/>
          <w:color w:val="000000"/>
        </w:rPr>
      </w:pPr>
      <w:r>
        <w:rPr>
          <w:rFonts w:ascii="Calibri" w:hAnsi="Calibri" w:cs="Calibri"/>
          <w:color w:val="000000"/>
        </w:rPr>
        <w:t>PSC</w:t>
      </w:r>
      <w:r>
        <w:rPr>
          <w:rFonts w:ascii="Calibri" w:hAnsi="Calibri" w:cs="Calibri"/>
          <w:color w:val="000000"/>
        </w:rPr>
        <w:tab/>
      </w:r>
      <w:r>
        <w:rPr>
          <w:rFonts w:ascii="Calibri" w:hAnsi="Calibri" w:cs="Calibri"/>
          <w:color w:val="000000"/>
        </w:rPr>
        <w:tab/>
      </w:r>
      <w:r w:rsidR="00A24EC4" w:rsidRPr="00A24EC4">
        <w:rPr>
          <w:rFonts w:ascii="Calibri" w:hAnsi="Calibri" w:cs="Calibri"/>
          <w:color w:val="000000"/>
        </w:rPr>
        <w:t>Project Steering Committee</w:t>
      </w:r>
    </w:p>
    <w:p w:rsidR="00AB7AA0" w:rsidRPr="00AB7AA0" w:rsidRDefault="00AB7AA0" w:rsidP="00AB7AA0">
      <w:pPr>
        <w:spacing w:after="0" w:line="240" w:lineRule="auto"/>
        <w:rPr>
          <w:rFonts w:ascii="Calibri" w:hAnsi="Calibri" w:cs="Calibri"/>
          <w:color w:val="000000"/>
        </w:rPr>
      </w:pPr>
      <w:r w:rsidRPr="00AB7AA0">
        <w:rPr>
          <w:rFonts w:ascii="Calibri" w:hAnsi="Calibri" w:cs="Calibri"/>
          <w:color w:val="000000"/>
        </w:rPr>
        <w:t xml:space="preserve">RBIC </w:t>
      </w:r>
      <w:r w:rsidRPr="00AB7AA0">
        <w:rPr>
          <w:rFonts w:ascii="Calibri" w:hAnsi="Calibri" w:cs="Calibri"/>
          <w:color w:val="000000"/>
        </w:rPr>
        <w:tab/>
      </w:r>
      <w:r w:rsidRPr="00AB7AA0">
        <w:rPr>
          <w:rFonts w:ascii="Calibri" w:hAnsi="Calibri" w:cs="Calibri"/>
          <w:color w:val="000000"/>
        </w:rPr>
        <w:tab/>
        <w:t>Regional Biodiversity Information Center</w:t>
      </w:r>
    </w:p>
    <w:p w:rsidR="00AB7AA0" w:rsidRPr="00AB7AA0" w:rsidRDefault="00AB7AA0" w:rsidP="00AB7AA0">
      <w:pPr>
        <w:spacing w:after="0" w:line="240" w:lineRule="auto"/>
        <w:rPr>
          <w:rFonts w:ascii="Calibri" w:hAnsi="Calibri" w:cs="Calibri"/>
          <w:color w:val="000000"/>
        </w:rPr>
      </w:pPr>
      <w:r w:rsidRPr="00AB7AA0">
        <w:rPr>
          <w:rFonts w:ascii="Calibri" w:hAnsi="Calibri" w:cs="Calibri"/>
          <w:color w:val="000000"/>
        </w:rPr>
        <w:t xml:space="preserve">RF </w:t>
      </w:r>
      <w:r w:rsidRPr="00AB7AA0">
        <w:rPr>
          <w:rFonts w:ascii="Calibri" w:hAnsi="Calibri" w:cs="Calibri"/>
          <w:color w:val="000000"/>
        </w:rPr>
        <w:tab/>
      </w:r>
      <w:r w:rsidRPr="00AB7AA0">
        <w:rPr>
          <w:rFonts w:ascii="Calibri" w:hAnsi="Calibri" w:cs="Calibri"/>
          <w:color w:val="000000"/>
        </w:rPr>
        <w:tab/>
      </w:r>
      <w:r>
        <w:rPr>
          <w:rFonts w:ascii="Calibri" w:hAnsi="Calibri" w:cs="Calibri"/>
          <w:color w:val="000000"/>
        </w:rPr>
        <w:t>R</w:t>
      </w:r>
      <w:r w:rsidRPr="00AB7AA0">
        <w:rPr>
          <w:rFonts w:ascii="Calibri" w:hAnsi="Calibri" w:cs="Calibri"/>
          <w:color w:val="000000"/>
        </w:rPr>
        <w:t>ussian Federation</w:t>
      </w:r>
    </w:p>
    <w:p w:rsidR="00AB7AA0" w:rsidRPr="00AB7AA0" w:rsidRDefault="00AB7AA0" w:rsidP="00AB7AA0">
      <w:pPr>
        <w:spacing w:after="0" w:line="240" w:lineRule="auto"/>
        <w:rPr>
          <w:rFonts w:ascii="Calibri" w:hAnsi="Calibri" w:cs="Calibri"/>
          <w:color w:val="000000"/>
        </w:rPr>
      </w:pPr>
      <w:r w:rsidRPr="00AB7AA0">
        <w:rPr>
          <w:rFonts w:ascii="Calibri" w:hAnsi="Calibri" w:cs="Calibri"/>
          <w:color w:val="000000"/>
        </w:rPr>
        <w:t xml:space="preserve">RK </w:t>
      </w:r>
      <w:r w:rsidRPr="00AB7AA0">
        <w:rPr>
          <w:rFonts w:ascii="Calibri" w:hAnsi="Calibri" w:cs="Calibri"/>
          <w:color w:val="000000"/>
        </w:rPr>
        <w:tab/>
      </w:r>
      <w:r w:rsidRPr="00AB7AA0">
        <w:rPr>
          <w:rFonts w:ascii="Calibri" w:hAnsi="Calibri" w:cs="Calibri"/>
          <w:color w:val="000000"/>
        </w:rPr>
        <w:tab/>
        <w:t>Republic of Kalmykia</w:t>
      </w:r>
    </w:p>
    <w:p w:rsidR="00AB7AA0" w:rsidRPr="00AB7AA0" w:rsidRDefault="00AB7AA0" w:rsidP="00AB7AA0">
      <w:pPr>
        <w:spacing w:after="0" w:line="240" w:lineRule="auto"/>
        <w:rPr>
          <w:rFonts w:ascii="Calibri" w:hAnsi="Calibri" w:cs="Calibri"/>
          <w:color w:val="000000"/>
        </w:rPr>
      </w:pPr>
      <w:r w:rsidRPr="00AB7AA0">
        <w:rPr>
          <w:rFonts w:ascii="Calibri" w:hAnsi="Calibri" w:cs="Calibri"/>
          <w:color w:val="000000"/>
        </w:rPr>
        <w:t xml:space="preserve">RKA </w:t>
      </w:r>
      <w:r w:rsidRPr="00AB7AA0">
        <w:rPr>
          <w:rFonts w:ascii="Calibri" w:hAnsi="Calibri" w:cs="Calibri"/>
          <w:color w:val="000000"/>
        </w:rPr>
        <w:tab/>
      </w:r>
      <w:r w:rsidRPr="00AB7AA0">
        <w:rPr>
          <w:rFonts w:ascii="Calibri" w:hAnsi="Calibri" w:cs="Calibri"/>
          <w:color w:val="000000"/>
        </w:rPr>
        <w:tab/>
      </w:r>
      <w:r>
        <w:rPr>
          <w:rFonts w:ascii="Calibri" w:hAnsi="Calibri" w:cs="Calibri"/>
          <w:color w:val="000000"/>
        </w:rPr>
        <w:t>R</w:t>
      </w:r>
      <w:r w:rsidRPr="00AB7AA0">
        <w:rPr>
          <w:rFonts w:ascii="Calibri" w:hAnsi="Calibri" w:cs="Calibri"/>
          <w:color w:val="000000"/>
        </w:rPr>
        <w:t xml:space="preserve">epublic of Kalmykia Administration </w:t>
      </w:r>
    </w:p>
    <w:p w:rsidR="00AB7AA0" w:rsidRPr="00AB7AA0" w:rsidRDefault="00AB7AA0" w:rsidP="00AB7AA0">
      <w:pPr>
        <w:spacing w:after="0" w:line="240" w:lineRule="auto"/>
        <w:rPr>
          <w:rFonts w:ascii="Calibri" w:hAnsi="Calibri" w:cs="Calibri"/>
          <w:color w:val="000000"/>
        </w:rPr>
      </w:pPr>
      <w:r w:rsidRPr="00AB7AA0">
        <w:rPr>
          <w:rFonts w:ascii="Calibri" w:hAnsi="Calibri" w:cs="Calibri"/>
          <w:color w:val="000000"/>
        </w:rPr>
        <w:t xml:space="preserve">SBCUWR </w:t>
      </w:r>
      <w:r w:rsidRPr="00AB7AA0">
        <w:rPr>
          <w:rFonts w:ascii="Calibri" w:hAnsi="Calibri" w:cs="Calibri"/>
          <w:color w:val="000000"/>
        </w:rPr>
        <w:tab/>
        <w:t>Strategy on Biodiversity Conservation and Use of Wetland Resources of Lower Volga</w:t>
      </w:r>
    </w:p>
    <w:p w:rsidR="00A24EC4" w:rsidRDefault="000B3EC5" w:rsidP="00E42D91">
      <w:pPr>
        <w:spacing w:after="0" w:line="240" w:lineRule="auto"/>
        <w:rPr>
          <w:rFonts w:ascii="Calibri" w:hAnsi="Calibri" w:cs="Calibri"/>
          <w:color w:val="000000"/>
        </w:rPr>
      </w:pPr>
      <w:r>
        <w:rPr>
          <w:rFonts w:ascii="Calibri" w:hAnsi="Calibri" w:cs="Calibri"/>
          <w:color w:val="000000"/>
        </w:rPr>
        <w:t>SGP</w:t>
      </w:r>
      <w:r>
        <w:rPr>
          <w:rFonts w:ascii="Calibri" w:hAnsi="Calibri" w:cs="Calibri"/>
          <w:color w:val="000000"/>
        </w:rPr>
        <w:tab/>
      </w:r>
      <w:r>
        <w:rPr>
          <w:rFonts w:ascii="Calibri" w:hAnsi="Calibri" w:cs="Calibri"/>
          <w:color w:val="000000"/>
        </w:rPr>
        <w:tab/>
      </w:r>
      <w:r w:rsidR="00E11C2C">
        <w:rPr>
          <w:rFonts w:ascii="Calibri" w:hAnsi="Calibri" w:cs="Calibri"/>
          <w:color w:val="000000"/>
        </w:rPr>
        <w:t>Small Grants Program</w:t>
      </w:r>
    </w:p>
    <w:p w:rsidR="00862CE5" w:rsidRPr="00A24EC4" w:rsidRDefault="00862CE5" w:rsidP="00E42D91">
      <w:pPr>
        <w:spacing w:after="0" w:line="240" w:lineRule="auto"/>
        <w:rPr>
          <w:rFonts w:ascii="Calibri" w:hAnsi="Calibri" w:cs="Calibri"/>
          <w:color w:val="000000"/>
        </w:rPr>
      </w:pPr>
      <w:r>
        <w:rPr>
          <w:rFonts w:ascii="Calibri" w:hAnsi="Calibri" w:cs="Calibri"/>
          <w:color w:val="000000"/>
        </w:rPr>
        <w:t>SPNA</w:t>
      </w:r>
      <w:r>
        <w:rPr>
          <w:rFonts w:ascii="Calibri" w:hAnsi="Calibri" w:cs="Calibri"/>
          <w:color w:val="000000"/>
        </w:rPr>
        <w:tab/>
      </w:r>
      <w:r>
        <w:rPr>
          <w:rFonts w:ascii="Calibri" w:hAnsi="Calibri" w:cs="Calibri"/>
          <w:color w:val="000000"/>
        </w:rPr>
        <w:tab/>
        <w:t>Specially Protected Natural Areas</w:t>
      </w:r>
    </w:p>
    <w:p w:rsidR="00E42D91" w:rsidRPr="00B1408C" w:rsidRDefault="00E42D91" w:rsidP="00E42D91">
      <w:pPr>
        <w:spacing w:after="0" w:line="240" w:lineRule="auto"/>
        <w:rPr>
          <w:rFonts w:ascii="Calibri" w:hAnsi="Calibri" w:cs="Calibri"/>
          <w:color w:val="000000"/>
        </w:rPr>
      </w:pPr>
      <w:r w:rsidRPr="00B1408C">
        <w:rPr>
          <w:rFonts w:ascii="Calibri" w:hAnsi="Calibri" w:cs="Calibri"/>
          <w:color w:val="000000"/>
        </w:rPr>
        <w:t>TA</w:t>
      </w:r>
      <w:r w:rsidRPr="00B1408C">
        <w:rPr>
          <w:rFonts w:ascii="Calibri" w:hAnsi="Calibri" w:cs="Calibri"/>
          <w:color w:val="000000"/>
        </w:rPr>
        <w:tab/>
      </w:r>
      <w:r w:rsidRPr="00B1408C">
        <w:rPr>
          <w:rFonts w:ascii="Calibri" w:hAnsi="Calibri" w:cs="Calibri"/>
          <w:color w:val="000000"/>
        </w:rPr>
        <w:tab/>
        <w:t>Technical Advisor</w:t>
      </w:r>
    </w:p>
    <w:p w:rsidR="00AB7AA0" w:rsidRPr="00AB7AA0" w:rsidRDefault="00AB7AA0" w:rsidP="00AB7AA0">
      <w:pPr>
        <w:spacing w:after="0" w:line="240" w:lineRule="auto"/>
        <w:ind w:left="1440" w:hanging="1440"/>
        <w:rPr>
          <w:rFonts w:ascii="Calibri" w:hAnsi="Calibri" w:cs="Calibri"/>
          <w:color w:val="000000"/>
        </w:rPr>
      </w:pPr>
      <w:r w:rsidRPr="00AB7AA0">
        <w:rPr>
          <w:rFonts w:ascii="Calibri" w:hAnsi="Calibri" w:cs="Calibri"/>
          <w:color w:val="000000"/>
        </w:rPr>
        <w:t xml:space="preserve">TCC </w:t>
      </w:r>
      <w:r w:rsidRPr="00AB7AA0">
        <w:rPr>
          <w:rFonts w:ascii="Calibri" w:hAnsi="Calibri" w:cs="Calibri"/>
          <w:color w:val="000000"/>
        </w:rPr>
        <w:tab/>
        <w:t xml:space="preserve">Technical Coordination Councils for Environmental Protection established at the regional </w:t>
      </w:r>
      <w:r w:rsidR="00D92A3E">
        <w:rPr>
          <w:rFonts w:ascii="Calibri" w:hAnsi="Calibri" w:cs="Calibri"/>
          <w:color w:val="000000"/>
        </w:rPr>
        <w:t xml:space="preserve">Management Directorates of the </w:t>
      </w:r>
      <w:r w:rsidRPr="00AB7AA0">
        <w:rPr>
          <w:rFonts w:ascii="Calibri" w:hAnsi="Calibri" w:cs="Calibri"/>
          <w:color w:val="000000"/>
        </w:rPr>
        <w:t xml:space="preserve">MNR of Russia </w:t>
      </w:r>
    </w:p>
    <w:p w:rsidR="00AB7AA0" w:rsidRPr="00AB7AA0" w:rsidRDefault="00AB7AA0" w:rsidP="00AB7AA0">
      <w:pPr>
        <w:spacing w:after="0" w:line="240" w:lineRule="auto"/>
        <w:rPr>
          <w:rFonts w:ascii="Calibri" w:hAnsi="Calibri" w:cs="Calibri"/>
          <w:color w:val="000000"/>
        </w:rPr>
      </w:pPr>
      <w:r w:rsidRPr="00AB7AA0">
        <w:rPr>
          <w:rFonts w:ascii="Calibri" w:hAnsi="Calibri" w:cs="Calibri"/>
          <w:color w:val="000000"/>
        </w:rPr>
        <w:t xml:space="preserve">TPR </w:t>
      </w:r>
      <w:r w:rsidRPr="00AB7AA0">
        <w:rPr>
          <w:rFonts w:ascii="Calibri" w:hAnsi="Calibri" w:cs="Calibri"/>
          <w:color w:val="000000"/>
        </w:rPr>
        <w:tab/>
      </w:r>
      <w:r w:rsidRPr="00AB7AA0">
        <w:rPr>
          <w:rFonts w:ascii="Calibri" w:hAnsi="Calibri" w:cs="Calibri"/>
          <w:color w:val="000000"/>
        </w:rPr>
        <w:tab/>
        <w:t>Tripartite Review</w:t>
      </w:r>
    </w:p>
    <w:p w:rsidR="00AB7AA0" w:rsidRPr="00AB7AA0" w:rsidRDefault="00AB7AA0" w:rsidP="00AB7AA0">
      <w:pPr>
        <w:spacing w:after="0" w:line="240" w:lineRule="auto"/>
        <w:rPr>
          <w:rFonts w:ascii="Calibri" w:hAnsi="Calibri" w:cs="Calibri"/>
          <w:color w:val="000000"/>
        </w:rPr>
      </w:pPr>
      <w:r w:rsidRPr="00AB7AA0">
        <w:rPr>
          <w:rFonts w:ascii="Calibri" w:hAnsi="Calibri" w:cs="Calibri"/>
          <w:color w:val="000000"/>
        </w:rPr>
        <w:t xml:space="preserve">UNDP </w:t>
      </w:r>
      <w:r w:rsidRPr="00AB7AA0">
        <w:rPr>
          <w:rFonts w:ascii="Calibri" w:hAnsi="Calibri" w:cs="Calibri"/>
          <w:color w:val="000000"/>
        </w:rPr>
        <w:tab/>
      </w:r>
      <w:r w:rsidRPr="00AB7AA0">
        <w:rPr>
          <w:rFonts w:ascii="Calibri" w:hAnsi="Calibri" w:cs="Calibri"/>
          <w:color w:val="000000"/>
        </w:rPr>
        <w:tab/>
        <w:t>United Nations Development Program</w:t>
      </w:r>
    </w:p>
    <w:p w:rsidR="00AB7AA0" w:rsidRPr="00AB7AA0" w:rsidRDefault="00DA2495" w:rsidP="00AB7AA0">
      <w:pPr>
        <w:spacing w:after="0" w:line="240" w:lineRule="auto"/>
        <w:rPr>
          <w:rFonts w:ascii="Calibri" w:hAnsi="Calibri" w:cs="Calibri"/>
          <w:color w:val="000000"/>
        </w:rPr>
      </w:pPr>
      <w:r>
        <w:rPr>
          <w:rFonts w:ascii="Calibri" w:hAnsi="Calibri" w:cs="Calibri"/>
          <w:color w:val="000000"/>
        </w:rPr>
        <w:t xml:space="preserve">VO </w:t>
      </w:r>
      <w:r>
        <w:rPr>
          <w:rFonts w:ascii="Calibri" w:hAnsi="Calibri" w:cs="Calibri"/>
          <w:color w:val="000000"/>
        </w:rPr>
        <w:tab/>
      </w:r>
      <w:r>
        <w:rPr>
          <w:rFonts w:ascii="Calibri" w:hAnsi="Calibri" w:cs="Calibri"/>
          <w:color w:val="000000"/>
        </w:rPr>
        <w:tab/>
        <w:t>Volgograd O</w:t>
      </w:r>
      <w:r w:rsidR="00AB7AA0" w:rsidRPr="00AB7AA0">
        <w:rPr>
          <w:rFonts w:ascii="Calibri" w:hAnsi="Calibri" w:cs="Calibri"/>
          <w:color w:val="000000"/>
        </w:rPr>
        <w:t>blast</w:t>
      </w:r>
    </w:p>
    <w:p w:rsidR="00AB7AA0" w:rsidRDefault="00AB7AA0" w:rsidP="00AB7AA0">
      <w:pPr>
        <w:spacing w:after="0" w:line="240" w:lineRule="auto"/>
        <w:rPr>
          <w:rFonts w:ascii="Calibri" w:hAnsi="Calibri" w:cs="Calibri"/>
          <w:color w:val="000000"/>
        </w:rPr>
      </w:pPr>
      <w:r w:rsidRPr="00AB7AA0">
        <w:rPr>
          <w:rFonts w:ascii="Calibri" w:hAnsi="Calibri" w:cs="Calibri"/>
          <w:color w:val="000000"/>
        </w:rPr>
        <w:t xml:space="preserve">VOA </w:t>
      </w:r>
      <w:r w:rsidRPr="00AB7AA0">
        <w:rPr>
          <w:rFonts w:ascii="Calibri" w:hAnsi="Calibri" w:cs="Calibri"/>
          <w:color w:val="000000"/>
        </w:rPr>
        <w:tab/>
      </w:r>
      <w:r w:rsidRPr="00AB7AA0">
        <w:rPr>
          <w:rFonts w:ascii="Calibri" w:hAnsi="Calibri" w:cs="Calibri"/>
          <w:color w:val="000000"/>
        </w:rPr>
        <w:tab/>
      </w:r>
      <w:r>
        <w:rPr>
          <w:rFonts w:ascii="Calibri" w:hAnsi="Calibri" w:cs="Calibri"/>
          <w:color w:val="000000"/>
        </w:rPr>
        <w:t>V</w:t>
      </w:r>
      <w:r w:rsidRPr="00AB7AA0">
        <w:rPr>
          <w:rFonts w:ascii="Calibri" w:hAnsi="Calibri" w:cs="Calibri"/>
          <w:color w:val="000000"/>
        </w:rPr>
        <w:t>olgograd Oblast Administration</w:t>
      </w:r>
    </w:p>
    <w:p w:rsidR="00E42D91" w:rsidRDefault="00E42D91" w:rsidP="00E42D91">
      <w:pPr>
        <w:spacing w:after="0" w:line="240" w:lineRule="auto"/>
        <w:rPr>
          <w:rFonts w:ascii="Calibri" w:hAnsi="Calibri" w:cs="Calibri"/>
          <w:color w:val="000000"/>
        </w:rPr>
      </w:pPr>
    </w:p>
    <w:p w:rsidR="00E42D91" w:rsidRDefault="00E42D91" w:rsidP="00E42D91">
      <w:pPr>
        <w:spacing w:after="0" w:line="240" w:lineRule="auto"/>
        <w:rPr>
          <w:rFonts w:ascii="Calibri" w:hAnsi="Calibri" w:cs="Calibri"/>
          <w:color w:val="000000"/>
        </w:rPr>
      </w:pPr>
    </w:p>
    <w:p w:rsidR="00E42D91" w:rsidRDefault="00E42D91">
      <w:r>
        <w:br w:type="page"/>
      </w:r>
    </w:p>
    <w:p w:rsidR="000864AB" w:rsidRDefault="000864AB" w:rsidP="00960271">
      <w:pPr>
        <w:pStyle w:val="Heading1"/>
      </w:pPr>
      <w:bookmarkStart w:id="2" w:name="_Toc340165405"/>
      <w:r>
        <w:t>EXECUTIVE SUMMARY</w:t>
      </w:r>
      <w:bookmarkEnd w:id="2"/>
    </w:p>
    <w:p w:rsidR="00000AE6" w:rsidRDefault="00000AE6" w:rsidP="000A598B">
      <w:pPr>
        <w:pStyle w:val="ListParagraph"/>
        <w:spacing w:after="0" w:line="240" w:lineRule="auto"/>
        <w:ind w:left="0"/>
      </w:pPr>
    </w:p>
    <w:p w:rsidR="00000AE6" w:rsidRDefault="00000AE6" w:rsidP="00A42EA6">
      <w:pPr>
        <w:pStyle w:val="ListParagraph"/>
        <w:numPr>
          <w:ilvl w:val="0"/>
          <w:numId w:val="10"/>
        </w:numPr>
        <w:spacing w:after="0" w:line="240" w:lineRule="auto"/>
        <w:ind w:left="0" w:firstLine="0"/>
      </w:pPr>
      <w:r>
        <w:t xml:space="preserve">This document presents an independent and final evaluation of a project implemented by the </w:t>
      </w:r>
      <w:r w:rsidR="00353428">
        <w:t xml:space="preserve">Russian Federation </w:t>
      </w:r>
      <w:r>
        <w:t xml:space="preserve">to </w:t>
      </w:r>
      <w:r w:rsidR="000A598B" w:rsidRPr="000A598B">
        <w:t>conserve the wetlands of the Lower Volga (LV) region (GEF Project 1068: Conservation of Wetland Biodiversity in the Lower Volga Region). The project was financed by the GEF as a Full Size Project, with UNDP acting as the Implementing Agency.</w:t>
      </w:r>
    </w:p>
    <w:p w:rsidR="00000AE6" w:rsidRDefault="00000AE6" w:rsidP="000A598B">
      <w:pPr>
        <w:pStyle w:val="ListParagraph"/>
        <w:spacing w:after="0" w:line="240" w:lineRule="auto"/>
        <w:ind w:left="0"/>
      </w:pPr>
    </w:p>
    <w:p w:rsidR="000A598B" w:rsidRDefault="00000AE6" w:rsidP="00A42EA6">
      <w:pPr>
        <w:pStyle w:val="ListParagraph"/>
        <w:numPr>
          <w:ilvl w:val="0"/>
          <w:numId w:val="10"/>
        </w:numPr>
        <w:spacing w:after="0" w:line="240" w:lineRule="auto"/>
        <w:ind w:left="0" w:firstLine="0"/>
      </w:pPr>
      <w:r>
        <w:t>The evaluation was carried out by an international consultant (Dr. Gonzalo Castro de la Mata) with logistical support from UNDP and the project staff</w:t>
      </w:r>
      <w:r w:rsidR="000A598B" w:rsidRPr="0066496D">
        <w:rPr>
          <w:vertAlign w:val="superscript"/>
        </w:rPr>
        <w:footnoteReference w:id="1"/>
      </w:r>
      <w:r>
        <w:t xml:space="preserve">. The evaluation was conducted during the month of </w:t>
      </w:r>
      <w:r w:rsidR="005C4C6C">
        <w:t>August</w:t>
      </w:r>
      <w:r>
        <w:t xml:space="preserve"> 2012, with a visit to </w:t>
      </w:r>
      <w:r w:rsidR="005C4C6C">
        <w:t xml:space="preserve">Russia and the Lower Volga region </w:t>
      </w:r>
      <w:r>
        <w:t xml:space="preserve">between </w:t>
      </w:r>
      <w:r w:rsidR="000A598B">
        <w:t>August 7th and 15th, 2012. It was conducted in a participatory manner through a combination of:</w:t>
      </w:r>
      <w:r w:rsidR="0066496D">
        <w:t xml:space="preserve"> (i) </w:t>
      </w:r>
      <w:r w:rsidR="000A598B">
        <w:t>Site visits and interviews in the field with key stakeholders</w:t>
      </w:r>
      <w:r w:rsidR="004E2D73">
        <w:t xml:space="preserve">, and </w:t>
      </w:r>
      <w:r w:rsidR="0066496D">
        <w:t xml:space="preserve">(ii) </w:t>
      </w:r>
      <w:r w:rsidR="00D30D9F">
        <w:t>A review of d</w:t>
      </w:r>
      <w:r w:rsidR="004E2D73">
        <w:t>ocumentation</w:t>
      </w:r>
      <w:r w:rsidR="000A598B">
        <w:t>.</w:t>
      </w:r>
    </w:p>
    <w:p w:rsidR="00000AE6" w:rsidRDefault="00000AE6" w:rsidP="004E2D73">
      <w:pPr>
        <w:pStyle w:val="ListParagraph"/>
        <w:spacing w:after="0" w:line="240" w:lineRule="auto"/>
        <w:ind w:left="0"/>
      </w:pPr>
    </w:p>
    <w:p w:rsidR="004E2D73" w:rsidRDefault="002831DC" w:rsidP="00A42EA6">
      <w:pPr>
        <w:pStyle w:val="ListParagraph"/>
        <w:numPr>
          <w:ilvl w:val="0"/>
          <w:numId w:val="10"/>
        </w:numPr>
        <w:spacing w:after="0" w:line="240" w:lineRule="auto"/>
        <w:ind w:left="0" w:firstLine="0"/>
      </w:pPr>
      <w:r w:rsidRPr="00B25FAE">
        <w:t>Goal and Objectives of the Project</w:t>
      </w:r>
      <w:r>
        <w:t xml:space="preserve">. </w:t>
      </w:r>
      <w:r w:rsidR="004E2D73">
        <w:t>The project Goal was to “ensure the conservation and sustainable use of biodiversity in the Lower Volga region.” The Immediate Objective was to “secure conservation of biodiversity in four Core Wetland Areas (CWA)</w:t>
      </w:r>
      <w:r w:rsidR="007746E1">
        <w:t>.</w:t>
      </w:r>
      <w:r w:rsidR="004E2D73">
        <w:t xml:space="preserve">The project </w:t>
      </w:r>
      <w:r w:rsidR="00D30D9F">
        <w:t>envisioned</w:t>
      </w:r>
      <w:r w:rsidR="004E2D73">
        <w:t xml:space="preserve"> five main outcomes:</w:t>
      </w:r>
    </w:p>
    <w:p w:rsidR="002F736B" w:rsidRDefault="002F736B" w:rsidP="002F736B">
      <w:pPr>
        <w:pStyle w:val="ListParagraph"/>
        <w:spacing w:after="0" w:line="240" w:lineRule="auto"/>
        <w:ind w:left="0"/>
      </w:pPr>
    </w:p>
    <w:p w:rsidR="004E2D73" w:rsidRDefault="004E2D73" w:rsidP="00A42EA6">
      <w:pPr>
        <w:pStyle w:val="ListParagraph"/>
        <w:numPr>
          <w:ilvl w:val="0"/>
          <w:numId w:val="48"/>
        </w:numPr>
        <w:spacing w:after="0" w:line="240" w:lineRule="auto"/>
      </w:pPr>
      <w:r>
        <w:t xml:space="preserve">Improved information on the LV and its biodiversity </w:t>
      </w:r>
      <w:r w:rsidR="00D30D9F">
        <w:t xml:space="preserve">and </w:t>
      </w:r>
      <w:r>
        <w:t>improved information management and use in decision-making,</w:t>
      </w:r>
    </w:p>
    <w:p w:rsidR="004E2D73" w:rsidRDefault="004E2D73" w:rsidP="00A42EA6">
      <w:pPr>
        <w:pStyle w:val="ListParagraph"/>
        <w:numPr>
          <w:ilvl w:val="0"/>
          <w:numId w:val="48"/>
        </w:numPr>
        <w:spacing w:after="0" w:line="240" w:lineRule="auto"/>
      </w:pPr>
      <w:r>
        <w:t>Strengthened institutional</w:t>
      </w:r>
      <w:r w:rsidR="00D30D9F">
        <w:t xml:space="preserve"> and </w:t>
      </w:r>
      <w:r w:rsidR="00BF2031">
        <w:t>regulatory capacity and multi-s</w:t>
      </w:r>
      <w:r>
        <w:t>ectoral mechanisms for biodiversity conservation and use in the LV,</w:t>
      </w:r>
    </w:p>
    <w:p w:rsidR="004E2D73" w:rsidRDefault="004E2D73" w:rsidP="00A42EA6">
      <w:pPr>
        <w:pStyle w:val="ListParagraph"/>
        <w:numPr>
          <w:ilvl w:val="0"/>
          <w:numId w:val="48"/>
        </w:numPr>
        <w:spacing w:after="0" w:line="240" w:lineRule="auto"/>
      </w:pPr>
      <w:r>
        <w:t>A strengthened LV System of Protected Areas,</w:t>
      </w:r>
    </w:p>
    <w:p w:rsidR="004E2D73" w:rsidRDefault="004E2D73" w:rsidP="00A42EA6">
      <w:pPr>
        <w:pStyle w:val="ListParagraph"/>
        <w:numPr>
          <w:ilvl w:val="0"/>
          <w:numId w:val="48"/>
        </w:numPr>
        <w:spacing w:after="0" w:line="240" w:lineRule="auto"/>
      </w:pPr>
      <w:r>
        <w:t>Increased opportunities for the development of sustainable alternative livelihoods within CWAs and their vicinities, and</w:t>
      </w:r>
    </w:p>
    <w:p w:rsidR="004E2D73" w:rsidRDefault="004E2D73" w:rsidP="00A42EA6">
      <w:pPr>
        <w:pStyle w:val="ListParagraph"/>
        <w:numPr>
          <w:ilvl w:val="0"/>
          <w:numId w:val="48"/>
        </w:numPr>
        <w:spacing w:after="0" w:line="240" w:lineRule="auto"/>
      </w:pPr>
      <w:r>
        <w:t>Increased awareness of and support for biodiversity conservation and sustainable development in the LV.</w:t>
      </w:r>
    </w:p>
    <w:p w:rsidR="005C4C6C" w:rsidRDefault="005C4C6C" w:rsidP="00BF2031">
      <w:pPr>
        <w:pStyle w:val="ListParagraph"/>
        <w:spacing w:after="0" w:line="240" w:lineRule="auto"/>
        <w:ind w:left="0"/>
      </w:pPr>
    </w:p>
    <w:p w:rsidR="005C4C6C" w:rsidRDefault="00000AE6" w:rsidP="00A42EA6">
      <w:pPr>
        <w:pStyle w:val="ListParagraph"/>
        <w:numPr>
          <w:ilvl w:val="0"/>
          <w:numId w:val="10"/>
        </w:numPr>
        <w:spacing w:after="0" w:line="240" w:lineRule="auto"/>
        <w:ind w:left="0" w:firstLine="0"/>
      </w:pPr>
      <w:r>
        <w:t xml:space="preserve">The Logical Framework </w:t>
      </w:r>
      <w:r w:rsidR="005C4C6C">
        <w:t xml:space="preserve">(now Results Framework) </w:t>
      </w:r>
      <w:r w:rsidR="00D13A2A">
        <w:t xml:space="preserve">was revised </w:t>
      </w:r>
      <w:r w:rsidR="00D13A2A" w:rsidRPr="00D13A2A">
        <w:t xml:space="preserve">at </w:t>
      </w:r>
      <w:r w:rsidR="00D30D9F">
        <w:t>project i</w:t>
      </w:r>
      <w:r w:rsidR="00D13A2A" w:rsidRPr="00D13A2A">
        <w:t>nception</w:t>
      </w:r>
      <w:r w:rsidR="00D13A2A">
        <w:t xml:space="preserve"> and after the Mid-Term Evaluation (MTE)</w:t>
      </w:r>
      <w:r w:rsidR="00D13A2A" w:rsidRPr="00D13A2A">
        <w:t xml:space="preserve">. </w:t>
      </w:r>
      <w:r w:rsidR="00435B4D">
        <w:t>The current</w:t>
      </w:r>
      <w:r w:rsidR="00435B4D" w:rsidRPr="00435B4D">
        <w:t xml:space="preserve"> Results Framewor</w:t>
      </w:r>
      <w:r w:rsidR="00435B4D">
        <w:t>k maintains</w:t>
      </w:r>
      <w:r w:rsidR="00435B4D" w:rsidRPr="00435B4D">
        <w:t xml:space="preserve"> the 5 original Outcomes, but the number of Outputs was changed to 15</w:t>
      </w:r>
      <w:r w:rsidR="00435B4D">
        <w:t>, and new indicators were agreed (Annex 1).</w:t>
      </w:r>
    </w:p>
    <w:p w:rsidR="00D13A2A" w:rsidRDefault="00D13A2A" w:rsidP="00D13A2A">
      <w:pPr>
        <w:pStyle w:val="ListParagraph"/>
        <w:spacing w:after="0" w:line="240" w:lineRule="auto"/>
        <w:ind w:left="0"/>
      </w:pPr>
    </w:p>
    <w:p w:rsidR="001F5D34" w:rsidRDefault="002831DC" w:rsidP="00A42EA6">
      <w:pPr>
        <w:pStyle w:val="ListParagraph"/>
        <w:numPr>
          <w:ilvl w:val="0"/>
          <w:numId w:val="10"/>
        </w:numPr>
        <w:spacing w:after="0" w:line="240" w:lineRule="auto"/>
        <w:ind w:left="0" w:firstLine="0"/>
      </w:pPr>
      <w:r w:rsidRPr="00B25FAE">
        <w:t>Project Implementation</w:t>
      </w:r>
      <w:r>
        <w:t xml:space="preserve">. </w:t>
      </w:r>
      <w:r w:rsidR="0070721E">
        <w:t>The following are key observations r</w:t>
      </w:r>
      <w:r w:rsidR="001F5D34">
        <w:t>egarding project implementation performance:</w:t>
      </w:r>
    </w:p>
    <w:p w:rsidR="005C4C6C" w:rsidRDefault="005C4C6C" w:rsidP="005C4C6C">
      <w:pPr>
        <w:pStyle w:val="ListParagraph"/>
      </w:pPr>
    </w:p>
    <w:p w:rsidR="00941743" w:rsidRDefault="00CE2470" w:rsidP="00A42EA6">
      <w:pPr>
        <w:pStyle w:val="ListParagraph"/>
        <w:numPr>
          <w:ilvl w:val="0"/>
          <w:numId w:val="49"/>
        </w:numPr>
        <w:spacing w:after="0" w:line="240" w:lineRule="auto"/>
      </w:pPr>
      <w:r>
        <w:t xml:space="preserve">The approval process was extremely slow. The first disbursement took place almost 8 years after its </w:t>
      </w:r>
      <w:r w:rsidR="00D30D9F">
        <w:t xml:space="preserve">first </w:t>
      </w:r>
      <w:r>
        <w:t>informal pipeline entry</w:t>
      </w:r>
      <w:r w:rsidR="00941743">
        <w:t xml:space="preserve">. </w:t>
      </w:r>
      <w:r>
        <w:t xml:space="preserve">The project is scheduled to close in December 2012, which is 14 years after </w:t>
      </w:r>
      <w:r w:rsidR="00D30D9F">
        <w:t xml:space="preserve">its </w:t>
      </w:r>
      <w:r>
        <w:t>pipeline entry.</w:t>
      </w:r>
    </w:p>
    <w:p w:rsidR="00CE2470" w:rsidRDefault="00941743" w:rsidP="00941743">
      <w:pPr>
        <w:pStyle w:val="ListParagraph"/>
        <w:spacing w:after="0" w:line="240" w:lineRule="auto"/>
      </w:pPr>
      <w:r>
        <w:t xml:space="preserve"> </w:t>
      </w:r>
    </w:p>
    <w:p w:rsidR="00CE2470" w:rsidRDefault="00CE2470" w:rsidP="00A42EA6">
      <w:pPr>
        <w:pStyle w:val="ListParagraph"/>
        <w:numPr>
          <w:ilvl w:val="0"/>
          <w:numId w:val="49"/>
        </w:numPr>
        <w:spacing w:after="0" w:line="240" w:lineRule="auto"/>
      </w:pPr>
      <w:r>
        <w:t>On the other hand, and once the project was approved by the GEF, implementation was relatively swift. The original project duration was envisioned to be 5 years, but in the end it took 6.5 years to implement it. This is not a major shortcoming both when compared with other GEF projects, as well as taking into account the challenging issues at stake.</w:t>
      </w:r>
    </w:p>
    <w:p w:rsidR="00CE2470" w:rsidRDefault="00CE2470" w:rsidP="00CE2470">
      <w:pPr>
        <w:pStyle w:val="ListParagraph"/>
        <w:spacing w:after="0" w:line="240" w:lineRule="auto"/>
      </w:pPr>
    </w:p>
    <w:p w:rsidR="00CE2470" w:rsidRDefault="00CE2470" w:rsidP="00A42EA6">
      <w:pPr>
        <w:pStyle w:val="ListParagraph"/>
        <w:numPr>
          <w:ilvl w:val="0"/>
          <w:numId w:val="49"/>
        </w:numPr>
        <w:spacing w:after="0" w:line="240" w:lineRule="auto"/>
      </w:pPr>
      <w:r>
        <w:t xml:space="preserve">The Mid Term Evaluation (MTE) occurred at a critical time and the subsequent steps taken by UNDP to correct direction had fundamental and far-reaching influence over the project performance during subsequent years. </w:t>
      </w:r>
      <w:r w:rsidR="00941743">
        <w:t xml:space="preserve">The </w:t>
      </w:r>
      <w:r>
        <w:t xml:space="preserve">changes in the operational strategy implemented, </w:t>
      </w:r>
      <w:r w:rsidR="00941743">
        <w:t xml:space="preserve">chiefly among them </w:t>
      </w:r>
      <w:r>
        <w:t xml:space="preserve">the hiring of the current PM (Ms. Natalya Lopantseva), </w:t>
      </w:r>
      <w:r w:rsidR="00941743">
        <w:t xml:space="preserve">had </w:t>
      </w:r>
      <w:r w:rsidR="00D30D9F">
        <w:t>wide-ranging</w:t>
      </w:r>
      <w:r w:rsidR="00941743">
        <w:t xml:space="preserve"> implications</w:t>
      </w:r>
      <w:r>
        <w:t>.</w:t>
      </w:r>
    </w:p>
    <w:p w:rsidR="00CE2470" w:rsidRDefault="00CE2470" w:rsidP="00CE2470">
      <w:pPr>
        <w:pStyle w:val="ListParagraph"/>
        <w:spacing w:after="0" w:line="240" w:lineRule="auto"/>
      </w:pPr>
    </w:p>
    <w:p w:rsidR="00B25FAE" w:rsidRDefault="00CE2470" w:rsidP="00A42EA6">
      <w:pPr>
        <w:pStyle w:val="ListParagraph"/>
        <w:numPr>
          <w:ilvl w:val="0"/>
          <w:numId w:val="49"/>
        </w:numPr>
        <w:spacing w:after="0" w:line="240" w:lineRule="auto"/>
      </w:pPr>
      <w:r>
        <w:t>The years 2010 and 2011 saw the final consolidation of key project outputs, and the project entered into a phase in which it effectively achieved and in many cases exceeded its targets for outputs, outcomes, and its goal.</w:t>
      </w:r>
      <w:r w:rsidR="00941743">
        <w:t xml:space="preserve"> This represents a </w:t>
      </w:r>
      <w:r>
        <w:t>remarkable success story and an example of a best practice in project turn-around.</w:t>
      </w:r>
    </w:p>
    <w:p w:rsidR="00CE2470" w:rsidRDefault="00CE2470" w:rsidP="00CE2470">
      <w:pPr>
        <w:pStyle w:val="ListParagraph"/>
        <w:spacing w:after="0" w:line="240" w:lineRule="auto"/>
      </w:pPr>
    </w:p>
    <w:p w:rsidR="00A34A26" w:rsidRDefault="002831DC" w:rsidP="00A42EA6">
      <w:pPr>
        <w:pStyle w:val="ListParagraph"/>
        <w:numPr>
          <w:ilvl w:val="0"/>
          <w:numId w:val="10"/>
        </w:numPr>
        <w:spacing w:after="0" w:line="240" w:lineRule="auto"/>
        <w:ind w:left="0" w:firstLine="0"/>
      </w:pPr>
      <w:r w:rsidRPr="00B25FAE">
        <w:t>Outcomes</w:t>
      </w:r>
      <w:r>
        <w:t xml:space="preserve">. </w:t>
      </w:r>
      <w:r w:rsidR="00082DAB">
        <w:t xml:space="preserve">Targets for most of the outcomes were achieved or exceeded. </w:t>
      </w:r>
      <w:r w:rsidR="00A34A26">
        <w:t>Although some of the indicator used both at the Outcome and Objective levels do not properly capture the higher-level accomplishments of the project, it is possible to construct a rationale to understand the project’s actual Impacts and sustainability prospects by going beyond the project’s indicators. The following unquestionable patterns emerge:</w:t>
      </w:r>
    </w:p>
    <w:p w:rsidR="00A34A26" w:rsidRDefault="00A34A26" w:rsidP="00A34A26">
      <w:pPr>
        <w:spacing w:after="0" w:line="240" w:lineRule="auto"/>
      </w:pPr>
    </w:p>
    <w:p w:rsidR="00A34A26" w:rsidRDefault="00A34A26" w:rsidP="00A42EA6">
      <w:pPr>
        <w:pStyle w:val="ListParagraph"/>
        <w:numPr>
          <w:ilvl w:val="0"/>
          <w:numId w:val="49"/>
        </w:numPr>
        <w:spacing w:after="0" w:line="240" w:lineRule="auto"/>
      </w:pPr>
      <w:r>
        <w:t>Despite a “rocky” start, the project was able to disburse and implement activities closely following its pre-determined plan and for the most part within the GEF’s average “standards of service,”</w:t>
      </w:r>
    </w:p>
    <w:p w:rsidR="00A34A26" w:rsidRDefault="00A34A26" w:rsidP="00A42EA6">
      <w:pPr>
        <w:pStyle w:val="ListParagraph"/>
        <w:numPr>
          <w:ilvl w:val="0"/>
          <w:numId w:val="49"/>
        </w:numPr>
        <w:spacing w:after="0" w:line="240" w:lineRule="auto"/>
      </w:pPr>
      <w:r>
        <w:t xml:space="preserve">Most outcome indicators can be rated as </w:t>
      </w:r>
      <w:r w:rsidR="006F29A8">
        <w:t xml:space="preserve">satisfactory or </w:t>
      </w:r>
      <w:r>
        <w:t>highly satisfactory,</w:t>
      </w:r>
    </w:p>
    <w:p w:rsidR="00A34A26" w:rsidRDefault="00A34A26" w:rsidP="00A42EA6">
      <w:pPr>
        <w:pStyle w:val="ListParagraph"/>
        <w:numPr>
          <w:ilvl w:val="0"/>
          <w:numId w:val="49"/>
        </w:numPr>
        <w:spacing w:after="0" w:line="240" w:lineRule="auto"/>
      </w:pPr>
      <w:r>
        <w:t>The project established a solid foundation to introduce ecosystem-level management considerations at the LV at the level of key institutions, both public and private,</w:t>
      </w:r>
    </w:p>
    <w:p w:rsidR="00A34A26" w:rsidRDefault="006337C5" w:rsidP="00A42EA6">
      <w:pPr>
        <w:pStyle w:val="ListParagraph"/>
        <w:numPr>
          <w:ilvl w:val="0"/>
          <w:numId w:val="49"/>
        </w:numPr>
        <w:spacing w:after="0" w:line="240" w:lineRule="auto"/>
      </w:pPr>
      <w:r>
        <w:t>A</w:t>
      </w:r>
      <w:r w:rsidR="00A34A26">
        <w:t>wareness regarding the relations between nature and water, and the consequent importance of the ecosystem  services provided by wetlands, was substantially increased,</w:t>
      </w:r>
    </w:p>
    <w:p w:rsidR="00A34A26" w:rsidRDefault="00A34A26" w:rsidP="00A42EA6">
      <w:pPr>
        <w:pStyle w:val="ListParagraph"/>
        <w:numPr>
          <w:ilvl w:val="0"/>
          <w:numId w:val="49"/>
        </w:numPr>
        <w:spacing w:after="0" w:line="240" w:lineRule="auto"/>
      </w:pPr>
      <w:r>
        <w:t>A great number of tools including studies, guides, guidelines, and management recommendations were developed and adopted, including a Presidential decree recognizing the importance of water in the LV for biodiversity,</w:t>
      </w:r>
    </w:p>
    <w:p w:rsidR="00A34A26" w:rsidRDefault="00A34A26" w:rsidP="00A42EA6">
      <w:pPr>
        <w:pStyle w:val="ListParagraph"/>
        <w:numPr>
          <w:ilvl w:val="0"/>
          <w:numId w:val="49"/>
        </w:numPr>
        <w:spacing w:after="0" w:line="240" w:lineRule="auto"/>
      </w:pPr>
      <w:r>
        <w:t>Local capacity for understanding ecosystem-level issues was enhanced, and</w:t>
      </w:r>
    </w:p>
    <w:p w:rsidR="00A34A26" w:rsidRDefault="00A34A26" w:rsidP="00A42EA6">
      <w:pPr>
        <w:pStyle w:val="ListParagraph"/>
        <w:numPr>
          <w:ilvl w:val="0"/>
          <w:numId w:val="49"/>
        </w:numPr>
        <w:spacing w:after="0" w:line="240" w:lineRule="auto"/>
      </w:pPr>
      <w:r>
        <w:t>A shared vision regarding the ecosystem-level management needs of the LV has been achieved – this vision is shared across political divisions, a major accomplishment in itself.</w:t>
      </w:r>
    </w:p>
    <w:p w:rsidR="00A34A26" w:rsidRDefault="00A34A26" w:rsidP="00A34A26">
      <w:pPr>
        <w:pStyle w:val="ListParagraph"/>
        <w:spacing w:after="0" w:line="240" w:lineRule="auto"/>
      </w:pPr>
    </w:p>
    <w:p w:rsidR="00A34A26" w:rsidRDefault="00A34A26" w:rsidP="00A42EA6">
      <w:pPr>
        <w:pStyle w:val="ListParagraph"/>
        <w:numPr>
          <w:ilvl w:val="0"/>
          <w:numId w:val="10"/>
        </w:numPr>
        <w:spacing w:after="0" w:line="240" w:lineRule="auto"/>
        <w:ind w:left="0" w:firstLine="0"/>
      </w:pPr>
      <w:r>
        <w:t>A</w:t>
      </w:r>
      <w:r w:rsidR="006F29A8">
        <w:t>nother</w:t>
      </w:r>
      <w:r>
        <w:t xml:space="preserve"> major accomplishment of the project is the successful expansion and establishment of the PA network. Protected areas were strengthened and increased in area by more than 100%, thus establishing a “back bone” for the long term biodiversity conservation in the LV, and the total area under protection is expected to exceed the target and reach 748,640 ha.</w:t>
      </w:r>
    </w:p>
    <w:p w:rsidR="00A34A26" w:rsidRDefault="00A34A26" w:rsidP="00A34A26">
      <w:pPr>
        <w:pStyle w:val="ListParagraph"/>
        <w:spacing w:after="0" w:line="240" w:lineRule="auto"/>
        <w:ind w:left="0"/>
      </w:pPr>
    </w:p>
    <w:p w:rsidR="00571D3A" w:rsidRDefault="00A34A26" w:rsidP="00A42EA6">
      <w:pPr>
        <w:pStyle w:val="ListParagraph"/>
        <w:numPr>
          <w:ilvl w:val="0"/>
          <w:numId w:val="10"/>
        </w:numPr>
        <w:spacing w:after="0" w:line="240" w:lineRule="auto"/>
        <w:ind w:left="0" w:firstLine="0"/>
      </w:pPr>
      <w:r w:rsidRPr="00A34A26">
        <w:t>On the basis of these observations, it is evident that the project’s achievement of its goal, to “ensure the conservation and sustainable use of biodiversity in the Lower Volga region” can be rated as Highly Satisfactory. Because these accomplishments transcend the project’s lifetime by influencing society over the long term, the project’s sustainability is als</w:t>
      </w:r>
      <w:r>
        <w:t>o rated as Highly Satisfactory.</w:t>
      </w:r>
    </w:p>
    <w:p w:rsidR="00AA6E8A" w:rsidRDefault="00AA6E8A" w:rsidP="00AA6E8A">
      <w:pPr>
        <w:pStyle w:val="ListParagraph"/>
      </w:pPr>
    </w:p>
    <w:p w:rsidR="00652D74" w:rsidRDefault="00652D74" w:rsidP="00A42EA6">
      <w:pPr>
        <w:pStyle w:val="ListParagraph"/>
        <w:numPr>
          <w:ilvl w:val="0"/>
          <w:numId w:val="10"/>
        </w:numPr>
        <w:spacing w:after="0" w:line="240" w:lineRule="auto"/>
        <w:ind w:left="0" w:firstLine="0"/>
      </w:pPr>
      <w:r>
        <w:t>Summary Ratings</w:t>
      </w:r>
      <w:r w:rsidR="00AA6E8A">
        <w:t>:</w:t>
      </w:r>
    </w:p>
    <w:p w:rsidR="00B25FAE" w:rsidRDefault="00B25FAE" w:rsidP="00B25FAE">
      <w:pPr>
        <w:pStyle w:val="ListParagraph"/>
        <w:spacing w:after="0" w:line="240" w:lineRule="auto"/>
        <w:ind w:left="0"/>
      </w:pPr>
    </w:p>
    <w:tbl>
      <w:tblPr>
        <w:tblStyle w:val="TableGrid"/>
        <w:tblW w:w="0" w:type="auto"/>
        <w:tblLook w:val="04A0"/>
      </w:tblPr>
      <w:tblGrid>
        <w:gridCol w:w="5958"/>
        <w:gridCol w:w="3618"/>
      </w:tblGrid>
      <w:tr w:rsidR="00652D74" w:rsidRPr="00652D74" w:rsidTr="00A8156E">
        <w:tc>
          <w:tcPr>
            <w:tcW w:w="5958" w:type="dxa"/>
          </w:tcPr>
          <w:p w:rsidR="00652D74" w:rsidRPr="00A8156E" w:rsidRDefault="00652D74" w:rsidP="00CE2F09">
            <w:pPr>
              <w:spacing w:after="200" w:line="276" w:lineRule="auto"/>
              <w:rPr>
                <w:u w:val="single"/>
              </w:rPr>
            </w:pPr>
            <w:r w:rsidRPr="00A8156E">
              <w:rPr>
                <w:u w:val="single"/>
              </w:rPr>
              <w:t>Element Evaluated</w:t>
            </w:r>
          </w:p>
        </w:tc>
        <w:tc>
          <w:tcPr>
            <w:tcW w:w="3618" w:type="dxa"/>
          </w:tcPr>
          <w:p w:rsidR="00652D74" w:rsidRPr="00A8156E" w:rsidRDefault="00652D74" w:rsidP="00CE2F09">
            <w:pPr>
              <w:spacing w:after="200" w:line="276" w:lineRule="auto"/>
              <w:rPr>
                <w:u w:val="single"/>
              </w:rPr>
            </w:pPr>
            <w:r w:rsidRPr="00A8156E">
              <w:rPr>
                <w:u w:val="single"/>
              </w:rPr>
              <w:t>Rating</w:t>
            </w:r>
          </w:p>
        </w:tc>
      </w:tr>
      <w:tr w:rsidR="00652D74" w:rsidTr="00A8156E">
        <w:tc>
          <w:tcPr>
            <w:tcW w:w="5958" w:type="dxa"/>
          </w:tcPr>
          <w:p w:rsidR="00652D74" w:rsidRDefault="00652D74" w:rsidP="00CE2F09"/>
        </w:tc>
        <w:tc>
          <w:tcPr>
            <w:tcW w:w="3618" w:type="dxa"/>
          </w:tcPr>
          <w:p w:rsidR="00652D74" w:rsidRDefault="00652D74" w:rsidP="00CE2F09"/>
        </w:tc>
      </w:tr>
      <w:tr w:rsidR="00652D74" w:rsidTr="00A8156E">
        <w:tc>
          <w:tcPr>
            <w:tcW w:w="5958" w:type="dxa"/>
          </w:tcPr>
          <w:p w:rsidR="00652D74" w:rsidRDefault="00652D74" w:rsidP="00A8156E">
            <w:r>
              <w:t>Project success overall</w:t>
            </w:r>
          </w:p>
        </w:tc>
        <w:tc>
          <w:tcPr>
            <w:tcW w:w="3618" w:type="dxa"/>
          </w:tcPr>
          <w:p w:rsidR="00652D74" w:rsidRDefault="005C4C6C" w:rsidP="00CE2F09">
            <w:r>
              <w:t>HS</w:t>
            </w:r>
          </w:p>
        </w:tc>
      </w:tr>
      <w:tr w:rsidR="00652D74" w:rsidTr="00A8156E">
        <w:tc>
          <w:tcPr>
            <w:tcW w:w="5958" w:type="dxa"/>
          </w:tcPr>
          <w:p w:rsidR="00652D74" w:rsidRDefault="00652D74" w:rsidP="00A8156E">
            <w:r>
              <w:t>Progress towards achieving its development objective</w:t>
            </w:r>
          </w:p>
        </w:tc>
        <w:tc>
          <w:tcPr>
            <w:tcW w:w="3618" w:type="dxa"/>
          </w:tcPr>
          <w:p w:rsidR="00652D74" w:rsidRDefault="00871D0A" w:rsidP="00CE2F09">
            <w:r>
              <w:t>S</w:t>
            </w:r>
          </w:p>
        </w:tc>
      </w:tr>
      <w:tr w:rsidR="00652D74" w:rsidTr="00A8156E">
        <w:tc>
          <w:tcPr>
            <w:tcW w:w="5958" w:type="dxa"/>
          </w:tcPr>
          <w:p w:rsidR="00652D74" w:rsidRDefault="00652D74" w:rsidP="00A8156E">
            <w:r>
              <w:t>Progress in implementation</w:t>
            </w:r>
          </w:p>
        </w:tc>
        <w:tc>
          <w:tcPr>
            <w:tcW w:w="3618" w:type="dxa"/>
          </w:tcPr>
          <w:p w:rsidR="00652D74" w:rsidRDefault="005C4C6C" w:rsidP="00CE2F09">
            <w:r>
              <w:t>S</w:t>
            </w:r>
          </w:p>
        </w:tc>
      </w:tr>
      <w:tr w:rsidR="00652D74" w:rsidTr="00A8156E">
        <w:tc>
          <w:tcPr>
            <w:tcW w:w="5958" w:type="dxa"/>
          </w:tcPr>
          <w:p w:rsidR="00652D74" w:rsidRDefault="00652D74" w:rsidP="00CE2F09">
            <w:r>
              <w:t>Sustainability</w:t>
            </w:r>
          </w:p>
        </w:tc>
        <w:tc>
          <w:tcPr>
            <w:tcW w:w="3618" w:type="dxa"/>
          </w:tcPr>
          <w:p w:rsidR="00652D74" w:rsidRDefault="005C4C6C" w:rsidP="00CE2F09">
            <w:r>
              <w:t>HS</w:t>
            </w:r>
          </w:p>
        </w:tc>
      </w:tr>
    </w:tbl>
    <w:p w:rsidR="00652D74" w:rsidRPr="00A8156E" w:rsidRDefault="00D34503" w:rsidP="00D34503">
      <w:pPr>
        <w:spacing w:line="240" w:lineRule="auto"/>
        <w:rPr>
          <w:sz w:val="18"/>
        </w:rPr>
      </w:pPr>
      <w:r>
        <w:rPr>
          <w:sz w:val="18"/>
        </w:rPr>
        <w:t xml:space="preserve">HS = </w:t>
      </w:r>
      <w:r w:rsidRPr="00A8156E">
        <w:rPr>
          <w:sz w:val="18"/>
        </w:rPr>
        <w:t xml:space="preserve">Highly Satisfactory; </w:t>
      </w:r>
      <w:r>
        <w:rPr>
          <w:sz w:val="18"/>
        </w:rPr>
        <w:t xml:space="preserve">S = </w:t>
      </w:r>
      <w:r w:rsidRPr="00A8156E">
        <w:rPr>
          <w:sz w:val="18"/>
        </w:rPr>
        <w:t xml:space="preserve">Satisfactory; </w:t>
      </w:r>
      <w:r>
        <w:rPr>
          <w:sz w:val="18"/>
        </w:rPr>
        <w:t xml:space="preserve">MS = </w:t>
      </w:r>
      <w:r w:rsidRPr="00A8156E">
        <w:rPr>
          <w:sz w:val="18"/>
        </w:rPr>
        <w:t xml:space="preserve">Marginally Satisfactory; </w:t>
      </w:r>
      <w:r>
        <w:rPr>
          <w:sz w:val="18"/>
        </w:rPr>
        <w:t xml:space="preserve">MU = </w:t>
      </w:r>
      <w:r w:rsidRPr="00A8156E">
        <w:rPr>
          <w:sz w:val="18"/>
        </w:rPr>
        <w:t xml:space="preserve">Marginally Unsatisfactory; </w:t>
      </w:r>
      <w:r>
        <w:rPr>
          <w:sz w:val="18"/>
        </w:rPr>
        <w:t xml:space="preserve">U = </w:t>
      </w:r>
      <w:r w:rsidRPr="00A8156E">
        <w:rPr>
          <w:sz w:val="18"/>
        </w:rPr>
        <w:t xml:space="preserve">Unsatisfactory (U); </w:t>
      </w:r>
      <w:r>
        <w:rPr>
          <w:sz w:val="18"/>
        </w:rPr>
        <w:t>HU = Highly Unsatisfactory</w:t>
      </w:r>
    </w:p>
    <w:p w:rsidR="004E7DA2" w:rsidRPr="004E7DA2" w:rsidRDefault="004E7DA2" w:rsidP="004E7DA2">
      <w:pPr>
        <w:pStyle w:val="ListParagraph"/>
        <w:spacing w:after="0" w:line="240" w:lineRule="auto"/>
        <w:ind w:left="0"/>
      </w:pPr>
    </w:p>
    <w:p w:rsidR="004E7DA2" w:rsidRDefault="004E7DA2" w:rsidP="00A42EA6">
      <w:pPr>
        <w:pStyle w:val="ListParagraph"/>
        <w:numPr>
          <w:ilvl w:val="0"/>
          <w:numId w:val="10"/>
        </w:numPr>
        <w:spacing w:after="0" w:line="240" w:lineRule="auto"/>
        <w:ind w:left="0" w:firstLine="0"/>
      </w:pPr>
      <w:r w:rsidRPr="004E7DA2">
        <w:rPr>
          <w:u w:val="single"/>
        </w:rPr>
        <w:t>Lessons Learned</w:t>
      </w:r>
      <w:r>
        <w:t>. Looking ahead, it is important for future projects to learn from the successful experiences here, as well as to avoid pitfalls identified in this project. The following are the main lessons-learned:</w:t>
      </w:r>
    </w:p>
    <w:p w:rsidR="004E7DA2" w:rsidRDefault="004E7DA2" w:rsidP="004E7DA2">
      <w:pPr>
        <w:pStyle w:val="ListParagraph"/>
        <w:spacing w:after="0" w:line="240" w:lineRule="auto"/>
      </w:pPr>
    </w:p>
    <w:p w:rsidR="006337C5" w:rsidRDefault="004E7DA2" w:rsidP="00A42EA6">
      <w:pPr>
        <w:pStyle w:val="ListParagraph"/>
        <w:numPr>
          <w:ilvl w:val="0"/>
          <w:numId w:val="49"/>
        </w:numPr>
        <w:spacing w:after="0" w:line="240" w:lineRule="auto"/>
      </w:pPr>
      <w:r>
        <w:t xml:space="preserve">Proper </w:t>
      </w:r>
      <w:r w:rsidR="006F29A8">
        <w:t>s</w:t>
      </w:r>
      <w:r>
        <w:t xml:space="preserve">taffing </w:t>
      </w:r>
      <w:r w:rsidR="006337C5">
        <w:t>i</w:t>
      </w:r>
      <w:r w:rsidR="006F29A8">
        <w:t>s</w:t>
      </w:r>
      <w:r w:rsidR="006337C5">
        <w:t xml:space="preserve"> </w:t>
      </w:r>
      <w:r w:rsidR="00CA32EA">
        <w:t>essential</w:t>
      </w:r>
      <w:r w:rsidR="006337C5">
        <w:t xml:space="preserve"> to </w:t>
      </w:r>
      <w:r w:rsidR="006F29A8">
        <w:t>p</w:t>
      </w:r>
      <w:r w:rsidR="006337C5">
        <w:t xml:space="preserve">roject </w:t>
      </w:r>
      <w:r w:rsidR="006F29A8">
        <w:t>s</w:t>
      </w:r>
      <w:r w:rsidR="006337C5">
        <w:t>uccess.</w:t>
      </w:r>
    </w:p>
    <w:p w:rsidR="004E7DA2" w:rsidRDefault="004E7DA2" w:rsidP="00A42EA6">
      <w:pPr>
        <w:pStyle w:val="ListParagraph"/>
        <w:numPr>
          <w:ilvl w:val="0"/>
          <w:numId w:val="49"/>
        </w:numPr>
        <w:spacing w:after="0" w:line="240" w:lineRule="auto"/>
      </w:pPr>
      <w:r>
        <w:t xml:space="preserve">Mid-Term Evaluations can be </w:t>
      </w:r>
      <w:r w:rsidR="006F29A8">
        <w:t>c</w:t>
      </w:r>
      <w:r>
        <w:t xml:space="preserve">ritical to </w:t>
      </w:r>
      <w:r w:rsidR="006F29A8">
        <w:t>p</w:t>
      </w:r>
      <w:r>
        <w:t xml:space="preserve">lace a </w:t>
      </w:r>
      <w:r w:rsidR="006F29A8">
        <w:t>p</w:t>
      </w:r>
      <w:r>
        <w:t xml:space="preserve">roject </w:t>
      </w:r>
      <w:r w:rsidR="006F29A8">
        <w:t>b</w:t>
      </w:r>
      <w:r>
        <w:t xml:space="preserve">ack on </w:t>
      </w:r>
      <w:r w:rsidR="006F29A8">
        <w:t>t</w:t>
      </w:r>
      <w:r>
        <w:t xml:space="preserve">rack. </w:t>
      </w:r>
    </w:p>
    <w:p w:rsidR="004E7DA2" w:rsidRDefault="004E7DA2" w:rsidP="00A42EA6">
      <w:pPr>
        <w:pStyle w:val="ListParagraph"/>
        <w:numPr>
          <w:ilvl w:val="0"/>
          <w:numId w:val="49"/>
        </w:numPr>
        <w:spacing w:after="0" w:line="240" w:lineRule="auto"/>
      </w:pPr>
      <w:r>
        <w:t xml:space="preserve">It is </w:t>
      </w:r>
      <w:r w:rsidR="00CA32EA">
        <w:t>p</w:t>
      </w:r>
      <w:r>
        <w:t xml:space="preserve">ossible to </w:t>
      </w:r>
      <w:r w:rsidR="00CA32EA">
        <w:t>t</w:t>
      </w:r>
      <w:r>
        <w:t xml:space="preserve">urn a </w:t>
      </w:r>
      <w:r w:rsidR="00CA32EA">
        <w:t>p</w:t>
      </w:r>
      <w:r>
        <w:t xml:space="preserve">roject </w:t>
      </w:r>
      <w:r w:rsidR="00CA32EA">
        <w:t>a</w:t>
      </w:r>
      <w:r>
        <w:t xml:space="preserve">round. The report highlights this experience as </w:t>
      </w:r>
      <w:r w:rsidRPr="004E7DA2">
        <w:rPr>
          <w:b/>
          <w:i/>
        </w:rPr>
        <w:t>best practice.</w:t>
      </w:r>
    </w:p>
    <w:p w:rsidR="004E7DA2" w:rsidRDefault="004E7DA2" w:rsidP="00A42EA6">
      <w:pPr>
        <w:pStyle w:val="ListParagraph"/>
        <w:numPr>
          <w:ilvl w:val="0"/>
          <w:numId w:val="49"/>
        </w:numPr>
        <w:spacing w:after="0" w:line="240" w:lineRule="auto"/>
      </w:pPr>
      <w:r>
        <w:t xml:space="preserve">Small Grants and Micro-Credit Facilities are </w:t>
      </w:r>
      <w:r w:rsidR="00CA32EA">
        <w:t>c</w:t>
      </w:r>
      <w:r>
        <w:t xml:space="preserve">omplementary </w:t>
      </w:r>
      <w:r w:rsidR="00CA32EA">
        <w:t>t</w:t>
      </w:r>
      <w:r>
        <w:t xml:space="preserve">ools but are not </w:t>
      </w:r>
      <w:r w:rsidR="00CA32EA">
        <w:t>i</w:t>
      </w:r>
      <w:r>
        <w:t xml:space="preserve">nterchangeable. </w:t>
      </w:r>
      <w:r w:rsidRPr="004E7DA2">
        <w:t xml:space="preserve">The report highlights </w:t>
      </w:r>
      <w:r w:rsidR="00E96ECB">
        <w:t xml:space="preserve">the micro-credit design </w:t>
      </w:r>
      <w:r w:rsidRPr="004E7DA2">
        <w:t xml:space="preserve">as </w:t>
      </w:r>
      <w:r w:rsidRPr="00E96ECB">
        <w:rPr>
          <w:b/>
          <w:i/>
        </w:rPr>
        <w:t>best practice.</w:t>
      </w:r>
    </w:p>
    <w:p w:rsidR="004E7DA2" w:rsidRDefault="004E7DA2" w:rsidP="00A42EA6">
      <w:pPr>
        <w:pStyle w:val="ListParagraph"/>
        <w:numPr>
          <w:ilvl w:val="0"/>
          <w:numId w:val="49"/>
        </w:numPr>
        <w:spacing w:after="0" w:line="240" w:lineRule="auto"/>
      </w:pPr>
      <w:r>
        <w:t xml:space="preserve">Large and </w:t>
      </w:r>
      <w:r w:rsidR="00CA32EA">
        <w:t>c</w:t>
      </w:r>
      <w:r>
        <w:t xml:space="preserve">omplex </w:t>
      </w:r>
      <w:r w:rsidR="00CA32EA">
        <w:t>e</w:t>
      </w:r>
      <w:r>
        <w:t xml:space="preserve">cosystems require </w:t>
      </w:r>
      <w:r w:rsidR="00CA32EA">
        <w:t>h</w:t>
      </w:r>
      <w:r>
        <w:t xml:space="preserve">olistic </w:t>
      </w:r>
      <w:r w:rsidR="00CA32EA">
        <w:t>a</w:t>
      </w:r>
      <w:r>
        <w:t xml:space="preserve">pproaches that go </w:t>
      </w:r>
      <w:r w:rsidR="00CA32EA">
        <w:t>b</w:t>
      </w:r>
      <w:r>
        <w:t xml:space="preserve">eyond the </w:t>
      </w:r>
      <w:r w:rsidR="00CA32EA">
        <w:t>e</w:t>
      </w:r>
      <w:r>
        <w:t xml:space="preserve">stablishment and </w:t>
      </w:r>
      <w:r w:rsidR="00CA32EA">
        <w:t>s</w:t>
      </w:r>
      <w:r>
        <w:t>trengthening of PAs.</w:t>
      </w:r>
      <w:r w:rsidR="00CA32EA">
        <w:t xml:space="preserve"> Understanding ecosystem-wide dynamics and addressing roots causes, in this case water regimes, is vital.</w:t>
      </w:r>
    </w:p>
    <w:p w:rsidR="004E7DA2" w:rsidRDefault="004E7DA2" w:rsidP="00A42EA6">
      <w:pPr>
        <w:pStyle w:val="ListParagraph"/>
        <w:numPr>
          <w:ilvl w:val="0"/>
          <w:numId w:val="49"/>
        </w:numPr>
        <w:spacing w:after="0" w:line="240" w:lineRule="auto"/>
      </w:pPr>
      <w:r>
        <w:t xml:space="preserve">The </w:t>
      </w:r>
      <w:r w:rsidR="00CA32EA">
        <w:t>p</w:t>
      </w:r>
      <w:r>
        <w:t xml:space="preserve">roper </w:t>
      </w:r>
      <w:r w:rsidR="00CA32EA">
        <w:t>b</w:t>
      </w:r>
      <w:r>
        <w:t xml:space="preserve">ridging of </w:t>
      </w:r>
      <w:r w:rsidR="00CA32EA">
        <w:t>s</w:t>
      </w:r>
      <w:r>
        <w:t xml:space="preserve">cience and </w:t>
      </w:r>
      <w:r w:rsidR="00CA32EA">
        <w:t>p</w:t>
      </w:r>
      <w:r>
        <w:t xml:space="preserve">olicy can </w:t>
      </w:r>
      <w:r w:rsidR="00CA32EA">
        <w:t>p</w:t>
      </w:r>
      <w:r>
        <w:t xml:space="preserve">roduce </w:t>
      </w:r>
      <w:r w:rsidR="00CA32EA">
        <w:t>l</w:t>
      </w:r>
      <w:r>
        <w:t>ong-</w:t>
      </w:r>
      <w:r w:rsidR="00CA32EA">
        <w:t>t</w:t>
      </w:r>
      <w:r>
        <w:t xml:space="preserve">erm </w:t>
      </w:r>
      <w:r w:rsidR="00CA32EA">
        <w:t>f</w:t>
      </w:r>
      <w:r>
        <w:t xml:space="preserve">undamental </w:t>
      </w:r>
      <w:r w:rsidR="00CA32EA">
        <w:t>c</w:t>
      </w:r>
      <w:r>
        <w:t>hanges</w:t>
      </w:r>
      <w:r w:rsidR="005C4E35">
        <w:t xml:space="preserve"> in ecosystem management</w:t>
      </w:r>
      <w:r>
        <w:t>.</w:t>
      </w:r>
    </w:p>
    <w:p w:rsidR="004E7DA2" w:rsidRDefault="004E7DA2" w:rsidP="004E7DA2">
      <w:pPr>
        <w:pStyle w:val="ListParagraph"/>
        <w:spacing w:after="0" w:line="240" w:lineRule="auto"/>
        <w:ind w:left="0"/>
      </w:pPr>
    </w:p>
    <w:p w:rsidR="004E7DA2" w:rsidRDefault="004E7DA2" w:rsidP="00A42EA6">
      <w:pPr>
        <w:pStyle w:val="ListParagraph"/>
        <w:numPr>
          <w:ilvl w:val="0"/>
          <w:numId w:val="10"/>
        </w:numPr>
        <w:spacing w:after="0" w:line="240" w:lineRule="auto"/>
        <w:ind w:left="0" w:firstLine="0"/>
      </w:pPr>
      <w:r w:rsidRPr="004E7DA2">
        <w:rPr>
          <w:u w:val="single"/>
        </w:rPr>
        <w:t>Recommendations</w:t>
      </w:r>
      <w:r>
        <w:t>. The project has successfully established the long-term foundation for a holistic management of the LV in which biodiversity and ecosystems are now recognized as legitimate water users. This is a major accomplishment and greatly enhances the long-term conservation prospects of these ecosystems.  In order for the momentum gained not to be loss and for additional gains to be achieved, the following recommendations are provided:</w:t>
      </w:r>
    </w:p>
    <w:p w:rsidR="004E7DA2" w:rsidRDefault="004E7DA2" w:rsidP="004E7DA2">
      <w:pPr>
        <w:pStyle w:val="ListParagraph"/>
        <w:spacing w:after="0" w:line="240" w:lineRule="auto"/>
      </w:pPr>
    </w:p>
    <w:p w:rsidR="004E7DA2" w:rsidRDefault="005C4E35" w:rsidP="00A42EA6">
      <w:pPr>
        <w:pStyle w:val="ListParagraph"/>
        <w:numPr>
          <w:ilvl w:val="0"/>
          <w:numId w:val="49"/>
        </w:numPr>
        <w:spacing w:after="0" w:line="240" w:lineRule="auto"/>
      </w:pPr>
      <w:r>
        <w:t xml:space="preserve">Engage the tourism industry to green its practices. </w:t>
      </w:r>
    </w:p>
    <w:p w:rsidR="004E7DA2" w:rsidRDefault="005C4E35" w:rsidP="00A42EA6">
      <w:pPr>
        <w:pStyle w:val="ListParagraph"/>
        <w:numPr>
          <w:ilvl w:val="0"/>
          <w:numId w:val="49"/>
        </w:numPr>
        <w:spacing w:after="0" w:line="240" w:lineRule="auto"/>
      </w:pPr>
      <w:r>
        <w:t>Continue the long-term ecological monitoring programs.</w:t>
      </w:r>
    </w:p>
    <w:p w:rsidR="004E7DA2" w:rsidRDefault="005C4E35" w:rsidP="00A42EA6">
      <w:pPr>
        <w:pStyle w:val="ListParagraph"/>
        <w:numPr>
          <w:ilvl w:val="0"/>
          <w:numId w:val="49"/>
        </w:numPr>
        <w:spacing w:after="0" w:line="240" w:lineRule="auto"/>
      </w:pPr>
      <w:r>
        <w:t>Consider introducing systems of payments for environmental services (PES).</w:t>
      </w:r>
    </w:p>
    <w:p w:rsidR="004E7DA2" w:rsidRDefault="005C4E35" w:rsidP="00A42EA6">
      <w:pPr>
        <w:pStyle w:val="ListParagraph"/>
        <w:numPr>
          <w:ilvl w:val="0"/>
          <w:numId w:val="49"/>
        </w:numPr>
        <w:spacing w:after="0" w:line="240" w:lineRule="auto"/>
      </w:pPr>
      <w:r>
        <w:t xml:space="preserve">Engage the energy sector to develop biodiversity-friendly practices. </w:t>
      </w:r>
    </w:p>
    <w:p w:rsidR="00703F9D" w:rsidRDefault="005C4E35" w:rsidP="00A42EA6">
      <w:pPr>
        <w:pStyle w:val="ListParagraph"/>
        <w:numPr>
          <w:ilvl w:val="0"/>
          <w:numId w:val="49"/>
        </w:numPr>
        <w:spacing w:after="0" w:line="240" w:lineRule="auto"/>
      </w:pPr>
      <w:r>
        <w:t>Follow-up and measure the biodiversity impacts of the micro-credit facility.</w:t>
      </w:r>
    </w:p>
    <w:p w:rsidR="00703F9D" w:rsidRDefault="00703F9D" w:rsidP="004E7DA2">
      <w:pPr>
        <w:pStyle w:val="ListParagraph"/>
        <w:spacing w:after="0" w:line="240" w:lineRule="auto"/>
      </w:pPr>
    </w:p>
    <w:p w:rsidR="0094083C" w:rsidRDefault="0094083C" w:rsidP="00483CF1">
      <w:pPr>
        <w:spacing w:after="0" w:line="240" w:lineRule="auto"/>
      </w:pPr>
      <w:r>
        <w:br w:type="page"/>
      </w:r>
    </w:p>
    <w:p w:rsidR="00EA50D3" w:rsidRDefault="00EA50D3" w:rsidP="00A42EA6">
      <w:pPr>
        <w:pStyle w:val="Heading1"/>
        <w:numPr>
          <w:ilvl w:val="0"/>
          <w:numId w:val="8"/>
        </w:numPr>
      </w:pPr>
      <w:bookmarkStart w:id="3" w:name="_Toc340165406"/>
      <w:r>
        <w:t>INTRODUCTION</w:t>
      </w:r>
      <w:r w:rsidR="00B207D5">
        <w:t xml:space="preserve"> AND PROJECT CONTEXT</w:t>
      </w:r>
      <w:bookmarkEnd w:id="3"/>
      <w:r w:rsidR="00404613">
        <w:t xml:space="preserve"> </w:t>
      </w:r>
    </w:p>
    <w:p w:rsidR="00EA50D3" w:rsidRDefault="00EA50D3" w:rsidP="00EA50D3">
      <w:pPr>
        <w:spacing w:after="0" w:line="240" w:lineRule="auto"/>
      </w:pPr>
    </w:p>
    <w:p w:rsidR="00EA50D3" w:rsidRDefault="00EA50D3" w:rsidP="00A42EA6">
      <w:pPr>
        <w:pStyle w:val="ListParagraph"/>
        <w:numPr>
          <w:ilvl w:val="0"/>
          <w:numId w:val="10"/>
        </w:numPr>
        <w:spacing w:after="0" w:line="240" w:lineRule="auto"/>
        <w:ind w:left="0" w:firstLine="0"/>
      </w:pPr>
      <w:r>
        <w:t>This document presents an independent and final evaluation</w:t>
      </w:r>
      <w:r w:rsidR="00AC1A00">
        <w:t xml:space="preserve"> (i.e., the Terminal Evaluation)</w:t>
      </w:r>
      <w:r>
        <w:t xml:space="preserve"> of a project implemented by the </w:t>
      </w:r>
      <w:r w:rsidR="00AC1A00">
        <w:t xml:space="preserve">Russian Federation </w:t>
      </w:r>
      <w:r>
        <w:t xml:space="preserve">to </w:t>
      </w:r>
      <w:r w:rsidR="00AC1A00">
        <w:t>conserve t</w:t>
      </w:r>
      <w:r w:rsidR="00FA0B28">
        <w:t>he wetlands of the L</w:t>
      </w:r>
      <w:r w:rsidR="00AC1A00">
        <w:t xml:space="preserve">ower Volga </w:t>
      </w:r>
      <w:r w:rsidR="00FA0B28">
        <w:t xml:space="preserve">(LV) </w:t>
      </w:r>
      <w:r w:rsidR="00AC1A00">
        <w:t>region</w:t>
      </w:r>
      <w:r w:rsidR="005C6491">
        <w:t xml:space="preserve"> (GEF Project 1068: </w:t>
      </w:r>
      <w:r w:rsidR="005C6491" w:rsidRPr="005C6491">
        <w:t>Conservation of Wetland Biodiversity in the Lower Volga Region</w:t>
      </w:r>
      <w:r w:rsidR="005C6491">
        <w:t>)</w:t>
      </w:r>
      <w:r>
        <w:t>.</w:t>
      </w:r>
      <w:r w:rsidR="00E13C6C">
        <w:t xml:space="preserve"> The project was financed by the GEF</w:t>
      </w:r>
      <w:r w:rsidR="0004408C">
        <w:t xml:space="preserve"> as a </w:t>
      </w:r>
      <w:r w:rsidR="00AC1A00">
        <w:t>Full Size</w:t>
      </w:r>
      <w:r w:rsidR="0004408C">
        <w:t xml:space="preserve"> </w:t>
      </w:r>
      <w:r w:rsidR="00AC1A00">
        <w:t>P</w:t>
      </w:r>
      <w:r w:rsidR="0004408C">
        <w:t>roject</w:t>
      </w:r>
      <w:r w:rsidR="00E13C6C">
        <w:t>, with UNDP acting as the Implementing Agency.</w:t>
      </w:r>
    </w:p>
    <w:p w:rsidR="00EA50D3" w:rsidRDefault="00EA50D3" w:rsidP="00EA50D3">
      <w:pPr>
        <w:spacing w:after="0" w:line="240" w:lineRule="auto"/>
      </w:pPr>
    </w:p>
    <w:p w:rsidR="00EA50D3" w:rsidRDefault="00EA50D3" w:rsidP="00960271">
      <w:pPr>
        <w:pStyle w:val="Heading2"/>
      </w:pPr>
      <w:bookmarkStart w:id="4" w:name="_Toc340165407"/>
      <w:r>
        <w:t>COUNTRY AND SECTOR BACKGROUND</w:t>
      </w:r>
      <w:bookmarkEnd w:id="4"/>
    </w:p>
    <w:p w:rsidR="00F214FA" w:rsidRDefault="00F214FA" w:rsidP="00104E8F">
      <w:pPr>
        <w:spacing w:after="0" w:line="240" w:lineRule="auto"/>
      </w:pPr>
    </w:p>
    <w:p w:rsidR="00104E8F" w:rsidRPr="00FC12B9" w:rsidRDefault="00F434D1" w:rsidP="00A42EA6">
      <w:pPr>
        <w:pStyle w:val="ListParagraph"/>
        <w:numPr>
          <w:ilvl w:val="0"/>
          <w:numId w:val="10"/>
        </w:numPr>
        <w:spacing w:after="0" w:line="240" w:lineRule="auto"/>
        <w:ind w:left="0" w:firstLine="0"/>
      </w:pPr>
      <w:r>
        <w:t>The Government of the Russian Federation is committed to a policy of conservation of biodiversity as an integral part of the country’s sustainable development agenda. The Russian Federation adopted its National Strategy on Biodiversity Conservation in 2002.</w:t>
      </w:r>
      <w:r w:rsidR="00F33D8B">
        <w:t xml:space="preserve"> </w:t>
      </w:r>
      <w:r>
        <w:t>The establishment and effective management of Russia’s protected area system is a key instrument in the country’s biodiversity strategy. The biodiversity strategy recognizes that the Lower Volga region is one of the country’s most important natural assets for the conservation of biodiversity of global and national importance and is in need of special conservation measures.</w:t>
      </w:r>
    </w:p>
    <w:p w:rsidR="00104E8F" w:rsidRDefault="00104E8F" w:rsidP="000864AB">
      <w:pPr>
        <w:spacing w:after="0" w:line="240" w:lineRule="auto"/>
        <w:rPr>
          <w:highlight w:val="yellow"/>
        </w:rPr>
      </w:pPr>
    </w:p>
    <w:p w:rsidR="00F434D1" w:rsidRPr="00911318" w:rsidRDefault="005C4E35" w:rsidP="00A42EA6">
      <w:pPr>
        <w:pStyle w:val="ListParagraph"/>
        <w:numPr>
          <w:ilvl w:val="0"/>
          <w:numId w:val="10"/>
        </w:numPr>
        <w:spacing w:after="0" w:line="240" w:lineRule="auto"/>
        <w:ind w:left="0" w:firstLine="0"/>
      </w:pPr>
      <w:r>
        <w:t>The Federal G</w:t>
      </w:r>
      <w:r w:rsidR="00F434D1" w:rsidRPr="00941863">
        <w:t xml:space="preserve">overnment and the regional protection agencies of the Astrakhan </w:t>
      </w:r>
      <w:r w:rsidR="00F33D8B">
        <w:t>O</w:t>
      </w:r>
      <w:r w:rsidR="00F434D1" w:rsidRPr="00941863">
        <w:t xml:space="preserve">blast, Volgograd </w:t>
      </w:r>
      <w:r w:rsidR="00F33D8B">
        <w:t>O</w:t>
      </w:r>
      <w:r w:rsidR="00F434D1" w:rsidRPr="00941863">
        <w:t xml:space="preserve">blast and the Republic of Kalmykia manage the </w:t>
      </w:r>
      <w:r w:rsidR="00F33D8B" w:rsidRPr="00F33D8B">
        <w:t xml:space="preserve">Specially Protected Natural Areas </w:t>
      </w:r>
      <w:r w:rsidR="00F33D8B">
        <w:t>System (</w:t>
      </w:r>
      <w:r w:rsidR="00F434D1" w:rsidRPr="00941863">
        <w:t>SPNA</w:t>
      </w:r>
      <w:r w:rsidR="00F33D8B">
        <w:t>)</w:t>
      </w:r>
      <w:r w:rsidR="00F434D1" w:rsidRPr="00941863">
        <w:t xml:space="preserve"> in the Lower Volga. </w:t>
      </w:r>
      <w:r w:rsidR="00911318">
        <w:t>At project start, m</w:t>
      </w:r>
      <w:r w:rsidR="00F434D1" w:rsidRPr="00941863">
        <w:t xml:space="preserve">ost of the protected areas in the Lower Volga region </w:t>
      </w:r>
      <w:r w:rsidR="00911318">
        <w:t xml:space="preserve">had </w:t>
      </w:r>
      <w:r w:rsidR="00F434D1" w:rsidRPr="00941863">
        <w:t>a regional status</w:t>
      </w:r>
      <w:r w:rsidR="00911318">
        <w:t xml:space="preserve">, with the exception of </w:t>
      </w:r>
      <w:r w:rsidR="00F434D1" w:rsidRPr="00941863">
        <w:t xml:space="preserve">the Astrakhan Biosphere Reserve, which </w:t>
      </w:r>
      <w:r w:rsidR="00911318">
        <w:t xml:space="preserve">was classified as </w:t>
      </w:r>
      <w:r w:rsidR="00F434D1" w:rsidRPr="00941863">
        <w:t xml:space="preserve">a Federal level reserve (IUCN Category </w:t>
      </w:r>
      <w:r w:rsidR="00F33D8B">
        <w:t>I</w:t>
      </w:r>
      <w:r w:rsidR="00F434D1" w:rsidRPr="00941863">
        <w:t>).</w:t>
      </w:r>
      <w:r w:rsidR="00911318">
        <w:t xml:space="preserve"> At that time, t</w:t>
      </w:r>
      <w:r w:rsidR="00F434D1" w:rsidRPr="00911318">
        <w:t xml:space="preserve">he network of protected areas </w:t>
      </w:r>
      <w:r w:rsidR="00911318">
        <w:t>(PA) in the Lower Volga consisted</w:t>
      </w:r>
      <w:r w:rsidR="00F434D1" w:rsidRPr="00911318">
        <w:t xml:space="preserve"> of:</w:t>
      </w:r>
    </w:p>
    <w:p w:rsidR="00F434D1" w:rsidRPr="00911318" w:rsidRDefault="00F434D1" w:rsidP="00F434D1">
      <w:pPr>
        <w:spacing w:after="0" w:line="240" w:lineRule="auto"/>
      </w:pPr>
    </w:p>
    <w:p w:rsidR="00F434D1" w:rsidRPr="00911318" w:rsidRDefault="00F434D1" w:rsidP="00A42EA6">
      <w:pPr>
        <w:pStyle w:val="ListParagraph"/>
        <w:numPr>
          <w:ilvl w:val="0"/>
          <w:numId w:val="27"/>
        </w:numPr>
        <w:spacing w:after="0" w:line="240" w:lineRule="auto"/>
      </w:pPr>
      <w:r w:rsidRPr="00911318">
        <w:t xml:space="preserve">The Astrakhan Biosphere Reserve in Astrakhan oblast, IUCN </w:t>
      </w:r>
      <w:r w:rsidR="00F33D8B">
        <w:t>C</w:t>
      </w:r>
      <w:r w:rsidRPr="00911318">
        <w:t xml:space="preserve">ategory </w:t>
      </w:r>
      <w:r w:rsidR="00F33D8B">
        <w:t>I</w:t>
      </w:r>
      <w:r w:rsidRPr="00911318">
        <w:t xml:space="preserve"> (98,00</w:t>
      </w:r>
      <w:r w:rsidR="00F33D8B">
        <w:t>0 ha including the buffer zone),</w:t>
      </w:r>
    </w:p>
    <w:p w:rsidR="00F434D1" w:rsidRPr="00911318" w:rsidRDefault="00F434D1" w:rsidP="00A42EA6">
      <w:pPr>
        <w:pStyle w:val="ListParagraph"/>
        <w:numPr>
          <w:ilvl w:val="0"/>
          <w:numId w:val="27"/>
        </w:numPr>
        <w:spacing w:after="0" w:line="240" w:lineRule="auto"/>
      </w:pPr>
      <w:r w:rsidRPr="00911318">
        <w:t>The Regional Nature Park of the Republic of Kalmykia “Volga-Akhtuba Interfluve</w:t>
      </w:r>
      <w:r w:rsidR="00F33D8B">
        <w:t>,</w:t>
      </w:r>
      <w:r w:rsidRPr="00911318">
        <w:t xml:space="preserve">” IUCN </w:t>
      </w:r>
      <w:r w:rsidR="00F33D8B">
        <w:t>C</w:t>
      </w:r>
      <w:r w:rsidRPr="00911318">
        <w:t xml:space="preserve">ategory </w:t>
      </w:r>
      <w:r w:rsidR="00F33D8B">
        <w:t>V (4,323 ha),</w:t>
      </w:r>
    </w:p>
    <w:p w:rsidR="00F434D1" w:rsidRPr="00911318" w:rsidRDefault="00F434D1" w:rsidP="00A42EA6">
      <w:pPr>
        <w:pStyle w:val="ListParagraph"/>
        <w:numPr>
          <w:ilvl w:val="0"/>
          <w:numId w:val="27"/>
        </w:numPr>
        <w:spacing w:after="0" w:line="240" w:lineRule="auto"/>
      </w:pPr>
      <w:r w:rsidRPr="00911318">
        <w:t xml:space="preserve">The Regional Nature Park “Volga-Akhtuba floodplain” in Volgograd oblast, IUCN </w:t>
      </w:r>
      <w:r w:rsidR="00F33D8B">
        <w:t>C</w:t>
      </w:r>
      <w:r w:rsidRPr="00911318">
        <w:t xml:space="preserve">ategory </w:t>
      </w:r>
      <w:r w:rsidR="00F33D8B">
        <w:t>V  (150,000 ha),</w:t>
      </w:r>
    </w:p>
    <w:p w:rsidR="00F434D1" w:rsidRPr="00911318" w:rsidRDefault="00F434D1" w:rsidP="00A42EA6">
      <w:pPr>
        <w:pStyle w:val="ListParagraph"/>
        <w:numPr>
          <w:ilvl w:val="0"/>
          <w:numId w:val="27"/>
        </w:numPr>
        <w:spacing w:after="0" w:line="240" w:lineRule="auto"/>
      </w:pPr>
      <w:r w:rsidRPr="00911318">
        <w:t>The Regional Ilmenno–Bugrovoi Reserve in the western Ilmen-Steppe area in Astrakhan Oblast</w:t>
      </w:r>
      <w:r w:rsidR="00F33D8B">
        <w:t>,</w:t>
      </w:r>
      <w:r w:rsidRPr="00911318">
        <w:t xml:space="preserve"> IUCN </w:t>
      </w:r>
      <w:r w:rsidR="00F33D8B">
        <w:t>C</w:t>
      </w:r>
      <w:r w:rsidRPr="00911318">
        <w:t xml:space="preserve">ategory </w:t>
      </w:r>
      <w:r w:rsidR="00F33D8B">
        <w:t>IV (6,000 ha),</w:t>
      </w:r>
    </w:p>
    <w:p w:rsidR="00F434D1" w:rsidRPr="00911318" w:rsidRDefault="00F434D1" w:rsidP="00A42EA6">
      <w:pPr>
        <w:pStyle w:val="ListParagraph"/>
        <w:numPr>
          <w:ilvl w:val="0"/>
          <w:numId w:val="27"/>
        </w:numPr>
        <w:spacing w:after="0" w:line="240" w:lineRule="auto"/>
      </w:pPr>
      <w:r w:rsidRPr="00911318">
        <w:t xml:space="preserve">Nine </w:t>
      </w:r>
      <w:r w:rsidR="00F33D8B">
        <w:t>k</w:t>
      </w:r>
      <w:r w:rsidRPr="00911318">
        <w:t xml:space="preserve">ey </w:t>
      </w:r>
      <w:r w:rsidR="00F33D8B">
        <w:t>o</w:t>
      </w:r>
      <w:r w:rsidRPr="00911318">
        <w:t xml:space="preserve">rnithological </w:t>
      </w:r>
      <w:r w:rsidR="00F33D8B">
        <w:t>s</w:t>
      </w:r>
      <w:r w:rsidRPr="00911318">
        <w:t>ites of international importance in the European part of Russia; 5 in the Volgograd Oblast</w:t>
      </w:r>
      <w:r w:rsidR="00DD4E5F">
        <w:t xml:space="preserve"> and 4 in the Astrakhan Oblast, </w:t>
      </w:r>
      <w:r w:rsidRPr="00911318">
        <w:t>and,</w:t>
      </w:r>
    </w:p>
    <w:p w:rsidR="00F434D1" w:rsidRDefault="00F434D1" w:rsidP="00A42EA6">
      <w:pPr>
        <w:pStyle w:val="ListParagraph"/>
        <w:numPr>
          <w:ilvl w:val="0"/>
          <w:numId w:val="27"/>
        </w:numPr>
        <w:spacing w:after="0" w:line="240" w:lineRule="auto"/>
      </w:pPr>
      <w:r w:rsidRPr="00911318">
        <w:t>Twenty-five regional nature monuments (in total exceeding 30,000 ha) and 3 regional hunting reserves (total area of 10,600</w:t>
      </w:r>
      <w:r w:rsidR="00F33D8B">
        <w:t xml:space="preserve"> </w:t>
      </w:r>
      <w:r w:rsidRPr="00911318">
        <w:t>ha).</w:t>
      </w:r>
    </w:p>
    <w:p w:rsidR="0022617B" w:rsidRPr="00911318" w:rsidRDefault="0022617B" w:rsidP="0022617B">
      <w:pPr>
        <w:pStyle w:val="ListParagraph"/>
        <w:spacing w:after="0" w:line="240" w:lineRule="auto"/>
      </w:pPr>
    </w:p>
    <w:p w:rsidR="000864AB" w:rsidRPr="00C75CCB" w:rsidRDefault="000864AB" w:rsidP="00960271">
      <w:pPr>
        <w:pStyle w:val="Heading2"/>
      </w:pPr>
      <w:bookmarkStart w:id="5" w:name="_Toc340165408"/>
      <w:r w:rsidRPr="00C75CCB">
        <w:t>PROJECT CONTEXT</w:t>
      </w:r>
      <w:bookmarkEnd w:id="5"/>
    </w:p>
    <w:p w:rsidR="000864AB" w:rsidRPr="00C75CCB" w:rsidRDefault="000864AB" w:rsidP="000864AB">
      <w:pPr>
        <w:spacing w:after="0" w:line="240" w:lineRule="auto"/>
      </w:pPr>
    </w:p>
    <w:p w:rsidR="00F434D1" w:rsidRPr="00C75CCB" w:rsidRDefault="00C75CCB" w:rsidP="00A42EA6">
      <w:pPr>
        <w:pStyle w:val="ListParagraph"/>
        <w:numPr>
          <w:ilvl w:val="0"/>
          <w:numId w:val="10"/>
        </w:numPr>
        <w:spacing w:after="0" w:line="240" w:lineRule="auto"/>
        <w:ind w:left="0" w:firstLine="0"/>
      </w:pPr>
      <w:r>
        <w:t>T</w:t>
      </w:r>
      <w:r w:rsidR="00F434D1" w:rsidRPr="00C75CCB">
        <w:t xml:space="preserve">he project is situated in the </w:t>
      </w:r>
      <w:r w:rsidR="00FA0B28">
        <w:t>LV</w:t>
      </w:r>
      <w:r w:rsidR="00F434D1" w:rsidRPr="00C75CCB">
        <w:t xml:space="preserve"> region in the southeastern part of the East European Plain</w:t>
      </w:r>
      <w:r w:rsidR="00DD4E5F">
        <w:t xml:space="preserve"> (Figure 1)</w:t>
      </w:r>
      <w:r w:rsidR="00F434D1" w:rsidRPr="00C75CCB">
        <w:t xml:space="preserve">. </w:t>
      </w:r>
      <w:r w:rsidRPr="00C75CCB">
        <w:t xml:space="preserve">According to the original Project Document, </w:t>
      </w:r>
      <w:r>
        <w:t>t</w:t>
      </w:r>
      <w:r w:rsidR="00F434D1" w:rsidRPr="00C75CCB">
        <w:t xml:space="preserve">he area is comprised of: </w:t>
      </w:r>
      <w:r>
        <w:t>(i</w:t>
      </w:r>
      <w:r w:rsidR="00F434D1" w:rsidRPr="00C75CCB">
        <w:t xml:space="preserve">) the entire Volga-Akhtuba floodplain area between the cities of Volgograd and Astrakhan, including the section within the Republic of Kalmykia; </w:t>
      </w:r>
      <w:r>
        <w:t>(ii</w:t>
      </w:r>
      <w:r w:rsidR="00F434D1" w:rsidRPr="00C75CCB">
        <w:t xml:space="preserve">) the Volga Delta (the largest delta in Europe and the largest delta bordering the Caspian Sea) including the shallow waters of the fore-delta; and </w:t>
      </w:r>
      <w:r>
        <w:t>(iii</w:t>
      </w:r>
      <w:r w:rsidR="00F434D1" w:rsidRPr="00C75CCB">
        <w:t xml:space="preserve">) the Ilmen-Steppe </w:t>
      </w:r>
      <w:r>
        <w:t>areas to the west of the Delta.</w:t>
      </w:r>
    </w:p>
    <w:p w:rsidR="00F434D1" w:rsidRPr="00C75CCB" w:rsidRDefault="00F434D1" w:rsidP="00F434D1">
      <w:pPr>
        <w:spacing w:after="0" w:line="240" w:lineRule="auto"/>
      </w:pPr>
    </w:p>
    <w:p w:rsidR="00F434D1" w:rsidRPr="00C75CCB" w:rsidRDefault="00F434D1" w:rsidP="00A42EA6">
      <w:pPr>
        <w:pStyle w:val="ListParagraph"/>
        <w:numPr>
          <w:ilvl w:val="0"/>
          <w:numId w:val="10"/>
        </w:numPr>
        <w:spacing w:after="0" w:line="240" w:lineRule="auto"/>
        <w:ind w:left="0" w:firstLine="0"/>
      </w:pPr>
      <w:r w:rsidRPr="00C75CCB">
        <w:t>The rich biodiversity of the region is determined primarily by the dynamics of the water regime. The region and its biodiversity ha</w:t>
      </w:r>
      <w:r w:rsidR="00C75CCB">
        <w:t>ve</w:t>
      </w:r>
      <w:r w:rsidRPr="00C75CCB">
        <w:t xml:space="preserve"> been shaped by regular changes in the flow of the Volga River, characterized by large inter-seasonal and long-term variations. This variability in river discharge has also had a major effect on Caspian Sea levels, which is a closed basin with the Volga </w:t>
      </w:r>
      <w:r w:rsidR="00C75CCB">
        <w:t xml:space="preserve">providing 80% of </w:t>
      </w:r>
      <w:r w:rsidR="00886B81">
        <w:t xml:space="preserve">its </w:t>
      </w:r>
      <w:r w:rsidR="00C75CCB">
        <w:t>annual inflow.</w:t>
      </w:r>
    </w:p>
    <w:p w:rsidR="00F434D1" w:rsidRPr="00C75CCB" w:rsidRDefault="00F434D1" w:rsidP="00F434D1">
      <w:pPr>
        <w:spacing w:after="0" w:line="240" w:lineRule="auto"/>
      </w:pPr>
    </w:p>
    <w:p w:rsidR="00F434D1" w:rsidRPr="00C75CCB" w:rsidRDefault="00C75CCB" w:rsidP="00A42EA6">
      <w:pPr>
        <w:pStyle w:val="ListParagraph"/>
        <w:numPr>
          <w:ilvl w:val="0"/>
          <w:numId w:val="10"/>
        </w:numPr>
        <w:spacing w:after="0" w:line="240" w:lineRule="auto"/>
        <w:ind w:left="0" w:firstLine="0"/>
      </w:pPr>
      <w:r>
        <w:t>T</w:t>
      </w:r>
      <w:r w:rsidR="00F434D1" w:rsidRPr="00C75CCB">
        <w:t xml:space="preserve">he location and area of wetland biotopes </w:t>
      </w:r>
      <w:r>
        <w:t xml:space="preserve">change </w:t>
      </w:r>
      <w:r w:rsidR="00F434D1" w:rsidRPr="00C75CCB">
        <w:t>continuously. Wetlands have appeared, disappeared or shifted spatially in response to changing environmental conditions, both in the Volga-Akhtuba floodplain and the coastal areas of the Caspian Sea. In turn, the changes in size a</w:t>
      </w:r>
      <w:r w:rsidR="00886B81">
        <w:t xml:space="preserve">nd location of wetlands produce </w:t>
      </w:r>
      <w:r w:rsidR="00F434D1" w:rsidRPr="00C75CCB">
        <w:t>regular changes in population numbers of terrestrial and aq</w:t>
      </w:r>
      <w:r>
        <w:t>uatic flora and fauna.</w:t>
      </w:r>
    </w:p>
    <w:p w:rsidR="00F434D1" w:rsidRPr="00C75CCB" w:rsidRDefault="00F434D1" w:rsidP="00B25FAE">
      <w:pPr>
        <w:pStyle w:val="ListParagraph"/>
        <w:spacing w:after="0" w:line="240" w:lineRule="auto"/>
        <w:ind w:left="0"/>
      </w:pPr>
    </w:p>
    <w:p w:rsidR="00F434D1" w:rsidRPr="00C75CCB" w:rsidRDefault="00886B81" w:rsidP="00A42EA6">
      <w:pPr>
        <w:pStyle w:val="ListParagraph"/>
        <w:numPr>
          <w:ilvl w:val="0"/>
          <w:numId w:val="10"/>
        </w:numPr>
        <w:spacing w:after="0" w:line="240" w:lineRule="auto"/>
        <w:ind w:left="0" w:firstLine="0"/>
      </w:pPr>
      <w:r>
        <w:t>In the course of the 20th C</w:t>
      </w:r>
      <w:r w:rsidR="00F434D1" w:rsidRPr="00C75CCB">
        <w:t>entury, the dynamic</w:t>
      </w:r>
      <w:r>
        <w:t>s</w:t>
      </w:r>
      <w:r w:rsidR="00F434D1" w:rsidRPr="00C75CCB">
        <w:t xml:space="preserve"> of the natural cycle</w:t>
      </w:r>
      <w:r>
        <w:t>s</w:t>
      </w:r>
      <w:r w:rsidR="00F434D1" w:rsidRPr="00C75CCB">
        <w:t xml:space="preserve"> </w:t>
      </w:r>
      <w:r w:rsidR="001D060E">
        <w:t>were substantially altered</w:t>
      </w:r>
      <w:r w:rsidR="00F434D1" w:rsidRPr="00C75CCB">
        <w:t xml:space="preserve"> as a result of human interventions. Following the construction of a series of reservoirs and irrigated agricultural fields, there was an increasing volume of water taken for industry and agriculture. </w:t>
      </w:r>
      <w:r w:rsidR="00C75CCB">
        <w:t>D</w:t>
      </w:r>
      <w:r w:rsidR="00F434D1" w:rsidRPr="00C75CCB">
        <w:t xml:space="preserve">ikes protecting agricultural fields were not relocated and no agricultural fields were restored to wetlands. </w:t>
      </w:r>
      <w:r w:rsidR="00C75CCB">
        <w:t>T</w:t>
      </w:r>
      <w:r w:rsidR="00F434D1" w:rsidRPr="00C75CCB">
        <w:t>he total area of habitat important for wetland biodiversity has decreased significantly</w:t>
      </w:r>
      <w:r w:rsidR="00C75CCB">
        <w:t xml:space="preserve"> in the last decades</w:t>
      </w:r>
      <w:r w:rsidR="00F434D1" w:rsidRPr="00C75CCB">
        <w:t>. The impact of diminished habitat has been a significant decrease in the number of breeding water birds within colonies</w:t>
      </w:r>
      <w:r w:rsidR="001D060E">
        <w:t>,</w:t>
      </w:r>
      <w:r w:rsidR="00F434D1" w:rsidRPr="00C75CCB">
        <w:t xml:space="preserve"> and in the reduced rate of natural reproduction of fish and other aquatic animals.</w:t>
      </w:r>
    </w:p>
    <w:p w:rsidR="00C75CCB" w:rsidRDefault="00C75CCB" w:rsidP="00B25FAE">
      <w:pPr>
        <w:pStyle w:val="ListParagraph"/>
        <w:spacing w:after="0" w:line="240" w:lineRule="auto"/>
        <w:ind w:left="0"/>
      </w:pPr>
    </w:p>
    <w:p w:rsidR="00F434D1" w:rsidRPr="00C75CCB" w:rsidRDefault="00F434D1" w:rsidP="00A42EA6">
      <w:pPr>
        <w:pStyle w:val="ListParagraph"/>
        <w:numPr>
          <w:ilvl w:val="0"/>
          <w:numId w:val="10"/>
        </w:numPr>
        <w:spacing w:after="0" w:line="240" w:lineRule="auto"/>
        <w:ind w:left="0" w:firstLine="0"/>
      </w:pPr>
      <w:r w:rsidRPr="00C75CCB">
        <w:t>The global importa</w:t>
      </w:r>
      <w:r w:rsidR="00B46A2A">
        <w:t>nce of the L</w:t>
      </w:r>
      <w:r w:rsidR="00A77BD0">
        <w:t>V</w:t>
      </w:r>
      <w:r w:rsidR="00B46A2A">
        <w:t xml:space="preserve"> wetlands (</w:t>
      </w:r>
      <w:r w:rsidRPr="00C75CCB">
        <w:t>especially the Volga Delta</w:t>
      </w:r>
      <w:r w:rsidR="00B46A2A">
        <w:t>)</w:t>
      </w:r>
      <w:r w:rsidRPr="00C75CCB">
        <w:t xml:space="preserve"> for biodiversity is </w:t>
      </w:r>
      <w:r w:rsidR="00C75CCB">
        <w:t>widely recognized and considered to be one of the most important wetlands areas globally</w:t>
      </w:r>
      <w:r w:rsidRPr="00C75CCB">
        <w:t xml:space="preserve">. It is </w:t>
      </w:r>
      <w:r w:rsidR="00C75CCB">
        <w:t xml:space="preserve">also considered </w:t>
      </w:r>
      <w:r w:rsidRPr="00C75CCB">
        <w:t xml:space="preserve">the best-preserved </w:t>
      </w:r>
      <w:r w:rsidR="00C75CCB">
        <w:t xml:space="preserve">wetland habitat </w:t>
      </w:r>
      <w:r w:rsidRPr="00C75CCB">
        <w:t>in Europe. At least 15 globally threatened bird sp</w:t>
      </w:r>
      <w:r w:rsidR="00F559C2">
        <w:t>ecies use the region, including</w:t>
      </w:r>
      <w:r w:rsidRPr="00C75CCB">
        <w:t xml:space="preserve"> the Red-breasted Goose (Rufibrenta ruficollis), Lesser White-fronted Goose (Anser erythropus), White-headed Duck (Oxyura leucocephala), Marbled Duck (Anas angustirostris), Ferruginous Duck (Aythya nyroca), Dalmatian Pelican (Pelecanus crispus), Siberian White Crane (Grus leucogeranus), Corn Crake (Crex crex), Lesser Kestrel (Falco naumanni), Spotted Eagle (Aquila clanga), Imperial Eagle (Aquila heliaca), Great Bustard (Otis tarda), Sociable Plover (Chettusia gregaria), Slender-billed Curlew (Numenius tenuirostris) and Aquatic Warbler (Acrocephalus paludicola). There are also species listed in the Russian Red Data Book, for instance, Spoonbill (Platalea leucorodia), Glossy Ibis (Plegadis falcinelbus), White-tailed Eagle (Haliaeetus albicilla), Pygmy Cormorant (Phalacrocorax pygmaeus) and Great Black-headed Gull (Larus ichtyaetus). </w:t>
      </w:r>
    </w:p>
    <w:p w:rsidR="00F434D1" w:rsidRPr="00C75CCB" w:rsidRDefault="00F434D1" w:rsidP="00B25FAE">
      <w:pPr>
        <w:pStyle w:val="ListParagraph"/>
        <w:spacing w:after="0" w:line="240" w:lineRule="auto"/>
        <w:ind w:left="0"/>
      </w:pPr>
    </w:p>
    <w:p w:rsidR="005E70CE" w:rsidRDefault="00F434D1" w:rsidP="00A42EA6">
      <w:pPr>
        <w:pStyle w:val="ListParagraph"/>
        <w:numPr>
          <w:ilvl w:val="0"/>
          <w:numId w:val="10"/>
        </w:numPr>
        <w:spacing w:after="0" w:line="240" w:lineRule="auto"/>
        <w:ind w:left="0" w:firstLine="0"/>
      </w:pPr>
      <w:r w:rsidRPr="00C75CCB">
        <w:t xml:space="preserve">The Lower Volga wetlands occupy a strategic position </w:t>
      </w:r>
      <w:r w:rsidR="00B46A2A">
        <w:t>within</w:t>
      </w:r>
      <w:r w:rsidRPr="00C75CCB">
        <w:t xml:space="preserve"> three important flyways for migratory water birds: the East African, the Mediterranean and the Central Asian-Indian flyways.</w:t>
      </w:r>
      <w:r w:rsidR="005E70CE">
        <w:t xml:space="preserve"> It is also </w:t>
      </w:r>
      <w:r w:rsidRPr="00C75CCB">
        <w:t>an area of natural reproduction of 6 Caspian sturgeon species</w:t>
      </w:r>
      <w:r w:rsidR="005E70CE">
        <w:t>, for of which:</w:t>
      </w:r>
      <w:r w:rsidRPr="00C75CCB">
        <w:t xml:space="preserve"> the Russian Sturgeon (Acipenser gueldenstaedti), the Beluga Sturgeon (Huso huso), the Stellate Sturgeon (Acipenser stellatus) and the Starlet (Acipenser ruthenus) are endangered </w:t>
      </w:r>
      <w:r w:rsidR="005E70CE">
        <w:t>and in the IUCN Red List</w:t>
      </w:r>
      <w:r w:rsidRPr="00C75CCB">
        <w:t>.</w:t>
      </w:r>
      <w:r w:rsidR="005E70CE">
        <w:t xml:space="preserve"> </w:t>
      </w:r>
      <w:r w:rsidRPr="00C75CCB">
        <w:t>As a result of reservoir construction, the remaining natural spawning grounds of migratory sturgeon species are reduced from the previous 3,400 ha along the Volga course and its tributaries to 430 ha within the Volga-Akhtuba floodplain (the Volga and Akhtuba rivers) below the Volga hydropower station.</w:t>
      </w:r>
    </w:p>
    <w:p w:rsidR="005E70CE" w:rsidRDefault="005E70CE" w:rsidP="00B25FAE">
      <w:pPr>
        <w:pStyle w:val="ListParagraph"/>
        <w:spacing w:after="0" w:line="240" w:lineRule="auto"/>
        <w:ind w:left="0"/>
      </w:pPr>
    </w:p>
    <w:p w:rsidR="00F434D1" w:rsidRDefault="00F434D1" w:rsidP="00A42EA6">
      <w:pPr>
        <w:pStyle w:val="ListParagraph"/>
        <w:numPr>
          <w:ilvl w:val="0"/>
          <w:numId w:val="10"/>
        </w:numPr>
        <w:spacing w:after="0" w:line="240" w:lineRule="auto"/>
        <w:ind w:left="0" w:firstLine="0"/>
      </w:pPr>
      <w:r w:rsidRPr="00C75CCB">
        <w:t>Four endemic plant species are found: Kossinski hornwort</w:t>
      </w:r>
      <w:r w:rsidR="005E70CE">
        <w:t>, A</w:t>
      </w:r>
      <w:r w:rsidRPr="00C75CCB">
        <w:t>strakhan campion</w:t>
      </w:r>
      <w:r w:rsidR="005E70CE">
        <w:t>, T</w:t>
      </w:r>
      <w:r w:rsidRPr="00C75CCB">
        <w:t>ickseed</w:t>
      </w:r>
      <w:r w:rsidR="005E70CE">
        <w:t xml:space="preserve">, and </w:t>
      </w:r>
      <w:r w:rsidRPr="00C75CCB">
        <w:t>Sphaeranthus volgensis. Seven Russian Red Data Book plant species occur in the area: Lotus Lily (Nelembo nucifera), Calltrop (Trapa natans), Egyptian pepperwort (Marsilea aegyptiaca), strigose pepperwort (Marsilea strigosa), Diandrochloa diarrhena, white water lily (Nymphaea candi</w:t>
      </w:r>
      <w:r w:rsidR="00B46A2A">
        <w:t>da), and Aldrovanda vesiculosa.</w:t>
      </w:r>
    </w:p>
    <w:p w:rsidR="00B46A2A" w:rsidRPr="00C75CCB" w:rsidRDefault="00B46A2A" w:rsidP="00B46A2A">
      <w:pPr>
        <w:pStyle w:val="ListParagraph"/>
        <w:spacing w:after="0" w:line="240" w:lineRule="auto"/>
        <w:ind w:left="0"/>
      </w:pPr>
    </w:p>
    <w:p w:rsidR="00F434D1" w:rsidRPr="00C75CCB" w:rsidRDefault="00F434D1" w:rsidP="00A42EA6">
      <w:pPr>
        <w:pStyle w:val="ListParagraph"/>
        <w:numPr>
          <w:ilvl w:val="0"/>
          <w:numId w:val="10"/>
        </w:numPr>
        <w:spacing w:after="0" w:line="240" w:lineRule="auto"/>
        <w:ind w:left="0" w:firstLine="0"/>
      </w:pPr>
      <w:r w:rsidRPr="00C75CCB">
        <w:t xml:space="preserve">The project area lies within three </w:t>
      </w:r>
      <w:r w:rsidR="003006DA">
        <w:t xml:space="preserve">political sub-divisions </w:t>
      </w:r>
      <w:r w:rsidRPr="00C75CCB">
        <w:t xml:space="preserve">of </w:t>
      </w:r>
      <w:r w:rsidR="003006DA">
        <w:t xml:space="preserve">the </w:t>
      </w:r>
      <w:r w:rsidRPr="00C75CCB">
        <w:t>Russian Federation</w:t>
      </w:r>
      <w:r w:rsidR="003006DA">
        <w:t>:</w:t>
      </w:r>
      <w:r w:rsidRPr="00C75CCB">
        <w:t xml:space="preserve"> Astrakhan </w:t>
      </w:r>
      <w:r w:rsidR="003006DA">
        <w:t>O</w:t>
      </w:r>
      <w:r w:rsidRPr="00C75CCB">
        <w:t>blast (AO), constituting approximately 24,400km</w:t>
      </w:r>
      <w:r w:rsidRPr="0083472D">
        <w:rPr>
          <w:vertAlign w:val="superscript"/>
        </w:rPr>
        <w:t>2</w:t>
      </w:r>
      <w:r w:rsidRPr="00C75CCB">
        <w:t xml:space="preserve"> of the LV; Volgograd </w:t>
      </w:r>
      <w:r w:rsidR="003006DA">
        <w:t>O</w:t>
      </w:r>
      <w:r w:rsidRPr="00C75CCB">
        <w:t>blast (VO), constituting approximately 1,560km</w:t>
      </w:r>
      <w:r w:rsidRPr="0083472D">
        <w:rPr>
          <w:vertAlign w:val="superscript"/>
        </w:rPr>
        <w:t>2</w:t>
      </w:r>
      <w:r w:rsidRPr="00C75CCB">
        <w:t xml:space="preserve">; and </w:t>
      </w:r>
      <w:r w:rsidR="003006DA">
        <w:t xml:space="preserve">the </w:t>
      </w:r>
      <w:r w:rsidRPr="00C75CCB">
        <w:t>Republic of Kalmykia (RK) with some 43km</w:t>
      </w:r>
      <w:r w:rsidRPr="0083472D">
        <w:rPr>
          <w:vertAlign w:val="superscript"/>
        </w:rPr>
        <w:t>2</w:t>
      </w:r>
      <w:r w:rsidR="003006DA">
        <w:t xml:space="preserve"> located in the L</w:t>
      </w:r>
      <w:r w:rsidR="00F559C2">
        <w:t>V</w:t>
      </w:r>
      <w:r w:rsidR="003006DA">
        <w:t>.</w:t>
      </w:r>
    </w:p>
    <w:p w:rsidR="00B25FAE" w:rsidRPr="00C75CCB" w:rsidRDefault="00B25FAE" w:rsidP="00B25FAE">
      <w:pPr>
        <w:pStyle w:val="ListParagraph"/>
        <w:spacing w:after="0" w:line="240" w:lineRule="auto"/>
        <w:ind w:left="0"/>
      </w:pPr>
    </w:p>
    <w:p w:rsidR="00F434D1" w:rsidRPr="00DA2495" w:rsidRDefault="00DA2495" w:rsidP="00A42EA6">
      <w:pPr>
        <w:pStyle w:val="ListParagraph"/>
        <w:numPr>
          <w:ilvl w:val="0"/>
          <w:numId w:val="10"/>
        </w:numPr>
        <w:spacing w:after="0" w:line="240" w:lineRule="auto"/>
        <w:ind w:left="0" w:firstLine="0"/>
      </w:pPr>
      <w:r w:rsidRPr="00DA2495">
        <w:t xml:space="preserve">According to the Project Document, </w:t>
      </w:r>
      <w:r w:rsidR="00F559C2">
        <w:t>m</w:t>
      </w:r>
      <w:r w:rsidR="00F434D1" w:rsidRPr="00DA2495">
        <w:t xml:space="preserve">ost of the </w:t>
      </w:r>
      <w:r w:rsidR="00F559C2">
        <w:t xml:space="preserve">human </w:t>
      </w:r>
      <w:r w:rsidR="00F434D1" w:rsidRPr="00DA2495">
        <w:t xml:space="preserve">population is concentrated in the city of Astrakhan (482,000 </w:t>
      </w:r>
      <w:r>
        <w:t>people</w:t>
      </w:r>
      <w:r w:rsidR="00F434D1" w:rsidRPr="00DA2495">
        <w:t>), Volgograd (999,000</w:t>
      </w:r>
      <w:r>
        <w:t xml:space="preserve"> people</w:t>
      </w:r>
      <w:r w:rsidR="00F434D1" w:rsidRPr="00DA2495">
        <w:t>) and Volzskyi (288,000</w:t>
      </w:r>
      <w:r>
        <w:t xml:space="preserve"> people</w:t>
      </w:r>
      <w:r w:rsidR="00F434D1" w:rsidRPr="00DA2495">
        <w:t>). The percentage of rural population is approximately 25% in VO and 34% in AO</w:t>
      </w:r>
      <w:r>
        <w:t>,</w:t>
      </w:r>
      <w:r w:rsidR="00F434D1" w:rsidRPr="00DA2495">
        <w:t xml:space="preserve"> with the majority of them living in small villages. In contrast, the Republic of Kalmykia is mainly rural with an average population density of 4.2 people per km</w:t>
      </w:r>
      <w:r w:rsidR="00F434D1" w:rsidRPr="003E0347">
        <w:rPr>
          <w:vertAlign w:val="superscript"/>
        </w:rPr>
        <w:t>2</w:t>
      </w:r>
      <w:r w:rsidR="00F434D1" w:rsidRPr="00DA2495">
        <w:t xml:space="preserve">, lower than the average for the region. During the 20th century the Volga River basin was a center </w:t>
      </w:r>
      <w:r w:rsidR="00F559C2">
        <w:t>of</w:t>
      </w:r>
      <w:r w:rsidR="00F434D1" w:rsidRPr="00DA2495">
        <w:t xml:space="preserve"> large-scale economic activities. Construction of hydropower plants and irrigation dams along the Volga </w:t>
      </w:r>
      <w:r w:rsidR="00F559C2">
        <w:t>R</w:t>
      </w:r>
      <w:r w:rsidR="00F434D1" w:rsidRPr="00DA2495">
        <w:t>iver basin</w:t>
      </w:r>
      <w:r w:rsidR="003E0347">
        <w:t xml:space="preserve">, including the enormous </w:t>
      </w:r>
      <w:r w:rsidR="00F434D1" w:rsidRPr="00DA2495">
        <w:t>Volga–Kama cascade of reservoirs provided the foundations for industrial and agricultural development.</w:t>
      </w:r>
      <w:r w:rsidR="003E0347">
        <w:t xml:space="preserve"> The </w:t>
      </w:r>
      <w:r w:rsidR="00F434D1" w:rsidRPr="00DA2495">
        <w:t xml:space="preserve">basin is </w:t>
      </w:r>
      <w:r w:rsidR="003E0347">
        <w:t>Russia’s l</w:t>
      </w:r>
      <w:r w:rsidR="00F434D1" w:rsidRPr="00DA2495">
        <w:t>argest transport waterway</w:t>
      </w:r>
      <w:r>
        <w:t>,</w:t>
      </w:r>
      <w:r w:rsidR="00F434D1" w:rsidRPr="00DA2495">
        <w:t xml:space="preserve"> with a 70% share of total river transport in the Russian Federation.</w:t>
      </w:r>
    </w:p>
    <w:p w:rsidR="00B25FAE" w:rsidRDefault="00B25FAE" w:rsidP="00F434D1">
      <w:pPr>
        <w:spacing w:after="0" w:line="240" w:lineRule="auto"/>
        <w:rPr>
          <w:highlight w:val="yellow"/>
        </w:rPr>
      </w:pPr>
    </w:p>
    <w:p w:rsidR="00F434D1" w:rsidRDefault="00F434D1" w:rsidP="00A42EA6">
      <w:pPr>
        <w:pStyle w:val="ListParagraph"/>
        <w:numPr>
          <w:ilvl w:val="0"/>
          <w:numId w:val="10"/>
        </w:numPr>
        <w:spacing w:after="0" w:line="240" w:lineRule="auto"/>
        <w:ind w:left="0" w:firstLine="0"/>
      </w:pPr>
      <w:r w:rsidRPr="003E0347">
        <w:t xml:space="preserve">The </w:t>
      </w:r>
      <w:r w:rsidR="003E0347">
        <w:t xml:space="preserve">region is also </w:t>
      </w:r>
      <w:r w:rsidRPr="003E0347">
        <w:t xml:space="preserve">essential for </w:t>
      </w:r>
      <w:r w:rsidR="003E0347">
        <w:t>commercial freshwater fisheries</w:t>
      </w:r>
      <w:r w:rsidRPr="003E0347">
        <w:t>. About 90% of harvested sturgeons come from the Lower Volga and the Northern Caspian. Although large areas of natural spawning grounds have been lost following the construction of the Volga-Kama cascade</w:t>
      </w:r>
      <w:r w:rsidR="00F559C2">
        <w:t>s</w:t>
      </w:r>
      <w:r w:rsidRPr="003E0347">
        <w:t>, spawning grounds of sturgeons and semi-migratory fish still exist in the Lower Volga region. Since the 1960s the natural reproduction of sturgeons and semi-migratory fish in the Lower Volga has been supported by artificial reproduction (hatcheries, fish breeding and growing farms, etc.).</w:t>
      </w:r>
      <w:r w:rsidR="003E0347">
        <w:t xml:space="preserve"> The region is also </w:t>
      </w:r>
      <w:r w:rsidRPr="003E0347">
        <w:t xml:space="preserve">becoming increasingly important </w:t>
      </w:r>
      <w:r w:rsidR="007312B3">
        <w:t xml:space="preserve">for the </w:t>
      </w:r>
      <w:r w:rsidRPr="003E0347">
        <w:t xml:space="preserve">oil and gas </w:t>
      </w:r>
      <w:r w:rsidR="007312B3">
        <w:t>industries</w:t>
      </w:r>
      <w:r w:rsidRPr="003E0347">
        <w:t>.</w:t>
      </w:r>
    </w:p>
    <w:p w:rsidR="003E0347" w:rsidRPr="003E0347" w:rsidRDefault="003E0347" w:rsidP="003E0347">
      <w:pPr>
        <w:pStyle w:val="ListParagraph"/>
        <w:spacing w:after="0" w:line="240" w:lineRule="auto"/>
        <w:ind w:left="0"/>
      </w:pPr>
    </w:p>
    <w:p w:rsidR="000864AB" w:rsidRDefault="00652FEA" w:rsidP="00960271">
      <w:pPr>
        <w:pStyle w:val="Heading2"/>
      </w:pPr>
      <w:bookmarkStart w:id="6" w:name="_Toc340165409"/>
      <w:r>
        <w:t>PROJECT GOAL AND</w:t>
      </w:r>
      <w:r w:rsidR="000864AB">
        <w:t xml:space="preserve"> EXPECTED OUTCOMES</w:t>
      </w:r>
      <w:bookmarkEnd w:id="6"/>
    </w:p>
    <w:p w:rsidR="0017283D" w:rsidRDefault="0017283D" w:rsidP="00F61573">
      <w:pPr>
        <w:pStyle w:val="ListParagraph"/>
        <w:spacing w:after="0" w:line="240" w:lineRule="auto"/>
        <w:ind w:left="0"/>
      </w:pPr>
    </w:p>
    <w:p w:rsidR="00513D11" w:rsidRDefault="00421DAB" w:rsidP="00A42EA6">
      <w:pPr>
        <w:pStyle w:val="ListParagraph"/>
        <w:numPr>
          <w:ilvl w:val="0"/>
          <w:numId w:val="10"/>
        </w:numPr>
        <w:spacing w:after="0" w:line="240" w:lineRule="auto"/>
        <w:ind w:left="0" w:firstLine="0"/>
      </w:pPr>
      <w:r>
        <w:t xml:space="preserve">The project </w:t>
      </w:r>
      <w:r w:rsidRPr="00F61573">
        <w:t>Goal</w:t>
      </w:r>
      <w:r>
        <w:t xml:space="preserve"> was to</w:t>
      </w:r>
      <w:r w:rsidR="00513D11" w:rsidRPr="00513D11">
        <w:t xml:space="preserve"> </w:t>
      </w:r>
      <w:r w:rsidR="00C50BD1">
        <w:t>“</w:t>
      </w:r>
      <w:r w:rsidR="00513D11" w:rsidRPr="00513D11">
        <w:t xml:space="preserve">ensure </w:t>
      </w:r>
      <w:r w:rsidR="00185994">
        <w:t xml:space="preserve">the </w:t>
      </w:r>
      <w:r w:rsidR="00513D11" w:rsidRPr="00513D11">
        <w:t>conservation and sustainable use of biodiversity in the Lower Volga region.</w:t>
      </w:r>
      <w:r w:rsidR="00C50BD1">
        <w:t>”</w:t>
      </w:r>
      <w:r w:rsidR="00513D11" w:rsidRPr="00513D11">
        <w:t xml:space="preserve"> The </w:t>
      </w:r>
      <w:r w:rsidR="00185994" w:rsidRPr="00F61573">
        <w:t>I</w:t>
      </w:r>
      <w:r w:rsidR="00513D11" w:rsidRPr="00F61573">
        <w:t xml:space="preserve">mmediate </w:t>
      </w:r>
      <w:r w:rsidR="00185994" w:rsidRPr="00F61573">
        <w:t>O</w:t>
      </w:r>
      <w:r w:rsidR="00513D11" w:rsidRPr="00F61573">
        <w:t>bjective</w:t>
      </w:r>
      <w:r w:rsidR="00513D11" w:rsidRPr="00513D11">
        <w:t xml:space="preserve"> </w:t>
      </w:r>
      <w:r w:rsidR="00185994">
        <w:t xml:space="preserve">was </w:t>
      </w:r>
      <w:r w:rsidR="00513D11" w:rsidRPr="00513D11">
        <w:t xml:space="preserve">to </w:t>
      </w:r>
      <w:r w:rsidR="00C50BD1">
        <w:t>“</w:t>
      </w:r>
      <w:r w:rsidR="00513D11" w:rsidRPr="00513D11">
        <w:t xml:space="preserve">secure conservation of biodiversity in </w:t>
      </w:r>
      <w:r w:rsidR="00C10B3F">
        <w:t>four</w:t>
      </w:r>
      <w:r w:rsidR="00513D11" w:rsidRPr="00513D11">
        <w:t xml:space="preserve"> Core Wetland Areas (CWA) through</w:t>
      </w:r>
      <w:r w:rsidR="00040A9B">
        <w:t xml:space="preserve">: (i) </w:t>
      </w:r>
      <w:r w:rsidR="00513D11" w:rsidRPr="00513D11">
        <w:t xml:space="preserve">overall strengthening of the </w:t>
      </w:r>
      <w:r w:rsidR="00F61573">
        <w:t xml:space="preserve">Lower Volga </w:t>
      </w:r>
      <w:r w:rsidR="00513D11" w:rsidRPr="00513D11">
        <w:t xml:space="preserve">protected area system, </w:t>
      </w:r>
      <w:r w:rsidR="00040A9B">
        <w:t xml:space="preserve">(ii) </w:t>
      </w:r>
      <w:r w:rsidR="00513D11" w:rsidRPr="00513D11">
        <w:t xml:space="preserve">introduction of </w:t>
      </w:r>
      <w:r w:rsidR="00F61573">
        <w:t xml:space="preserve">supporting regulatory and </w:t>
      </w:r>
      <w:r w:rsidR="00513D11" w:rsidRPr="00513D11">
        <w:t xml:space="preserve">policy environment and local participation, </w:t>
      </w:r>
      <w:r w:rsidR="00F61573">
        <w:t xml:space="preserve">and </w:t>
      </w:r>
      <w:r w:rsidR="00040A9B">
        <w:t xml:space="preserve">(iii) </w:t>
      </w:r>
      <w:r w:rsidR="00513D11" w:rsidRPr="00513D11">
        <w:t>demonstrating and introducing alternative income generating activities.</w:t>
      </w:r>
      <w:r w:rsidR="00C50BD1">
        <w:t>”</w:t>
      </w:r>
      <w:r w:rsidR="00513D11" w:rsidRPr="00513D11">
        <w:t xml:space="preserve"> The area under protection </w:t>
      </w:r>
      <w:r w:rsidR="00040A9B">
        <w:t>would</w:t>
      </w:r>
      <w:r w:rsidR="00513D11" w:rsidRPr="00513D11">
        <w:t xml:space="preserve"> increase from 230,000 ha to 678,000 ha by the end of the project.</w:t>
      </w:r>
    </w:p>
    <w:p w:rsidR="00513D11" w:rsidRDefault="00513D11" w:rsidP="00FE0CB2">
      <w:pPr>
        <w:spacing w:after="0" w:line="240" w:lineRule="auto"/>
      </w:pPr>
    </w:p>
    <w:p w:rsidR="00C52538" w:rsidRDefault="00FE0CB2" w:rsidP="00A42EA6">
      <w:pPr>
        <w:pStyle w:val="ListParagraph"/>
        <w:numPr>
          <w:ilvl w:val="0"/>
          <w:numId w:val="10"/>
        </w:numPr>
        <w:spacing w:after="0" w:line="240" w:lineRule="auto"/>
        <w:ind w:left="0" w:firstLine="0"/>
      </w:pPr>
      <w:r w:rsidRPr="00C52538">
        <w:t xml:space="preserve">The </w:t>
      </w:r>
      <w:r w:rsidR="00C52538">
        <w:t xml:space="preserve">project </w:t>
      </w:r>
      <w:r w:rsidR="005B6FE7">
        <w:t xml:space="preserve">originally </w:t>
      </w:r>
      <w:r w:rsidR="003F4B8D">
        <w:t>had</w:t>
      </w:r>
      <w:r w:rsidR="00FF76BC">
        <w:t xml:space="preserve"> </w:t>
      </w:r>
      <w:r w:rsidR="00040A9B">
        <w:t>five</w:t>
      </w:r>
      <w:r w:rsidR="00C52538">
        <w:t xml:space="preserve"> </w:t>
      </w:r>
      <w:r w:rsidR="003F4B8D">
        <w:t>main</w:t>
      </w:r>
      <w:r w:rsidR="00040A9B">
        <w:t xml:space="preserve"> outcomes</w:t>
      </w:r>
      <w:r w:rsidR="00C52538">
        <w:t>:</w:t>
      </w:r>
    </w:p>
    <w:p w:rsidR="00FF76BC" w:rsidRDefault="00FF76BC" w:rsidP="00FE0CB2">
      <w:pPr>
        <w:spacing w:after="0" w:line="240" w:lineRule="auto"/>
      </w:pPr>
    </w:p>
    <w:p w:rsidR="00040A9B" w:rsidRDefault="00040A9B" w:rsidP="00A42EA6">
      <w:pPr>
        <w:pStyle w:val="ListParagraph"/>
        <w:numPr>
          <w:ilvl w:val="0"/>
          <w:numId w:val="11"/>
        </w:numPr>
        <w:spacing w:after="0" w:line="240" w:lineRule="auto"/>
        <w:ind w:left="990" w:hanging="270"/>
      </w:pPr>
      <w:r>
        <w:t>Improved information on the LV and its biodiversity as well as improved information management and use in decision-making</w:t>
      </w:r>
      <w:r w:rsidR="00676487">
        <w:t>,</w:t>
      </w:r>
    </w:p>
    <w:p w:rsidR="00040A9B" w:rsidRDefault="00040A9B" w:rsidP="00A42EA6">
      <w:pPr>
        <w:pStyle w:val="ListParagraph"/>
        <w:numPr>
          <w:ilvl w:val="0"/>
          <w:numId w:val="11"/>
        </w:numPr>
        <w:spacing w:after="0" w:line="240" w:lineRule="auto"/>
        <w:ind w:left="990" w:hanging="270"/>
      </w:pPr>
      <w:r>
        <w:t>Strengthened institutional/regulatory capacity and multi</w:t>
      </w:r>
      <w:r w:rsidR="00C10B3F">
        <w:t>-S</w:t>
      </w:r>
      <w:r>
        <w:t>ectoral mechanisms for biodive</w:t>
      </w:r>
      <w:r w:rsidR="00676487">
        <w:t xml:space="preserve">rsity conservation and use in </w:t>
      </w:r>
      <w:r w:rsidR="00C10B3F">
        <w:t xml:space="preserve">the </w:t>
      </w:r>
      <w:r w:rsidR="00676487">
        <w:t>LV,</w:t>
      </w:r>
    </w:p>
    <w:p w:rsidR="00040A9B" w:rsidRDefault="00040A9B" w:rsidP="00A42EA6">
      <w:pPr>
        <w:pStyle w:val="ListParagraph"/>
        <w:numPr>
          <w:ilvl w:val="0"/>
          <w:numId w:val="11"/>
        </w:numPr>
        <w:spacing w:after="0" w:line="240" w:lineRule="auto"/>
        <w:ind w:left="990" w:hanging="270"/>
      </w:pPr>
      <w:r>
        <w:t xml:space="preserve">A strengthened </w:t>
      </w:r>
      <w:r w:rsidR="00C10B3F">
        <w:t xml:space="preserve">LV </w:t>
      </w:r>
      <w:r>
        <w:t>System of Protected Areas</w:t>
      </w:r>
      <w:r w:rsidR="00676487">
        <w:t>,</w:t>
      </w:r>
    </w:p>
    <w:p w:rsidR="00040A9B" w:rsidRDefault="00040A9B" w:rsidP="00A42EA6">
      <w:pPr>
        <w:pStyle w:val="ListParagraph"/>
        <w:numPr>
          <w:ilvl w:val="0"/>
          <w:numId w:val="11"/>
        </w:numPr>
        <w:spacing w:after="0" w:line="240" w:lineRule="auto"/>
        <w:ind w:left="990" w:hanging="270"/>
      </w:pPr>
      <w:r>
        <w:t>Increased opportunities for the development of sustainable alternative livelihoods within CWAs and their vicinities</w:t>
      </w:r>
      <w:r w:rsidR="00676487">
        <w:t>, and</w:t>
      </w:r>
    </w:p>
    <w:p w:rsidR="00104E8F" w:rsidRDefault="00040A9B" w:rsidP="00A42EA6">
      <w:pPr>
        <w:pStyle w:val="ListParagraph"/>
        <w:numPr>
          <w:ilvl w:val="0"/>
          <w:numId w:val="11"/>
        </w:numPr>
        <w:spacing w:after="0" w:line="240" w:lineRule="auto"/>
        <w:ind w:left="990" w:hanging="270"/>
      </w:pPr>
      <w:r>
        <w:t xml:space="preserve">Increased awareness of and support for biodiversity conservation and sustainable development in </w:t>
      </w:r>
      <w:r w:rsidR="00C10B3F">
        <w:t xml:space="preserve">the </w:t>
      </w:r>
      <w:r>
        <w:t>LV</w:t>
      </w:r>
      <w:r w:rsidR="00676487">
        <w:t>.</w:t>
      </w:r>
    </w:p>
    <w:p w:rsidR="00040A9B" w:rsidRPr="00C52538" w:rsidRDefault="00040A9B" w:rsidP="002C6AAF">
      <w:pPr>
        <w:pStyle w:val="ListParagraph"/>
        <w:spacing w:after="0" w:line="240" w:lineRule="auto"/>
        <w:ind w:left="0"/>
      </w:pPr>
    </w:p>
    <w:p w:rsidR="0058322F" w:rsidRDefault="0058322F" w:rsidP="00A42EA6">
      <w:pPr>
        <w:pStyle w:val="ListParagraph"/>
        <w:numPr>
          <w:ilvl w:val="0"/>
          <w:numId w:val="10"/>
        </w:numPr>
        <w:spacing w:after="0" w:line="240" w:lineRule="auto"/>
        <w:ind w:left="0" w:firstLine="0"/>
      </w:pPr>
      <w:r>
        <w:t>Under Outcome 1</w:t>
      </w:r>
      <w:r w:rsidR="00E13A77">
        <w:t>,</w:t>
      </w:r>
      <w:r>
        <w:t xml:space="preserve"> </w:t>
      </w:r>
      <w:r w:rsidRPr="00E13A77">
        <w:rPr>
          <w:u w:val="single"/>
        </w:rPr>
        <w:t xml:space="preserve">Improved </w:t>
      </w:r>
      <w:r w:rsidR="00E13A77" w:rsidRPr="00E13A77">
        <w:rPr>
          <w:u w:val="single"/>
        </w:rPr>
        <w:t xml:space="preserve">Information on the </w:t>
      </w:r>
      <w:r w:rsidRPr="00E13A77">
        <w:rPr>
          <w:u w:val="single"/>
        </w:rPr>
        <w:t xml:space="preserve">LV </w:t>
      </w:r>
      <w:r w:rsidR="00E13A77" w:rsidRPr="00E13A77">
        <w:rPr>
          <w:u w:val="single"/>
        </w:rPr>
        <w:t>a</w:t>
      </w:r>
      <w:r w:rsidR="00DC5E84">
        <w:rPr>
          <w:u w:val="single"/>
        </w:rPr>
        <w:t>nd i</w:t>
      </w:r>
      <w:r w:rsidR="00E13A77" w:rsidRPr="00E13A77">
        <w:rPr>
          <w:u w:val="single"/>
        </w:rPr>
        <w:t xml:space="preserve">ts Biodiversity </w:t>
      </w:r>
      <w:r w:rsidR="00DC5E84">
        <w:rPr>
          <w:u w:val="single"/>
        </w:rPr>
        <w:t xml:space="preserve">and </w:t>
      </w:r>
      <w:r w:rsidR="00E13A77" w:rsidRPr="00E13A77">
        <w:rPr>
          <w:u w:val="single"/>
        </w:rPr>
        <w:t>Improved Information Management and Use in Decision-Making</w:t>
      </w:r>
      <w:r w:rsidRPr="0058322F">
        <w:t>,</w:t>
      </w:r>
      <w:r>
        <w:t xml:space="preserve"> </w:t>
      </w:r>
      <w:r w:rsidR="008010D8">
        <w:t>the following outputs were envisioned:</w:t>
      </w:r>
    </w:p>
    <w:p w:rsidR="008010D8" w:rsidRDefault="008010D8" w:rsidP="008010D8">
      <w:pPr>
        <w:pStyle w:val="ListParagraph"/>
        <w:spacing w:after="0" w:line="240" w:lineRule="auto"/>
        <w:ind w:left="0"/>
      </w:pPr>
    </w:p>
    <w:p w:rsidR="008010D8" w:rsidRDefault="008010D8" w:rsidP="00A42EA6">
      <w:pPr>
        <w:pStyle w:val="ListParagraph"/>
        <w:numPr>
          <w:ilvl w:val="0"/>
          <w:numId w:val="12"/>
        </w:numPr>
        <w:spacing w:after="0" w:line="240" w:lineRule="auto"/>
      </w:pPr>
      <w:r>
        <w:t>Output 1.1. Monitoring and data needs of LV defined and agreed,</w:t>
      </w:r>
    </w:p>
    <w:p w:rsidR="008010D8" w:rsidRDefault="008010D8" w:rsidP="00A42EA6">
      <w:pPr>
        <w:pStyle w:val="ListParagraph"/>
        <w:numPr>
          <w:ilvl w:val="0"/>
          <w:numId w:val="12"/>
        </w:numPr>
        <w:spacing w:after="0" w:line="240" w:lineRule="auto"/>
      </w:pPr>
      <w:r>
        <w:t>Output 1.2. Directly relevant available information on LV is compiled, analyzed and key gaps are determined and filled, and</w:t>
      </w:r>
    </w:p>
    <w:p w:rsidR="008010D8" w:rsidRDefault="008010D8" w:rsidP="00A42EA6">
      <w:pPr>
        <w:pStyle w:val="ListParagraph"/>
        <w:numPr>
          <w:ilvl w:val="0"/>
          <w:numId w:val="12"/>
        </w:numPr>
        <w:spacing w:after="0" w:line="240" w:lineRule="auto"/>
      </w:pPr>
      <w:r>
        <w:t>Output 1.3. LV meta-database and mechanisms for access to and use of information are established and under implementation.</w:t>
      </w:r>
    </w:p>
    <w:p w:rsidR="0058322F" w:rsidRDefault="0058322F" w:rsidP="008010D8">
      <w:pPr>
        <w:pStyle w:val="ListParagraph"/>
        <w:spacing w:after="0" w:line="240" w:lineRule="auto"/>
        <w:ind w:left="0"/>
      </w:pPr>
    </w:p>
    <w:p w:rsidR="0058322F" w:rsidRDefault="0058322F" w:rsidP="00A42EA6">
      <w:pPr>
        <w:pStyle w:val="ListParagraph"/>
        <w:numPr>
          <w:ilvl w:val="0"/>
          <w:numId w:val="10"/>
        </w:numPr>
        <w:spacing w:after="0" w:line="240" w:lineRule="auto"/>
        <w:ind w:left="0" w:firstLine="0"/>
      </w:pPr>
      <w:r>
        <w:t>Under Outcome 2</w:t>
      </w:r>
      <w:r w:rsidR="00E13A77" w:rsidRPr="007026C2">
        <w:rPr>
          <w:u w:val="single"/>
        </w:rPr>
        <w:t xml:space="preserve">, </w:t>
      </w:r>
      <w:r w:rsidRPr="007026C2">
        <w:rPr>
          <w:u w:val="single"/>
        </w:rPr>
        <w:t xml:space="preserve">Strengthened </w:t>
      </w:r>
      <w:r w:rsidR="00E13A77" w:rsidRPr="007026C2">
        <w:rPr>
          <w:u w:val="single"/>
        </w:rPr>
        <w:t>Institutional and Regulatory Capacity and Multi</w:t>
      </w:r>
      <w:r w:rsidR="00C10B3F">
        <w:rPr>
          <w:u w:val="single"/>
        </w:rPr>
        <w:t>-S</w:t>
      </w:r>
      <w:r w:rsidR="00E13A77" w:rsidRPr="007026C2">
        <w:rPr>
          <w:u w:val="single"/>
        </w:rPr>
        <w:t xml:space="preserve">ectoral Mechanisms for Biodiversity Conservation and Use in the </w:t>
      </w:r>
      <w:r w:rsidRPr="007026C2">
        <w:rPr>
          <w:u w:val="single"/>
        </w:rPr>
        <w:t>LV</w:t>
      </w:r>
      <w:r>
        <w:t>,</w:t>
      </w:r>
      <w:r w:rsidR="008010D8">
        <w:t xml:space="preserve"> </w:t>
      </w:r>
      <w:r w:rsidR="008010D8" w:rsidRPr="008010D8">
        <w:t>the following outputs were envisioned:</w:t>
      </w:r>
    </w:p>
    <w:p w:rsidR="008010D8" w:rsidRDefault="008010D8" w:rsidP="00A42EA6">
      <w:pPr>
        <w:pStyle w:val="ListParagraph"/>
        <w:numPr>
          <w:ilvl w:val="1"/>
          <w:numId w:val="10"/>
        </w:numPr>
        <w:spacing w:after="0" w:line="240" w:lineRule="auto"/>
      </w:pPr>
      <w:r>
        <w:t>Output 2.1 Formal coordination mechanisms among regional and local authorities for biodiversity conservation agreed and established,</w:t>
      </w:r>
    </w:p>
    <w:p w:rsidR="008010D8" w:rsidRDefault="008010D8" w:rsidP="00A42EA6">
      <w:pPr>
        <w:pStyle w:val="ListParagraph"/>
        <w:numPr>
          <w:ilvl w:val="1"/>
          <w:numId w:val="10"/>
        </w:numPr>
        <w:spacing w:after="0" w:line="240" w:lineRule="auto"/>
      </w:pPr>
      <w:r>
        <w:t>Output 2.2. A regional strategy for biodiversity conservation defined and agreed among authorities,</w:t>
      </w:r>
    </w:p>
    <w:p w:rsidR="008010D8" w:rsidRDefault="008010D8" w:rsidP="00A42EA6">
      <w:pPr>
        <w:pStyle w:val="ListParagraph"/>
        <w:numPr>
          <w:ilvl w:val="1"/>
          <w:numId w:val="10"/>
        </w:numPr>
        <w:spacing w:after="0" w:line="240" w:lineRule="auto"/>
      </w:pPr>
      <w:r>
        <w:t>Output 2.3. Changes in legislation and regulation undertaken for improving biodiversity conservation and enforcement mechanisms, and</w:t>
      </w:r>
    </w:p>
    <w:p w:rsidR="008010D8" w:rsidRDefault="008010D8" w:rsidP="00A42EA6">
      <w:pPr>
        <w:pStyle w:val="ListParagraph"/>
        <w:numPr>
          <w:ilvl w:val="1"/>
          <w:numId w:val="10"/>
        </w:numPr>
        <w:spacing w:after="0" w:line="240" w:lineRule="auto"/>
      </w:pPr>
      <w:r>
        <w:t>Output 2.4. The operation of the Volgograd reservoirs adapted to biodiversity conservation needs in LV.</w:t>
      </w:r>
    </w:p>
    <w:p w:rsidR="0058322F" w:rsidRDefault="0058322F" w:rsidP="0058322F">
      <w:pPr>
        <w:pStyle w:val="ListParagraph"/>
      </w:pPr>
    </w:p>
    <w:p w:rsidR="0058322F" w:rsidRDefault="0058322F" w:rsidP="00A42EA6">
      <w:pPr>
        <w:pStyle w:val="ListParagraph"/>
        <w:numPr>
          <w:ilvl w:val="0"/>
          <w:numId w:val="10"/>
        </w:numPr>
        <w:spacing w:after="0" w:line="240" w:lineRule="auto"/>
        <w:ind w:left="0" w:firstLine="0"/>
      </w:pPr>
      <w:r>
        <w:t xml:space="preserve">Under Outcome 3, </w:t>
      </w:r>
      <w:r w:rsidRPr="00E13A77">
        <w:rPr>
          <w:u w:val="single"/>
        </w:rPr>
        <w:t xml:space="preserve">A </w:t>
      </w:r>
      <w:r w:rsidR="00E13A77" w:rsidRPr="00E13A77">
        <w:rPr>
          <w:u w:val="single"/>
        </w:rPr>
        <w:t xml:space="preserve">Strengthened </w:t>
      </w:r>
      <w:r w:rsidR="00C10B3F">
        <w:rPr>
          <w:u w:val="single"/>
        </w:rPr>
        <w:t xml:space="preserve">LV </w:t>
      </w:r>
      <w:r w:rsidRPr="00E13A77">
        <w:rPr>
          <w:u w:val="single"/>
        </w:rPr>
        <w:t xml:space="preserve">System </w:t>
      </w:r>
      <w:r w:rsidR="00E13A77" w:rsidRPr="00E13A77">
        <w:rPr>
          <w:u w:val="single"/>
        </w:rPr>
        <w:t xml:space="preserve">of </w:t>
      </w:r>
      <w:r w:rsidRPr="00E13A77">
        <w:rPr>
          <w:u w:val="single"/>
        </w:rPr>
        <w:t>Protected Areas</w:t>
      </w:r>
      <w:r w:rsidR="00E13A77">
        <w:t>,</w:t>
      </w:r>
      <w:r w:rsidR="008010D8">
        <w:t xml:space="preserve"> the following outputs were envisioned:</w:t>
      </w:r>
    </w:p>
    <w:p w:rsidR="008010D8" w:rsidRDefault="008010D8" w:rsidP="00A42EA6">
      <w:pPr>
        <w:pStyle w:val="ListParagraph"/>
        <w:numPr>
          <w:ilvl w:val="0"/>
          <w:numId w:val="13"/>
        </w:numPr>
        <w:spacing w:after="0" w:line="240" w:lineRule="auto"/>
        <w:ind w:left="1440"/>
      </w:pPr>
      <w:r w:rsidRPr="008010D8">
        <w:t>Output 3.1 Establishment of four core wetland areas (Volga Delta; Ilmen; Central Volga Akhtuba Floodplain, and Upper Volga Akhtuba Floodplain</w:t>
      </w:r>
      <w:r>
        <w:t>,</w:t>
      </w:r>
    </w:p>
    <w:p w:rsidR="008010D8" w:rsidRDefault="008010D8" w:rsidP="00A42EA6">
      <w:pPr>
        <w:pStyle w:val="ListParagraph"/>
        <w:numPr>
          <w:ilvl w:val="0"/>
          <w:numId w:val="13"/>
        </w:numPr>
        <w:spacing w:after="0" w:line="240" w:lineRule="auto"/>
        <w:ind w:left="1440"/>
      </w:pPr>
      <w:r>
        <w:t>Output 3.2. Local advisory councils for each protected area established,</w:t>
      </w:r>
    </w:p>
    <w:p w:rsidR="008010D8" w:rsidRDefault="008010D8" w:rsidP="00A42EA6">
      <w:pPr>
        <w:pStyle w:val="ListParagraph"/>
        <w:numPr>
          <w:ilvl w:val="0"/>
          <w:numId w:val="13"/>
        </w:numPr>
        <w:spacing w:after="0" w:line="240" w:lineRule="auto"/>
        <w:ind w:left="1440"/>
      </w:pPr>
      <w:r>
        <w:t>Output 3.3 Management plans for CWAs defined and under implementation,</w:t>
      </w:r>
    </w:p>
    <w:p w:rsidR="008010D8" w:rsidRDefault="008010D8" w:rsidP="00A42EA6">
      <w:pPr>
        <w:pStyle w:val="ListParagraph"/>
        <w:numPr>
          <w:ilvl w:val="0"/>
          <w:numId w:val="13"/>
        </w:numPr>
        <w:spacing w:after="0" w:line="240" w:lineRule="auto"/>
        <w:ind w:left="1440"/>
      </w:pPr>
      <w:r>
        <w:t xml:space="preserve">Output 3.4. Financial sustainability of protected areas strengthened, and </w:t>
      </w:r>
    </w:p>
    <w:p w:rsidR="008010D8" w:rsidRDefault="008010D8" w:rsidP="00A42EA6">
      <w:pPr>
        <w:pStyle w:val="ListParagraph"/>
        <w:numPr>
          <w:ilvl w:val="0"/>
          <w:numId w:val="13"/>
        </w:numPr>
        <w:spacing w:after="0" w:line="240" w:lineRule="auto"/>
        <w:ind w:left="1440"/>
      </w:pPr>
      <w:r>
        <w:t>Output 3.5. Selected (degraded) habitats restored.</w:t>
      </w:r>
    </w:p>
    <w:p w:rsidR="0058322F" w:rsidRDefault="0058322F" w:rsidP="008010D8">
      <w:pPr>
        <w:pStyle w:val="ListParagraph"/>
        <w:spacing w:after="0" w:line="240" w:lineRule="auto"/>
        <w:ind w:left="360"/>
      </w:pPr>
    </w:p>
    <w:p w:rsidR="0058322F" w:rsidRDefault="0058322F" w:rsidP="00A42EA6">
      <w:pPr>
        <w:pStyle w:val="ListParagraph"/>
        <w:numPr>
          <w:ilvl w:val="0"/>
          <w:numId w:val="10"/>
        </w:numPr>
        <w:spacing w:after="0" w:line="240" w:lineRule="auto"/>
        <w:ind w:left="0" w:firstLine="0"/>
      </w:pPr>
      <w:r>
        <w:t>Unde</w:t>
      </w:r>
      <w:r w:rsidR="00E13A77">
        <w:t>r</w:t>
      </w:r>
      <w:r>
        <w:t xml:space="preserve"> Outcome 4, </w:t>
      </w:r>
      <w:r w:rsidRPr="00E13A77">
        <w:rPr>
          <w:u w:val="single"/>
        </w:rPr>
        <w:t xml:space="preserve">Increased </w:t>
      </w:r>
      <w:r w:rsidR="00E13A77" w:rsidRPr="00E13A77">
        <w:rPr>
          <w:u w:val="single"/>
        </w:rPr>
        <w:t>Opportunities for the Development of Sustainable Alternative Livelihoods Within CWAs and their Vicinities</w:t>
      </w:r>
      <w:r>
        <w:t>,</w:t>
      </w:r>
      <w:r w:rsidR="002C6AAF">
        <w:t xml:space="preserve"> the following outputs were envisioned:</w:t>
      </w:r>
    </w:p>
    <w:p w:rsidR="002C6AAF" w:rsidRDefault="002C6AAF" w:rsidP="00A42EA6">
      <w:pPr>
        <w:pStyle w:val="ListParagraph"/>
        <w:numPr>
          <w:ilvl w:val="0"/>
          <w:numId w:val="14"/>
        </w:numPr>
        <w:spacing w:after="0" w:line="240" w:lineRule="auto"/>
      </w:pPr>
      <w:r>
        <w:t>Output 4.1 Alternative livelihood options suitable to local conditions identified and selected in consultation with local communities, and</w:t>
      </w:r>
    </w:p>
    <w:p w:rsidR="002C6AAF" w:rsidRDefault="002C6AAF" w:rsidP="00A42EA6">
      <w:pPr>
        <w:pStyle w:val="ListParagraph"/>
        <w:numPr>
          <w:ilvl w:val="0"/>
          <w:numId w:val="14"/>
        </w:numPr>
        <w:spacing w:after="0" w:line="240" w:lineRule="auto"/>
      </w:pPr>
      <w:r>
        <w:t>Output 4.2. Technical and financial needs for the adoption of alternative livelihoods defined in consultation with local stakeholders and support provided.</w:t>
      </w:r>
    </w:p>
    <w:p w:rsidR="0058322F" w:rsidRDefault="0058322F" w:rsidP="00E13A77">
      <w:pPr>
        <w:pStyle w:val="ListParagraph"/>
        <w:spacing w:after="0" w:line="240" w:lineRule="auto"/>
        <w:ind w:left="0"/>
      </w:pPr>
    </w:p>
    <w:p w:rsidR="0058322F" w:rsidRDefault="0058322F" w:rsidP="00A42EA6">
      <w:pPr>
        <w:pStyle w:val="ListParagraph"/>
        <w:numPr>
          <w:ilvl w:val="0"/>
          <w:numId w:val="10"/>
        </w:numPr>
        <w:spacing w:after="0" w:line="240" w:lineRule="auto"/>
        <w:ind w:left="0" w:firstLine="0"/>
      </w:pPr>
      <w:r>
        <w:t xml:space="preserve">Under Outcome 5, </w:t>
      </w:r>
      <w:r w:rsidRPr="00E13A77">
        <w:rPr>
          <w:u w:val="single"/>
        </w:rPr>
        <w:t xml:space="preserve">Increased </w:t>
      </w:r>
      <w:r w:rsidR="00E13A77" w:rsidRPr="00E13A77">
        <w:rPr>
          <w:u w:val="single"/>
        </w:rPr>
        <w:t xml:space="preserve">Awareness  and Support for Biodiversity Conservation and Sustainable Development in </w:t>
      </w:r>
      <w:r w:rsidR="005F0B90">
        <w:rPr>
          <w:u w:val="single"/>
        </w:rPr>
        <w:t xml:space="preserve">the </w:t>
      </w:r>
      <w:r w:rsidRPr="00E13A77">
        <w:rPr>
          <w:u w:val="single"/>
        </w:rPr>
        <w:t>LV</w:t>
      </w:r>
      <w:r w:rsidR="00E13A77">
        <w:t>,</w:t>
      </w:r>
      <w:r w:rsidR="002C6AAF">
        <w:t xml:space="preserve"> the following outputs were envisioned:</w:t>
      </w:r>
    </w:p>
    <w:p w:rsidR="002C6AAF" w:rsidRDefault="002C6AAF" w:rsidP="00A42EA6">
      <w:pPr>
        <w:pStyle w:val="ListParagraph"/>
        <w:numPr>
          <w:ilvl w:val="0"/>
          <w:numId w:val="15"/>
        </w:numPr>
        <w:spacing w:after="0" w:line="240" w:lineRule="auto"/>
      </w:pPr>
      <w:r>
        <w:t>Output 5.1. Regional Biodiversity Information Centers established within the General and regional Directorates of Natural Resources and Environmental Protection, and</w:t>
      </w:r>
    </w:p>
    <w:p w:rsidR="002C6AAF" w:rsidRDefault="002C6AAF" w:rsidP="00A42EA6">
      <w:pPr>
        <w:pStyle w:val="ListParagraph"/>
        <w:numPr>
          <w:ilvl w:val="0"/>
          <w:numId w:val="15"/>
        </w:numPr>
        <w:spacing w:after="0" w:line="240" w:lineRule="auto"/>
      </w:pPr>
      <w:r>
        <w:t>Output 5.2. Public awareness and training strategy targeted to different stakeholders groups developed and under implementation.</w:t>
      </w:r>
    </w:p>
    <w:p w:rsidR="0058322F" w:rsidRDefault="0058322F" w:rsidP="00615A59">
      <w:pPr>
        <w:pStyle w:val="ListParagraph"/>
        <w:spacing w:after="0" w:line="240" w:lineRule="auto"/>
        <w:ind w:left="0"/>
      </w:pPr>
    </w:p>
    <w:p w:rsidR="006251E2" w:rsidRDefault="006251E2" w:rsidP="00A42EA6">
      <w:pPr>
        <w:pStyle w:val="ListParagraph"/>
        <w:numPr>
          <w:ilvl w:val="0"/>
          <w:numId w:val="10"/>
        </w:numPr>
        <w:spacing w:after="0" w:line="240" w:lineRule="auto"/>
        <w:ind w:left="0" w:firstLine="0"/>
      </w:pPr>
      <w:r>
        <w:t xml:space="preserve">The original Logical Framework of the project </w:t>
      </w:r>
      <w:r w:rsidR="005B6FE7">
        <w:t xml:space="preserve">therefore </w:t>
      </w:r>
      <w:r>
        <w:t xml:space="preserve">was </w:t>
      </w:r>
      <w:r w:rsidR="00737DB1">
        <w:t>ambitious</w:t>
      </w:r>
      <w:r>
        <w:t xml:space="preserve">, and included </w:t>
      </w:r>
      <w:r w:rsidR="002D7DE4">
        <w:t xml:space="preserve">5 </w:t>
      </w:r>
      <w:r w:rsidR="00C10B3F">
        <w:t>O</w:t>
      </w:r>
      <w:r w:rsidR="00737DB1">
        <w:t>utcomes</w:t>
      </w:r>
      <w:r w:rsidR="002D7DE4">
        <w:t>,</w:t>
      </w:r>
      <w:r w:rsidR="00737DB1">
        <w:t xml:space="preserve"> 16 </w:t>
      </w:r>
      <w:r w:rsidR="00C10B3F">
        <w:t>O</w:t>
      </w:r>
      <w:r w:rsidR="00737DB1">
        <w:t>utputs</w:t>
      </w:r>
      <w:r w:rsidR="002D7DE4">
        <w:t xml:space="preserve">, </w:t>
      </w:r>
      <w:r w:rsidR="00FD55B2">
        <w:t xml:space="preserve">20 </w:t>
      </w:r>
      <w:r w:rsidR="00C10B3F">
        <w:t>I</w:t>
      </w:r>
      <w:r w:rsidR="00FD55B2">
        <w:t xml:space="preserve">ndicators, </w:t>
      </w:r>
      <w:r w:rsidR="002D7DE4">
        <w:t>and 51</w:t>
      </w:r>
      <w:r w:rsidR="005331E0">
        <w:t xml:space="preserve"> </w:t>
      </w:r>
      <w:r w:rsidR="002D7DE4">
        <w:t>proposed activities</w:t>
      </w:r>
      <w:r w:rsidR="00E05BCA">
        <w:t xml:space="preserve"> (</w:t>
      </w:r>
      <w:r w:rsidR="00E05BCA" w:rsidRPr="00E05BCA">
        <w:t>GEF</w:t>
      </w:r>
      <w:r w:rsidR="0083472D">
        <w:t xml:space="preserve"> </w:t>
      </w:r>
      <w:r w:rsidR="00E05BCA">
        <w:t>2004).</w:t>
      </w:r>
    </w:p>
    <w:p w:rsidR="0028381A" w:rsidRDefault="0028381A" w:rsidP="0028381A">
      <w:pPr>
        <w:pStyle w:val="ListParagraph"/>
        <w:spacing w:after="0" w:line="240" w:lineRule="auto"/>
        <w:ind w:left="0"/>
      </w:pPr>
    </w:p>
    <w:p w:rsidR="00D63ED1" w:rsidRDefault="00D63ED1" w:rsidP="0028381A">
      <w:pPr>
        <w:pStyle w:val="ListParagraph"/>
        <w:spacing w:after="0" w:line="240" w:lineRule="auto"/>
        <w:ind w:left="0"/>
      </w:pPr>
    </w:p>
    <w:p w:rsidR="005F0B90" w:rsidRDefault="005F0B90" w:rsidP="0028381A">
      <w:pPr>
        <w:pStyle w:val="ListParagraph"/>
        <w:spacing w:after="0" w:line="240" w:lineRule="auto"/>
        <w:ind w:left="0"/>
      </w:pPr>
    </w:p>
    <w:p w:rsidR="00955DA9" w:rsidRDefault="00955DA9" w:rsidP="00960271">
      <w:pPr>
        <w:pStyle w:val="Heading2"/>
      </w:pPr>
      <w:bookmarkStart w:id="7" w:name="_Toc340165410"/>
      <w:r>
        <w:t>PROJEC</w:t>
      </w:r>
      <w:r w:rsidRPr="00960271">
        <w:rPr>
          <w:rStyle w:val="Heading2Char"/>
        </w:rPr>
        <w:t>T</w:t>
      </w:r>
      <w:r>
        <w:t xml:space="preserve"> SITES</w:t>
      </w:r>
      <w:bookmarkEnd w:id="7"/>
    </w:p>
    <w:p w:rsidR="00955DA9" w:rsidRDefault="00955DA9" w:rsidP="000864AB">
      <w:pPr>
        <w:spacing w:after="0" w:line="240" w:lineRule="auto"/>
      </w:pPr>
    </w:p>
    <w:p w:rsidR="0028381A" w:rsidRDefault="006B7F40" w:rsidP="00A42EA6">
      <w:pPr>
        <w:pStyle w:val="ListParagraph"/>
        <w:numPr>
          <w:ilvl w:val="0"/>
          <w:numId w:val="10"/>
        </w:numPr>
        <w:spacing w:after="0" w:line="240" w:lineRule="auto"/>
        <w:ind w:left="0" w:firstLine="0"/>
      </w:pPr>
      <w:r>
        <w:t xml:space="preserve">The project targeted the entire watershed and floodplain </w:t>
      </w:r>
      <w:r w:rsidR="00B33320">
        <w:t xml:space="preserve">of the Lower Volga River. In addition to the general area comprised of </w:t>
      </w:r>
      <w:r w:rsidR="00B33320" w:rsidRPr="00B33320">
        <w:t>the Volga-Akhtuba floodplain area between the cities of Volgograd and Astrakhan, the Republic of Kalmykia</w:t>
      </w:r>
      <w:r w:rsidR="00B33320">
        <w:t>,</w:t>
      </w:r>
      <w:r w:rsidR="00B33320" w:rsidRPr="00B33320">
        <w:t xml:space="preserve"> the Volga Delta and the Ilmen-Steppe</w:t>
      </w:r>
      <w:r w:rsidR="00B33320">
        <w:t xml:space="preserve">, it specifically targeted </w:t>
      </w:r>
      <w:r w:rsidR="0028381A">
        <w:t>four hypothetical CWAs that were to be defined during implementation: (i) CWA 1 (Volga Delta), CWA 2 (Ilmen Steppe Area), CWA 3 (Central Volga - Akhtuba Floodplain), and CWA 4 (Upper Volga – Akhtuba Floodplains). Figure 1 below shows the project area at the time of project approval</w:t>
      </w:r>
      <w:r w:rsidR="0083472D">
        <w:t xml:space="preserve"> </w:t>
      </w:r>
      <w:r w:rsidR="004B07E2">
        <w:t xml:space="preserve">and the proposed new ones </w:t>
      </w:r>
      <w:r w:rsidR="0083472D">
        <w:t>(GEF 2005)</w:t>
      </w:r>
      <w:r w:rsidR="0028381A">
        <w:t>.</w:t>
      </w:r>
    </w:p>
    <w:p w:rsidR="0028381A" w:rsidRDefault="0028381A" w:rsidP="0028381A">
      <w:pPr>
        <w:pStyle w:val="ListParagraph"/>
        <w:spacing w:after="0" w:line="240" w:lineRule="auto"/>
      </w:pPr>
    </w:p>
    <w:p w:rsidR="0028381A" w:rsidRDefault="004B07E2" w:rsidP="000864AB">
      <w:pPr>
        <w:spacing w:after="0" w:line="240" w:lineRule="auto"/>
      </w:pPr>
      <w:r>
        <w:rPr>
          <w:noProof/>
          <w:lang w:val="ru-RU" w:eastAsia="ru-RU"/>
        </w:rPr>
        <w:drawing>
          <wp:anchor distT="0" distB="0" distL="114300" distR="114300" simplePos="0" relativeHeight="251661312" behindDoc="1" locked="0" layoutInCell="1" allowOverlap="1">
            <wp:simplePos x="0" y="0"/>
            <wp:positionH relativeFrom="column">
              <wp:posOffset>190500</wp:posOffset>
            </wp:positionH>
            <wp:positionV relativeFrom="paragraph">
              <wp:posOffset>80645</wp:posOffset>
            </wp:positionV>
            <wp:extent cx="4895850" cy="6685280"/>
            <wp:effectExtent l="0" t="0" r="0" b="1270"/>
            <wp:wrapTight wrapText="bothSides">
              <wp:wrapPolygon edited="0">
                <wp:start x="0" y="0"/>
                <wp:lineTo x="0" y="21543"/>
                <wp:lineTo x="21516" y="21543"/>
                <wp:lineTo x="2151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95850" cy="6685280"/>
                    </a:xfrm>
                    <a:prstGeom prst="rect">
                      <a:avLst/>
                    </a:prstGeom>
                    <a:noFill/>
                  </pic:spPr>
                </pic:pic>
              </a:graphicData>
            </a:graphic>
          </wp:anchor>
        </w:drawing>
      </w:r>
    </w:p>
    <w:p w:rsidR="0028381A" w:rsidRDefault="0028381A" w:rsidP="000864AB">
      <w:pPr>
        <w:spacing w:after="0" w:line="240" w:lineRule="auto"/>
      </w:pPr>
    </w:p>
    <w:p w:rsidR="0028381A" w:rsidRDefault="0028381A" w:rsidP="000864AB">
      <w:pPr>
        <w:spacing w:after="0" w:line="240" w:lineRule="auto"/>
      </w:pPr>
    </w:p>
    <w:p w:rsidR="006251E2" w:rsidRDefault="006251E2" w:rsidP="000864AB">
      <w:pPr>
        <w:spacing w:after="0" w:line="240" w:lineRule="auto"/>
      </w:pPr>
    </w:p>
    <w:p w:rsidR="00E05BCA" w:rsidRDefault="00E05BCA" w:rsidP="000864AB">
      <w:pPr>
        <w:spacing w:after="0" w:line="240" w:lineRule="auto"/>
      </w:pPr>
    </w:p>
    <w:p w:rsidR="00E05BCA" w:rsidRDefault="00E05BCA" w:rsidP="000864AB">
      <w:pPr>
        <w:spacing w:after="0" w:line="240" w:lineRule="auto"/>
      </w:pPr>
    </w:p>
    <w:p w:rsidR="00E05BCA" w:rsidRDefault="00E05BCA" w:rsidP="000864AB">
      <w:pPr>
        <w:spacing w:after="0" w:line="240" w:lineRule="auto"/>
      </w:pPr>
    </w:p>
    <w:p w:rsidR="00E05BCA" w:rsidRDefault="00A356C1" w:rsidP="000864AB">
      <w:pPr>
        <w:spacing w:after="0" w:line="240" w:lineRule="auto"/>
      </w:pPr>
      <w:r w:rsidRPr="00A356C1">
        <w:rPr>
          <w:noProof/>
        </w:rPr>
        <w:pict>
          <v:shapetype id="_x0000_t202" coordsize="21600,21600" o:spt="202" path="m,l,21600r21600,l21600,xe">
            <v:stroke joinstyle="miter"/>
            <v:path gradientshapeok="t" o:connecttype="rect"/>
          </v:shapetype>
          <v:shape id="Text Box 14" o:spid="_x0000_s1026" type="#_x0000_t202" style="position:absolute;margin-left:-393pt;margin-top:449.2pt;width:397.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wrapcoords="-41 0 -41 20800 21600 20800 21600 0 -4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" stroked="f">
            <v:textbox style="mso-fit-shape-to-text:t" inset="0,0,0,0">
              <w:txbxContent>
                <w:p w:rsidR="006A1280" w:rsidRPr="00832562" w:rsidRDefault="006A1280" w:rsidP="0028381A">
                  <w:pPr>
                    <w:pStyle w:val="Caption"/>
                    <w:rPr>
                      <w:noProof/>
                    </w:rPr>
                  </w:pPr>
                  <w:r>
                    <w:t xml:space="preserve">Figure </w:t>
                  </w:r>
                  <w:fldSimple w:instr=" SEQ Figure \* ARABIC ">
                    <w:r>
                      <w:rPr>
                        <w:noProof/>
                      </w:rPr>
                      <w:t>1</w:t>
                    </w:r>
                  </w:fldSimple>
                  <w:r>
                    <w:t xml:space="preserve"> - </w:t>
                  </w:r>
                  <w:r w:rsidRPr="00374A40">
                    <w:t>- Project Area and Sites as Presented in the Original Project Brief</w:t>
                  </w:r>
                </w:p>
              </w:txbxContent>
            </v:textbox>
            <w10:wrap type="tight"/>
          </v:shape>
        </w:pict>
      </w:r>
    </w:p>
    <w:p w:rsidR="000864AB" w:rsidRDefault="000864AB" w:rsidP="00960271">
      <w:pPr>
        <w:pStyle w:val="Heading2"/>
      </w:pPr>
      <w:bookmarkStart w:id="8" w:name="_Toc340165411"/>
      <w:r>
        <w:t>PROJECT WORKING STRATEGY</w:t>
      </w:r>
      <w:bookmarkEnd w:id="8"/>
    </w:p>
    <w:p w:rsidR="000864AB" w:rsidRDefault="000864AB" w:rsidP="00013348">
      <w:pPr>
        <w:pStyle w:val="ListParagraph"/>
        <w:spacing w:after="0" w:line="240" w:lineRule="auto"/>
        <w:ind w:left="0"/>
      </w:pPr>
    </w:p>
    <w:p w:rsidR="006A27ED" w:rsidRDefault="0064704F" w:rsidP="00A42EA6">
      <w:pPr>
        <w:pStyle w:val="ListParagraph"/>
        <w:numPr>
          <w:ilvl w:val="0"/>
          <w:numId w:val="10"/>
        </w:numPr>
        <w:spacing w:after="0" w:line="240" w:lineRule="auto"/>
        <w:ind w:left="0" w:firstLine="0"/>
      </w:pPr>
      <w:r>
        <w:t xml:space="preserve">According to the Project </w:t>
      </w:r>
      <w:r w:rsidR="00013348">
        <w:t>Brief (GEF 2005</w:t>
      </w:r>
      <w:r w:rsidR="0017283D">
        <w:t>)</w:t>
      </w:r>
      <w:r>
        <w:t>, t</w:t>
      </w:r>
      <w:r w:rsidR="00104E8F" w:rsidRPr="0064704F">
        <w:t xml:space="preserve">he project </w:t>
      </w:r>
      <w:r w:rsidR="0045090E">
        <w:t xml:space="preserve">would utilize </w:t>
      </w:r>
      <w:r w:rsidR="006A27ED">
        <w:t xml:space="preserve">the establishment and strengthening of </w:t>
      </w:r>
      <w:r w:rsidR="0045090E" w:rsidRPr="0045090E">
        <w:t xml:space="preserve">Core Wetland Areas </w:t>
      </w:r>
      <w:r w:rsidR="0045090E">
        <w:t xml:space="preserve">(CWAs) </w:t>
      </w:r>
      <w:r w:rsidR="006A27ED">
        <w:t>as</w:t>
      </w:r>
      <w:r w:rsidR="0045090E" w:rsidRPr="0045090E">
        <w:t xml:space="preserve"> the</w:t>
      </w:r>
      <w:r w:rsidR="006A27ED">
        <w:t xml:space="preserve"> heart of the project strategy: “</w:t>
      </w:r>
      <w:r w:rsidR="0045090E">
        <w:t xml:space="preserve">In Russia, </w:t>
      </w:r>
      <w:r w:rsidR="0045090E" w:rsidRPr="0045090E">
        <w:t>CWAs do not primarily focus on the conservation of nature by excluding human activities</w:t>
      </w:r>
      <w:r w:rsidR="0045090E">
        <w:t xml:space="preserve">; </w:t>
      </w:r>
      <w:r w:rsidR="0045090E" w:rsidRPr="0045090E">
        <w:t>on the contrary, wetland biodiversity conservation will be strongly interwoven with sustainable economic use.</w:t>
      </w:r>
      <w:r w:rsidR="006A27ED">
        <w:t>”</w:t>
      </w:r>
    </w:p>
    <w:p w:rsidR="006A27ED" w:rsidRDefault="006A27ED" w:rsidP="006A27ED">
      <w:pPr>
        <w:pStyle w:val="ListParagraph"/>
        <w:spacing w:after="0" w:line="240" w:lineRule="auto"/>
        <w:ind w:left="0"/>
      </w:pPr>
    </w:p>
    <w:p w:rsidR="0064704F" w:rsidRDefault="0045090E" w:rsidP="00A42EA6">
      <w:pPr>
        <w:pStyle w:val="ListParagraph"/>
        <w:numPr>
          <w:ilvl w:val="0"/>
          <w:numId w:val="10"/>
        </w:numPr>
        <w:spacing w:after="0" w:line="240" w:lineRule="auto"/>
        <w:ind w:left="0" w:firstLine="0"/>
      </w:pPr>
      <w:r w:rsidRPr="0045090E">
        <w:t>Besides formally establishing CWAs and creating favorable conditions for the long-term protection of biodiversity values, including assigning hotspots for b</w:t>
      </w:r>
      <w:r w:rsidR="006A27ED">
        <w:t>iodiversity, the project planned to focus</w:t>
      </w:r>
      <w:r w:rsidRPr="0045090E">
        <w:t xml:space="preserve"> on local stakeholders to stimulate sustainable alternative livelihood activities in the CWAs through demonstration and technical support, awareness </w:t>
      </w:r>
      <w:r>
        <w:t xml:space="preserve">and </w:t>
      </w:r>
      <w:r w:rsidRPr="0045090E">
        <w:t xml:space="preserve">training activities, </w:t>
      </w:r>
      <w:r>
        <w:t xml:space="preserve">and </w:t>
      </w:r>
      <w:r w:rsidRPr="0045090E">
        <w:t>small grant facilities.</w:t>
      </w:r>
      <w:r w:rsidR="00590BB1">
        <w:t xml:space="preserve"> In order to achieve </w:t>
      </w:r>
      <w:r w:rsidRPr="0045090E">
        <w:t xml:space="preserve">successful implementation of project activities at the local level, </w:t>
      </w:r>
      <w:r w:rsidR="00590BB1">
        <w:t xml:space="preserve">it was necessary to provide </w:t>
      </w:r>
      <w:r w:rsidRPr="0045090E">
        <w:t xml:space="preserve">support to targeted research, inventory </w:t>
      </w:r>
      <w:r>
        <w:t xml:space="preserve">and </w:t>
      </w:r>
      <w:r w:rsidRPr="0045090E">
        <w:t xml:space="preserve">monitoring, integration of biodiversity aspects into the regional policy </w:t>
      </w:r>
      <w:r>
        <w:t>and</w:t>
      </w:r>
      <w:r w:rsidRPr="0045090E">
        <w:t xml:space="preserve"> legal framework, awareness raising </w:t>
      </w:r>
      <w:r>
        <w:t>and</w:t>
      </w:r>
      <w:r w:rsidRPr="0045090E">
        <w:t xml:space="preserve"> training, </w:t>
      </w:r>
      <w:r>
        <w:t xml:space="preserve">and </w:t>
      </w:r>
      <w:r w:rsidRPr="0045090E">
        <w:t xml:space="preserve">information storage </w:t>
      </w:r>
      <w:r>
        <w:t>and</w:t>
      </w:r>
      <w:r w:rsidRPr="0045090E">
        <w:t xml:space="preserve"> sharing</w:t>
      </w:r>
      <w:r w:rsidR="00590BB1">
        <w:t xml:space="preserve"> at the regional level</w:t>
      </w:r>
      <w:r w:rsidRPr="0045090E">
        <w:t>.</w:t>
      </w:r>
    </w:p>
    <w:p w:rsidR="0045090E" w:rsidRDefault="0045090E" w:rsidP="0045090E">
      <w:pPr>
        <w:pStyle w:val="ListParagraph"/>
        <w:spacing w:after="0" w:line="240" w:lineRule="auto"/>
        <w:ind w:left="0"/>
      </w:pPr>
    </w:p>
    <w:p w:rsidR="0045090E" w:rsidRDefault="0045090E" w:rsidP="00A42EA6">
      <w:pPr>
        <w:pStyle w:val="ListParagraph"/>
        <w:numPr>
          <w:ilvl w:val="0"/>
          <w:numId w:val="10"/>
        </w:numPr>
        <w:spacing w:after="0" w:line="240" w:lineRule="auto"/>
        <w:ind w:left="0" w:firstLine="0"/>
      </w:pPr>
      <w:r>
        <w:t>There were several major challenges to the project that required sophisticated approaches to balance the various political and economic forces acting upon water management in the area: (i) the political divisions</w:t>
      </w:r>
      <w:r w:rsidR="00525C92">
        <w:t xml:space="preserve"> existing between the Oblast</w:t>
      </w:r>
      <w:r>
        <w:t xml:space="preserve">s and other administrative units; (ii) the root issue </w:t>
      </w:r>
      <w:r w:rsidR="006A27ED">
        <w:t xml:space="preserve">arising from conflicts among water users related </w:t>
      </w:r>
      <w:r>
        <w:t>to water management, and (iii) the lack of a unified “watershed vision” for the entire LV.</w:t>
      </w:r>
      <w:r w:rsidR="00525C92">
        <w:t xml:space="preserve"> Thus, it was clear that in addition to the measurable outc</w:t>
      </w:r>
      <w:r w:rsidR="004B07E2">
        <w:t>omes related to the consolidation</w:t>
      </w:r>
      <w:r w:rsidR="00525C92">
        <w:t xml:space="preserve"> and establishment of the CWAs, achieving the project Goal would depend upon effectively influencing the attitude and vision of all the major players in the entire LV watershed.</w:t>
      </w:r>
    </w:p>
    <w:p w:rsidR="00525C92" w:rsidRDefault="00525C92" w:rsidP="00525C92">
      <w:pPr>
        <w:pStyle w:val="ListParagraph"/>
        <w:spacing w:after="0" w:line="240" w:lineRule="auto"/>
        <w:ind w:left="0"/>
      </w:pPr>
    </w:p>
    <w:p w:rsidR="000864AB" w:rsidRDefault="000864AB" w:rsidP="00960271">
      <w:pPr>
        <w:pStyle w:val="Heading2"/>
      </w:pPr>
      <w:bookmarkStart w:id="9" w:name="_Toc340165412"/>
      <w:r>
        <w:t>PROJECT PARTNERS</w:t>
      </w:r>
      <w:r w:rsidR="00955DA9">
        <w:t xml:space="preserve"> AND IMPLEMENTATION ARRANGEMENTS</w:t>
      </w:r>
      <w:bookmarkEnd w:id="9"/>
    </w:p>
    <w:p w:rsidR="000864AB" w:rsidRDefault="000864AB" w:rsidP="00F150DD">
      <w:pPr>
        <w:pStyle w:val="ListParagraph"/>
        <w:spacing w:after="0" w:line="240" w:lineRule="auto"/>
        <w:ind w:left="0"/>
      </w:pPr>
    </w:p>
    <w:p w:rsidR="00F150DD" w:rsidRDefault="003752E5" w:rsidP="00A42EA6">
      <w:pPr>
        <w:pStyle w:val="ListParagraph"/>
        <w:numPr>
          <w:ilvl w:val="0"/>
          <w:numId w:val="10"/>
        </w:numPr>
        <w:spacing w:after="0" w:line="240" w:lineRule="auto"/>
        <w:ind w:left="0" w:firstLine="0"/>
      </w:pPr>
      <w:r>
        <w:t>M</w:t>
      </w:r>
      <w:r w:rsidR="00955DA9">
        <w:t>anagement arrangements reflect</w:t>
      </w:r>
      <w:r w:rsidR="00000AE6">
        <w:t>ed</w:t>
      </w:r>
      <w:r w:rsidR="00955DA9">
        <w:t xml:space="preserve"> the provisions of </w:t>
      </w:r>
      <w:r>
        <w:t xml:space="preserve">standard rules and procedures of the UNDP National Execution Modality. </w:t>
      </w:r>
      <w:r w:rsidR="00F150DD">
        <w:t>Specifically:</w:t>
      </w:r>
    </w:p>
    <w:p w:rsidR="00F150DD" w:rsidRDefault="00F150DD" w:rsidP="00F150DD">
      <w:pPr>
        <w:pStyle w:val="ListParagraph"/>
        <w:spacing w:after="0" w:line="240" w:lineRule="auto"/>
        <w:ind w:left="0"/>
      </w:pPr>
    </w:p>
    <w:p w:rsidR="00F150DD" w:rsidRDefault="00F150DD" w:rsidP="00A42EA6">
      <w:pPr>
        <w:pStyle w:val="ListParagraph"/>
        <w:numPr>
          <w:ilvl w:val="0"/>
          <w:numId w:val="6"/>
        </w:numPr>
        <w:spacing w:after="0" w:line="240" w:lineRule="auto"/>
      </w:pPr>
      <w:r>
        <w:t>UNDP is the GEF Implementing Agency as nominated by the National Global Environment Facility Operational Focal Point,</w:t>
      </w:r>
    </w:p>
    <w:p w:rsidR="00F150DD" w:rsidRDefault="00F150DD" w:rsidP="00A42EA6">
      <w:pPr>
        <w:pStyle w:val="ListParagraph"/>
        <w:numPr>
          <w:ilvl w:val="0"/>
          <w:numId w:val="6"/>
        </w:numPr>
        <w:spacing w:after="0" w:line="240" w:lineRule="auto"/>
      </w:pPr>
      <w:r w:rsidRPr="00F150DD">
        <w:t xml:space="preserve">The Project’s </w:t>
      </w:r>
      <w:r w:rsidR="003D6055">
        <w:t>I</w:t>
      </w:r>
      <w:r w:rsidRPr="00F150DD">
        <w:t xml:space="preserve">mplementing </w:t>
      </w:r>
      <w:r w:rsidR="003D6055">
        <w:t>P</w:t>
      </w:r>
      <w:r w:rsidRPr="00F150DD">
        <w:t xml:space="preserve">artner </w:t>
      </w:r>
      <w:r w:rsidR="003D6055">
        <w:t>A</w:t>
      </w:r>
      <w:r w:rsidRPr="00F150DD">
        <w:t>gency is the Ministry for Nature Protection and Environment</w:t>
      </w:r>
      <w:r>
        <w:t>,</w:t>
      </w:r>
    </w:p>
    <w:p w:rsidR="00F150DD" w:rsidRDefault="00F150DD" w:rsidP="00A42EA6">
      <w:pPr>
        <w:pStyle w:val="ListParagraph"/>
        <w:numPr>
          <w:ilvl w:val="0"/>
          <w:numId w:val="6"/>
        </w:numPr>
        <w:spacing w:after="0" w:line="240" w:lineRule="auto"/>
      </w:pPr>
      <w:r w:rsidRPr="00F150DD">
        <w:t xml:space="preserve">Project </w:t>
      </w:r>
      <w:r w:rsidR="003D6055">
        <w:t>O</w:t>
      </w:r>
      <w:r w:rsidRPr="00F150DD">
        <w:t>versight is undertaken at the strategic level by an Inter-Institutional P</w:t>
      </w:r>
      <w:r w:rsidR="003D6055">
        <w:t>roject Steering Committee (PSC),</w:t>
      </w:r>
    </w:p>
    <w:p w:rsidR="003D6055" w:rsidRDefault="003D6055" w:rsidP="00A42EA6">
      <w:pPr>
        <w:pStyle w:val="ListParagraph"/>
        <w:numPr>
          <w:ilvl w:val="0"/>
          <w:numId w:val="6"/>
        </w:numPr>
        <w:spacing w:after="0" w:line="240" w:lineRule="auto"/>
      </w:pPr>
      <w:r>
        <w:t>Project Implementation is executed through a Project Management Unit (PMU).</w:t>
      </w:r>
    </w:p>
    <w:p w:rsidR="008D55F8" w:rsidRDefault="008D55F8" w:rsidP="00A42EA6">
      <w:pPr>
        <w:pStyle w:val="ListParagraph"/>
        <w:numPr>
          <w:ilvl w:val="0"/>
          <w:numId w:val="6"/>
        </w:numPr>
        <w:spacing w:after="0" w:line="240" w:lineRule="auto"/>
      </w:pPr>
      <w:r>
        <w:t>Day-to-day management is led by a Project Manager (PM).</w:t>
      </w:r>
    </w:p>
    <w:p w:rsidR="00F150DD" w:rsidRDefault="00F150DD" w:rsidP="00F150DD">
      <w:pPr>
        <w:spacing w:after="0" w:line="240" w:lineRule="auto"/>
      </w:pPr>
    </w:p>
    <w:p w:rsidR="003752E5" w:rsidRDefault="003752E5" w:rsidP="00A42EA6">
      <w:pPr>
        <w:pStyle w:val="ListParagraph"/>
        <w:numPr>
          <w:ilvl w:val="0"/>
          <w:numId w:val="10"/>
        </w:numPr>
        <w:spacing w:after="0" w:line="240" w:lineRule="auto"/>
        <w:ind w:left="0" w:firstLine="0"/>
      </w:pPr>
      <w:r>
        <w:t>Initially</w:t>
      </w:r>
      <w:r w:rsidR="004B07E2">
        <w:t>,</w:t>
      </w:r>
      <w:r>
        <w:t xml:space="preserve"> the Ministry </w:t>
      </w:r>
      <w:r w:rsidR="003D6055" w:rsidRPr="003D6055">
        <w:t>for Nature Protection and Environment</w:t>
      </w:r>
      <w:r w:rsidR="003D6055">
        <w:t xml:space="preserve"> </w:t>
      </w:r>
      <w:r>
        <w:t xml:space="preserve">nominated a local implementing agent in the region, based in Astrakhan, authorized to enter into contractual arrangements with </w:t>
      </w:r>
      <w:r w:rsidR="008D55F8">
        <w:t>individuals</w:t>
      </w:r>
      <w:r>
        <w:t xml:space="preserve"> and </w:t>
      </w:r>
      <w:r w:rsidR="00ED6777">
        <w:t xml:space="preserve">sub-contractors </w:t>
      </w:r>
      <w:r>
        <w:t xml:space="preserve">on its behalf. </w:t>
      </w:r>
      <w:r w:rsidR="008D55F8">
        <w:t xml:space="preserve">The </w:t>
      </w:r>
      <w:r>
        <w:t xml:space="preserve">Astrakhan Regional Non-governmental Organization Supporting Environmental Protection (SOOS) followed UNDP NEX rules and procedures for selection and contracting and for making payments against all categories of the project budget, and in managing project funds, including budget planning, monitoring, revisions, disbursements, record keeping, reporting and auditing </w:t>
      </w:r>
      <w:r w:rsidR="008D55F8">
        <w:t>observing</w:t>
      </w:r>
      <w:r>
        <w:t xml:space="preserve"> UNDP rules. It also acts in accordance with national financial regulations. In some cases, UNDP contracted project consultants directly and ensured direct payment accordingly.</w:t>
      </w:r>
    </w:p>
    <w:p w:rsidR="003752E5" w:rsidRDefault="003752E5" w:rsidP="003752E5">
      <w:pPr>
        <w:pStyle w:val="ListParagraph"/>
        <w:spacing w:after="0" w:line="240" w:lineRule="auto"/>
      </w:pPr>
    </w:p>
    <w:p w:rsidR="00546156" w:rsidRDefault="003752E5" w:rsidP="00A42EA6">
      <w:pPr>
        <w:pStyle w:val="ListParagraph"/>
        <w:numPr>
          <w:ilvl w:val="0"/>
          <w:numId w:val="10"/>
        </w:numPr>
        <w:spacing w:after="0" w:line="240" w:lineRule="auto"/>
        <w:ind w:left="0" w:firstLine="0"/>
      </w:pPr>
      <w:r>
        <w:t>The Project Document indicated that the PSC would meet at the start of the Project and regularly every six months thereafter. The PSC is chaired by the National Project Director</w:t>
      </w:r>
      <w:r w:rsidR="00546156">
        <w:t xml:space="preserve"> (NPD)</w:t>
      </w:r>
      <w:r>
        <w:t xml:space="preserve">. The </w:t>
      </w:r>
      <w:r w:rsidR="00546156">
        <w:t>Project Manager (</w:t>
      </w:r>
      <w:r>
        <w:t>PM</w:t>
      </w:r>
      <w:r w:rsidR="00546156">
        <w:t>) attends as an observer.</w:t>
      </w:r>
    </w:p>
    <w:p w:rsidR="00546156" w:rsidRDefault="00546156" w:rsidP="00546156">
      <w:pPr>
        <w:pStyle w:val="ListParagraph"/>
      </w:pPr>
    </w:p>
    <w:p w:rsidR="00546156" w:rsidRDefault="003752E5" w:rsidP="00A42EA6">
      <w:pPr>
        <w:pStyle w:val="ListParagraph"/>
        <w:numPr>
          <w:ilvl w:val="0"/>
          <w:numId w:val="10"/>
        </w:numPr>
        <w:spacing w:after="0" w:line="240" w:lineRule="auto"/>
        <w:ind w:left="0" w:firstLine="0"/>
      </w:pPr>
      <w:r>
        <w:t>Overall guidance and coordination of the project implementation has been the responsibility of the National Project Director (NPD)</w:t>
      </w:r>
      <w:r w:rsidR="00546156">
        <w:t>.</w:t>
      </w:r>
      <w:r>
        <w:t xml:space="preserve"> The NPD is a </w:t>
      </w:r>
      <w:r w:rsidR="00546156">
        <w:t>S</w:t>
      </w:r>
      <w:r>
        <w:t xml:space="preserve">tate </w:t>
      </w:r>
      <w:r w:rsidR="00546156">
        <w:t>E</w:t>
      </w:r>
      <w:r>
        <w:t>mployee designated by</w:t>
      </w:r>
      <w:r w:rsidR="00546156">
        <w:t xml:space="preserve"> the National Executing Agency (</w:t>
      </w:r>
      <w:r>
        <w:t>Ministry of Natural Resources and Environment of Russia</w:t>
      </w:r>
      <w:r w:rsidR="00546156">
        <w:t>)</w:t>
      </w:r>
      <w:r>
        <w:t>. It is an unpaid position covered by the Government in-kind contribution to the project. The NPD is accountable to the National Executing Agency and UNDP for the production of the project outputs, appropriate use of the project resources, and coordination of the U</w:t>
      </w:r>
      <w:r w:rsidR="00546156">
        <w:t>NDP project with other program</w:t>
      </w:r>
      <w:r>
        <w:t>s and projects implemented in the Russian Federation in the area of biodiversity protection and management. The NPD has been assisted throughout by a Deputy National Project Director (DNPD)</w:t>
      </w:r>
      <w:r w:rsidR="00F150DD">
        <w:t>.</w:t>
      </w:r>
    </w:p>
    <w:p w:rsidR="00546156" w:rsidRDefault="00546156" w:rsidP="00546156">
      <w:pPr>
        <w:pStyle w:val="ListParagraph"/>
      </w:pPr>
    </w:p>
    <w:p w:rsidR="00F150DD" w:rsidRDefault="003752E5" w:rsidP="00A42EA6">
      <w:pPr>
        <w:pStyle w:val="ListParagraph"/>
        <w:numPr>
          <w:ilvl w:val="0"/>
          <w:numId w:val="10"/>
        </w:numPr>
        <w:spacing w:after="0" w:line="240" w:lineRule="auto"/>
        <w:ind w:left="0" w:firstLine="0"/>
      </w:pPr>
      <w:r>
        <w:t xml:space="preserve">Day-to-day implementation is the responsibility of a Project Management Unit (PMU) located in two offices, one in Astrakhan and one in Volgograd, and comprising a full-time Project Manager (PM) </w:t>
      </w:r>
      <w:r w:rsidR="008D55F8">
        <w:t xml:space="preserve">and </w:t>
      </w:r>
      <w:r>
        <w:t>six full-time staff</w:t>
      </w:r>
      <w:r w:rsidR="00F150DD">
        <w:t>.</w:t>
      </w:r>
    </w:p>
    <w:p w:rsidR="00F150DD" w:rsidRDefault="00F150DD" w:rsidP="00F150DD">
      <w:pPr>
        <w:pStyle w:val="ListParagraph"/>
      </w:pPr>
    </w:p>
    <w:p w:rsidR="00336E41" w:rsidRDefault="00336E41" w:rsidP="00A42EA6">
      <w:pPr>
        <w:pStyle w:val="ListParagraph"/>
        <w:numPr>
          <w:ilvl w:val="0"/>
          <w:numId w:val="10"/>
        </w:numPr>
        <w:spacing w:after="0" w:line="240" w:lineRule="auto"/>
        <w:ind w:left="0" w:firstLine="0"/>
      </w:pPr>
      <w:r w:rsidRPr="00F150DD">
        <w:t>UNDP-GEF signed the Project Document with the Government of Russia on 17th November 2005. The first disbursements to the Project were made on 7th July 2006 and the Project was officially launched on 11th July 2006 at the start of the Inception Workshop.</w:t>
      </w:r>
    </w:p>
    <w:p w:rsidR="00955DA9" w:rsidRDefault="00955DA9" w:rsidP="00955DA9">
      <w:pPr>
        <w:pStyle w:val="ListParagraph"/>
        <w:spacing w:after="0" w:line="240" w:lineRule="auto"/>
      </w:pPr>
    </w:p>
    <w:p w:rsidR="000F6F65" w:rsidRDefault="000864AB" w:rsidP="00960271">
      <w:pPr>
        <w:pStyle w:val="Heading2"/>
      </w:pPr>
      <w:bookmarkStart w:id="10" w:name="_Toc340165413"/>
      <w:r>
        <w:t>DEPARTUR</w:t>
      </w:r>
      <w:r w:rsidR="000F6F65">
        <w:t xml:space="preserve">ES FROM </w:t>
      </w:r>
      <w:r w:rsidR="004C01F7">
        <w:t xml:space="preserve">THE </w:t>
      </w:r>
      <w:r w:rsidR="000F6F65">
        <w:t>ORIGINAL PROJECT DESIGN</w:t>
      </w:r>
      <w:bookmarkEnd w:id="10"/>
    </w:p>
    <w:p w:rsidR="000F6F65" w:rsidRDefault="000F6F65" w:rsidP="000F6F65">
      <w:pPr>
        <w:spacing w:after="0" w:line="240" w:lineRule="auto"/>
      </w:pPr>
    </w:p>
    <w:p w:rsidR="0078431E" w:rsidRDefault="000F6F65" w:rsidP="00A42EA6">
      <w:pPr>
        <w:pStyle w:val="ListParagraph"/>
        <w:numPr>
          <w:ilvl w:val="0"/>
          <w:numId w:val="10"/>
        </w:numPr>
        <w:spacing w:after="0" w:line="240" w:lineRule="auto"/>
        <w:ind w:left="0" w:firstLine="0"/>
      </w:pPr>
      <w:r>
        <w:t xml:space="preserve">The </w:t>
      </w:r>
      <w:r w:rsidR="00F56330">
        <w:t xml:space="preserve">Logical Framework </w:t>
      </w:r>
      <w:r>
        <w:t xml:space="preserve">of the project was revised </w:t>
      </w:r>
      <w:r w:rsidR="002C44D9">
        <w:t xml:space="preserve">at Project Inception. According to the Project Inception Report (UNDP 2007), the Logical Framework </w:t>
      </w:r>
      <w:r w:rsidR="005331E0">
        <w:t xml:space="preserve">further defined the baselines and targets for the indicators, but maintained its 5 original Outcomes, </w:t>
      </w:r>
      <w:r w:rsidR="005331E0" w:rsidRPr="005331E0">
        <w:t xml:space="preserve">16 </w:t>
      </w:r>
      <w:r w:rsidR="005331E0">
        <w:t>O</w:t>
      </w:r>
      <w:r w:rsidR="005331E0" w:rsidRPr="005331E0">
        <w:t xml:space="preserve">utputs, </w:t>
      </w:r>
      <w:r w:rsidR="00FD55B2">
        <w:t xml:space="preserve">20 </w:t>
      </w:r>
      <w:r w:rsidR="00CE0730">
        <w:t>I</w:t>
      </w:r>
      <w:r w:rsidR="00FD55B2">
        <w:t xml:space="preserve">ndicators, </w:t>
      </w:r>
      <w:r w:rsidR="005331E0" w:rsidRPr="005331E0">
        <w:t xml:space="preserve">and 51 </w:t>
      </w:r>
      <w:r w:rsidR="005331E0">
        <w:t>P</w:t>
      </w:r>
      <w:r w:rsidR="005331E0" w:rsidRPr="005331E0">
        <w:t xml:space="preserve">roposed </w:t>
      </w:r>
      <w:r w:rsidR="005331E0">
        <w:t>A</w:t>
      </w:r>
      <w:r w:rsidR="005331E0" w:rsidRPr="005331E0">
        <w:t>ctivities</w:t>
      </w:r>
      <w:r w:rsidR="0078431E">
        <w:t>.</w:t>
      </w:r>
    </w:p>
    <w:p w:rsidR="0078431E" w:rsidRDefault="0078431E" w:rsidP="006C5736">
      <w:pPr>
        <w:pStyle w:val="ListParagraph"/>
        <w:spacing w:after="0" w:line="240" w:lineRule="auto"/>
        <w:ind w:left="0"/>
      </w:pPr>
    </w:p>
    <w:p w:rsidR="00CB6CDB" w:rsidRDefault="006C5736" w:rsidP="00A42EA6">
      <w:pPr>
        <w:pStyle w:val="ListParagraph"/>
        <w:numPr>
          <w:ilvl w:val="0"/>
          <w:numId w:val="10"/>
        </w:numPr>
        <w:spacing w:after="0" w:line="240" w:lineRule="auto"/>
        <w:ind w:left="0" w:firstLine="0"/>
      </w:pPr>
      <w:r>
        <w:t>The Mid-Term Evaluation</w:t>
      </w:r>
      <w:r w:rsidR="00F06BCD">
        <w:t xml:space="preserve"> in early 2009</w:t>
      </w:r>
      <w:r>
        <w:t xml:space="preserve"> (MTE</w:t>
      </w:r>
      <w:r w:rsidR="00D42E8A">
        <w:t>, UNDP 2009</w:t>
      </w:r>
      <w:r>
        <w:t xml:space="preserve">) recommended </w:t>
      </w:r>
      <w:r w:rsidRPr="006C5736">
        <w:t xml:space="preserve">the Project </w:t>
      </w:r>
      <w:r>
        <w:t xml:space="preserve">to </w:t>
      </w:r>
      <w:r w:rsidRPr="006C5736">
        <w:t xml:space="preserve">be re-launched at a full stakeholder workshop </w:t>
      </w:r>
      <w:r>
        <w:t>in order to refocus its aims and simplify its Logical Framework</w:t>
      </w:r>
      <w:r w:rsidR="00CB6CDB">
        <w:t xml:space="preserve">. Specifically, the MTE recommended that </w:t>
      </w:r>
      <w:r w:rsidR="00CB6CDB" w:rsidRPr="00CB6CDB">
        <w:t xml:space="preserve">the </w:t>
      </w:r>
      <w:r w:rsidR="00CB6CDB">
        <w:t>project needed</w:t>
      </w:r>
      <w:r w:rsidR="00CB6CDB" w:rsidRPr="00CB6CDB">
        <w:t xml:space="preserve"> to be simplified and the log</w:t>
      </w:r>
      <w:r w:rsidR="00CB6CDB">
        <w:t>-</w:t>
      </w:r>
      <w:r w:rsidR="00CB6CDB" w:rsidRPr="00CB6CDB">
        <w:t>frame clarified</w:t>
      </w:r>
      <w:r w:rsidR="00CB6CDB">
        <w:t xml:space="preserve"> and </w:t>
      </w:r>
      <w:r w:rsidR="00CB6CDB" w:rsidRPr="00CB6CDB">
        <w:t>re-examined</w:t>
      </w:r>
      <w:r w:rsidR="00CB6CDB">
        <w:t xml:space="preserve"> including dropping some activities, removing</w:t>
      </w:r>
      <w:r w:rsidR="00CB6CDB" w:rsidRPr="00CB6CDB">
        <w:t xml:space="preserve"> a number of inconsistencies, and </w:t>
      </w:r>
      <w:r w:rsidR="00CB6CDB">
        <w:t xml:space="preserve">removing </w:t>
      </w:r>
      <w:r w:rsidR="00CB6CDB" w:rsidRPr="00CB6CDB">
        <w:t xml:space="preserve">indicators and activities in places </w:t>
      </w:r>
      <w:r w:rsidR="00CB6CDB">
        <w:t xml:space="preserve">that </w:t>
      </w:r>
      <w:r w:rsidR="00F06BCD">
        <w:t xml:space="preserve">were </w:t>
      </w:r>
      <w:r w:rsidR="00CB6CDB" w:rsidRPr="00CB6CDB">
        <w:t>mismatched.</w:t>
      </w:r>
    </w:p>
    <w:p w:rsidR="00CB6CDB" w:rsidRDefault="00CB6CDB" w:rsidP="00FD55B2">
      <w:pPr>
        <w:pStyle w:val="ListParagraph"/>
        <w:spacing w:after="0" w:line="240" w:lineRule="auto"/>
        <w:ind w:left="0"/>
      </w:pPr>
    </w:p>
    <w:p w:rsidR="002A03FF" w:rsidRDefault="0078431E" w:rsidP="00A42EA6">
      <w:pPr>
        <w:pStyle w:val="ListParagraph"/>
        <w:numPr>
          <w:ilvl w:val="0"/>
          <w:numId w:val="10"/>
        </w:numPr>
        <w:spacing w:after="0" w:line="240" w:lineRule="auto"/>
        <w:ind w:left="0" w:firstLine="0"/>
      </w:pPr>
      <w:r w:rsidRPr="00FD55B2">
        <w:t>A</w:t>
      </w:r>
      <w:r w:rsidR="00976BF2" w:rsidRPr="00FD55B2">
        <w:t xml:space="preserve">s a response to the </w:t>
      </w:r>
      <w:r w:rsidR="000F6F65" w:rsidRPr="00FD55B2">
        <w:t>MTE</w:t>
      </w:r>
      <w:r w:rsidR="00DB6A3D">
        <w:t xml:space="preserve"> and as reported in the 2010 </w:t>
      </w:r>
      <w:r w:rsidR="00FD55B2">
        <w:t>PIR</w:t>
      </w:r>
      <w:r w:rsidR="00DB6A3D">
        <w:t xml:space="preserve"> (UNDP 2010)</w:t>
      </w:r>
      <w:r w:rsidR="00FD55B2" w:rsidRPr="00FD55B2">
        <w:t xml:space="preserve">, a number of individual indicators at </w:t>
      </w:r>
      <w:r w:rsidR="00D7557D">
        <w:t xml:space="preserve">the </w:t>
      </w:r>
      <w:r w:rsidR="00FD55B2" w:rsidRPr="00FD55B2">
        <w:t>outcome level were re-examined and rectified</w:t>
      </w:r>
      <w:r w:rsidR="00A363CF">
        <w:t>,</w:t>
      </w:r>
      <w:r w:rsidR="00FD55B2" w:rsidRPr="00FD55B2">
        <w:t xml:space="preserve"> extraneous activities dropped, </w:t>
      </w:r>
      <w:r w:rsidR="00A363CF">
        <w:t xml:space="preserve">and </w:t>
      </w:r>
      <w:r w:rsidR="00CE0730">
        <w:t>in</w:t>
      </w:r>
      <w:r w:rsidR="00A363CF">
        <w:t xml:space="preserve">consistencies were </w:t>
      </w:r>
      <w:r w:rsidR="00FD55B2" w:rsidRPr="00FD55B2">
        <w:t>remove</w:t>
      </w:r>
      <w:r w:rsidR="00A363CF">
        <w:t>d</w:t>
      </w:r>
      <w:r w:rsidR="00FD55B2" w:rsidRPr="00FD55B2">
        <w:t xml:space="preserve"> to improve the match between indicators and activities. The changes were subsequently approved by the PSC m</w:t>
      </w:r>
      <w:r w:rsidR="00A363CF">
        <w:t>embers, the UNDP CO and the RTA</w:t>
      </w:r>
      <w:r w:rsidR="00954313" w:rsidRPr="00FD55B2">
        <w:t>.</w:t>
      </w:r>
      <w:r w:rsidR="00D7557D">
        <w:t xml:space="preserve"> </w:t>
      </w:r>
      <w:r w:rsidR="002A03FF">
        <w:t xml:space="preserve">The project </w:t>
      </w:r>
      <w:r w:rsidR="006D4BA9">
        <w:t xml:space="preserve">Goal </w:t>
      </w:r>
      <w:r w:rsidR="002A03FF">
        <w:t>remained the same, but the objective changed to:</w:t>
      </w:r>
    </w:p>
    <w:p w:rsidR="002A03FF" w:rsidRDefault="002A03FF" w:rsidP="002A03FF">
      <w:pPr>
        <w:pStyle w:val="ListParagraph"/>
      </w:pPr>
    </w:p>
    <w:p w:rsidR="002A03FF" w:rsidRDefault="002A03FF" w:rsidP="002A03FF">
      <w:pPr>
        <w:pStyle w:val="ListParagraph"/>
        <w:spacing w:after="0" w:line="240" w:lineRule="auto"/>
      </w:pPr>
      <w:r>
        <w:t>“</w:t>
      </w:r>
      <w:r w:rsidRPr="002A03FF">
        <w:t>To promote the conservation of globally important biodiversity and the “wise” use of land and water resources in the floodplain and delta, to allow for compensatory habitat development important for global biodiversity in a dynamic natural and human-induced environment.</w:t>
      </w:r>
      <w:r>
        <w:t>”</w:t>
      </w:r>
    </w:p>
    <w:p w:rsidR="002A03FF" w:rsidRDefault="002A03FF" w:rsidP="002A03FF">
      <w:pPr>
        <w:pStyle w:val="ListParagraph"/>
        <w:spacing w:after="0" w:line="240" w:lineRule="auto"/>
      </w:pPr>
    </w:p>
    <w:p w:rsidR="00CE0730" w:rsidRDefault="002A03FF" w:rsidP="00A42EA6">
      <w:pPr>
        <w:pStyle w:val="ListParagraph"/>
        <w:numPr>
          <w:ilvl w:val="0"/>
          <w:numId w:val="10"/>
        </w:numPr>
        <w:spacing w:after="0" w:line="240" w:lineRule="auto"/>
        <w:ind w:left="0" w:firstLine="0"/>
      </w:pPr>
      <w:r w:rsidRPr="002A03FF">
        <w:t>T</w:t>
      </w:r>
      <w:r>
        <w:t>he Results Framework maintained the 5 original Outcomes, but the number of Outputs was changed to 15</w:t>
      </w:r>
      <w:r w:rsidR="005B6FE7">
        <w:t xml:space="preserve"> (Annex 1, part a).</w:t>
      </w:r>
      <w:r>
        <w:t xml:space="preserve"> </w:t>
      </w:r>
      <w:r w:rsidR="00D7557D">
        <w:t xml:space="preserve">The </w:t>
      </w:r>
      <w:r w:rsidR="005A4A1B">
        <w:t xml:space="preserve">changes to the indicators in the </w:t>
      </w:r>
      <w:r w:rsidR="00D7557D">
        <w:t xml:space="preserve">Results Framework </w:t>
      </w:r>
      <w:r w:rsidR="005A4A1B">
        <w:t xml:space="preserve">are </w:t>
      </w:r>
      <w:r w:rsidR="00D7557D">
        <w:t>presented in Annex 1</w:t>
      </w:r>
      <w:r w:rsidR="005B6FE7">
        <w:t xml:space="preserve">, </w:t>
      </w:r>
      <w:r w:rsidR="00913D26">
        <w:t>part b</w:t>
      </w:r>
      <w:r w:rsidR="00D7557D">
        <w:t>.</w:t>
      </w:r>
      <w:r w:rsidR="00366040">
        <w:t xml:space="preserve"> </w:t>
      </w:r>
      <w:r w:rsidR="00BC749B" w:rsidRPr="00BC749B">
        <w:t xml:space="preserve">In addition, the project closing date was extended </w:t>
      </w:r>
      <w:r w:rsidR="00DB6A3D">
        <w:t xml:space="preserve">from </w:t>
      </w:r>
      <w:r w:rsidR="00BC749B" w:rsidRPr="00BC749B">
        <w:t xml:space="preserve">December 2010 </w:t>
      </w:r>
      <w:r w:rsidR="00DB6A3D">
        <w:t xml:space="preserve">to June </w:t>
      </w:r>
      <w:r w:rsidR="004A1EC5">
        <w:t>2012 (</w:t>
      </w:r>
      <w:r w:rsidR="005A4A1B">
        <w:t xml:space="preserve">a total extension of </w:t>
      </w:r>
      <w:r w:rsidR="004A1EC5">
        <w:t>1.5 years).</w:t>
      </w:r>
      <w:r w:rsidR="00CE0730">
        <w:t xml:space="preserve"> Subsequently, the project closing date was extended again to December 2012.</w:t>
      </w:r>
    </w:p>
    <w:p w:rsidR="00D92A3E" w:rsidRDefault="00D92A3E" w:rsidP="00D92A3E">
      <w:pPr>
        <w:spacing w:after="0" w:line="240" w:lineRule="auto"/>
      </w:pPr>
    </w:p>
    <w:p w:rsidR="00D92A3E" w:rsidRDefault="00D92A3E" w:rsidP="00D92A3E">
      <w:pPr>
        <w:spacing w:after="0" w:line="240" w:lineRule="auto"/>
      </w:pPr>
    </w:p>
    <w:p w:rsidR="00D92A3E" w:rsidRDefault="00D92A3E" w:rsidP="00D92A3E">
      <w:pPr>
        <w:keepNext/>
      </w:pPr>
      <w:r>
        <w:rPr>
          <w:noProof/>
          <w:lang w:val="ru-RU" w:eastAsia="ru-RU"/>
        </w:rPr>
        <w:drawing>
          <wp:inline distT="0" distB="0" distL="0" distR="0">
            <wp:extent cx="5715000" cy="4286250"/>
            <wp:effectExtent l="0" t="0" r="0" b="0"/>
            <wp:docPr id="28" name="Picture 28" descr="http://www.volgawetlands.ru/wall/4/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olgawetlands.ru/wall/4/1024.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4286250"/>
                    </a:xfrm>
                    <a:prstGeom prst="rect">
                      <a:avLst/>
                    </a:prstGeom>
                    <a:noFill/>
                    <a:ln>
                      <a:noFill/>
                    </a:ln>
                  </pic:spPr>
                </pic:pic>
              </a:graphicData>
            </a:graphic>
          </wp:inline>
        </w:drawing>
      </w:r>
    </w:p>
    <w:p w:rsidR="00D92A3E" w:rsidRDefault="00D92A3E" w:rsidP="00D92A3E">
      <w:pPr>
        <w:pStyle w:val="Caption"/>
      </w:pPr>
      <w:r>
        <w:t xml:space="preserve">Figure </w:t>
      </w:r>
      <w:fldSimple w:instr=" SEQ Figure \* ARABIC ">
        <w:r w:rsidR="00113093">
          <w:rPr>
            <w:noProof/>
          </w:rPr>
          <w:t>2</w:t>
        </w:r>
      </w:fldSimple>
      <w:r>
        <w:t xml:space="preserve"> - Healthy Oak Forest in the LV</w:t>
      </w:r>
      <w:r w:rsidR="00D00EE0">
        <w:t>. Courtesy of the Project.</w:t>
      </w:r>
    </w:p>
    <w:p w:rsidR="00D92A3E" w:rsidRDefault="00D92A3E">
      <w:r>
        <w:br w:type="page"/>
      </w:r>
    </w:p>
    <w:p w:rsidR="000864AB" w:rsidRDefault="000864AB" w:rsidP="00A42EA6">
      <w:pPr>
        <w:pStyle w:val="Heading1"/>
        <w:numPr>
          <w:ilvl w:val="0"/>
          <w:numId w:val="8"/>
        </w:numPr>
      </w:pPr>
      <w:bookmarkStart w:id="11" w:name="_Toc340165414"/>
      <w:r w:rsidRPr="000864AB">
        <w:t xml:space="preserve">OBJECTIVES AND METHODOLOGY OF THE </w:t>
      </w:r>
      <w:r>
        <w:t xml:space="preserve">FINAL </w:t>
      </w:r>
      <w:r w:rsidRPr="000864AB">
        <w:t>EVALUATION</w:t>
      </w:r>
      <w:bookmarkEnd w:id="11"/>
    </w:p>
    <w:p w:rsidR="00392CFF" w:rsidRDefault="00392CFF" w:rsidP="00F60F85">
      <w:pPr>
        <w:spacing w:line="240" w:lineRule="auto"/>
      </w:pPr>
    </w:p>
    <w:p w:rsidR="00954313" w:rsidRDefault="003D69FA" w:rsidP="00A42EA6">
      <w:pPr>
        <w:pStyle w:val="ListParagraph"/>
        <w:numPr>
          <w:ilvl w:val="0"/>
          <w:numId w:val="10"/>
        </w:numPr>
        <w:spacing w:after="0" w:line="240" w:lineRule="auto"/>
        <w:ind w:left="0" w:firstLine="0"/>
      </w:pPr>
      <w:r>
        <w:t>According to the Project Document, “a</w:t>
      </w:r>
      <w:r w:rsidR="00104E8F" w:rsidRPr="00954313">
        <w:t xml:space="preserve">n independent Final Evaluation will take place three months prior to the terminal tripartite review meeting, and will focus on the same issues as the mid-term evaluation. The final evaluation will also look at signs of potential impact and sustainability of results, including the contribution to capacity development and the achievement of global environmental goals. The Final Evaluation should also provide recommendations for follow-up activities. The </w:t>
      </w:r>
      <w:r w:rsidRPr="00954313">
        <w:t>organization</w:t>
      </w:r>
      <w:r w:rsidR="00104E8F" w:rsidRPr="00954313">
        <w:t>, terms of reference and timing of the final evaluation will be decided after consultation between the parties to the project document.</w:t>
      </w:r>
      <w:r>
        <w:t>”</w:t>
      </w:r>
    </w:p>
    <w:p w:rsidR="00913D26" w:rsidRDefault="00913D26" w:rsidP="00913D26">
      <w:pPr>
        <w:pStyle w:val="ListParagraph"/>
        <w:spacing w:after="0" w:line="240" w:lineRule="auto"/>
        <w:ind w:left="0"/>
      </w:pPr>
    </w:p>
    <w:p w:rsidR="000E69FE" w:rsidRDefault="004C01F7" w:rsidP="00A42EA6">
      <w:pPr>
        <w:pStyle w:val="ListParagraph"/>
        <w:numPr>
          <w:ilvl w:val="0"/>
          <w:numId w:val="10"/>
        </w:numPr>
        <w:spacing w:after="0" w:line="240" w:lineRule="auto"/>
        <w:ind w:left="0" w:firstLine="0"/>
      </w:pPr>
      <w:r>
        <w:t xml:space="preserve">The statement above is in line with the </w:t>
      </w:r>
      <w:r w:rsidR="009B6DE8">
        <w:t xml:space="preserve">objectives of the </w:t>
      </w:r>
      <w:r>
        <w:t>m</w:t>
      </w:r>
      <w:r w:rsidR="000E69FE">
        <w:t xml:space="preserve">onitoring and evaluation </w:t>
      </w:r>
      <w:r>
        <w:t xml:space="preserve">guidelines of the </w:t>
      </w:r>
      <w:r w:rsidR="000E69FE">
        <w:t>Global Environment Facility (GEF):</w:t>
      </w:r>
    </w:p>
    <w:p w:rsidR="000E69FE" w:rsidRDefault="000E69FE" w:rsidP="000E69FE">
      <w:pPr>
        <w:spacing w:after="0" w:line="240" w:lineRule="auto"/>
      </w:pPr>
    </w:p>
    <w:p w:rsidR="000E69FE" w:rsidRDefault="000E69FE" w:rsidP="00A42EA6">
      <w:pPr>
        <w:pStyle w:val="ListParagraph"/>
        <w:numPr>
          <w:ilvl w:val="0"/>
          <w:numId w:val="2"/>
        </w:numPr>
        <w:spacing w:after="0" w:line="240" w:lineRule="auto"/>
        <w:ind w:left="1440"/>
      </w:pPr>
      <w:r>
        <w:t>To promote accountability for the achievement of GEF objectives through the assessment of results, effectiveness, processes, and performance of the partners involved in GEF activities. GEF results are monitored and evaluated for their contribution to global environmental benefits, and</w:t>
      </w:r>
      <w:r w:rsidR="00000AE6">
        <w:t>,</w:t>
      </w:r>
    </w:p>
    <w:p w:rsidR="009B6DE8" w:rsidRDefault="009B6DE8" w:rsidP="00913D26">
      <w:pPr>
        <w:pStyle w:val="ListParagraph"/>
        <w:spacing w:after="0" w:line="240" w:lineRule="auto"/>
        <w:ind w:left="1440"/>
      </w:pPr>
    </w:p>
    <w:p w:rsidR="000E69FE" w:rsidRDefault="000E69FE" w:rsidP="00A42EA6">
      <w:pPr>
        <w:pStyle w:val="ListParagraph"/>
        <w:numPr>
          <w:ilvl w:val="0"/>
          <w:numId w:val="2"/>
        </w:numPr>
        <w:spacing w:after="0" w:line="240" w:lineRule="auto"/>
        <w:ind w:left="1440"/>
      </w:pPr>
      <w:r>
        <w:t>To promote learning, feedback, and knowledge sharing on results and lessons learned among the GEF and its partners, as a basis for decision-making on policies, strategies, program management, and projects, and to improve knowledge and performance.</w:t>
      </w:r>
    </w:p>
    <w:p w:rsidR="000E69FE" w:rsidRDefault="000E69FE" w:rsidP="000E69FE">
      <w:pPr>
        <w:pStyle w:val="ListParagraph"/>
        <w:spacing w:after="0" w:line="240" w:lineRule="auto"/>
        <w:ind w:left="1080"/>
      </w:pPr>
    </w:p>
    <w:p w:rsidR="000E69FE" w:rsidRDefault="000E69FE" w:rsidP="00A42EA6">
      <w:pPr>
        <w:pStyle w:val="ListParagraph"/>
        <w:numPr>
          <w:ilvl w:val="0"/>
          <w:numId w:val="10"/>
        </w:numPr>
        <w:spacing w:after="0" w:line="240" w:lineRule="auto"/>
        <w:ind w:left="0" w:firstLine="0"/>
      </w:pPr>
      <w:r>
        <w:t>In addition to providing an independent</w:t>
      </w:r>
      <w:r w:rsidR="00F71B68">
        <w:t>,</w:t>
      </w:r>
      <w:r>
        <w:t xml:space="preserve"> in-depth review of implementation progress, this type of evaluation is responsive to </w:t>
      </w:r>
      <w:r w:rsidR="00000AE6">
        <w:t xml:space="preserve">the </w:t>
      </w:r>
      <w:r>
        <w:t>GEF Council</w:t>
      </w:r>
      <w:r w:rsidR="00000AE6">
        <w:t>’s</w:t>
      </w:r>
      <w:r>
        <w:t xml:space="preserve"> decisions on transparency and better access to information during implementation and on completion of a project. Specifically, the Final Evaluation provide</w:t>
      </w:r>
      <w:r w:rsidR="00F71B68">
        <w:t>s</w:t>
      </w:r>
      <w:r>
        <w:t xml:space="preserve"> a comprehensive and systematic account of the performance of a completed project by assessing its project design, process of implementation</w:t>
      </w:r>
      <w:r w:rsidR="00000AE6">
        <w:t>,</w:t>
      </w:r>
      <w:r>
        <w:t xml:space="preserve"> and results</w:t>
      </w:r>
      <w:r w:rsidR="00000AE6">
        <w:t>,</w:t>
      </w:r>
      <w:r>
        <w:t xml:space="preserve"> vis-à-vis project objectives endorsed by the GEF including the agreed changes in the objectives during project implementation. Final evaluations have four complementary purposes:</w:t>
      </w:r>
    </w:p>
    <w:p w:rsidR="000E69FE" w:rsidRDefault="000E69FE" w:rsidP="000E69FE">
      <w:pPr>
        <w:spacing w:after="0" w:line="240" w:lineRule="auto"/>
      </w:pPr>
    </w:p>
    <w:p w:rsidR="000E69FE" w:rsidRDefault="000E69FE" w:rsidP="00A42EA6">
      <w:pPr>
        <w:pStyle w:val="ListParagraph"/>
        <w:numPr>
          <w:ilvl w:val="0"/>
          <w:numId w:val="3"/>
        </w:numPr>
        <w:spacing w:after="0" w:line="240" w:lineRule="auto"/>
        <w:ind w:left="1440"/>
      </w:pPr>
      <w:r>
        <w:t>To promote accountability and transparency, and to assess and disclose le</w:t>
      </w:r>
      <w:r w:rsidR="00F71B68">
        <w:t>vels of project accomplishments,</w:t>
      </w:r>
    </w:p>
    <w:p w:rsidR="00F71B68" w:rsidRDefault="00F71B68" w:rsidP="00913D26">
      <w:pPr>
        <w:spacing w:after="0" w:line="240" w:lineRule="auto"/>
        <w:ind w:left="720"/>
      </w:pPr>
    </w:p>
    <w:p w:rsidR="00F71B68" w:rsidRDefault="000E69FE" w:rsidP="00A42EA6">
      <w:pPr>
        <w:pStyle w:val="ListParagraph"/>
        <w:numPr>
          <w:ilvl w:val="0"/>
          <w:numId w:val="3"/>
        </w:numPr>
        <w:spacing w:after="0" w:line="240" w:lineRule="auto"/>
        <w:ind w:left="1440"/>
      </w:pPr>
      <w:r>
        <w:t>To synthesize lessons that may help improve the selection, design and implemen</w:t>
      </w:r>
      <w:r w:rsidR="00F71B68">
        <w:t>tation of future GEF activities,</w:t>
      </w:r>
    </w:p>
    <w:p w:rsidR="00F71B68" w:rsidRDefault="00F71B68" w:rsidP="00913D26">
      <w:pPr>
        <w:spacing w:after="0" w:line="240" w:lineRule="auto"/>
        <w:ind w:left="720"/>
      </w:pPr>
    </w:p>
    <w:p w:rsidR="000E69FE" w:rsidRDefault="000E69FE" w:rsidP="00A42EA6">
      <w:pPr>
        <w:pStyle w:val="ListParagraph"/>
        <w:numPr>
          <w:ilvl w:val="0"/>
          <w:numId w:val="3"/>
        </w:numPr>
        <w:spacing w:after="0" w:line="240" w:lineRule="auto"/>
        <w:ind w:left="1440"/>
      </w:pPr>
      <w:r>
        <w:t>To provide feedback on issues that are recurrent across the portfolio and need attention, and on improvements regardin</w:t>
      </w:r>
      <w:r w:rsidR="00F71B68">
        <w:t xml:space="preserve">g previously identified issues, </w:t>
      </w:r>
      <w:r>
        <w:t>and,</w:t>
      </w:r>
    </w:p>
    <w:p w:rsidR="00F71B68" w:rsidRDefault="00F71B68" w:rsidP="00913D26">
      <w:pPr>
        <w:pStyle w:val="ListParagraph"/>
        <w:spacing w:after="0" w:line="240" w:lineRule="auto"/>
        <w:ind w:left="1440"/>
      </w:pPr>
    </w:p>
    <w:p w:rsidR="000E69FE" w:rsidRDefault="000E69FE" w:rsidP="00A42EA6">
      <w:pPr>
        <w:pStyle w:val="ListParagraph"/>
        <w:numPr>
          <w:ilvl w:val="0"/>
          <w:numId w:val="3"/>
        </w:numPr>
        <w:spacing w:after="0" w:line="240" w:lineRule="auto"/>
        <w:ind w:left="1440"/>
      </w:pPr>
      <w:r>
        <w:t>To contribute to the GEF Evaluation Office databases for aggregation, analysis and reporting on effectiveness of GEF operations in achieving global environmental benefits and on quality of monitoring and evaluation across the GEF system.</w:t>
      </w:r>
    </w:p>
    <w:p w:rsidR="00FC3EAD" w:rsidRDefault="00FC3EAD" w:rsidP="00FC3EAD">
      <w:pPr>
        <w:pStyle w:val="ListParagraph"/>
      </w:pPr>
    </w:p>
    <w:p w:rsidR="00FC3EAD" w:rsidRDefault="00FC3EAD" w:rsidP="00FC3EAD">
      <w:pPr>
        <w:pStyle w:val="ListParagraph"/>
        <w:spacing w:after="0" w:line="240" w:lineRule="auto"/>
        <w:ind w:left="1440"/>
      </w:pPr>
    </w:p>
    <w:p w:rsidR="000E69FE" w:rsidRPr="000E69FE" w:rsidRDefault="000E69FE" w:rsidP="00960271">
      <w:pPr>
        <w:pStyle w:val="Heading2"/>
      </w:pPr>
      <w:bookmarkStart w:id="12" w:name="_Toc340165415"/>
      <w:r w:rsidRPr="000E69FE">
        <w:t>METHODOLOGY</w:t>
      </w:r>
      <w:r>
        <w:t xml:space="preserve"> OF THE </w:t>
      </w:r>
      <w:r w:rsidR="00764B9E">
        <w:t xml:space="preserve">FINAL </w:t>
      </w:r>
      <w:r>
        <w:t>EVALUATION</w:t>
      </w:r>
      <w:bookmarkEnd w:id="12"/>
    </w:p>
    <w:p w:rsidR="000E69FE" w:rsidRDefault="000E69FE" w:rsidP="00913D26">
      <w:pPr>
        <w:pStyle w:val="ListParagraph"/>
        <w:spacing w:after="0" w:line="240" w:lineRule="auto"/>
        <w:ind w:left="0"/>
      </w:pPr>
    </w:p>
    <w:p w:rsidR="002953FB" w:rsidRDefault="000E69FE" w:rsidP="00A42EA6">
      <w:pPr>
        <w:pStyle w:val="ListParagraph"/>
        <w:numPr>
          <w:ilvl w:val="0"/>
          <w:numId w:val="10"/>
        </w:numPr>
        <w:spacing w:after="0" w:line="240" w:lineRule="auto"/>
        <w:ind w:left="0" w:firstLine="0"/>
      </w:pPr>
      <w:r>
        <w:t>The evaluation was carried out by an international consultant (Dr. Gonzalo Castro de la Mata) with logistical support from UNDP and the project</w:t>
      </w:r>
      <w:r w:rsidR="00011EB4">
        <w:t xml:space="preserve"> staff</w:t>
      </w:r>
      <w:r w:rsidR="002953FB">
        <w:t>.</w:t>
      </w:r>
      <w:r w:rsidR="00F71B68">
        <w:t xml:space="preserve"> </w:t>
      </w:r>
      <w:r w:rsidR="002953FB" w:rsidRPr="00375873">
        <w:t xml:space="preserve">The consultant was accompanied at all times by English-Russian translators (Messrs. </w:t>
      </w:r>
      <w:r w:rsidR="002953FB">
        <w:t xml:space="preserve">Dmitry Zolotarev and Alexander Oshis). All logistical and organizational matters were handled </w:t>
      </w:r>
      <w:r w:rsidR="00913D26">
        <w:t>impeccably</w:t>
      </w:r>
      <w:r w:rsidR="002953FB">
        <w:t xml:space="preserve"> by very proficient UNDP and Project Staff in Moscow and the Lower Volga</w:t>
      </w:r>
      <w:r w:rsidR="00F71B68" w:rsidRPr="00913D26">
        <w:rPr>
          <w:vertAlign w:val="superscript"/>
        </w:rPr>
        <w:footnoteReference w:id="2"/>
      </w:r>
      <w:r w:rsidRPr="00913D26">
        <w:rPr>
          <w:vertAlign w:val="superscript"/>
        </w:rPr>
        <w:t>.</w:t>
      </w:r>
      <w:r>
        <w:t xml:space="preserve"> </w:t>
      </w:r>
    </w:p>
    <w:p w:rsidR="00913D26" w:rsidRDefault="00913D26" w:rsidP="00913D26">
      <w:pPr>
        <w:pStyle w:val="ListParagraph"/>
        <w:spacing w:after="0" w:line="240" w:lineRule="auto"/>
        <w:ind w:left="0"/>
      </w:pPr>
    </w:p>
    <w:p w:rsidR="000E69FE" w:rsidRDefault="000E69FE" w:rsidP="00A42EA6">
      <w:pPr>
        <w:pStyle w:val="ListParagraph"/>
        <w:numPr>
          <w:ilvl w:val="0"/>
          <w:numId w:val="10"/>
        </w:numPr>
        <w:spacing w:after="0" w:line="240" w:lineRule="auto"/>
        <w:ind w:left="0" w:firstLine="0"/>
      </w:pPr>
      <w:r>
        <w:t xml:space="preserve">The evaluation was conducted during the month of </w:t>
      </w:r>
      <w:r w:rsidR="00134BA7">
        <w:t xml:space="preserve">August </w:t>
      </w:r>
      <w:r>
        <w:t xml:space="preserve">2012, with a visit to </w:t>
      </w:r>
      <w:r w:rsidR="00134BA7">
        <w:t xml:space="preserve">Russia and the Lower Volga Region </w:t>
      </w:r>
      <w:r>
        <w:t xml:space="preserve">between </w:t>
      </w:r>
      <w:r w:rsidR="00134BA7">
        <w:t>August 7</w:t>
      </w:r>
      <w:r w:rsidR="00134BA7" w:rsidRPr="00913D26">
        <w:t>th</w:t>
      </w:r>
      <w:r w:rsidR="00134BA7">
        <w:t xml:space="preserve"> and 15</w:t>
      </w:r>
      <w:r w:rsidR="00134BA7" w:rsidRPr="00913D26">
        <w:t>th</w:t>
      </w:r>
      <w:r>
        <w:t>, 2012. It was conducted in a participatory manner through a combination of:</w:t>
      </w:r>
    </w:p>
    <w:p w:rsidR="000E69FE" w:rsidRDefault="000E69FE" w:rsidP="000E69FE">
      <w:pPr>
        <w:spacing w:after="0" w:line="240" w:lineRule="auto"/>
      </w:pPr>
    </w:p>
    <w:p w:rsidR="000E69FE" w:rsidRDefault="000E69FE" w:rsidP="00A42EA6">
      <w:pPr>
        <w:pStyle w:val="ListParagraph"/>
        <w:numPr>
          <w:ilvl w:val="0"/>
          <w:numId w:val="4"/>
        </w:numPr>
        <w:spacing w:after="0" w:line="240" w:lineRule="auto"/>
        <w:ind w:left="1440"/>
      </w:pPr>
      <w:r>
        <w:t xml:space="preserve">Site visits and interviews in the field with </w:t>
      </w:r>
      <w:r w:rsidR="00000AE6">
        <w:t xml:space="preserve">key </w:t>
      </w:r>
      <w:r>
        <w:t>stakeholders (Annex</w:t>
      </w:r>
      <w:r w:rsidR="00F71B68">
        <w:t>es</w:t>
      </w:r>
      <w:r>
        <w:t xml:space="preserve"> </w:t>
      </w:r>
      <w:r w:rsidR="0066384C">
        <w:t>4</w:t>
      </w:r>
      <w:r>
        <w:t xml:space="preserve"> and </w:t>
      </w:r>
      <w:r w:rsidR="0066384C">
        <w:t>5</w:t>
      </w:r>
      <w:r>
        <w:t>), and</w:t>
      </w:r>
      <w:r w:rsidR="00000AE6">
        <w:t>,</w:t>
      </w:r>
    </w:p>
    <w:p w:rsidR="00F71B68" w:rsidRDefault="00F71B68" w:rsidP="00913D26">
      <w:pPr>
        <w:pStyle w:val="ListParagraph"/>
        <w:spacing w:after="0" w:line="240" w:lineRule="auto"/>
        <w:ind w:left="1440"/>
      </w:pPr>
    </w:p>
    <w:p w:rsidR="000E69FE" w:rsidRDefault="00000AE6" w:rsidP="00A42EA6">
      <w:pPr>
        <w:pStyle w:val="ListParagraph"/>
        <w:numPr>
          <w:ilvl w:val="0"/>
          <w:numId w:val="4"/>
        </w:numPr>
        <w:spacing w:after="0" w:line="240" w:lineRule="auto"/>
        <w:ind w:left="1440"/>
      </w:pPr>
      <w:r>
        <w:t>A r</w:t>
      </w:r>
      <w:r w:rsidR="000E69FE">
        <w:t xml:space="preserve">eview of documentation (Annex </w:t>
      </w:r>
      <w:r w:rsidR="0066384C">
        <w:t>7</w:t>
      </w:r>
      <w:r w:rsidR="000E69FE">
        <w:t>)</w:t>
      </w:r>
      <w:r>
        <w:t>.</w:t>
      </w:r>
    </w:p>
    <w:p w:rsidR="00F71B68" w:rsidRDefault="00F71B68" w:rsidP="00F71B68">
      <w:pPr>
        <w:spacing w:after="0" w:line="240" w:lineRule="auto"/>
      </w:pPr>
    </w:p>
    <w:p w:rsidR="007560C2" w:rsidRDefault="007560C2" w:rsidP="00A42EA6">
      <w:pPr>
        <w:pStyle w:val="ListParagraph"/>
        <w:numPr>
          <w:ilvl w:val="0"/>
          <w:numId w:val="10"/>
        </w:numPr>
        <w:spacing w:after="0" w:line="240" w:lineRule="auto"/>
        <w:ind w:left="0" w:firstLine="0"/>
      </w:pPr>
      <w:r>
        <w:t xml:space="preserve">In line with UNDP Evaluation Guidelines (UNDP 2002), this </w:t>
      </w:r>
      <w:r w:rsidR="00954313" w:rsidRPr="00954313">
        <w:t>evaluation report is the key product of the evaluation process.  Its purpose is to provide a transparent basis for accountability for results, for decision-m</w:t>
      </w:r>
      <w:r>
        <w:t>aking on policies and programs</w:t>
      </w:r>
      <w:r w:rsidR="00954313" w:rsidRPr="00954313">
        <w:t>, for learning, for drawi</w:t>
      </w:r>
      <w:r>
        <w:t>ng lessons and for improvement.</w:t>
      </w:r>
    </w:p>
    <w:p w:rsidR="000864AB" w:rsidRDefault="00FC3EAD" w:rsidP="007560C2">
      <w:pPr>
        <w:spacing w:line="240" w:lineRule="auto"/>
      </w:pPr>
      <w:r>
        <w:rPr>
          <w:noProof/>
          <w:lang w:val="ru-RU" w:eastAsia="ru-RU"/>
        </w:rPr>
        <w:drawing>
          <wp:anchor distT="0" distB="0" distL="114300" distR="114300" simplePos="0" relativeHeight="251671552" behindDoc="1" locked="0" layoutInCell="1" allowOverlap="1">
            <wp:simplePos x="0" y="0"/>
            <wp:positionH relativeFrom="column">
              <wp:posOffset>467360</wp:posOffset>
            </wp:positionH>
            <wp:positionV relativeFrom="paragraph">
              <wp:posOffset>804545</wp:posOffset>
            </wp:positionV>
            <wp:extent cx="4885690" cy="3257550"/>
            <wp:effectExtent l="0" t="0" r="0" b="0"/>
            <wp:wrapTight wrapText="bothSides">
              <wp:wrapPolygon edited="0">
                <wp:start x="0" y="0"/>
                <wp:lineTo x="0" y="21474"/>
                <wp:lineTo x="21476" y="21474"/>
                <wp:lineTo x="2147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85690" cy="3257550"/>
                    </a:xfrm>
                    <a:prstGeom prst="rect">
                      <a:avLst/>
                    </a:prstGeom>
                  </pic:spPr>
                </pic:pic>
              </a:graphicData>
            </a:graphic>
          </wp:anchor>
        </w:drawing>
      </w:r>
      <w:r w:rsidR="00A356C1" w:rsidRPr="00A356C1">
        <w:rPr>
          <w:noProof/>
        </w:rPr>
        <w:pict>
          <v:shape id="Text Box 20" o:spid="_x0000_s1027" type="#_x0000_t202" style="position:absolute;margin-left:36.75pt;margin-top:45.35pt;width:384.7pt;height:21.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wrapcoords="-42 0 -42 20855 21600 20855 21600 0 -4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" stroked="f">
            <v:textbox inset="0,0,0,0">
              <w:txbxContent>
                <w:p w:rsidR="006A1280" w:rsidRPr="003A0224" w:rsidRDefault="006A1280" w:rsidP="00FC3EAD">
                  <w:pPr>
                    <w:pStyle w:val="Caption"/>
                    <w:rPr>
                      <w:noProof/>
                    </w:rPr>
                  </w:pPr>
                  <w:r>
                    <w:t xml:space="preserve">Figure </w:t>
                  </w:r>
                  <w:fldSimple w:instr=" SEQ Figure \* ARABIC ">
                    <w:r>
                      <w:rPr>
                        <w:noProof/>
                      </w:rPr>
                      <w:t>3</w:t>
                    </w:r>
                  </w:fldSimple>
                  <w:r>
                    <w:t xml:space="preserve"> - Eared Hedgehog</w:t>
                  </w:r>
                </w:p>
              </w:txbxContent>
            </v:textbox>
            <w10:wrap type="tight"/>
          </v:shape>
        </w:pict>
      </w:r>
      <w:r w:rsidR="000864AB">
        <w:br w:type="page"/>
      </w:r>
    </w:p>
    <w:p w:rsidR="00764389" w:rsidRDefault="00764389" w:rsidP="00A42EA6">
      <w:pPr>
        <w:pStyle w:val="Heading1"/>
        <w:numPr>
          <w:ilvl w:val="0"/>
          <w:numId w:val="8"/>
        </w:numPr>
      </w:pPr>
      <w:bookmarkStart w:id="13" w:name="_Toc307992219"/>
      <w:bookmarkStart w:id="14" w:name="_Toc307992238"/>
      <w:bookmarkStart w:id="15" w:name="_Toc307994180"/>
      <w:bookmarkStart w:id="16" w:name="_Toc307994805"/>
      <w:bookmarkStart w:id="17" w:name="_Toc309704997"/>
      <w:bookmarkStart w:id="18" w:name="_Toc340165416"/>
      <w:bookmarkStart w:id="19" w:name="_Toc307992218"/>
      <w:bookmarkStart w:id="20" w:name="_Toc307992237"/>
      <w:bookmarkStart w:id="21" w:name="_Toc307994176"/>
      <w:bookmarkStart w:id="22" w:name="_Toc307994801"/>
      <w:bookmarkStart w:id="23" w:name="_Toc309704993"/>
      <w:r w:rsidRPr="006412C7">
        <w:t>ASSESSMENT OF PERFORMANCE</w:t>
      </w:r>
      <w:bookmarkEnd w:id="13"/>
      <w:bookmarkEnd w:id="14"/>
      <w:bookmarkEnd w:id="15"/>
      <w:bookmarkEnd w:id="16"/>
      <w:bookmarkEnd w:id="17"/>
      <w:bookmarkEnd w:id="18"/>
    </w:p>
    <w:p w:rsidR="00764389" w:rsidRDefault="00764389" w:rsidP="00764389">
      <w:pPr>
        <w:spacing w:after="0" w:line="240" w:lineRule="auto"/>
        <w:rPr>
          <w:bCs/>
        </w:rPr>
      </w:pPr>
    </w:p>
    <w:p w:rsidR="00CE0B54" w:rsidRPr="00913D26" w:rsidRDefault="00CE0B54" w:rsidP="00A42EA6">
      <w:pPr>
        <w:pStyle w:val="ListParagraph"/>
        <w:numPr>
          <w:ilvl w:val="0"/>
          <w:numId w:val="10"/>
        </w:numPr>
        <w:spacing w:after="0" w:line="240" w:lineRule="auto"/>
        <w:ind w:left="0" w:firstLine="0"/>
      </w:pPr>
      <w:r w:rsidRPr="00913D26">
        <w:t xml:space="preserve">This section presents the key project </w:t>
      </w:r>
      <w:r w:rsidR="008E07AF">
        <w:t>identifiers</w:t>
      </w:r>
      <w:r w:rsidRPr="00913D26">
        <w:t>, basic data on the project’s</w:t>
      </w:r>
      <w:r w:rsidR="004B0B1E" w:rsidRPr="00913D26">
        <w:t xml:space="preserve"> disbursements, a brief history of the approval process, and a condensed narrative of the project’s and implementation history and performance.</w:t>
      </w:r>
    </w:p>
    <w:p w:rsidR="00AE465F" w:rsidRDefault="00AE465F" w:rsidP="00AE465F">
      <w:pPr>
        <w:spacing w:after="0" w:line="240" w:lineRule="auto"/>
      </w:pPr>
    </w:p>
    <w:p w:rsidR="00277A22" w:rsidRDefault="00277A22" w:rsidP="00A42EA6">
      <w:pPr>
        <w:pStyle w:val="ListParagraph"/>
        <w:numPr>
          <w:ilvl w:val="0"/>
          <w:numId w:val="10"/>
        </w:numPr>
        <w:spacing w:after="0" w:line="240" w:lineRule="auto"/>
        <w:ind w:left="0" w:firstLine="0"/>
      </w:pPr>
      <w:r>
        <w:t>Table 1 below summarizes the key project identifiers.</w:t>
      </w:r>
    </w:p>
    <w:p w:rsidR="00AE465F" w:rsidRDefault="00AE465F" w:rsidP="00764389">
      <w:pPr>
        <w:spacing w:after="0" w:line="240" w:lineRule="auto"/>
      </w:pPr>
    </w:p>
    <w:p w:rsidR="00277A22" w:rsidRDefault="00277A22" w:rsidP="00277A22">
      <w:pPr>
        <w:pStyle w:val="Caption"/>
        <w:keepNext/>
      </w:pPr>
      <w:r>
        <w:t xml:space="preserve">Table </w:t>
      </w:r>
      <w:r w:rsidR="00A356C1">
        <w:fldChar w:fldCharType="begin"/>
      </w:r>
      <w:r w:rsidR="00DE6B56">
        <w:instrText xml:space="preserve"> SEQ Table \* ARABIC </w:instrText>
      </w:r>
      <w:r w:rsidR="00A356C1">
        <w:fldChar w:fldCharType="separate"/>
      </w:r>
      <w:r w:rsidR="00113093">
        <w:rPr>
          <w:noProof/>
        </w:rPr>
        <w:t>1</w:t>
      </w:r>
      <w:r w:rsidR="00A356C1">
        <w:rPr>
          <w:noProof/>
        </w:rPr>
        <w:fldChar w:fldCharType="end"/>
      </w:r>
      <w:r>
        <w:t xml:space="preserve"> - Key Project Identifiers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58"/>
        <w:gridCol w:w="3780"/>
      </w:tblGrid>
      <w:tr w:rsidR="002A22B5" w:rsidRPr="00542244" w:rsidTr="006E7EF7">
        <w:tc>
          <w:tcPr>
            <w:tcW w:w="5058" w:type="dxa"/>
          </w:tcPr>
          <w:p w:rsidR="002A22B5" w:rsidRPr="00542244" w:rsidRDefault="002A22B5" w:rsidP="00542244">
            <w:pPr>
              <w:spacing w:after="0" w:line="240" w:lineRule="auto"/>
              <w:rPr>
                <w:bCs/>
                <w:lang w:val="en-GB"/>
              </w:rPr>
            </w:pPr>
            <w:r>
              <w:rPr>
                <w:bCs/>
                <w:lang w:val="en-GB"/>
              </w:rPr>
              <w:t>GEF ID</w:t>
            </w:r>
          </w:p>
        </w:tc>
        <w:tc>
          <w:tcPr>
            <w:tcW w:w="3780" w:type="dxa"/>
          </w:tcPr>
          <w:p w:rsidR="002A22B5" w:rsidRPr="00542244" w:rsidRDefault="000B2500" w:rsidP="00CA350B">
            <w:pPr>
              <w:spacing w:after="0" w:line="240" w:lineRule="auto"/>
              <w:jc w:val="right"/>
              <w:rPr>
                <w:lang w:val="en-GB"/>
              </w:rPr>
            </w:pPr>
            <w:r>
              <w:rPr>
                <w:lang w:val="en-GB"/>
              </w:rPr>
              <w:t>1068</w:t>
            </w:r>
          </w:p>
        </w:tc>
      </w:tr>
      <w:tr w:rsidR="002A22B5" w:rsidRPr="00542244" w:rsidTr="006E7EF7">
        <w:tc>
          <w:tcPr>
            <w:tcW w:w="5058" w:type="dxa"/>
          </w:tcPr>
          <w:p w:rsidR="002A22B5" w:rsidRPr="00542244" w:rsidRDefault="002A22B5" w:rsidP="00542244">
            <w:pPr>
              <w:spacing w:after="0" w:line="240" w:lineRule="auto"/>
              <w:rPr>
                <w:bCs/>
                <w:lang w:val="en-GB"/>
              </w:rPr>
            </w:pPr>
            <w:r>
              <w:rPr>
                <w:bCs/>
                <w:lang w:val="en-GB"/>
              </w:rPr>
              <w:t>UNDP PMIS ID</w:t>
            </w:r>
          </w:p>
        </w:tc>
        <w:tc>
          <w:tcPr>
            <w:tcW w:w="3780" w:type="dxa"/>
          </w:tcPr>
          <w:p w:rsidR="002A22B5" w:rsidRPr="00542244" w:rsidRDefault="000B2500" w:rsidP="00CA350B">
            <w:pPr>
              <w:spacing w:after="0" w:line="240" w:lineRule="auto"/>
              <w:jc w:val="right"/>
              <w:rPr>
                <w:lang w:val="en-GB"/>
              </w:rPr>
            </w:pPr>
            <w:r>
              <w:rPr>
                <w:lang w:val="en-GB"/>
              </w:rPr>
              <w:t>1280</w:t>
            </w:r>
          </w:p>
        </w:tc>
      </w:tr>
      <w:tr w:rsidR="00542244" w:rsidRPr="00542244" w:rsidTr="006E7EF7">
        <w:tc>
          <w:tcPr>
            <w:tcW w:w="5058" w:type="dxa"/>
          </w:tcPr>
          <w:p w:rsidR="00542244" w:rsidRPr="00542244" w:rsidRDefault="00542244" w:rsidP="00542244">
            <w:pPr>
              <w:spacing w:after="0" w:line="240" w:lineRule="auto"/>
              <w:rPr>
                <w:bCs/>
                <w:lang w:val="en-GB"/>
              </w:rPr>
            </w:pPr>
            <w:r w:rsidRPr="00542244">
              <w:rPr>
                <w:bCs/>
                <w:lang w:val="en-GB"/>
              </w:rPr>
              <w:t>GEF PHASE</w:t>
            </w:r>
          </w:p>
        </w:tc>
        <w:tc>
          <w:tcPr>
            <w:tcW w:w="3780" w:type="dxa"/>
          </w:tcPr>
          <w:p w:rsidR="00542244" w:rsidRPr="00542244" w:rsidRDefault="000B2500" w:rsidP="00CA350B">
            <w:pPr>
              <w:spacing w:after="0" w:line="240" w:lineRule="auto"/>
              <w:jc w:val="right"/>
              <w:rPr>
                <w:lang w:val="en-GB"/>
              </w:rPr>
            </w:pPr>
            <w:r>
              <w:rPr>
                <w:lang w:val="en-GB"/>
              </w:rPr>
              <w:t>GEF-3</w:t>
            </w:r>
          </w:p>
        </w:tc>
      </w:tr>
      <w:tr w:rsidR="00542244" w:rsidRPr="00542244" w:rsidTr="006E7EF7">
        <w:tc>
          <w:tcPr>
            <w:tcW w:w="5058" w:type="dxa"/>
          </w:tcPr>
          <w:p w:rsidR="00542244" w:rsidRPr="00542244" w:rsidRDefault="001A1E0E" w:rsidP="00542244">
            <w:pPr>
              <w:spacing w:after="0" w:line="240" w:lineRule="auto"/>
              <w:rPr>
                <w:bCs/>
                <w:lang w:val="en-GB"/>
              </w:rPr>
            </w:pPr>
            <w:r>
              <w:rPr>
                <w:bCs/>
                <w:lang w:val="en-GB"/>
              </w:rPr>
              <w:t>Project Type</w:t>
            </w:r>
          </w:p>
        </w:tc>
        <w:tc>
          <w:tcPr>
            <w:tcW w:w="3780" w:type="dxa"/>
          </w:tcPr>
          <w:p w:rsidR="00542244" w:rsidRPr="00542244" w:rsidRDefault="000B2500" w:rsidP="00CA350B">
            <w:pPr>
              <w:spacing w:after="0" w:line="240" w:lineRule="auto"/>
              <w:jc w:val="right"/>
              <w:rPr>
                <w:lang w:val="en-GB"/>
              </w:rPr>
            </w:pPr>
            <w:r>
              <w:rPr>
                <w:lang w:val="en-GB"/>
              </w:rPr>
              <w:t>Full Size Project</w:t>
            </w:r>
          </w:p>
        </w:tc>
      </w:tr>
      <w:tr w:rsidR="00542244" w:rsidRPr="00542244" w:rsidTr="006E7EF7">
        <w:tc>
          <w:tcPr>
            <w:tcW w:w="5058" w:type="dxa"/>
          </w:tcPr>
          <w:p w:rsidR="00542244" w:rsidRPr="00542244" w:rsidRDefault="001A1E0E" w:rsidP="00542244">
            <w:pPr>
              <w:spacing w:after="0" w:line="240" w:lineRule="auto"/>
              <w:rPr>
                <w:bCs/>
                <w:lang w:val="en-GB"/>
              </w:rPr>
            </w:pPr>
            <w:r>
              <w:rPr>
                <w:bCs/>
                <w:lang w:val="en-GB"/>
              </w:rPr>
              <w:t>Focal Area</w:t>
            </w:r>
          </w:p>
        </w:tc>
        <w:tc>
          <w:tcPr>
            <w:tcW w:w="3780" w:type="dxa"/>
          </w:tcPr>
          <w:p w:rsidR="00542244" w:rsidRPr="00542244" w:rsidRDefault="000B2500" w:rsidP="00CA350B">
            <w:pPr>
              <w:spacing w:after="0" w:line="240" w:lineRule="auto"/>
              <w:jc w:val="right"/>
              <w:rPr>
                <w:lang w:val="en-GB"/>
              </w:rPr>
            </w:pPr>
            <w:r>
              <w:rPr>
                <w:lang w:val="en-GB"/>
              </w:rPr>
              <w:t>Biodiversity</w:t>
            </w:r>
          </w:p>
        </w:tc>
      </w:tr>
      <w:tr w:rsidR="00666CA0" w:rsidRPr="00542244" w:rsidTr="000E69FE">
        <w:tc>
          <w:tcPr>
            <w:tcW w:w="5058" w:type="dxa"/>
          </w:tcPr>
          <w:p w:rsidR="00666CA0" w:rsidRPr="00542244" w:rsidRDefault="00666CA0" w:rsidP="000E69FE">
            <w:pPr>
              <w:spacing w:after="0" w:line="240" w:lineRule="auto"/>
              <w:rPr>
                <w:bCs/>
                <w:lang w:val="en-GB"/>
              </w:rPr>
            </w:pPr>
            <w:r>
              <w:rPr>
                <w:bCs/>
                <w:lang w:val="en-GB"/>
              </w:rPr>
              <w:t>Operational Program</w:t>
            </w:r>
          </w:p>
        </w:tc>
        <w:tc>
          <w:tcPr>
            <w:tcW w:w="3780" w:type="dxa"/>
          </w:tcPr>
          <w:p w:rsidR="00666CA0" w:rsidRPr="00542244" w:rsidRDefault="000B2500" w:rsidP="000E69FE">
            <w:pPr>
              <w:spacing w:after="0" w:line="240" w:lineRule="auto"/>
              <w:jc w:val="right"/>
              <w:rPr>
                <w:lang w:val="en-GB"/>
              </w:rPr>
            </w:pPr>
            <w:r>
              <w:rPr>
                <w:lang w:val="en-GB"/>
              </w:rPr>
              <w:t>OP 2</w:t>
            </w:r>
          </w:p>
        </w:tc>
      </w:tr>
      <w:tr w:rsidR="00542244" w:rsidRPr="00542244" w:rsidTr="006E7EF7">
        <w:tc>
          <w:tcPr>
            <w:tcW w:w="5058" w:type="dxa"/>
          </w:tcPr>
          <w:p w:rsidR="00542244" w:rsidRPr="00542244" w:rsidRDefault="00542244" w:rsidP="00542244">
            <w:pPr>
              <w:spacing w:after="0" w:line="240" w:lineRule="auto"/>
              <w:rPr>
                <w:bCs/>
                <w:lang w:val="en-GB"/>
              </w:rPr>
            </w:pPr>
            <w:r w:rsidRPr="00542244">
              <w:rPr>
                <w:bCs/>
                <w:lang w:val="en-GB"/>
              </w:rPr>
              <w:t xml:space="preserve">GEF </w:t>
            </w:r>
            <w:r w:rsidR="00CA350B">
              <w:rPr>
                <w:bCs/>
                <w:lang w:val="en-GB"/>
              </w:rPr>
              <w:t>Strategic Priority in Biodiversity</w:t>
            </w:r>
          </w:p>
        </w:tc>
        <w:tc>
          <w:tcPr>
            <w:tcW w:w="3780" w:type="dxa"/>
          </w:tcPr>
          <w:p w:rsidR="00542244" w:rsidRPr="00542244" w:rsidRDefault="000B2500" w:rsidP="00CA350B">
            <w:pPr>
              <w:spacing w:after="0" w:line="240" w:lineRule="auto"/>
              <w:jc w:val="right"/>
              <w:rPr>
                <w:lang w:val="en-GB"/>
              </w:rPr>
            </w:pPr>
            <w:r w:rsidRPr="000B2500">
              <w:rPr>
                <w:lang w:val="en-GB"/>
              </w:rPr>
              <w:t xml:space="preserve">BD-1 </w:t>
            </w:r>
            <w:r w:rsidR="00E62238" w:rsidRPr="000B2500">
              <w:rPr>
                <w:lang w:val="en-GB"/>
              </w:rPr>
              <w:t>Catalysing</w:t>
            </w:r>
            <w:r w:rsidRPr="000B2500">
              <w:rPr>
                <w:lang w:val="en-GB"/>
              </w:rPr>
              <w:t xml:space="preserve"> Sustainability of Protected Areas</w:t>
            </w:r>
          </w:p>
        </w:tc>
      </w:tr>
      <w:tr w:rsidR="008E07AF" w:rsidRPr="00542244" w:rsidTr="006E7EF7">
        <w:tc>
          <w:tcPr>
            <w:tcW w:w="5058" w:type="dxa"/>
          </w:tcPr>
          <w:p w:rsidR="008E07AF" w:rsidRDefault="008E07AF" w:rsidP="00542244">
            <w:pPr>
              <w:spacing w:after="0" w:line="240" w:lineRule="auto"/>
              <w:rPr>
                <w:bCs/>
                <w:lang w:val="en-GB"/>
              </w:rPr>
            </w:pPr>
            <w:r>
              <w:rPr>
                <w:bCs/>
                <w:lang w:val="en-GB"/>
              </w:rPr>
              <w:t>Current National Project Manager</w:t>
            </w:r>
          </w:p>
        </w:tc>
        <w:tc>
          <w:tcPr>
            <w:tcW w:w="3780" w:type="dxa"/>
          </w:tcPr>
          <w:p w:rsidR="008E07AF" w:rsidRPr="000B2500" w:rsidRDefault="008E07AF" w:rsidP="00CA350B">
            <w:pPr>
              <w:spacing w:after="0" w:line="240" w:lineRule="auto"/>
              <w:jc w:val="right"/>
              <w:rPr>
                <w:lang w:val="en-GB"/>
              </w:rPr>
            </w:pPr>
            <w:r w:rsidRPr="008E07AF">
              <w:rPr>
                <w:lang w:val="en-GB"/>
              </w:rPr>
              <w:t>Natalia Lopantseva</w:t>
            </w:r>
          </w:p>
        </w:tc>
      </w:tr>
      <w:tr w:rsidR="008E07AF" w:rsidRPr="00542244" w:rsidTr="006E7EF7">
        <w:tc>
          <w:tcPr>
            <w:tcW w:w="5058" w:type="dxa"/>
          </w:tcPr>
          <w:p w:rsidR="008E07AF" w:rsidRDefault="008E07AF" w:rsidP="008E07AF">
            <w:pPr>
              <w:spacing w:after="0" w:line="240" w:lineRule="auto"/>
              <w:rPr>
                <w:bCs/>
                <w:lang w:val="en-GB"/>
              </w:rPr>
            </w:pPr>
            <w:r>
              <w:rPr>
                <w:bCs/>
                <w:lang w:val="en-GB"/>
              </w:rPr>
              <w:t>Current UNDP Project Manager</w:t>
            </w:r>
          </w:p>
        </w:tc>
        <w:tc>
          <w:tcPr>
            <w:tcW w:w="3780" w:type="dxa"/>
          </w:tcPr>
          <w:p w:rsidR="008E07AF" w:rsidRPr="008E07AF" w:rsidRDefault="008E07AF" w:rsidP="00CA350B">
            <w:pPr>
              <w:spacing w:after="0" w:line="240" w:lineRule="auto"/>
              <w:jc w:val="right"/>
              <w:rPr>
                <w:lang w:val="en-GB"/>
              </w:rPr>
            </w:pPr>
            <w:r w:rsidRPr="008E07AF">
              <w:rPr>
                <w:lang w:val="en-GB"/>
              </w:rPr>
              <w:t>Irina Bredneva</w:t>
            </w:r>
          </w:p>
        </w:tc>
      </w:tr>
      <w:tr w:rsidR="00542244" w:rsidRPr="00542244" w:rsidTr="006E7EF7">
        <w:tc>
          <w:tcPr>
            <w:tcW w:w="5058" w:type="dxa"/>
          </w:tcPr>
          <w:p w:rsidR="00542244" w:rsidRPr="00542244" w:rsidRDefault="002D2703" w:rsidP="00542244">
            <w:pPr>
              <w:spacing w:after="0" w:line="240" w:lineRule="auto"/>
              <w:rPr>
                <w:bCs/>
                <w:lang w:val="en-GB"/>
              </w:rPr>
            </w:pPr>
            <w:r>
              <w:rPr>
                <w:bCs/>
                <w:lang w:val="en-GB"/>
              </w:rPr>
              <w:t xml:space="preserve">Current </w:t>
            </w:r>
            <w:r w:rsidR="008E07AF">
              <w:rPr>
                <w:bCs/>
                <w:lang w:val="en-GB"/>
              </w:rPr>
              <w:t xml:space="preserve">UNDP </w:t>
            </w:r>
            <w:r w:rsidR="00542244" w:rsidRPr="00542244">
              <w:rPr>
                <w:bCs/>
                <w:lang w:val="en-GB"/>
              </w:rPr>
              <w:t>Lead RTA</w:t>
            </w:r>
          </w:p>
        </w:tc>
        <w:tc>
          <w:tcPr>
            <w:tcW w:w="3780" w:type="dxa"/>
          </w:tcPr>
          <w:p w:rsidR="00542244" w:rsidRPr="00542244" w:rsidRDefault="000B2500" w:rsidP="00CA350B">
            <w:pPr>
              <w:spacing w:after="0" w:line="240" w:lineRule="auto"/>
              <w:jc w:val="right"/>
              <w:rPr>
                <w:lang w:val="en-GB"/>
              </w:rPr>
            </w:pPr>
            <w:r w:rsidRPr="000B2500">
              <w:rPr>
                <w:lang w:val="en-GB"/>
              </w:rPr>
              <w:t>Maxim Vergeichik</w:t>
            </w:r>
          </w:p>
        </w:tc>
      </w:tr>
    </w:tbl>
    <w:p w:rsidR="00542244" w:rsidRDefault="00542244" w:rsidP="00764389">
      <w:pPr>
        <w:spacing w:after="0" w:line="240" w:lineRule="auto"/>
      </w:pPr>
    </w:p>
    <w:p w:rsidR="006B36F8" w:rsidRDefault="006B36F8" w:rsidP="006B36F8">
      <w:pPr>
        <w:spacing w:after="0" w:line="240" w:lineRule="auto"/>
        <w:rPr>
          <w:lang w:val="en-GB"/>
        </w:rPr>
      </w:pPr>
    </w:p>
    <w:p w:rsidR="006B36F8" w:rsidRDefault="006B36F8" w:rsidP="00960271">
      <w:pPr>
        <w:pStyle w:val="Heading2"/>
        <w:rPr>
          <w:lang w:val="en-GB"/>
        </w:rPr>
      </w:pPr>
      <w:bookmarkStart w:id="24" w:name="_Toc340165417"/>
      <w:r>
        <w:rPr>
          <w:lang w:val="en-GB"/>
        </w:rPr>
        <w:t>PROJECT FINANCES</w:t>
      </w:r>
      <w:r w:rsidR="002B0EB4">
        <w:rPr>
          <w:lang w:val="en-GB"/>
        </w:rPr>
        <w:t xml:space="preserve"> AT PROJECT APPROVAL</w:t>
      </w:r>
      <w:bookmarkEnd w:id="24"/>
    </w:p>
    <w:p w:rsidR="006B36F8" w:rsidRDefault="006B36F8" w:rsidP="006B36F8">
      <w:pPr>
        <w:spacing w:after="0" w:line="240" w:lineRule="auto"/>
        <w:rPr>
          <w:lang w:val="en-GB"/>
        </w:rPr>
      </w:pPr>
    </w:p>
    <w:p w:rsidR="006B36F8" w:rsidRPr="009875D9" w:rsidRDefault="006B36F8" w:rsidP="00A42EA6">
      <w:pPr>
        <w:pStyle w:val="ListParagraph"/>
        <w:numPr>
          <w:ilvl w:val="0"/>
          <w:numId w:val="10"/>
        </w:numPr>
        <w:spacing w:after="0" w:line="240" w:lineRule="auto"/>
        <w:ind w:left="0" w:firstLine="0"/>
      </w:pPr>
      <w:r w:rsidRPr="009875D9">
        <w:t xml:space="preserve">Table 2 below shows the key project finances at the time of GEF CEO Approval. The total </w:t>
      </w:r>
      <w:r w:rsidR="003E62A0">
        <w:t xml:space="preserve">approved </w:t>
      </w:r>
      <w:r w:rsidRPr="009875D9">
        <w:t>GEF grant</w:t>
      </w:r>
      <w:r w:rsidR="003E62A0">
        <w:t xml:space="preserve"> including project preparation funds </w:t>
      </w:r>
      <w:r w:rsidR="003E62A0" w:rsidRPr="009875D9">
        <w:t>amounted</w:t>
      </w:r>
      <w:r w:rsidRPr="009875D9">
        <w:t xml:space="preserve"> to US$</w:t>
      </w:r>
      <w:r w:rsidR="00A12C1D" w:rsidRPr="009875D9">
        <w:t xml:space="preserve"> 6.</w:t>
      </w:r>
      <w:r w:rsidR="009875D9" w:rsidRPr="009875D9">
        <w:t>77</w:t>
      </w:r>
      <w:r w:rsidR="00A12C1D" w:rsidRPr="009875D9">
        <w:t>M</w:t>
      </w:r>
      <w:r w:rsidR="003E62A0">
        <w:t>,</w:t>
      </w:r>
      <w:r w:rsidRPr="009875D9">
        <w:t xml:space="preserve"> while co-financing was </w:t>
      </w:r>
      <w:r w:rsidR="00451793">
        <w:t xml:space="preserve">expected at </w:t>
      </w:r>
      <w:r w:rsidRPr="009875D9">
        <w:t>US$</w:t>
      </w:r>
      <w:r w:rsidR="00A12C1D" w:rsidRPr="009875D9">
        <w:t xml:space="preserve"> </w:t>
      </w:r>
      <w:r w:rsidR="009875D9" w:rsidRPr="009875D9">
        <w:t>8.8</w:t>
      </w:r>
      <w:r w:rsidR="00A12C1D" w:rsidRPr="009875D9">
        <w:t>2</w:t>
      </w:r>
      <w:r w:rsidRPr="009875D9">
        <w:t>M, for a total project cost of US$</w:t>
      </w:r>
      <w:r w:rsidR="00A12C1D" w:rsidRPr="009875D9">
        <w:t xml:space="preserve"> 15.</w:t>
      </w:r>
      <w:r w:rsidR="009875D9" w:rsidRPr="009875D9">
        <w:t>60</w:t>
      </w:r>
      <w:r w:rsidRPr="009875D9">
        <w:t>M.</w:t>
      </w:r>
    </w:p>
    <w:p w:rsidR="006B36F8" w:rsidRDefault="006B36F8" w:rsidP="006B36F8">
      <w:pPr>
        <w:spacing w:after="0" w:line="240" w:lineRule="auto"/>
        <w:rPr>
          <w:lang w:val="en-GB"/>
        </w:rPr>
      </w:pPr>
    </w:p>
    <w:p w:rsidR="006B36F8" w:rsidRPr="003903F4" w:rsidRDefault="006B36F8" w:rsidP="006B36F8">
      <w:pPr>
        <w:spacing w:after="0" w:line="240" w:lineRule="auto"/>
        <w:rPr>
          <w:bCs/>
          <w:lang w:val="en-GB"/>
        </w:rPr>
      </w:pPr>
    </w:p>
    <w:p w:rsidR="006B36F8" w:rsidRDefault="006B36F8" w:rsidP="006B36F8">
      <w:pPr>
        <w:pStyle w:val="Caption"/>
        <w:keepNext/>
      </w:pPr>
      <w:r>
        <w:t>Table 2 - Key Project Finances at the time of GEF CEO Approval</w:t>
      </w:r>
    </w:p>
    <w:tbl>
      <w:tblPr>
        <w:tblStyle w:val="TableGrid"/>
        <w:tblW w:w="8838" w:type="dxa"/>
        <w:tblLook w:val="04A0"/>
      </w:tblPr>
      <w:tblGrid>
        <w:gridCol w:w="5058"/>
        <w:gridCol w:w="3780"/>
      </w:tblGrid>
      <w:tr w:rsidR="006B36F8" w:rsidRPr="003903F4" w:rsidTr="00EA73A3">
        <w:tc>
          <w:tcPr>
            <w:tcW w:w="5058" w:type="dxa"/>
            <w:hideMark/>
          </w:tcPr>
          <w:p w:rsidR="006B36F8" w:rsidRPr="003903F4" w:rsidRDefault="006B36F8" w:rsidP="005376DA">
            <w:pPr>
              <w:rPr>
                <w:bCs/>
                <w:lang w:val="en-GB"/>
              </w:rPr>
            </w:pPr>
            <w:r>
              <w:rPr>
                <w:bCs/>
                <w:lang w:val="en-GB"/>
              </w:rPr>
              <w:t>PDF-</w:t>
            </w:r>
            <w:r w:rsidRPr="003903F4">
              <w:rPr>
                <w:bCs/>
                <w:lang w:val="en-GB"/>
              </w:rPr>
              <w:t>A Amount</w:t>
            </w:r>
            <w:r w:rsidR="005376DA">
              <w:rPr>
                <w:bCs/>
                <w:lang w:val="en-GB"/>
              </w:rPr>
              <w:t xml:space="preserve"> (P</w:t>
            </w:r>
            <w:r>
              <w:rPr>
                <w:bCs/>
                <w:lang w:val="en-GB"/>
              </w:rPr>
              <w:t xml:space="preserve">roject </w:t>
            </w:r>
            <w:r w:rsidR="005376DA">
              <w:rPr>
                <w:bCs/>
                <w:lang w:val="en-GB"/>
              </w:rPr>
              <w:t>P</w:t>
            </w:r>
            <w:r>
              <w:rPr>
                <w:bCs/>
                <w:lang w:val="en-GB"/>
              </w:rPr>
              <w:t>reparation)</w:t>
            </w:r>
          </w:p>
        </w:tc>
        <w:tc>
          <w:tcPr>
            <w:tcW w:w="3780" w:type="dxa"/>
            <w:hideMark/>
          </w:tcPr>
          <w:p w:rsidR="006B36F8" w:rsidRPr="003903F4" w:rsidRDefault="006B36F8" w:rsidP="00A12C1D">
            <w:pPr>
              <w:jc w:val="right"/>
              <w:rPr>
                <w:bCs/>
                <w:lang w:val="en-GB"/>
              </w:rPr>
            </w:pPr>
            <w:r w:rsidRPr="003903F4">
              <w:rPr>
                <w:bCs/>
                <w:lang w:val="en-GB"/>
              </w:rPr>
              <w:t>2</w:t>
            </w:r>
            <w:r w:rsidR="00A12C1D">
              <w:rPr>
                <w:bCs/>
                <w:lang w:val="en-GB"/>
              </w:rPr>
              <w:t>3</w:t>
            </w:r>
            <w:r w:rsidRPr="003903F4">
              <w:rPr>
                <w:bCs/>
                <w:lang w:val="en-GB"/>
              </w:rPr>
              <w:t>,</w:t>
            </w:r>
            <w:r w:rsidR="00A12C1D">
              <w:rPr>
                <w:bCs/>
                <w:lang w:val="en-GB"/>
              </w:rPr>
              <w:t>5</w:t>
            </w:r>
            <w:r w:rsidRPr="003903F4">
              <w:rPr>
                <w:bCs/>
                <w:lang w:val="en-GB"/>
              </w:rPr>
              <w:t>00 US$</w:t>
            </w:r>
          </w:p>
        </w:tc>
      </w:tr>
      <w:tr w:rsidR="005376DA" w:rsidRPr="003903F4" w:rsidTr="00EA73A3">
        <w:tc>
          <w:tcPr>
            <w:tcW w:w="5058" w:type="dxa"/>
          </w:tcPr>
          <w:p w:rsidR="005376DA" w:rsidRDefault="005376DA" w:rsidP="00EA73A3">
            <w:pPr>
              <w:rPr>
                <w:bCs/>
                <w:lang w:val="en-GB"/>
              </w:rPr>
            </w:pPr>
            <w:r>
              <w:rPr>
                <w:bCs/>
                <w:lang w:val="en-GB"/>
              </w:rPr>
              <w:t>PDF-B Amount (Project Preparation)</w:t>
            </w:r>
          </w:p>
        </w:tc>
        <w:tc>
          <w:tcPr>
            <w:tcW w:w="3780" w:type="dxa"/>
          </w:tcPr>
          <w:p w:rsidR="005376DA" w:rsidRPr="003903F4" w:rsidRDefault="005376DA" w:rsidP="00A12C1D">
            <w:pPr>
              <w:jc w:val="right"/>
              <w:rPr>
                <w:bCs/>
                <w:lang w:val="en-GB"/>
              </w:rPr>
            </w:pPr>
            <w:r w:rsidRPr="005376DA">
              <w:rPr>
                <w:bCs/>
                <w:lang w:val="en-GB"/>
              </w:rPr>
              <w:t>267,385</w:t>
            </w:r>
            <w:r>
              <w:rPr>
                <w:bCs/>
                <w:lang w:val="en-GB"/>
              </w:rPr>
              <w:t xml:space="preserve"> US$</w:t>
            </w:r>
          </w:p>
        </w:tc>
      </w:tr>
      <w:tr w:rsidR="006B36F8" w:rsidRPr="003903F4" w:rsidTr="005376DA">
        <w:tc>
          <w:tcPr>
            <w:tcW w:w="5058" w:type="dxa"/>
            <w:hideMark/>
          </w:tcPr>
          <w:p w:rsidR="006B36F8" w:rsidRPr="003903F4" w:rsidRDefault="006B36F8" w:rsidP="00EA73A3">
            <w:pPr>
              <w:rPr>
                <w:bCs/>
                <w:lang w:val="en-GB"/>
              </w:rPr>
            </w:pPr>
            <w:r w:rsidRPr="003903F4">
              <w:rPr>
                <w:bCs/>
                <w:lang w:val="en-GB"/>
              </w:rPr>
              <w:t>GEF Project Grant</w:t>
            </w:r>
          </w:p>
        </w:tc>
        <w:tc>
          <w:tcPr>
            <w:tcW w:w="3780" w:type="dxa"/>
          </w:tcPr>
          <w:p w:rsidR="006B36F8" w:rsidRPr="003903F4" w:rsidRDefault="00A748A9" w:rsidP="00A748A9">
            <w:pPr>
              <w:jc w:val="right"/>
              <w:rPr>
                <w:bCs/>
                <w:lang w:val="en-GB"/>
              </w:rPr>
            </w:pPr>
            <w:r>
              <w:rPr>
                <w:bCs/>
                <w:lang w:val="en-GB"/>
              </w:rPr>
              <w:t>6,48</w:t>
            </w:r>
            <w:r w:rsidR="005376DA" w:rsidRPr="005376DA">
              <w:rPr>
                <w:bCs/>
                <w:lang w:val="en-GB"/>
              </w:rPr>
              <w:t>8,000</w:t>
            </w:r>
            <w:r w:rsidR="005376DA">
              <w:rPr>
                <w:bCs/>
                <w:lang w:val="en-GB"/>
              </w:rPr>
              <w:t xml:space="preserve"> US$</w:t>
            </w:r>
          </w:p>
        </w:tc>
      </w:tr>
      <w:tr w:rsidR="006B36F8" w:rsidRPr="003903F4" w:rsidTr="005376DA">
        <w:tc>
          <w:tcPr>
            <w:tcW w:w="5058" w:type="dxa"/>
            <w:hideMark/>
          </w:tcPr>
          <w:p w:rsidR="006B36F8" w:rsidRPr="003903F4" w:rsidRDefault="006B36F8" w:rsidP="00EA73A3">
            <w:pPr>
              <w:rPr>
                <w:bCs/>
                <w:lang w:val="en-GB"/>
              </w:rPr>
            </w:pPr>
            <w:r>
              <w:rPr>
                <w:bCs/>
                <w:lang w:val="en-GB"/>
              </w:rPr>
              <w:t xml:space="preserve">Total </w:t>
            </w:r>
            <w:r w:rsidRPr="003903F4">
              <w:rPr>
                <w:bCs/>
                <w:lang w:val="en-GB"/>
              </w:rPr>
              <w:t>GEF Grant</w:t>
            </w:r>
          </w:p>
        </w:tc>
        <w:tc>
          <w:tcPr>
            <w:tcW w:w="3780" w:type="dxa"/>
          </w:tcPr>
          <w:p w:rsidR="006B36F8" w:rsidRPr="003903F4" w:rsidRDefault="005376DA" w:rsidP="00A748A9">
            <w:pPr>
              <w:jc w:val="right"/>
              <w:rPr>
                <w:bCs/>
                <w:lang w:val="en-GB"/>
              </w:rPr>
            </w:pPr>
            <w:r w:rsidRPr="005376DA">
              <w:rPr>
                <w:bCs/>
                <w:lang w:val="en-GB"/>
              </w:rPr>
              <w:t>6</w:t>
            </w:r>
            <w:r w:rsidR="00A748A9">
              <w:rPr>
                <w:bCs/>
                <w:lang w:val="en-GB"/>
              </w:rPr>
              <w:t>,778,885</w:t>
            </w:r>
            <w:r>
              <w:rPr>
                <w:bCs/>
                <w:lang w:val="en-GB"/>
              </w:rPr>
              <w:t xml:space="preserve"> US$</w:t>
            </w:r>
          </w:p>
        </w:tc>
      </w:tr>
      <w:tr w:rsidR="006B36F8" w:rsidRPr="003903F4" w:rsidTr="005376DA">
        <w:tc>
          <w:tcPr>
            <w:tcW w:w="5058" w:type="dxa"/>
            <w:hideMark/>
          </w:tcPr>
          <w:p w:rsidR="006B36F8" w:rsidRPr="003903F4" w:rsidRDefault="006B36F8" w:rsidP="00EA73A3">
            <w:pPr>
              <w:rPr>
                <w:bCs/>
                <w:lang w:val="en-GB"/>
              </w:rPr>
            </w:pPr>
            <w:r w:rsidRPr="003903F4">
              <w:rPr>
                <w:bCs/>
                <w:lang w:val="en-GB"/>
              </w:rPr>
              <w:t>Co</w:t>
            </w:r>
            <w:r>
              <w:rPr>
                <w:bCs/>
                <w:lang w:val="en-GB"/>
              </w:rPr>
              <w:t>-</w:t>
            </w:r>
            <w:r w:rsidRPr="003903F4">
              <w:rPr>
                <w:bCs/>
                <w:lang w:val="en-GB"/>
              </w:rPr>
              <w:t>financing Total</w:t>
            </w:r>
          </w:p>
        </w:tc>
        <w:tc>
          <w:tcPr>
            <w:tcW w:w="3780" w:type="dxa"/>
          </w:tcPr>
          <w:p w:rsidR="006B36F8" w:rsidRPr="003903F4" w:rsidRDefault="00A748A9" w:rsidP="00A748A9">
            <w:pPr>
              <w:jc w:val="right"/>
              <w:rPr>
                <w:bCs/>
                <w:lang w:val="en-GB"/>
              </w:rPr>
            </w:pPr>
            <w:r>
              <w:rPr>
                <w:bCs/>
                <w:lang w:val="en-GB"/>
              </w:rPr>
              <w:t>8,824,000</w:t>
            </w:r>
            <w:r w:rsidR="005376DA">
              <w:rPr>
                <w:bCs/>
                <w:lang w:val="en-GB"/>
              </w:rPr>
              <w:t xml:space="preserve"> US$</w:t>
            </w:r>
          </w:p>
        </w:tc>
      </w:tr>
      <w:tr w:rsidR="006B36F8" w:rsidRPr="003903F4" w:rsidTr="005376DA">
        <w:tc>
          <w:tcPr>
            <w:tcW w:w="5058" w:type="dxa"/>
            <w:hideMark/>
          </w:tcPr>
          <w:p w:rsidR="006B36F8" w:rsidRPr="003903F4" w:rsidRDefault="006B36F8" w:rsidP="00EA73A3">
            <w:pPr>
              <w:rPr>
                <w:bCs/>
                <w:lang w:val="en-GB"/>
              </w:rPr>
            </w:pPr>
            <w:r>
              <w:rPr>
                <w:bCs/>
                <w:lang w:val="en-GB"/>
              </w:rPr>
              <w:t xml:space="preserve">Total </w:t>
            </w:r>
            <w:r w:rsidRPr="003903F4">
              <w:rPr>
                <w:bCs/>
                <w:lang w:val="en-GB"/>
              </w:rPr>
              <w:t>Project Cost</w:t>
            </w:r>
          </w:p>
        </w:tc>
        <w:tc>
          <w:tcPr>
            <w:tcW w:w="3780" w:type="dxa"/>
          </w:tcPr>
          <w:p w:rsidR="006B36F8" w:rsidRPr="003903F4" w:rsidRDefault="00A748A9" w:rsidP="00EA73A3">
            <w:pPr>
              <w:jc w:val="right"/>
              <w:rPr>
                <w:bCs/>
                <w:lang w:val="en-GB"/>
              </w:rPr>
            </w:pPr>
            <w:r>
              <w:rPr>
                <w:bCs/>
                <w:lang w:val="en-GB"/>
              </w:rPr>
              <w:t>15,602,885</w:t>
            </w:r>
            <w:r w:rsidR="005376DA">
              <w:rPr>
                <w:bCs/>
                <w:lang w:val="en-GB"/>
              </w:rPr>
              <w:t xml:space="preserve"> US$</w:t>
            </w:r>
          </w:p>
        </w:tc>
      </w:tr>
      <w:tr w:rsidR="006B36F8" w:rsidRPr="003903F4" w:rsidTr="005376DA">
        <w:tc>
          <w:tcPr>
            <w:tcW w:w="5058" w:type="dxa"/>
            <w:hideMark/>
          </w:tcPr>
          <w:p w:rsidR="006B36F8" w:rsidRPr="003903F4" w:rsidRDefault="006B36F8" w:rsidP="00EA73A3">
            <w:pPr>
              <w:rPr>
                <w:bCs/>
                <w:lang w:val="en-GB"/>
              </w:rPr>
            </w:pPr>
            <w:r w:rsidRPr="003903F4">
              <w:rPr>
                <w:bCs/>
                <w:lang w:val="en-GB"/>
              </w:rPr>
              <w:t>GEF Agency Fees</w:t>
            </w:r>
            <w:r>
              <w:rPr>
                <w:bCs/>
                <w:lang w:val="en-GB"/>
              </w:rPr>
              <w:t xml:space="preserve"> (UNDP)</w:t>
            </w:r>
          </w:p>
        </w:tc>
        <w:tc>
          <w:tcPr>
            <w:tcW w:w="3780" w:type="dxa"/>
          </w:tcPr>
          <w:p w:rsidR="006B36F8" w:rsidRPr="003903F4" w:rsidRDefault="00085073" w:rsidP="00085073">
            <w:pPr>
              <w:jc w:val="right"/>
              <w:rPr>
                <w:bCs/>
                <w:lang w:val="en-GB"/>
              </w:rPr>
            </w:pPr>
            <w:r>
              <w:rPr>
                <w:bCs/>
                <w:lang w:val="en-GB"/>
              </w:rPr>
              <w:t>382,000 US$</w:t>
            </w:r>
          </w:p>
        </w:tc>
      </w:tr>
    </w:tbl>
    <w:p w:rsidR="006B36F8" w:rsidRPr="003903F4" w:rsidRDefault="006B36F8" w:rsidP="006B36F8">
      <w:pPr>
        <w:spacing w:after="0" w:line="240" w:lineRule="auto"/>
        <w:rPr>
          <w:bCs/>
          <w:lang w:val="en-GB"/>
        </w:rPr>
      </w:pPr>
    </w:p>
    <w:p w:rsidR="006B36F8" w:rsidRDefault="006B36F8" w:rsidP="00764389">
      <w:pPr>
        <w:spacing w:after="0" w:line="240" w:lineRule="auto"/>
      </w:pPr>
    </w:p>
    <w:p w:rsidR="00277A22" w:rsidRDefault="00277A22" w:rsidP="00960271">
      <w:pPr>
        <w:pStyle w:val="Heading2"/>
      </w:pPr>
      <w:bookmarkStart w:id="25" w:name="_Toc340165418"/>
      <w:r>
        <w:t>HISTORY OF THE PROJECT APPROVAL PROCESS</w:t>
      </w:r>
      <w:bookmarkEnd w:id="25"/>
    </w:p>
    <w:p w:rsidR="00277A22" w:rsidRDefault="00277A22" w:rsidP="007A090E">
      <w:pPr>
        <w:pStyle w:val="ListParagraph"/>
        <w:spacing w:after="0" w:line="240" w:lineRule="auto"/>
        <w:ind w:left="0"/>
      </w:pPr>
    </w:p>
    <w:p w:rsidR="00FA5630" w:rsidRDefault="00277A22" w:rsidP="00A42EA6">
      <w:pPr>
        <w:pStyle w:val="ListParagraph"/>
        <w:numPr>
          <w:ilvl w:val="0"/>
          <w:numId w:val="10"/>
        </w:numPr>
        <w:spacing w:after="0" w:line="240" w:lineRule="auto"/>
        <w:ind w:left="0" w:firstLine="0"/>
      </w:pPr>
      <w:r w:rsidRPr="00A02C16">
        <w:t xml:space="preserve">The project first entered the GEF </w:t>
      </w:r>
      <w:r w:rsidR="00451793">
        <w:t xml:space="preserve">informal </w:t>
      </w:r>
      <w:r w:rsidRPr="00A02C16">
        <w:t xml:space="preserve">Pipeline on </w:t>
      </w:r>
      <w:r w:rsidR="00830266">
        <w:t>October 21, 1998 at the time of the Block-</w:t>
      </w:r>
      <w:r w:rsidR="00E46A46">
        <w:t>A</w:t>
      </w:r>
      <w:r w:rsidRPr="00A02C16">
        <w:t xml:space="preserve"> a</w:t>
      </w:r>
      <w:r w:rsidR="00B66DC0">
        <w:t>pproval</w:t>
      </w:r>
      <w:r w:rsidR="00DA7B07">
        <w:t xml:space="preserve"> for a </w:t>
      </w:r>
      <w:r w:rsidR="00B66DC0">
        <w:t xml:space="preserve">Full-Size Project </w:t>
      </w:r>
      <w:r w:rsidRPr="00A02C16">
        <w:t xml:space="preserve">under the Focal Area of Biodiversity, Operational Program Number 2 (Freshwater and Marine Ecosystems). The project </w:t>
      </w:r>
      <w:r w:rsidR="00B66DC0">
        <w:t>was</w:t>
      </w:r>
      <w:r w:rsidR="00DA7B07">
        <w:t xml:space="preserve"> </w:t>
      </w:r>
      <w:r w:rsidR="00B66DC0">
        <w:t>retrofitted to contribute</w:t>
      </w:r>
      <w:r w:rsidRPr="00A02C16">
        <w:t xml:space="preserve"> to the GEF</w:t>
      </w:r>
      <w:r w:rsidR="00B66DC0">
        <w:t>-3</w:t>
      </w:r>
      <w:r w:rsidRPr="00A02C16">
        <w:t xml:space="preserve"> Strategic Priori</w:t>
      </w:r>
      <w:r w:rsidR="00557695" w:rsidRPr="00A02C16">
        <w:t xml:space="preserve">ty Number 1 under Biodiversity: </w:t>
      </w:r>
      <w:r w:rsidRPr="00A02C16">
        <w:t>Strengthening Systems of Protected Areas</w:t>
      </w:r>
      <w:r w:rsidR="00DA7B07">
        <w:t xml:space="preserve"> at the time of Work </w:t>
      </w:r>
      <w:r w:rsidR="00451793">
        <w:t>P</w:t>
      </w:r>
      <w:r w:rsidR="00DA7B07">
        <w:t>rogram Inclusion</w:t>
      </w:r>
      <w:r w:rsidRPr="00A02C16">
        <w:t xml:space="preserve">. </w:t>
      </w:r>
      <w:r w:rsidR="006B36F8" w:rsidRPr="00A02C16">
        <w:t>Table 3</w:t>
      </w:r>
      <w:r w:rsidR="000B0B55" w:rsidRPr="00A02C16">
        <w:t xml:space="preserve"> below s</w:t>
      </w:r>
      <w:r w:rsidR="00FA5630" w:rsidRPr="00A02C16">
        <w:t>hows the key project dates</w:t>
      </w:r>
      <w:r w:rsidR="000B0B55" w:rsidRPr="00A02C16">
        <w:t xml:space="preserve"> during the approval and implementation process</w:t>
      </w:r>
      <w:r w:rsidR="00FA5630" w:rsidRPr="00A02C16">
        <w:t>.</w:t>
      </w:r>
    </w:p>
    <w:p w:rsidR="00764389" w:rsidRDefault="00764389" w:rsidP="00764389">
      <w:pPr>
        <w:spacing w:after="0" w:line="240" w:lineRule="auto"/>
      </w:pPr>
      <w:bookmarkStart w:id="26" w:name="_Toc307994807"/>
    </w:p>
    <w:p w:rsidR="000B0B55" w:rsidRDefault="000B0B55" w:rsidP="000B0B55">
      <w:pPr>
        <w:pStyle w:val="Caption"/>
        <w:keepNext/>
      </w:pPr>
      <w:r>
        <w:t xml:space="preserve">Table </w:t>
      </w:r>
      <w:r w:rsidR="006B36F8">
        <w:t>3</w:t>
      </w:r>
      <w:r>
        <w:t xml:space="preserve"> - Key Project Dates</w:t>
      </w:r>
    </w:p>
    <w:tbl>
      <w:tblPr>
        <w:tblW w:w="8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58"/>
        <w:gridCol w:w="3780"/>
      </w:tblGrid>
      <w:tr w:rsidR="003903F4" w:rsidRPr="00542244" w:rsidTr="006E7EF7">
        <w:trPr>
          <w:trHeight w:val="214"/>
        </w:trPr>
        <w:tc>
          <w:tcPr>
            <w:tcW w:w="5058" w:type="dxa"/>
          </w:tcPr>
          <w:p w:rsidR="003903F4" w:rsidRPr="00542244" w:rsidRDefault="003903F4" w:rsidP="00542244">
            <w:pPr>
              <w:spacing w:after="0" w:line="240" w:lineRule="auto"/>
              <w:rPr>
                <w:bCs/>
                <w:lang w:val="en-GB"/>
              </w:rPr>
            </w:pPr>
            <w:r>
              <w:rPr>
                <w:bCs/>
                <w:lang w:val="en-GB"/>
              </w:rPr>
              <w:t xml:space="preserve">GEF </w:t>
            </w:r>
            <w:r w:rsidR="00DA7B07">
              <w:rPr>
                <w:bCs/>
                <w:lang w:val="en-GB"/>
              </w:rPr>
              <w:t xml:space="preserve">Informal </w:t>
            </w:r>
            <w:r>
              <w:rPr>
                <w:bCs/>
                <w:lang w:val="en-GB"/>
              </w:rPr>
              <w:t>Pipeline Entry</w:t>
            </w:r>
          </w:p>
        </w:tc>
        <w:tc>
          <w:tcPr>
            <w:tcW w:w="3780" w:type="dxa"/>
            <w:vAlign w:val="bottom"/>
          </w:tcPr>
          <w:p w:rsidR="003903F4" w:rsidRPr="00542244" w:rsidRDefault="00DA7B07" w:rsidP="00DA7B07">
            <w:pPr>
              <w:spacing w:after="0" w:line="240" w:lineRule="auto"/>
              <w:jc w:val="right"/>
              <w:rPr>
                <w:lang w:val="en-GB"/>
              </w:rPr>
            </w:pPr>
            <w:r>
              <w:rPr>
                <w:lang w:val="en-GB"/>
              </w:rPr>
              <w:t>October 21, 1998</w:t>
            </w:r>
          </w:p>
        </w:tc>
      </w:tr>
      <w:tr w:rsidR="003903F4" w:rsidRPr="00542244" w:rsidTr="006E7EF7">
        <w:trPr>
          <w:trHeight w:val="214"/>
        </w:trPr>
        <w:tc>
          <w:tcPr>
            <w:tcW w:w="5058" w:type="dxa"/>
          </w:tcPr>
          <w:p w:rsidR="003903F4" w:rsidRDefault="003903F4" w:rsidP="00542244">
            <w:pPr>
              <w:spacing w:after="0" w:line="240" w:lineRule="auto"/>
              <w:rPr>
                <w:bCs/>
                <w:lang w:val="en-GB"/>
              </w:rPr>
            </w:pPr>
            <w:r>
              <w:rPr>
                <w:bCs/>
                <w:lang w:val="en-GB"/>
              </w:rPr>
              <w:t>PDF-A Approval Date</w:t>
            </w:r>
          </w:p>
        </w:tc>
        <w:tc>
          <w:tcPr>
            <w:tcW w:w="3780" w:type="dxa"/>
            <w:vAlign w:val="bottom"/>
          </w:tcPr>
          <w:p w:rsidR="003903F4" w:rsidRDefault="00DA7B07" w:rsidP="00DA7B07">
            <w:pPr>
              <w:spacing w:after="0" w:line="240" w:lineRule="auto"/>
              <w:jc w:val="right"/>
              <w:rPr>
                <w:lang w:val="en-GB"/>
              </w:rPr>
            </w:pPr>
            <w:r>
              <w:rPr>
                <w:lang w:val="en-GB"/>
              </w:rPr>
              <w:t>October 21, 1998</w:t>
            </w:r>
          </w:p>
        </w:tc>
      </w:tr>
      <w:tr w:rsidR="00542244" w:rsidRPr="00542244" w:rsidTr="006E7EF7">
        <w:trPr>
          <w:trHeight w:val="214"/>
        </w:trPr>
        <w:tc>
          <w:tcPr>
            <w:tcW w:w="5058" w:type="dxa"/>
          </w:tcPr>
          <w:p w:rsidR="00542244" w:rsidRPr="00542244" w:rsidRDefault="00DA7B07" w:rsidP="00DA7B07">
            <w:pPr>
              <w:spacing w:after="0" w:line="240" w:lineRule="auto"/>
              <w:rPr>
                <w:bCs/>
                <w:lang w:val="en-GB"/>
              </w:rPr>
            </w:pPr>
            <w:r>
              <w:rPr>
                <w:bCs/>
                <w:lang w:val="en-GB"/>
              </w:rPr>
              <w:t>GEF Formal</w:t>
            </w:r>
            <w:r w:rsidR="003903F4">
              <w:rPr>
                <w:bCs/>
                <w:lang w:val="en-GB"/>
              </w:rPr>
              <w:t xml:space="preserve"> </w:t>
            </w:r>
            <w:r w:rsidR="00542244" w:rsidRPr="00542244">
              <w:rPr>
                <w:bCs/>
                <w:lang w:val="en-GB"/>
              </w:rPr>
              <w:t>Pipeline Entry</w:t>
            </w:r>
            <w:r>
              <w:rPr>
                <w:bCs/>
                <w:lang w:val="en-GB"/>
              </w:rPr>
              <w:t xml:space="preserve"> for Full-Size Project</w:t>
            </w:r>
          </w:p>
        </w:tc>
        <w:tc>
          <w:tcPr>
            <w:tcW w:w="3780" w:type="dxa"/>
            <w:vAlign w:val="bottom"/>
          </w:tcPr>
          <w:p w:rsidR="00542244" w:rsidRPr="00542244" w:rsidRDefault="00DA7B07" w:rsidP="00DA7B07">
            <w:pPr>
              <w:spacing w:after="0" w:line="240" w:lineRule="auto"/>
              <w:jc w:val="right"/>
              <w:rPr>
                <w:lang w:val="en-GB"/>
              </w:rPr>
            </w:pPr>
            <w:r>
              <w:rPr>
                <w:lang w:val="en-GB"/>
              </w:rPr>
              <w:t>October 23, 2000</w:t>
            </w:r>
          </w:p>
        </w:tc>
      </w:tr>
      <w:tr w:rsidR="00DA7B07" w:rsidRPr="00542244" w:rsidTr="006E7EF7">
        <w:trPr>
          <w:trHeight w:val="214"/>
        </w:trPr>
        <w:tc>
          <w:tcPr>
            <w:tcW w:w="5058" w:type="dxa"/>
          </w:tcPr>
          <w:p w:rsidR="00DA7B07" w:rsidRDefault="00DA7B07" w:rsidP="00DA7B07">
            <w:pPr>
              <w:spacing w:after="0" w:line="240" w:lineRule="auto"/>
              <w:rPr>
                <w:bCs/>
                <w:lang w:val="en-GB"/>
              </w:rPr>
            </w:pPr>
            <w:r>
              <w:rPr>
                <w:bCs/>
                <w:lang w:val="en-GB"/>
              </w:rPr>
              <w:t>PDF-B Approval Date</w:t>
            </w:r>
          </w:p>
        </w:tc>
        <w:tc>
          <w:tcPr>
            <w:tcW w:w="3780" w:type="dxa"/>
            <w:vAlign w:val="bottom"/>
          </w:tcPr>
          <w:p w:rsidR="00DA7B07" w:rsidRDefault="00DA7B07" w:rsidP="00DA7B07">
            <w:pPr>
              <w:spacing w:after="0" w:line="240" w:lineRule="auto"/>
              <w:jc w:val="right"/>
              <w:rPr>
                <w:lang w:val="en-GB"/>
              </w:rPr>
            </w:pPr>
            <w:r>
              <w:rPr>
                <w:lang w:val="en-GB"/>
              </w:rPr>
              <w:t>June 26, 2001</w:t>
            </w:r>
          </w:p>
        </w:tc>
      </w:tr>
      <w:tr w:rsidR="00DA7B07" w:rsidRPr="00542244" w:rsidTr="006E7EF7">
        <w:trPr>
          <w:trHeight w:val="214"/>
        </w:trPr>
        <w:tc>
          <w:tcPr>
            <w:tcW w:w="5058" w:type="dxa"/>
          </w:tcPr>
          <w:p w:rsidR="00DA7B07" w:rsidRDefault="00DA7B07" w:rsidP="00DA7B07">
            <w:pPr>
              <w:spacing w:after="0" w:line="240" w:lineRule="auto"/>
              <w:rPr>
                <w:bCs/>
                <w:lang w:val="en-GB"/>
              </w:rPr>
            </w:pPr>
            <w:r>
              <w:rPr>
                <w:bCs/>
                <w:lang w:val="en-GB"/>
              </w:rPr>
              <w:t>GEF Work Program Inclusion</w:t>
            </w:r>
          </w:p>
        </w:tc>
        <w:tc>
          <w:tcPr>
            <w:tcW w:w="3780" w:type="dxa"/>
            <w:vAlign w:val="bottom"/>
          </w:tcPr>
          <w:p w:rsidR="00DA7B07" w:rsidRDefault="00DA7B07" w:rsidP="00DA7B07">
            <w:pPr>
              <w:spacing w:after="0" w:line="240" w:lineRule="auto"/>
              <w:jc w:val="right"/>
              <w:rPr>
                <w:lang w:val="en-GB"/>
              </w:rPr>
            </w:pPr>
            <w:r>
              <w:rPr>
                <w:lang w:val="en-GB"/>
              </w:rPr>
              <w:t>May 21, 2004</w:t>
            </w:r>
          </w:p>
        </w:tc>
      </w:tr>
      <w:tr w:rsidR="00542244" w:rsidRPr="00542244" w:rsidTr="006E7EF7">
        <w:trPr>
          <w:trHeight w:val="214"/>
        </w:trPr>
        <w:tc>
          <w:tcPr>
            <w:tcW w:w="5058" w:type="dxa"/>
          </w:tcPr>
          <w:p w:rsidR="00542244" w:rsidRPr="00542244" w:rsidRDefault="00666CA0" w:rsidP="00666CA0">
            <w:pPr>
              <w:spacing w:after="0" w:line="240" w:lineRule="auto"/>
              <w:rPr>
                <w:bCs/>
                <w:lang w:val="en-GB"/>
              </w:rPr>
            </w:pPr>
            <w:r>
              <w:rPr>
                <w:bCs/>
                <w:lang w:val="en-GB"/>
              </w:rPr>
              <w:t xml:space="preserve">GEF </w:t>
            </w:r>
            <w:r w:rsidR="00542244" w:rsidRPr="00542244">
              <w:rPr>
                <w:bCs/>
                <w:lang w:val="en-GB"/>
              </w:rPr>
              <w:t xml:space="preserve">CEO </w:t>
            </w:r>
            <w:r>
              <w:rPr>
                <w:bCs/>
                <w:lang w:val="en-GB"/>
              </w:rPr>
              <w:t>E</w:t>
            </w:r>
            <w:r w:rsidR="00542244" w:rsidRPr="00542244">
              <w:rPr>
                <w:bCs/>
                <w:lang w:val="en-GB"/>
              </w:rPr>
              <w:t>ndorsement Date</w:t>
            </w:r>
          </w:p>
        </w:tc>
        <w:tc>
          <w:tcPr>
            <w:tcW w:w="3780" w:type="dxa"/>
            <w:vAlign w:val="bottom"/>
          </w:tcPr>
          <w:p w:rsidR="00542244" w:rsidRPr="00542244" w:rsidRDefault="00A858A2" w:rsidP="00A858A2">
            <w:pPr>
              <w:spacing w:after="0" w:line="240" w:lineRule="auto"/>
              <w:jc w:val="right"/>
              <w:rPr>
                <w:lang w:val="en-GB"/>
              </w:rPr>
            </w:pPr>
            <w:r>
              <w:rPr>
                <w:lang w:val="en-GB"/>
              </w:rPr>
              <w:t>July 25, 2005</w:t>
            </w:r>
          </w:p>
        </w:tc>
      </w:tr>
      <w:tr w:rsidR="00542244" w:rsidRPr="00542244" w:rsidTr="006E7EF7">
        <w:trPr>
          <w:trHeight w:val="214"/>
        </w:trPr>
        <w:tc>
          <w:tcPr>
            <w:tcW w:w="5058" w:type="dxa"/>
          </w:tcPr>
          <w:p w:rsidR="00542244" w:rsidRPr="00542244" w:rsidRDefault="00557695" w:rsidP="00542244">
            <w:pPr>
              <w:spacing w:after="0" w:line="240" w:lineRule="auto"/>
              <w:rPr>
                <w:bCs/>
                <w:lang w:val="en-GB"/>
              </w:rPr>
            </w:pPr>
            <w:r>
              <w:rPr>
                <w:bCs/>
                <w:lang w:val="en-GB"/>
              </w:rPr>
              <w:t>PRODOC</w:t>
            </w:r>
            <w:r w:rsidR="00542244" w:rsidRPr="00542244">
              <w:rPr>
                <w:bCs/>
                <w:lang w:val="en-GB"/>
              </w:rPr>
              <w:t xml:space="preserve"> Signature Date</w:t>
            </w:r>
          </w:p>
        </w:tc>
        <w:tc>
          <w:tcPr>
            <w:tcW w:w="3780" w:type="dxa"/>
            <w:vAlign w:val="bottom"/>
          </w:tcPr>
          <w:p w:rsidR="00542244" w:rsidRPr="00542244" w:rsidRDefault="00A858A2" w:rsidP="00A858A2">
            <w:pPr>
              <w:spacing w:after="0" w:line="240" w:lineRule="auto"/>
              <w:jc w:val="right"/>
              <w:rPr>
                <w:lang w:val="en-GB"/>
              </w:rPr>
            </w:pPr>
            <w:r>
              <w:rPr>
                <w:lang w:val="en-GB"/>
              </w:rPr>
              <w:t>November 17, 2005</w:t>
            </w:r>
          </w:p>
        </w:tc>
      </w:tr>
      <w:tr w:rsidR="00542244" w:rsidRPr="00542244" w:rsidTr="006E7EF7">
        <w:trPr>
          <w:trHeight w:val="214"/>
        </w:trPr>
        <w:tc>
          <w:tcPr>
            <w:tcW w:w="5058" w:type="dxa"/>
          </w:tcPr>
          <w:p w:rsidR="00542244" w:rsidRPr="00542244" w:rsidRDefault="00A858A2" w:rsidP="00A858A2">
            <w:pPr>
              <w:spacing w:after="0" w:line="240" w:lineRule="auto"/>
              <w:rPr>
                <w:bCs/>
                <w:lang w:val="en-GB"/>
              </w:rPr>
            </w:pPr>
            <w:r>
              <w:rPr>
                <w:bCs/>
                <w:lang w:val="en-GB"/>
              </w:rPr>
              <w:t>Date of F</w:t>
            </w:r>
            <w:r w:rsidR="00542244" w:rsidRPr="00542244">
              <w:rPr>
                <w:bCs/>
                <w:lang w:val="en-GB"/>
              </w:rPr>
              <w:t xml:space="preserve">irst </w:t>
            </w:r>
            <w:r>
              <w:rPr>
                <w:bCs/>
                <w:lang w:val="en-GB"/>
              </w:rPr>
              <w:t>D</w:t>
            </w:r>
            <w:r w:rsidR="00542244" w:rsidRPr="00542244">
              <w:rPr>
                <w:bCs/>
                <w:lang w:val="en-GB"/>
              </w:rPr>
              <w:t>isbursement</w:t>
            </w:r>
          </w:p>
        </w:tc>
        <w:tc>
          <w:tcPr>
            <w:tcW w:w="3780" w:type="dxa"/>
            <w:vAlign w:val="bottom"/>
          </w:tcPr>
          <w:p w:rsidR="00542244" w:rsidRPr="00542244" w:rsidRDefault="00037E58" w:rsidP="00FA7AD6">
            <w:pPr>
              <w:spacing w:after="0" w:line="240" w:lineRule="auto"/>
              <w:jc w:val="right"/>
              <w:rPr>
                <w:lang w:val="en-GB"/>
              </w:rPr>
            </w:pPr>
            <w:r>
              <w:rPr>
                <w:lang w:val="en-GB"/>
              </w:rPr>
              <w:t>July 7, 2006</w:t>
            </w:r>
          </w:p>
        </w:tc>
      </w:tr>
      <w:tr w:rsidR="00542244" w:rsidRPr="00542244" w:rsidTr="006E7EF7">
        <w:trPr>
          <w:trHeight w:val="214"/>
        </w:trPr>
        <w:tc>
          <w:tcPr>
            <w:tcW w:w="5058" w:type="dxa"/>
          </w:tcPr>
          <w:p w:rsidR="00542244" w:rsidRPr="00542244" w:rsidRDefault="00542244" w:rsidP="00542244">
            <w:pPr>
              <w:spacing w:after="0" w:line="240" w:lineRule="auto"/>
              <w:rPr>
                <w:bCs/>
                <w:lang w:val="en-GB"/>
              </w:rPr>
            </w:pPr>
            <w:r w:rsidRPr="00542244">
              <w:rPr>
                <w:bCs/>
                <w:lang w:val="en-GB"/>
              </w:rPr>
              <w:t>Planned project duration</w:t>
            </w:r>
          </w:p>
        </w:tc>
        <w:tc>
          <w:tcPr>
            <w:tcW w:w="3780" w:type="dxa"/>
          </w:tcPr>
          <w:p w:rsidR="00542244" w:rsidRPr="00542244" w:rsidRDefault="00A858A2" w:rsidP="00CA350B">
            <w:pPr>
              <w:spacing w:after="0" w:line="240" w:lineRule="auto"/>
              <w:jc w:val="right"/>
              <w:rPr>
                <w:lang w:val="en-GB"/>
              </w:rPr>
            </w:pPr>
            <w:r>
              <w:rPr>
                <w:lang w:val="en-GB"/>
              </w:rPr>
              <w:t>5</w:t>
            </w:r>
            <w:r w:rsidR="00542244" w:rsidRPr="00542244">
              <w:rPr>
                <w:lang w:val="en-GB"/>
              </w:rPr>
              <w:t xml:space="preserve"> years</w:t>
            </w:r>
          </w:p>
        </w:tc>
      </w:tr>
      <w:tr w:rsidR="00542244" w:rsidRPr="00542244" w:rsidTr="006E7EF7">
        <w:trPr>
          <w:trHeight w:val="214"/>
        </w:trPr>
        <w:tc>
          <w:tcPr>
            <w:tcW w:w="5058" w:type="dxa"/>
          </w:tcPr>
          <w:p w:rsidR="00542244" w:rsidRPr="00542244" w:rsidRDefault="00542244" w:rsidP="00542244">
            <w:pPr>
              <w:spacing w:after="0" w:line="240" w:lineRule="auto"/>
              <w:rPr>
                <w:bCs/>
                <w:lang w:val="en-GB"/>
              </w:rPr>
            </w:pPr>
            <w:r w:rsidRPr="00542244">
              <w:rPr>
                <w:bCs/>
                <w:lang w:val="en-GB"/>
              </w:rPr>
              <w:t>Original Planned Closing Date</w:t>
            </w:r>
          </w:p>
        </w:tc>
        <w:tc>
          <w:tcPr>
            <w:tcW w:w="3780" w:type="dxa"/>
          </w:tcPr>
          <w:p w:rsidR="00542244" w:rsidRPr="00542244" w:rsidRDefault="005F52EE" w:rsidP="00A858A2">
            <w:pPr>
              <w:spacing w:after="0" w:line="240" w:lineRule="auto"/>
              <w:jc w:val="right"/>
              <w:rPr>
                <w:lang w:val="en-GB"/>
              </w:rPr>
            </w:pPr>
            <w:r>
              <w:rPr>
                <w:lang w:val="en-GB"/>
              </w:rPr>
              <w:t>December 31</w:t>
            </w:r>
            <w:r w:rsidR="00FA7AD6">
              <w:rPr>
                <w:lang w:val="en-GB"/>
              </w:rPr>
              <w:t>, 20</w:t>
            </w:r>
            <w:r w:rsidR="00A858A2">
              <w:rPr>
                <w:lang w:val="en-GB"/>
              </w:rPr>
              <w:t>10</w:t>
            </w:r>
          </w:p>
        </w:tc>
      </w:tr>
      <w:tr w:rsidR="00542244" w:rsidRPr="00542244" w:rsidTr="006E7EF7">
        <w:trPr>
          <w:trHeight w:val="214"/>
        </w:trPr>
        <w:tc>
          <w:tcPr>
            <w:tcW w:w="5058" w:type="dxa"/>
          </w:tcPr>
          <w:p w:rsidR="00542244" w:rsidRPr="00542244" w:rsidRDefault="00557695" w:rsidP="00542244">
            <w:pPr>
              <w:spacing w:after="0" w:line="240" w:lineRule="auto"/>
              <w:rPr>
                <w:bCs/>
                <w:lang w:val="en-GB"/>
              </w:rPr>
            </w:pPr>
            <w:r>
              <w:rPr>
                <w:bCs/>
                <w:lang w:val="en-GB"/>
              </w:rPr>
              <w:t>Actual</w:t>
            </w:r>
            <w:r w:rsidR="00542244" w:rsidRPr="00542244">
              <w:rPr>
                <w:bCs/>
                <w:lang w:val="en-GB"/>
              </w:rPr>
              <w:t xml:space="preserve"> Planned Closing Date</w:t>
            </w:r>
          </w:p>
        </w:tc>
        <w:tc>
          <w:tcPr>
            <w:tcW w:w="3780" w:type="dxa"/>
          </w:tcPr>
          <w:p w:rsidR="00542244" w:rsidRPr="00542244" w:rsidRDefault="005F52EE" w:rsidP="005F52EE">
            <w:pPr>
              <w:spacing w:after="0" w:line="240" w:lineRule="auto"/>
              <w:jc w:val="right"/>
              <w:rPr>
                <w:lang w:val="en-GB"/>
              </w:rPr>
            </w:pPr>
            <w:r>
              <w:rPr>
                <w:lang w:val="en-GB"/>
              </w:rPr>
              <w:t xml:space="preserve">December </w:t>
            </w:r>
            <w:r w:rsidR="00A858A2">
              <w:rPr>
                <w:lang w:val="en-GB"/>
              </w:rPr>
              <w:t xml:space="preserve"> 3</w:t>
            </w:r>
            <w:r>
              <w:rPr>
                <w:lang w:val="en-GB"/>
              </w:rPr>
              <w:t>1</w:t>
            </w:r>
            <w:r w:rsidR="00A858A2">
              <w:rPr>
                <w:lang w:val="en-GB"/>
              </w:rPr>
              <w:t xml:space="preserve">, </w:t>
            </w:r>
            <w:r w:rsidR="00542244">
              <w:rPr>
                <w:lang w:val="en-GB"/>
              </w:rPr>
              <w:t>2012</w:t>
            </w:r>
          </w:p>
        </w:tc>
      </w:tr>
    </w:tbl>
    <w:p w:rsidR="00190493" w:rsidRDefault="00190493" w:rsidP="00764389">
      <w:pPr>
        <w:spacing w:after="0" w:line="240" w:lineRule="auto"/>
        <w:rPr>
          <w:lang w:val="en-GB"/>
        </w:rPr>
      </w:pPr>
    </w:p>
    <w:p w:rsidR="00FA5630" w:rsidRDefault="00FA5630" w:rsidP="00FA5630">
      <w:pPr>
        <w:spacing w:after="0" w:line="240" w:lineRule="auto"/>
      </w:pPr>
    </w:p>
    <w:p w:rsidR="00FA5630" w:rsidRPr="00521011" w:rsidRDefault="00FA5630" w:rsidP="00A42EA6">
      <w:pPr>
        <w:pStyle w:val="ListParagraph"/>
        <w:numPr>
          <w:ilvl w:val="0"/>
          <w:numId w:val="10"/>
        </w:numPr>
        <w:spacing w:after="0" w:line="240" w:lineRule="auto"/>
        <w:ind w:left="0" w:firstLine="0"/>
      </w:pPr>
      <w:r w:rsidRPr="00521011">
        <w:t xml:space="preserve">The </w:t>
      </w:r>
      <w:r w:rsidR="00037E58" w:rsidRPr="00521011">
        <w:t xml:space="preserve">Project </w:t>
      </w:r>
      <w:r w:rsidRPr="00521011">
        <w:t xml:space="preserve">was approved by the GEF CEO on </w:t>
      </w:r>
      <w:r w:rsidR="00037E58" w:rsidRPr="00521011">
        <w:t>July 25, 2005</w:t>
      </w:r>
      <w:r w:rsidRPr="00521011">
        <w:t xml:space="preserve">. The first disbursement </w:t>
      </w:r>
      <w:r w:rsidR="00FA7AD6" w:rsidRPr="00521011">
        <w:t xml:space="preserve">took place </w:t>
      </w:r>
      <w:r w:rsidR="00037E58" w:rsidRPr="00521011">
        <w:t>o</w:t>
      </w:r>
      <w:r w:rsidRPr="00521011">
        <w:t xml:space="preserve">n </w:t>
      </w:r>
      <w:r w:rsidR="00037E58" w:rsidRPr="00521011">
        <w:t>July 7, 2006</w:t>
      </w:r>
      <w:r w:rsidRPr="00521011">
        <w:t>, a</w:t>
      </w:r>
      <w:r w:rsidR="004B0B1E" w:rsidRPr="00521011">
        <w:t xml:space="preserve">lmost </w:t>
      </w:r>
      <w:r w:rsidR="00037E58" w:rsidRPr="00521011">
        <w:t xml:space="preserve">8 </w:t>
      </w:r>
      <w:r w:rsidRPr="00521011">
        <w:t xml:space="preserve">years after its </w:t>
      </w:r>
      <w:r w:rsidR="00037E58" w:rsidRPr="00521011">
        <w:t xml:space="preserve">informal </w:t>
      </w:r>
      <w:r w:rsidRPr="00521011">
        <w:t>pipeline entry</w:t>
      </w:r>
      <w:r w:rsidR="00FA7AD6" w:rsidRPr="00521011">
        <w:t xml:space="preserve"> </w:t>
      </w:r>
      <w:r w:rsidR="00037E58" w:rsidRPr="00521011">
        <w:t xml:space="preserve">(PDF-A approval), </w:t>
      </w:r>
      <w:r w:rsidR="00521011">
        <w:t xml:space="preserve">but </w:t>
      </w:r>
      <w:r w:rsidR="00037E58" w:rsidRPr="00521011">
        <w:t xml:space="preserve">relatively swiftly after </w:t>
      </w:r>
      <w:r w:rsidR="00FA7AD6" w:rsidRPr="00521011">
        <w:t xml:space="preserve">the signature of the </w:t>
      </w:r>
      <w:r w:rsidR="00557695" w:rsidRPr="00521011">
        <w:t>PRODOC</w:t>
      </w:r>
      <w:r w:rsidR="00521011" w:rsidRPr="00521011">
        <w:t xml:space="preserve">. The slight delays </w:t>
      </w:r>
      <w:r w:rsidR="00521011">
        <w:t xml:space="preserve">in initial disbursements </w:t>
      </w:r>
      <w:r w:rsidR="00521011" w:rsidRPr="00521011">
        <w:t xml:space="preserve">were due to administrative constraints within the project National Executing Agency – the Ministry of Natural Resources of the Russian Federation </w:t>
      </w:r>
      <w:r w:rsidR="005844B3" w:rsidRPr="00521011">
        <w:t xml:space="preserve">(UNDP </w:t>
      </w:r>
      <w:r w:rsidR="00521011" w:rsidRPr="00521011">
        <w:t>2007</w:t>
      </w:r>
      <w:r w:rsidR="005844B3" w:rsidRPr="00521011">
        <w:t>).</w:t>
      </w:r>
    </w:p>
    <w:p w:rsidR="00FA5630" w:rsidRDefault="00FA5630" w:rsidP="00037E58">
      <w:pPr>
        <w:pStyle w:val="ListParagraph"/>
        <w:spacing w:after="0" w:line="240" w:lineRule="auto"/>
        <w:ind w:left="0"/>
      </w:pPr>
    </w:p>
    <w:p w:rsidR="00D15CB4" w:rsidRDefault="00FA5630" w:rsidP="00A42EA6">
      <w:pPr>
        <w:pStyle w:val="ListParagraph"/>
        <w:numPr>
          <w:ilvl w:val="0"/>
          <w:numId w:val="10"/>
        </w:numPr>
        <w:spacing w:after="0" w:line="240" w:lineRule="auto"/>
        <w:ind w:left="0" w:firstLine="0"/>
      </w:pPr>
      <w:r>
        <w:t xml:space="preserve">The project </w:t>
      </w:r>
      <w:r w:rsidR="005F52EE">
        <w:t xml:space="preserve">is scheduled to close in December </w:t>
      </w:r>
      <w:r>
        <w:t xml:space="preserve">2012, approximately </w:t>
      </w:r>
      <w:r w:rsidR="00521011">
        <w:t>6</w:t>
      </w:r>
      <w:r w:rsidR="005F52EE">
        <w:t>.5</w:t>
      </w:r>
      <w:r>
        <w:t xml:space="preserve"> years after the first disbursement, </w:t>
      </w:r>
      <w:r w:rsidR="005E496C">
        <w:t>7</w:t>
      </w:r>
      <w:r w:rsidR="005F52EE">
        <w:t>.5</w:t>
      </w:r>
      <w:r>
        <w:t xml:space="preserve"> years after its approval by the GEF, and 1</w:t>
      </w:r>
      <w:r w:rsidR="00521011">
        <w:t>4</w:t>
      </w:r>
      <w:r>
        <w:t xml:space="preserve"> years after its </w:t>
      </w:r>
      <w:r w:rsidR="00521011">
        <w:t xml:space="preserve">informal </w:t>
      </w:r>
      <w:r>
        <w:t xml:space="preserve">pipeline entry. The original project duration was envisioned to be </w:t>
      </w:r>
      <w:r w:rsidR="00521011">
        <w:t>5</w:t>
      </w:r>
      <w:r>
        <w:t xml:space="preserve"> years</w:t>
      </w:r>
      <w:r w:rsidR="00D15CB4">
        <w:t>,</w:t>
      </w:r>
      <w:r>
        <w:t xml:space="preserve"> but </w:t>
      </w:r>
      <w:r w:rsidR="00D15CB4">
        <w:t xml:space="preserve">in the end it </w:t>
      </w:r>
      <w:r>
        <w:t xml:space="preserve">took </w:t>
      </w:r>
      <w:r w:rsidR="005E496C">
        <w:t>6.5</w:t>
      </w:r>
      <w:r>
        <w:t xml:space="preserve"> years to implement. A timeline showing the project history and delays is shown in </w:t>
      </w:r>
      <w:r w:rsidR="00C95AC0">
        <w:t xml:space="preserve">Figure </w:t>
      </w:r>
      <w:r w:rsidR="009E1AFE">
        <w:t>2</w:t>
      </w:r>
      <w:r>
        <w:t xml:space="preserve"> below.</w:t>
      </w:r>
      <w:r w:rsidR="00521011">
        <w:t xml:space="preserve"> In relative terms, there is a large and protracted delay during project preparation, but actual project implementation from the time of GEF approval is </w:t>
      </w:r>
      <w:r w:rsidR="00E46A46">
        <w:t>relatively</w:t>
      </w:r>
      <w:r w:rsidR="009E1AFE">
        <w:t xml:space="preserve"> </w:t>
      </w:r>
      <w:r w:rsidR="00C021C5">
        <w:t xml:space="preserve">swift </w:t>
      </w:r>
      <w:r w:rsidR="00451793">
        <w:t>when compared with other GEF projects, despite</w:t>
      </w:r>
      <w:r w:rsidR="009E1AFE">
        <w:t xml:space="preserve"> the </w:t>
      </w:r>
      <w:r w:rsidR="0014585E">
        <w:t>challenging</w:t>
      </w:r>
      <w:r w:rsidR="009E1AFE">
        <w:t xml:space="preserve"> issues at stake.</w:t>
      </w:r>
    </w:p>
    <w:p w:rsidR="00FA5630" w:rsidRPr="00C021C5" w:rsidRDefault="00FA5630" w:rsidP="00764389">
      <w:pPr>
        <w:spacing w:after="0" w:line="240" w:lineRule="auto"/>
      </w:pPr>
    </w:p>
    <w:p w:rsidR="00C95AC0" w:rsidRDefault="00C95AC0" w:rsidP="00C95AC0">
      <w:pPr>
        <w:pStyle w:val="Caption"/>
        <w:keepNext/>
      </w:pPr>
      <w:r>
        <w:t xml:space="preserve">Figure </w:t>
      </w:r>
      <w:fldSimple w:instr=" SEQ Figure \* ARABIC ">
        <w:r w:rsidR="00113093">
          <w:rPr>
            <w:noProof/>
          </w:rPr>
          <w:t>4</w:t>
        </w:r>
      </w:fldSimple>
      <w:r>
        <w:t xml:space="preserve"> – Graphic Timeline of Key Project Events</w:t>
      </w:r>
    </w:p>
    <w:tbl>
      <w:tblPr>
        <w:tblStyle w:val="TableGrid"/>
        <w:tblW w:w="0" w:type="auto"/>
        <w:tblLook w:val="04A0"/>
      </w:tblPr>
      <w:tblGrid>
        <w:gridCol w:w="1561"/>
        <w:gridCol w:w="538"/>
        <w:gridCol w:w="538"/>
        <w:gridCol w:w="537"/>
        <w:gridCol w:w="536"/>
        <w:gridCol w:w="536"/>
        <w:gridCol w:w="536"/>
        <w:gridCol w:w="536"/>
        <w:gridCol w:w="536"/>
        <w:gridCol w:w="536"/>
        <w:gridCol w:w="536"/>
        <w:gridCol w:w="536"/>
        <w:gridCol w:w="536"/>
        <w:gridCol w:w="536"/>
        <w:gridCol w:w="521"/>
        <w:gridCol w:w="521"/>
      </w:tblGrid>
      <w:tr w:rsidR="00FA6F56" w:rsidRPr="00FA6F56" w:rsidTr="00B20838">
        <w:tc>
          <w:tcPr>
            <w:tcW w:w="1561" w:type="dxa"/>
          </w:tcPr>
          <w:p w:rsidR="00FA6F56" w:rsidRPr="00FA6F56" w:rsidRDefault="00FA6F56" w:rsidP="00764389">
            <w:pPr>
              <w:rPr>
                <w:b/>
                <w:sz w:val="15"/>
                <w:szCs w:val="15"/>
                <w:lang w:val="en-GB"/>
              </w:rPr>
            </w:pPr>
          </w:p>
        </w:tc>
        <w:tc>
          <w:tcPr>
            <w:tcW w:w="538" w:type="dxa"/>
          </w:tcPr>
          <w:p w:rsidR="00FA6F56" w:rsidRPr="00FA6F56" w:rsidRDefault="00FA6F56" w:rsidP="00764389">
            <w:pPr>
              <w:rPr>
                <w:b/>
                <w:sz w:val="15"/>
                <w:szCs w:val="15"/>
                <w:lang w:val="en-GB"/>
              </w:rPr>
            </w:pPr>
            <w:r w:rsidRPr="00FA6F56">
              <w:rPr>
                <w:b/>
                <w:sz w:val="15"/>
                <w:szCs w:val="15"/>
                <w:lang w:val="en-GB"/>
              </w:rPr>
              <w:t>1998</w:t>
            </w:r>
          </w:p>
        </w:tc>
        <w:tc>
          <w:tcPr>
            <w:tcW w:w="538" w:type="dxa"/>
          </w:tcPr>
          <w:p w:rsidR="00FA6F56" w:rsidRPr="00FA6F56" w:rsidRDefault="00FA6F56" w:rsidP="00764389">
            <w:pPr>
              <w:rPr>
                <w:b/>
                <w:sz w:val="15"/>
                <w:szCs w:val="15"/>
                <w:lang w:val="en-GB"/>
              </w:rPr>
            </w:pPr>
            <w:r w:rsidRPr="00FA6F56">
              <w:rPr>
                <w:b/>
                <w:sz w:val="15"/>
                <w:szCs w:val="15"/>
                <w:lang w:val="en-GB"/>
              </w:rPr>
              <w:t>1999</w:t>
            </w:r>
          </w:p>
        </w:tc>
        <w:tc>
          <w:tcPr>
            <w:tcW w:w="537" w:type="dxa"/>
          </w:tcPr>
          <w:p w:rsidR="00FA6F56" w:rsidRPr="00FA6F56" w:rsidRDefault="00FA6F56" w:rsidP="00764389">
            <w:pPr>
              <w:rPr>
                <w:b/>
                <w:sz w:val="15"/>
                <w:szCs w:val="15"/>
                <w:lang w:val="en-GB"/>
              </w:rPr>
            </w:pPr>
            <w:r w:rsidRPr="00FA6F56">
              <w:rPr>
                <w:b/>
                <w:sz w:val="15"/>
                <w:szCs w:val="15"/>
                <w:lang w:val="en-GB"/>
              </w:rPr>
              <w:t>2000</w:t>
            </w:r>
          </w:p>
        </w:tc>
        <w:tc>
          <w:tcPr>
            <w:tcW w:w="536" w:type="dxa"/>
          </w:tcPr>
          <w:p w:rsidR="00FA6F56" w:rsidRPr="00FA6F56" w:rsidRDefault="00FA6F56" w:rsidP="00764389">
            <w:pPr>
              <w:rPr>
                <w:b/>
                <w:sz w:val="15"/>
                <w:szCs w:val="15"/>
                <w:lang w:val="en-GB"/>
              </w:rPr>
            </w:pPr>
            <w:r w:rsidRPr="00FA6F56">
              <w:rPr>
                <w:b/>
                <w:sz w:val="15"/>
                <w:szCs w:val="15"/>
                <w:lang w:val="en-GB"/>
              </w:rPr>
              <w:t>2001</w:t>
            </w:r>
          </w:p>
        </w:tc>
        <w:tc>
          <w:tcPr>
            <w:tcW w:w="536" w:type="dxa"/>
          </w:tcPr>
          <w:p w:rsidR="00FA6F56" w:rsidRPr="00FA6F56" w:rsidRDefault="00FA6F56" w:rsidP="00764389">
            <w:pPr>
              <w:rPr>
                <w:b/>
                <w:sz w:val="15"/>
                <w:szCs w:val="15"/>
                <w:lang w:val="en-GB"/>
              </w:rPr>
            </w:pPr>
            <w:r w:rsidRPr="00FA6F56">
              <w:rPr>
                <w:b/>
                <w:sz w:val="15"/>
                <w:szCs w:val="15"/>
                <w:lang w:val="en-GB"/>
              </w:rPr>
              <w:t>2002</w:t>
            </w:r>
          </w:p>
        </w:tc>
        <w:tc>
          <w:tcPr>
            <w:tcW w:w="536" w:type="dxa"/>
          </w:tcPr>
          <w:p w:rsidR="00FA6F56" w:rsidRPr="00FA6F56" w:rsidRDefault="00FA6F56" w:rsidP="00764389">
            <w:pPr>
              <w:rPr>
                <w:b/>
                <w:sz w:val="15"/>
                <w:szCs w:val="15"/>
                <w:lang w:val="en-GB"/>
              </w:rPr>
            </w:pPr>
            <w:r w:rsidRPr="00FA6F56">
              <w:rPr>
                <w:b/>
                <w:sz w:val="15"/>
                <w:szCs w:val="15"/>
                <w:lang w:val="en-GB"/>
              </w:rPr>
              <w:t>2003</w:t>
            </w:r>
          </w:p>
        </w:tc>
        <w:tc>
          <w:tcPr>
            <w:tcW w:w="536" w:type="dxa"/>
          </w:tcPr>
          <w:p w:rsidR="00FA6F56" w:rsidRPr="00FA6F56" w:rsidRDefault="00FA6F56" w:rsidP="00764389">
            <w:pPr>
              <w:rPr>
                <w:b/>
                <w:sz w:val="15"/>
                <w:szCs w:val="15"/>
                <w:lang w:val="en-GB"/>
              </w:rPr>
            </w:pPr>
            <w:r w:rsidRPr="00FA6F56">
              <w:rPr>
                <w:b/>
                <w:sz w:val="15"/>
                <w:szCs w:val="15"/>
                <w:lang w:val="en-GB"/>
              </w:rPr>
              <w:t>2004</w:t>
            </w:r>
          </w:p>
        </w:tc>
        <w:tc>
          <w:tcPr>
            <w:tcW w:w="536" w:type="dxa"/>
          </w:tcPr>
          <w:p w:rsidR="00FA6F56" w:rsidRPr="00FA6F56" w:rsidRDefault="00FA6F56" w:rsidP="00764389">
            <w:pPr>
              <w:rPr>
                <w:b/>
                <w:sz w:val="15"/>
                <w:szCs w:val="15"/>
                <w:lang w:val="en-GB"/>
              </w:rPr>
            </w:pPr>
            <w:r w:rsidRPr="00FA6F56">
              <w:rPr>
                <w:b/>
                <w:sz w:val="15"/>
                <w:szCs w:val="15"/>
                <w:lang w:val="en-GB"/>
              </w:rPr>
              <w:t>2005</w:t>
            </w:r>
          </w:p>
        </w:tc>
        <w:tc>
          <w:tcPr>
            <w:tcW w:w="536" w:type="dxa"/>
          </w:tcPr>
          <w:p w:rsidR="00FA6F56" w:rsidRPr="00FA6F56" w:rsidRDefault="00FA6F56" w:rsidP="00764389">
            <w:pPr>
              <w:rPr>
                <w:b/>
                <w:sz w:val="15"/>
                <w:szCs w:val="15"/>
                <w:lang w:val="en-GB"/>
              </w:rPr>
            </w:pPr>
            <w:r w:rsidRPr="00FA6F56">
              <w:rPr>
                <w:b/>
                <w:sz w:val="15"/>
                <w:szCs w:val="15"/>
                <w:lang w:val="en-GB"/>
              </w:rPr>
              <w:t>2006</w:t>
            </w:r>
          </w:p>
        </w:tc>
        <w:tc>
          <w:tcPr>
            <w:tcW w:w="536" w:type="dxa"/>
          </w:tcPr>
          <w:p w:rsidR="00FA6F56" w:rsidRPr="00FA6F56" w:rsidRDefault="00FA6F56" w:rsidP="00764389">
            <w:pPr>
              <w:rPr>
                <w:b/>
                <w:sz w:val="15"/>
                <w:szCs w:val="15"/>
                <w:lang w:val="en-GB"/>
              </w:rPr>
            </w:pPr>
            <w:r w:rsidRPr="00FA6F56">
              <w:rPr>
                <w:b/>
                <w:sz w:val="15"/>
                <w:szCs w:val="15"/>
                <w:lang w:val="en-GB"/>
              </w:rPr>
              <w:t>2007</w:t>
            </w:r>
          </w:p>
        </w:tc>
        <w:tc>
          <w:tcPr>
            <w:tcW w:w="536" w:type="dxa"/>
          </w:tcPr>
          <w:p w:rsidR="00FA6F56" w:rsidRPr="00FA6F56" w:rsidRDefault="00FA6F56" w:rsidP="00764389">
            <w:pPr>
              <w:rPr>
                <w:b/>
                <w:sz w:val="15"/>
                <w:szCs w:val="15"/>
                <w:lang w:val="en-GB"/>
              </w:rPr>
            </w:pPr>
            <w:r w:rsidRPr="00FA6F56">
              <w:rPr>
                <w:b/>
                <w:sz w:val="15"/>
                <w:szCs w:val="15"/>
                <w:lang w:val="en-GB"/>
              </w:rPr>
              <w:t>2008</w:t>
            </w:r>
          </w:p>
        </w:tc>
        <w:tc>
          <w:tcPr>
            <w:tcW w:w="536" w:type="dxa"/>
          </w:tcPr>
          <w:p w:rsidR="00FA6F56" w:rsidRPr="00FA6F56" w:rsidRDefault="00FA6F56" w:rsidP="00764389">
            <w:pPr>
              <w:rPr>
                <w:b/>
                <w:sz w:val="15"/>
                <w:szCs w:val="15"/>
                <w:lang w:val="en-GB"/>
              </w:rPr>
            </w:pPr>
            <w:r w:rsidRPr="00FA6F56">
              <w:rPr>
                <w:b/>
                <w:sz w:val="15"/>
                <w:szCs w:val="15"/>
                <w:lang w:val="en-GB"/>
              </w:rPr>
              <w:t>2009</w:t>
            </w:r>
          </w:p>
        </w:tc>
        <w:tc>
          <w:tcPr>
            <w:tcW w:w="536" w:type="dxa"/>
          </w:tcPr>
          <w:p w:rsidR="00FA6F56" w:rsidRPr="00FA6F56" w:rsidRDefault="00FA6F56" w:rsidP="00764389">
            <w:pPr>
              <w:rPr>
                <w:b/>
                <w:sz w:val="15"/>
                <w:szCs w:val="15"/>
                <w:lang w:val="en-GB"/>
              </w:rPr>
            </w:pPr>
            <w:r w:rsidRPr="00FA6F56">
              <w:rPr>
                <w:b/>
                <w:sz w:val="15"/>
                <w:szCs w:val="15"/>
                <w:lang w:val="en-GB"/>
              </w:rPr>
              <w:t>2010</w:t>
            </w:r>
          </w:p>
        </w:tc>
        <w:tc>
          <w:tcPr>
            <w:tcW w:w="521" w:type="dxa"/>
          </w:tcPr>
          <w:p w:rsidR="00FA6F56" w:rsidRPr="00FA6F56" w:rsidRDefault="00FA6F56" w:rsidP="00764389">
            <w:pPr>
              <w:rPr>
                <w:b/>
                <w:sz w:val="15"/>
                <w:szCs w:val="15"/>
                <w:lang w:val="en-GB"/>
              </w:rPr>
            </w:pPr>
            <w:r w:rsidRPr="00FA6F56">
              <w:rPr>
                <w:b/>
                <w:sz w:val="15"/>
                <w:szCs w:val="15"/>
                <w:lang w:val="en-GB"/>
              </w:rPr>
              <w:t>2011</w:t>
            </w:r>
          </w:p>
        </w:tc>
        <w:tc>
          <w:tcPr>
            <w:tcW w:w="521" w:type="dxa"/>
          </w:tcPr>
          <w:p w:rsidR="00FA6F56" w:rsidRPr="00FA6F56" w:rsidRDefault="00FA6F56" w:rsidP="00764389">
            <w:pPr>
              <w:rPr>
                <w:b/>
                <w:sz w:val="15"/>
                <w:szCs w:val="15"/>
                <w:lang w:val="en-GB"/>
              </w:rPr>
            </w:pPr>
            <w:r w:rsidRPr="00FA6F56">
              <w:rPr>
                <w:b/>
                <w:sz w:val="15"/>
                <w:szCs w:val="15"/>
                <w:lang w:val="en-GB"/>
              </w:rPr>
              <w:t>2012</w:t>
            </w:r>
          </w:p>
        </w:tc>
      </w:tr>
      <w:tr w:rsidR="00FA6F56" w:rsidTr="00B20838">
        <w:tc>
          <w:tcPr>
            <w:tcW w:w="1561" w:type="dxa"/>
          </w:tcPr>
          <w:p w:rsidR="00FA6F56" w:rsidRPr="00FA6F56" w:rsidRDefault="00FA6F56" w:rsidP="00764389">
            <w:pPr>
              <w:rPr>
                <w:sz w:val="20"/>
                <w:szCs w:val="20"/>
                <w:lang w:val="en-GB"/>
              </w:rPr>
            </w:pPr>
            <w:r w:rsidRPr="00FA6F56">
              <w:rPr>
                <w:sz w:val="20"/>
                <w:szCs w:val="20"/>
                <w:lang w:val="en-GB"/>
              </w:rPr>
              <w:t>Pipeline Entry</w:t>
            </w:r>
            <w:r w:rsidR="00F1558C">
              <w:rPr>
                <w:sz w:val="20"/>
                <w:szCs w:val="20"/>
                <w:lang w:val="en-GB"/>
              </w:rPr>
              <w:t xml:space="preserve"> (Block-A)</w:t>
            </w:r>
          </w:p>
        </w:tc>
        <w:tc>
          <w:tcPr>
            <w:tcW w:w="538" w:type="dxa"/>
            <w:shd w:val="clear" w:color="auto" w:fill="00B050"/>
          </w:tcPr>
          <w:p w:rsidR="00FA6F56" w:rsidRPr="00FA5630" w:rsidRDefault="00FA6F56" w:rsidP="00764389">
            <w:pPr>
              <w:rPr>
                <w:lang w:val="en-GB"/>
              </w:rPr>
            </w:pPr>
          </w:p>
        </w:tc>
        <w:tc>
          <w:tcPr>
            <w:tcW w:w="538" w:type="dxa"/>
            <w:shd w:val="clear" w:color="auto" w:fill="00B050"/>
          </w:tcPr>
          <w:p w:rsidR="00FA6F56" w:rsidRPr="00B20838" w:rsidRDefault="00FA6F56" w:rsidP="00764389">
            <w:pPr>
              <w:rPr>
                <w:highlight w:val="darkGreen"/>
                <w:lang w:val="en-GB"/>
              </w:rPr>
            </w:pPr>
          </w:p>
        </w:tc>
        <w:tc>
          <w:tcPr>
            <w:tcW w:w="537" w:type="dxa"/>
            <w:shd w:val="clear" w:color="auto" w:fill="00B050"/>
          </w:tcPr>
          <w:p w:rsidR="00FA6F56" w:rsidRPr="00B20838" w:rsidRDefault="00FA6F56" w:rsidP="00764389">
            <w:pPr>
              <w:rPr>
                <w:highlight w:val="darkGreen"/>
                <w:lang w:val="en-GB"/>
              </w:rPr>
            </w:pPr>
          </w:p>
        </w:tc>
        <w:tc>
          <w:tcPr>
            <w:tcW w:w="536" w:type="dxa"/>
            <w:shd w:val="clear" w:color="auto" w:fill="00B050"/>
          </w:tcPr>
          <w:p w:rsidR="00FA6F56" w:rsidRPr="00B20838" w:rsidRDefault="00FA6F56" w:rsidP="00764389">
            <w:pPr>
              <w:rPr>
                <w:highlight w:val="darkGreen"/>
                <w:lang w:val="en-GB"/>
              </w:rPr>
            </w:pPr>
          </w:p>
        </w:tc>
        <w:tc>
          <w:tcPr>
            <w:tcW w:w="536" w:type="dxa"/>
          </w:tcPr>
          <w:p w:rsidR="00FA6F56" w:rsidRDefault="00FA6F56" w:rsidP="00764389">
            <w:pPr>
              <w:rPr>
                <w:lang w:val="en-GB"/>
              </w:rPr>
            </w:pPr>
          </w:p>
        </w:tc>
        <w:tc>
          <w:tcPr>
            <w:tcW w:w="536" w:type="dxa"/>
          </w:tcPr>
          <w:p w:rsidR="00FA6F56" w:rsidRDefault="00FA6F56" w:rsidP="00764389">
            <w:pPr>
              <w:rPr>
                <w:lang w:val="en-GB"/>
              </w:rPr>
            </w:pPr>
          </w:p>
        </w:tc>
        <w:tc>
          <w:tcPr>
            <w:tcW w:w="536" w:type="dxa"/>
          </w:tcPr>
          <w:p w:rsidR="00FA6F56" w:rsidRDefault="00FA6F56" w:rsidP="00764389">
            <w:pPr>
              <w:rPr>
                <w:lang w:val="en-GB"/>
              </w:rPr>
            </w:pPr>
          </w:p>
        </w:tc>
        <w:tc>
          <w:tcPr>
            <w:tcW w:w="536" w:type="dxa"/>
          </w:tcPr>
          <w:p w:rsidR="00FA6F56" w:rsidRDefault="00FA6F56" w:rsidP="00764389">
            <w:pPr>
              <w:rPr>
                <w:lang w:val="en-GB"/>
              </w:rPr>
            </w:pPr>
          </w:p>
        </w:tc>
        <w:tc>
          <w:tcPr>
            <w:tcW w:w="536" w:type="dxa"/>
          </w:tcPr>
          <w:p w:rsidR="00FA6F56" w:rsidRDefault="00FA6F56" w:rsidP="00764389">
            <w:pPr>
              <w:rPr>
                <w:lang w:val="en-GB"/>
              </w:rPr>
            </w:pPr>
          </w:p>
        </w:tc>
        <w:tc>
          <w:tcPr>
            <w:tcW w:w="536" w:type="dxa"/>
          </w:tcPr>
          <w:p w:rsidR="00FA6F56" w:rsidRDefault="00FA6F56" w:rsidP="00764389">
            <w:pPr>
              <w:rPr>
                <w:lang w:val="en-GB"/>
              </w:rPr>
            </w:pPr>
          </w:p>
        </w:tc>
        <w:tc>
          <w:tcPr>
            <w:tcW w:w="536" w:type="dxa"/>
          </w:tcPr>
          <w:p w:rsidR="00FA6F56" w:rsidRDefault="00FA6F56" w:rsidP="00764389">
            <w:pPr>
              <w:rPr>
                <w:lang w:val="en-GB"/>
              </w:rPr>
            </w:pPr>
          </w:p>
        </w:tc>
        <w:tc>
          <w:tcPr>
            <w:tcW w:w="536" w:type="dxa"/>
          </w:tcPr>
          <w:p w:rsidR="00FA6F56" w:rsidRDefault="00FA6F56" w:rsidP="00764389">
            <w:pPr>
              <w:rPr>
                <w:lang w:val="en-GB"/>
              </w:rPr>
            </w:pPr>
          </w:p>
        </w:tc>
        <w:tc>
          <w:tcPr>
            <w:tcW w:w="536" w:type="dxa"/>
          </w:tcPr>
          <w:p w:rsidR="00FA6F56" w:rsidRDefault="00FA6F56" w:rsidP="00764389">
            <w:pPr>
              <w:rPr>
                <w:lang w:val="en-GB"/>
              </w:rPr>
            </w:pPr>
          </w:p>
        </w:tc>
        <w:tc>
          <w:tcPr>
            <w:tcW w:w="521" w:type="dxa"/>
          </w:tcPr>
          <w:p w:rsidR="00FA6F56" w:rsidRDefault="00FA6F56" w:rsidP="00764389">
            <w:pPr>
              <w:rPr>
                <w:lang w:val="en-GB"/>
              </w:rPr>
            </w:pPr>
          </w:p>
        </w:tc>
        <w:tc>
          <w:tcPr>
            <w:tcW w:w="521" w:type="dxa"/>
          </w:tcPr>
          <w:p w:rsidR="00FA6F56" w:rsidRDefault="00FA6F56" w:rsidP="00764389">
            <w:pPr>
              <w:rPr>
                <w:lang w:val="en-GB"/>
              </w:rPr>
            </w:pPr>
          </w:p>
        </w:tc>
      </w:tr>
      <w:tr w:rsidR="00FA6F56" w:rsidTr="00B20838">
        <w:tc>
          <w:tcPr>
            <w:tcW w:w="1561" w:type="dxa"/>
          </w:tcPr>
          <w:p w:rsidR="00FA6F56" w:rsidRPr="00FA6F56" w:rsidRDefault="00B20838" w:rsidP="00764389">
            <w:pPr>
              <w:rPr>
                <w:sz w:val="20"/>
                <w:szCs w:val="20"/>
                <w:lang w:val="en-GB"/>
              </w:rPr>
            </w:pPr>
            <w:r>
              <w:rPr>
                <w:sz w:val="20"/>
                <w:szCs w:val="20"/>
                <w:lang w:val="en-GB"/>
              </w:rPr>
              <w:t>PDF-B Approval</w:t>
            </w:r>
          </w:p>
        </w:tc>
        <w:tc>
          <w:tcPr>
            <w:tcW w:w="538" w:type="dxa"/>
          </w:tcPr>
          <w:p w:rsidR="00FA6F56" w:rsidRDefault="00FA6F56" w:rsidP="00764389">
            <w:pPr>
              <w:rPr>
                <w:lang w:val="en-GB"/>
              </w:rPr>
            </w:pPr>
          </w:p>
        </w:tc>
        <w:tc>
          <w:tcPr>
            <w:tcW w:w="538" w:type="dxa"/>
          </w:tcPr>
          <w:p w:rsidR="00FA6F56" w:rsidRDefault="00FA6F56" w:rsidP="00764389">
            <w:pPr>
              <w:rPr>
                <w:lang w:val="en-GB"/>
              </w:rPr>
            </w:pPr>
          </w:p>
        </w:tc>
        <w:tc>
          <w:tcPr>
            <w:tcW w:w="537" w:type="dxa"/>
          </w:tcPr>
          <w:p w:rsidR="00FA6F56" w:rsidRDefault="00FA6F56" w:rsidP="00764389">
            <w:pPr>
              <w:rPr>
                <w:lang w:val="en-GB"/>
              </w:rPr>
            </w:pPr>
          </w:p>
        </w:tc>
        <w:tc>
          <w:tcPr>
            <w:tcW w:w="536" w:type="dxa"/>
            <w:shd w:val="clear" w:color="auto" w:fill="00B050"/>
          </w:tcPr>
          <w:p w:rsidR="00FA6F56" w:rsidRDefault="00FA6F56" w:rsidP="00764389">
            <w:pPr>
              <w:rPr>
                <w:lang w:val="en-GB"/>
              </w:rPr>
            </w:pPr>
          </w:p>
        </w:tc>
        <w:tc>
          <w:tcPr>
            <w:tcW w:w="536" w:type="dxa"/>
            <w:shd w:val="clear" w:color="auto" w:fill="00B050"/>
          </w:tcPr>
          <w:p w:rsidR="00FA6F56" w:rsidRDefault="00FA6F56" w:rsidP="00764389">
            <w:pPr>
              <w:rPr>
                <w:lang w:val="en-GB"/>
              </w:rPr>
            </w:pPr>
          </w:p>
        </w:tc>
        <w:tc>
          <w:tcPr>
            <w:tcW w:w="536" w:type="dxa"/>
            <w:shd w:val="clear" w:color="auto" w:fill="00B050"/>
          </w:tcPr>
          <w:p w:rsidR="00FA6F56" w:rsidRDefault="00FA6F56" w:rsidP="00764389">
            <w:pPr>
              <w:rPr>
                <w:lang w:val="en-GB"/>
              </w:rPr>
            </w:pPr>
          </w:p>
        </w:tc>
        <w:tc>
          <w:tcPr>
            <w:tcW w:w="536" w:type="dxa"/>
            <w:shd w:val="clear" w:color="auto" w:fill="00B050"/>
          </w:tcPr>
          <w:p w:rsidR="00FA6F56" w:rsidRDefault="00FA6F56" w:rsidP="00764389">
            <w:pPr>
              <w:rPr>
                <w:lang w:val="en-GB"/>
              </w:rPr>
            </w:pPr>
          </w:p>
        </w:tc>
        <w:tc>
          <w:tcPr>
            <w:tcW w:w="536" w:type="dxa"/>
          </w:tcPr>
          <w:p w:rsidR="00FA6F56" w:rsidRDefault="00FA6F56" w:rsidP="00764389">
            <w:pPr>
              <w:rPr>
                <w:lang w:val="en-GB"/>
              </w:rPr>
            </w:pPr>
          </w:p>
        </w:tc>
        <w:tc>
          <w:tcPr>
            <w:tcW w:w="536" w:type="dxa"/>
          </w:tcPr>
          <w:p w:rsidR="00FA6F56" w:rsidRDefault="00FA6F56" w:rsidP="00764389">
            <w:pPr>
              <w:rPr>
                <w:lang w:val="en-GB"/>
              </w:rPr>
            </w:pPr>
          </w:p>
        </w:tc>
        <w:tc>
          <w:tcPr>
            <w:tcW w:w="536" w:type="dxa"/>
          </w:tcPr>
          <w:p w:rsidR="00FA6F56" w:rsidRDefault="00FA6F56" w:rsidP="00764389">
            <w:pPr>
              <w:rPr>
                <w:lang w:val="en-GB"/>
              </w:rPr>
            </w:pPr>
          </w:p>
        </w:tc>
        <w:tc>
          <w:tcPr>
            <w:tcW w:w="536" w:type="dxa"/>
          </w:tcPr>
          <w:p w:rsidR="00FA6F56" w:rsidRDefault="00FA6F56" w:rsidP="00764389">
            <w:pPr>
              <w:rPr>
                <w:lang w:val="en-GB"/>
              </w:rPr>
            </w:pPr>
          </w:p>
        </w:tc>
        <w:tc>
          <w:tcPr>
            <w:tcW w:w="536" w:type="dxa"/>
          </w:tcPr>
          <w:p w:rsidR="00FA6F56" w:rsidRDefault="00FA6F56" w:rsidP="00764389">
            <w:pPr>
              <w:rPr>
                <w:lang w:val="en-GB"/>
              </w:rPr>
            </w:pPr>
          </w:p>
        </w:tc>
        <w:tc>
          <w:tcPr>
            <w:tcW w:w="536" w:type="dxa"/>
          </w:tcPr>
          <w:p w:rsidR="00FA6F56" w:rsidRDefault="00FA6F56" w:rsidP="00764389">
            <w:pPr>
              <w:rPr>
                <w:lang w:val="en-GB"/>
              </w:rPr>
            </w:pPr>
          </w:p>
        </w:tc>
        <w:tc>
          <w:tcPr>
            <w:tcW w:w="521" w:type="dxa"/>
          </w:tcPr>
          <w:p w:rsidR="00FA6F56" w:rsidRDefault="00FA6F56" w:rsidP="00764389">
            <w:pPr>
              <w:rPr>
                <w:lang w:val="en-GB"/>
              </w:rPr>
            </w:pPr>
          </w:p>
        </w:tc>
        <w:tc>
          <w:tcPr>
            <w:tcW w:w="521" w:type="dxa"/>
          </w:tcPr>
          <w:p w:rsidR="00FA6F56" w:rsidRDefault="00FA6F56" w:rsidP="00764389">
            <w:pPr>
              <w:rPr>
                <w:lang w:val="en-GB"/>
              </w:rPr>
            </w:pPr>
          </w:p>
        </w:tc>
      </w:tr>
      <w:tr w:rsidR="00B20838" w:rsidTr="00B20838">
        <w:tc>
          <w:tcPr>
            <w:tcW w:w="1561" w:type="dxa"/>
          </w:tcPr>
          <w:p w:rsidR="00B20838" w:rsidRDefault="00B20838" w:rsidP="00764389">
            <w:pPr>
              <w:rPr>
                <w:sz w:val="20"/>
                <w:szCs w:val="20"/>
                <w:lang w:val="en-GB"/>
              </w:rPr>
            </w:pPr>
            <w:r>
              <w:rPr>
                <w:sz w:val="20"/>
                <w:szCs w:val="20"/>
                <w:lang w:val="en-GB"/>
              </w:rPr>
              <w:t>GEF Approval</w:t>
            </w:r>
          </w:p>
        </w:tc>
        <w:tc>
          <w:tcPr>
            <w:tcW w:w="538" w:type="dxa"/>
          </w:tcPr>
          <w:p w:rsidR="00B20838" w:rsidRDefault="00B20838" w:rsidP="00764389">
            <w:pPr>
              <w:rPr>
                <w:lang w:val="en-GB"/>
              </w:rPr>
            </w:pPr>
          </w:p>
        </w:tc>
        <w:tc>
          <w:tcPr>
            <w:tcW w:w="538" w:type="dxa"/>
          </w:tcPr>
          <w:p w:rsidR="00B20838" w:rsidRDefault="00B20838" w:rsidP="00764389">
            <w:pPr>
              <w:rPr>
                <w:lang w:val="en-GB"/>
              </w:rPr>
            </w:pPr>
          </w:p>
        </w:tc>
        <w:tc>
          <w:tcPr>
            <w:tcW w:w="537" w:type="dxa"/>
          </w:tcPr>
          <w:p w:rsidR="00B20838" w:rsidRDefault="00B20838" w:rsidP="00764389">
            <w:pPr>
              <w:rPr>
                <w:lang w:val="en-GB"/>
              </w:rPr>
            </w:pPr>
          </w:p>
        </w:tc>
        <w:tc>
          <w:tcPr>
            <w:tcW w:w="536" w:type="dxa"/>
            <w:shd w:val="clear" w:color="auto" w:fill="FFFFFF" w:themeFill="background1"/>
          </w:tcPr>
          <w:p w:rsidR="00B20838" w:rsidRDefault="00B20838" w:rsidP="00764389">
            <w:pPr>
              <w:rPr>
                <w:lang w:val="en-GB"/>
              </w:rPr>
            </w:pPr>
          </w:p>
        </w:tc>
        <w:tc>
          <w:tcPr>
            <w:tcW w:w="536" w:type="dxa"/>
          </w:tcPr>
          <w:p w:rsidR="00B20838" w:rsidRDefault="00B20838" w:rsidP="00764389">
            <w:pPr>
              <w:rPr>
                <w:lang w:val="en-GB"/>
              </w:rPr>
            </w:pPr>
          </w:p>
        </w:tc>
        <w:tc>
          <w:tcPr>
            <w:tcW w:w="536" w:type="dxa"/>
          </w:tcPr>
          <w:p w:rsidR="00B20838" w:rsidRDefault="00B20838" w:rsidP="00764389">
            <w:pPr>
              <w:rPr>
                <w:lang w:val="en-GB"/>
              </w:rPr>
            </w:pPr>
          </w:p>
        </w:tc>
        <w:tc>
          <w:tcPr>
            <w:tcW w:w="536" w:type="dxa"/>
            <w:shd w:val="clear" w:color="auto" w:fill="00B050"/>
          </w:tcPr>
          <w:p w:rsidR="00B20838" w:rsidRDefault="00B20838" w:rsidP="00764389">
            <w:pPr>
              <w:rPr>
                <w:lang w:val="en-GB"/>
              </w:rPr>
            </w:pPr>
          </w:p>
        </w:tc>
        <w:tc>
          <w:tcPr>
            <w:tcW w:w="536" w:type="dxa"/>
          </w:tcPr>
          <w:p w:rsidR="00B20838" w:rsidRDefault="00B20838" w:rsidP="00764389">
            <w:pPr>
              <w:rPr>
                <w:lang w:val="en-GB"/>
              </w:rPr>
            </w:pPr>
          </w:p>
        </w:tc>
        <w:tc>
          <w:tcPr>
            <w:tcW w:w="536" w:type="dxa"/>
          </w:tcPr>
          <w:p w:rsidR="00B20838" w:rsidRDefault="00B20838" w:rsidP="00764389">
            <w:pPr>
              <w:rPr>
                <w:lang w:val="en-GB"/>
              </w:rPr>
            </w:pPr>
          </w:p>
        </w:tc>
        <w:tc>
          <w:tcPr>
            <w:tcW w:w="536" w:type="dxa"/>
          </w:tcPr>
          <w:p w:rsidR="00B20838" w:rsidRDefault="00B20838" w:rsidP="00764389">
            <w:pPr>
              <w:rPr>
                <w:lang w:val="en-GB"/>
              </w:rPr>
            </w:pPr>
          </w:p>
        </w:tc>
        <w:tc>
          <w:tcPr>
            <w:tcW w:w="536" w:type="dxa"/>
          </w:tcPr>
          <w:p w:rsidR="00B20838" w:rsidRDefault="00B20838" w:rsidP="00764389">
            <w:pPr>
              <w:rPr>
                <w:lang w:val="en-GB"/>
              </w:rPr>
            </w:pPr>
          </w:p>
        </w:tc>
        <w:tc>
          <w:tcPr>
            <w:tcW w:w="536" w:type="dxa"/>
          </w:tcPr>
          <w:p w:rsidR="00B20838" w:rsidRDefault="00B20838" w:rsidP="00764389">
            <w:pPr>
              <w:rPr>
                <w:lang w:val="en-GB"/>
              </w:rPr>
            </w:pPr>
          </w:p>
        </w:tc>
        <w:tc>
          <w:tcPr>
            <w:tcW w:w="536" w:type="dxa"/>
          </w:tcPr>
          <w:p w:rsidR="00B20838" w:rsidRDefault="00B20838" w:rsidP="00764389">
            <w:pPr>
              <w:rPr>
                <w:lang w:val="en-GB"/>
              </w:rPr>
            </w:pPr>
          </w:p>
        </w:tc>
        <w:tc>
          <w:tcPr>
            <w:tcW w:w="521" w:type="dxa"/>
          </w:tcPr>
          <w:p w:rsidR="00B20838" w:rsidRDefault="00B20838" w:rsidP="00764389">
            <w:pPr>
              <w:rPr>
                <w:lang w:val="en-GB"/>
              </w:rPr>
            </w:pPr>
          </w:p>
        </w:tc>
        <w:tc>
          <w:tcPr>
            <w:tcW w:w="521" w:type="dxa"/>
          </w:tcPr>
          <w:p w:rsidR="00B20838" w:rsidRDefault="00B20838" w:rsidP="00764389">
            <w:pPr>
              <w:rPr>
                <w:lang w:val="en-GB"/>
              </w:rPr>
            </w:pPr>
          </w:p>
        </w:tc>
      </w:tr>
      <w:tr w:rsidR="00B20838" w:rsidTr="00B20838">
        <w:tc>
          <w:tcPr>
            <w:tcW w:w="1561" w:type="dxa"/>
          </w:tcPr>
          <w:p w:rsidR="00B20838" w:rsidRDefault="00B20838" w:rsidP="00764389">
            <w:pPr>
              <w:rPr>
                <w:sz w:val="20"/>
                <w:szCs w:val="20"/>
                <w:lang w:val="en-GB"/>
              </w:rPr>
            </w:pPr>
            <w:r>
              <w:rPr>
                <w:sz w:val="20"/>
                <w:szCs w:val="20"/>
                <w:lang w:val="en-GB"/>
              </w:rPr>
              <w:t>GEF CEO Endorsement</w:t>
            </w:r>
          </w:p>
        </w:tc>
        <w:tc>
          <w:tcPr>
            <w:tcW w:w="538" w:type="dxa"/>
          </w:tcPr>
          <w:p w:rsidR="00B20838" w:rsidRDefault="00B20838" w:rsidP="00764389">
            <w:pPr>
              <w:rPr>
                <w:lang w:val="en-GB"/>
              </w:rPr>
            </w:pPr>
          </w:p>
        </w:tc>
        <w:tc>
          <w:tcPr>
            <w:tcW w:w="538" w:type="dxa"/>
          </w:tcPr>
          <w:p w:rsidR="00B20838" w:rsidRDefault="00B20838" w:rsidP="00764389">
            <w:pPr>
              <w:rPr>
                <w:lang w:val="en-GB"/>
              </w:rPr>
            </w:pPr>
          </w:p>
        </w:tc>
        <w:tc>
          <w:tcPr>
            <w:tcW w:w="537" w:type="dxa"/>
          </w:tcPr>
          <w:p w:rsidR="00B20838" w:rsidRDefault="00B20838" w:rsidP="00764389">
            <w:pPr>
              <w:rPr>
                <w:lang w:val="en-GB"/>
              </w:rPr>
            </w:pPr>
          </w:p>
        </w:tc>
        <w:tc>
          <w:tcPr>
            <w:tcW w:w="536" w:type="dxa"/>
            <w:shd w:val="clear" w:color="auto" w:fill="FFFFFF" w:themeFill="background1"/>
          </w:tcPr>
          <w:p w:rsidR="00B20838" w:rsidRDefault="00B20838" w:rsidP="00764389">
            <w:pPr>
              <w:rPr>
                <w:lang w:val="en-GB"/>
              </w:rPr>
            </w:pPr>
          </w:p>
        </w:tc>
        <w:tc>
          <w:tcPr>
            <w:tcW w:w="536" w:type="dxa"/>
          </w:tcPr>
          <w:p w:rsidR="00B20838" w:rsidRDefault="00B20838" w:rsidP="00764389">
            <w:pPr>
              <w:rPr>
                <w:lang w:val="en-GB"/>
              </w:rPr>
            </w:pPr>
          </w:p>
        </w:tc>
        <w:tc>
          <w:tcPr>
            <w:tcW w:w="536" w:type="dxa"/>
          </w:tcPr>
          <w:p w:rsidR="00B20838" w:rsidRDefault="00B20838" w:rsidP="00764389">
            <w:pPr>
              <w:rPr>
                <w:lang w:val="en-GB"/>
              </w:rPr>
            </w:pPr>
          </w:p>
        </w:tc>
        <w:tc>
          <w:tcPr>
            <w:tcW w:w="536" w:type="dxa"/>
          </w:tcPr>
          <w:p w:rsidR="00B20838" w:rsidRDefault="00B20838" w:rsidP="00764389">
            <w:pPr>
              <w:rPr>
                <w:lang w:val="en-GB"/>
              </w:rPr>
            </w:pPr>
          </w:p>
        </w:tc>
        <w:tc>
          <w:tcPr>
            <w:tcW w:w="536" w:type="dxa"/>
            <w:shd w:val="clear" w:color="auto" w:fill="00B050"/>
          </w:tcPr>
          <w:p w:rsidR="00B20838" w:rsidRDefault="00B20838" w:rsidP="00764389">
            <w:pPr>
              <w:rPr>
                <w:lang w:val="en-GB"/>
              </w:rPr>
            </w:pPr>
          </w:p>
        </w:tc>
        <w:tc>
          <w:tcPr>
            <w:tcW w:w="536" w:type="dxa"/>
          </w:tcPr>
          <w:p w:rsidR="00B20838" w:rsidRDefault="00B20838" w:rsidP="00764389">
            <w:pPr>
              <w:rPr>
                <w:lang w:val="en-GB"/>
              </w:rPr>
            </w:pPr>
          </w:p>
        </w:tc>
        <w:tc>
          <w:tcPr>
            <w:tcW w:w="536" w:type="dxa"/>
          </w:tcPr>
          <w:p w:rsidR="00B20838" w:rsidRDefault="00B20838" w:rsidP="00764389">
            <w:pPr>
              <w:rPr>
                <w:lang w:val="en-GB"/>
              </w:rPr>
            </w:pPr>
          </w:p>
        </w:tc>
        <w:tc>
          <w:tcPr>
            <w:tcW w:w="536" w:type="dxa"/>
          </w:tcPr>
          <w:p w:rsidR="00B20838" w:rsidRDefault="00B20838" w:rsidP="00764389">
            <w:pPr>
              <w:rPr>
                <w:lang w:val="en-GB"/>
              </w:rPr>
            </w:pPr>
          </w:p>
        </w:tc>
        <w:tc>
          <w:tcPr>
            <w:tcW w:w="536" w:type="dxa"/>
          </w:tcPr>
          <w:p w:rsidR="00B20838" w:rsidRDefault="00B20838" w:rsidP="00764389">
            <w:pPr>
              <w:rPr>
                <w:lang w:val="en-GB"/>
              </w:rPr>
            </w:pPr>
          </w:p>
        </w:tc>
        <w:tc>
          <w:tcPr>
            <w:tcW w:w="536" w:type="dxa"/>
          </w:tcPr>
          <w:p w:rsidR="00B20838" w:rsidRDefault="00B20838" w:rsidP="00764389">
            <w:pPr>
              <w:rPr>
                <w:lang w:val="en-GB"/>
              </w:rPr>
            </w:pPr>
          </w:p>
        </w:tc>
        <w:tc>
          <w:tcPr>
            <w:tcW w:w="521" w:type="dxa"/>
          </w:tcPr>
          <w:p w:rsidR="00B20838" w:rsidRDefault="00B20838" w:rsidP="00764389">
            <w:pPr>
              <w:rPr>
                <w:lang w:val="en-GB"/>
              </w:rPr>
            </w:pPr>
          </w:p>
        </w:tc>
        <w:tc>
          <w:tcPr>
            <w:tcW w:w="521" w:type="dxa"/>
          </w:tcPr>
          <w:p w:rsidR="00B20838" w:rsidRDefault="00B20838" w:rsidP="00764389">
            <w:pPr>
              <w:rPr>
                <w:lang w:val="en-GB"/>
              </w:rPr>
            </w:pPr>
          </w:p>
        </w:tc>
      </w:tr>
      <w:tr w:rsidR="00FA6F56" w:rsidTr="00C8771D">
        <w:tc>
          <w:tcPr>
            <w:tcW w:w="1561" w:type="dxa"/>
          </w:tcPr>
          <w:p w:rsidR="00FA6F56" w:rsidRPr="00FA6F56" w:rsidRDefault="00FA6F56" w:rsidP="00FA5630">
            <w:pPr>
              <w:rPr>
                <w:sz w:val="20"/>
                <w:szCs w:val="20"/>
                <w:lang w:val="en-GB"/>
              </w:rPr>
            </w:pPr>
            <w:r w:rsidRPr="00FA6F56">
              <w:rPr>
                <w:sz w:val="20"/>
                <w:szCs w:val="20"/>
                <w:lang w:val="en-GB"/>
              </w:rPr>
              <w:t>First Disbursement</w:t>
            </w:r>
          </w:p>
        </w:tc>
        <w:tc>
          <w:tcPr>
            <w:tcW w:w="538" w:type="dxa"/>
          </w:tcPr>
          <w:p w:rsidR="00FA6F56" w:rsidRDefault="00FA6F56" w:rsidP="00764389">
            <w:pPr>
              <w:rPr>
                <w:lang w:val="en-GB"/>
              </w:rPr>
            </w:pPr>
          </w:p>
        </w:tc>
        <w:tc>
          <w:tcPr>
            <w:tcW w:w="538" w:type="dxa"/>
          </w:tcPr>
          <w:p w:rsidR="00FA6F56" w:rsidRPr="00FA5630" w:rsidRDefault="00FA6F56" w:rsidP="00764389">
            <w:pPr>
              <w:rPr>
                <w:lang w:val="en-GB"/>
              </w:rPr>
            </w:pPr>
          </w:p>
        </w:tc>
        <w:tc>
          <w:tcPr>
            <w:tcW w:w="537" w:type="dxa"/>
          </w:tcPr>
          <w:p w:rsidR="00FA6F56" w:rsidRDefault="00FA6F56" w:rsidP="00764389">
            <w:pPr>
              <w:rPr>
                <w:lang w:val="en-GB"/>
              </w:rPr>
            </w:pPr>
          </w:p>
        </w:tc>
        <w:tc>
          <w:tcPr>
            <w:tcW w:w="536" w:type="dxa"/>
          </w:tcPr>
          <w:p w:rsidR="00FA6F56" w:rsidRDefault="00FA6F56" w:rsidP="00764389">
            <w:pPr>
              <w:rPr>
                <w:lang w:val="en-GB"/>
              </w:rPr>
            </w:pPr>
          </w:p>
        </w:tc>
        <w:tc>
          <w:tcPr>
            <w:tcW w:w="536" w:type="dxa"/>
            <w:shd w:val="clear" w:color="auto" w:fill="FFFFFF" w:themeFill="background1"/>
          </w:tcPr>
          <w:p w:rsidR="00FA6F56" w:rsidRDefault="00FA6F56" w:rsidP="00764389">
            <w:pPr>
              <w:rPr>
                <w:lang w:val="en-GB"/>
              </w:rPr>
            </w:pPr>
          </w:p>
        </w:tc>
        <w:tc>
          <w:tcPr>
            <w:tcW w:w="536" w:type="dxa"/>
            <w:shd w:val="clear" w:color="auto" w:fill="FFFFFF" w:themeFill="background1"/>
          </w:tcPr>
          <w:p w:rsidR="00FA6F56" w:rsidRDefault="00FA6F56" w:rsidP="00764389">
            <w:pPr>
              <w:rPr>
                <w:lang w:val="en-GB"/>
              </w:rPr>
            </w:pPr>
          </w:p>
        </w:tc>
        <w:tc>
          <w:tcPr>
            <w:tcW w:w="536" w:type="dxa"/>
            <w:shd w:val="clear" w:color="auto" w:fill="FFFFFF" w:themeFill="background1"/>
          </w:tcPr>
          <w:p w:rsidR="00FA6F56" w:rsidRDefault="00FA6F56" w:rsidP="00764389">
            <w:pPr>
              <w:rPr>
                <w:lang w:val="en-GB"/>
              </w:rPr>
            </w:pPr>
          </w:p>
        </w:tc>
        <w:tc>
          <w:tcPr>
            <w:tcW w:w="536" w:type="dxa"/>
            <w:shd w:val="clear" w:color="auto" w:fill="FFFFFF" w:themeFill="background1"/>
          </w:tcPr>
          <w:p w:rsidR="00FA6F56" w:rsidRDefault="00FA6F56" w:rsidP="00764389">
            <w:pPr>
              <w:rPr>
                <w:lang w:val="en-GB"/>
              </w:rPr>
            </w:pPr>
          </w:p>
        </w:tc>
        <w:tc>
          <w:tcPr>
            <w:tcW w:w="536" w:type="dxa"/>
            <w:shd w:val="clear" w:color="auto" w:fill="00B050"/>
          </w:tcPr>
          <w:p w:rsidR="00FA6F56" w:rsidRDefault="00FA6F56" w:rsidP="00764389">
            <w:pPr>
              <w:rPr>
                <w:lang w:val="en-GB"/>
              </w:rPr>
            </w:pPr>
          </w:p>
        </w:tc>
        <w:tc>
          <w:tcPr>
            <w:tcW w:w="536" w:type="dxa"/>
          </w:tcPr>
          <w:p w:rsidR="00FA6F56" w:rsidRDefault="00FA6F56" w:rsidP="00764389">
            <w:pPr>
              <w:rPr>
                <w:lang w:val="en-GB"/>
              </w:rPr>
            </w:pPr>
          </w:p>
        </w:tc>
        <w:tc>
          <w:tcPr>
            <w:tcW w:w="536" w:type="dxa"/>
          </w:tcPr>
          <w:p w:rsidR="00FA6F56" w:rsidRDefault="00FA6F56" w:rsidP="00764389">
            <w:pPr>
              <w:rPr>
                <w:lang w:val="en-GB"/>
              </w:rPr>
            </w:pPr>
          </w:p>
        </w:tc>
        <w:tc>
          <w:tcPr>
            <w:tcW w:w="536" w:type="dxa"/>
          </w:tcPr>
          <w:p w:rsidR="00FA6F56" w:rsidRDefault="00FA6F56" w:rsidP="00764389">
            <w:pPr>
              <w:rPr>
                <w:lang w:val="en-GB"/>
              </w:rPr>
            </w:pPr>
          </w:p>
        </w:tc>
        <w:tc>
          <w:tcPr>
            <w:tcW w:w="536" w:type="dxa"/>
          </w:tcPr>
          <w:p w:rsidR="00FA6F56" w:rsidRDefault="00FA6F56" w:rsidP="00764389">
            <w:pPr>
              <w:rPr>
                <w:lang w:val="en-GB"/>
              </w:rPr>
            </w:pPr>
          </w:p>
        </w:tc>
        <w:tc>
          <w:tcPr>
            <w:tcW w:w="521" w:type="dxa"/>
            <w:tcBorders>
              <w:bottom w:val="single" w:sz="4" w:space="0" w:color="auto"/>
            </w:tcBorders>
          </w:tcPr>
          <w:p w:rsidR="00FA6F56" w:rsidRDefault="00FA6F56" w:rsidP="00764389">
            <w:pPr>
              <w:rPr>
                <w:lang w:val="en-GB"/>
              </w:rPr>
            </w:pPr>
          </w:p>
        </w:tc>
        <w:tc>
          <w:tcPr>
            <w:tcW w:w="521" w:type="dxa"/>
          </w:tcPr>
          <w:p w:rsidR="00FA6F56" w:rsidRDefault="00FA6F56" w:rsidP="00764389">
            <w:pPr>
              <w:rPr>
                <w:lang w:val="en-GB"/>
              </w:rPr>
            </w:pPr>
          </w:p>
        </w:tc>
      </w:tr>
      <w:tr w:rsidR="00FA6F56" w:rsidTr="005F52EE">
        <w:tc>
          <w:tcPr>
            <w:tcW w:w="1561" w:type="dxa"/>
          </w:tcPr>
          <w:p w:rsidR="00FA6F56" w:rsidRPr="00FA6F56" w:rsidRDefault="00FA6F56" w:rsidP="00FA5630">
            <w:pPr>
              <w:rPr>
                <w:sz w:val="20"/>
                <w:szCs w:val="20"/>
                <w:lang w:val="en-GB"/>
              </w:rPr>
            </w:pPr>
            <w:r w:rsidRPr="00FA6F56">
              <w:rPr>
                <w:sz w:val="20"/>
                <w:szCs w:val="20"/>
                <w:lang w:val="en-GB"/>
              </w:rPr>
              <w:t>Expected Implementation</w:t>
            </w:r>
          </w:p>
        </w:tc>
        <w:tc>
          <w:tcPr>
            <w:tcW w:w="538" w:type="dxa"/>
          </w:tcPr>
          <w:p w:rsidR="00FA6F56" w:rsidRDefault="00FA6F56" w:rsidP="00764389">
            <w:pPr>
              <w:rPr>
                <w:lang w:val="en-GB"/>
              </w:rPr>
            </w:pPr>
          </w:p>
        </w:tc>
        <w:tc>
          <w:tcPr>
            <w:tcW w:w="538" w:type="dxa"/>
          </w:tcPr>
          <w:p w:rsidR="00FA6F56" w:rsidRPr="00FA5630" w:rsidRDefault="00FA6F56" w:rsidP="00764389">
            <w:pPr>
              <w:rPr>
                <w:lang w:val="en-GB"/>
              </w:rPr>
            </w:pPr>
          </w:p>
        </w:tc>
        <w:tc>
          <w:tcPr>
            <w:tcW w:w="537" w:type="dxa"/>
          </w:tcPr>
          <w:p w:rsidR="00FA6F56" w:rsidRDefault="00FA6F56" w:rsidP="00764389">
            <w:pPr>
              <w:rPr>
                <w:lang w:val="en-GB"/>
              </w:rPr>
            </w:pPr>
          </w:p>
        </w:tc>
        <w:tc>
          <w:tcPr>
            <w:tcW w:w="536" w:type="dxa"/>
          </w:tcPr>
          <w:p w:rsidR="00FA6F56" w:rsidRDefault="00FA6F56" w:rsidP="00764389">
            <w:pPr>
              <w:rPr>
                <w:lang w:val="en-GB"/>
              </w:rPr>
            </w:pPr>
          </w:p>
        </w:tc>
        <w:tc>
          <w:tcPr>
            <w:tcW w:w="536" w:type="dxa"/>
            <w:shd w:val="clear" w:color="auto" w:fill="FFFFFF" w:themeFill="background1"/>
          </w:tcPr>
          <w:p w:rsidR="00FA6F56" w:rsidRDefault="00FA6F56" w:rsidP="00764389">
            <w:pPr>
              <w:rPr>
                <w:lang w:val="en-GB"/>
              </w:rPr>
            </w:pPr>
          </w:p>
        </w:tc>
        <w:tc>
          <w:tcPr>
            <w:tcW w:w="536" w:type="dxa"/>
            <w:shd w:val="clear" w:color="auto" w:fill="FFFFFF" w:themeFill="background1"/>
          </w:tcPr>
          <w:p w:rsidR="00FA6F56" w:rsidRDefault="00FA6F56" w:rsidP="00764389">
            <w:pPr>
              <w:rPr>
                <w:lang w:val="en-GB"/>
              </w:rPr>
            </w:pPr>
          </w:p>
        </w:tc>
        <w:tc>
          <w:tcPr>
            <w:tcW w:w="536" w:type="dxa"/>
            <w:shd w:val="clear" w:color="auto" w:fill="FFFFFF" w:themeFill="background1"/>
          </w:tcPr>
          <w:p w:rsidR="00FA6F56" w:rsidRDefault="00FA6F56" w:rsidP="00764389">
            <w:pPr>
              <w:rPr>
                <w:lang w:val="en-GB"/>
              </w:rPr>
            </w:pPr>
          </w:p>
        </w:tc>
        <w:tc>
          <w:tcPr>
            <w:tcW w:w="536" w:type="dxa"/>
            <w:shd w:val="clear" w:color="auto" w:fill="FFFFFF" w:themeFill="background1"/>
          </w:tcPr>
          <w:p w:rsidR="00FA6F56" w:rsidRDefault="00FA6F56" w:rsidP="00764389">
            <w:pPr>
              <w:rPr>
                <w:lang w:val="en-GB"/>
              </w:rPr>
            </w:pPr>
          </w:p>
        </w:tc>
        <w:tc>
          <w:tcPr>
            <w:tcW w:w="536" w:type="dxa"/>
            <w:tcBorders>
              <w:bottom w:val="single" w:sz="4" w:space="0" w:color="auto"/>
            </w:tcBorders>
            <w:shd w:val="clear" w:color="auto" w:fill="00B050"/>
          </w:tcPr>
          <w:p w:rsidR="00FA6F56" w:rsidRDefault="00FA6F56" w:rsidP="00764389">
            <w:pPr>
              <w:rPr>
                <w:lang w:val="en-GB"/>
              </w:rPr>
            </w:pPr>
          </w:p>
        </w:tc>
        <w:tc>
          <w:tcPr>
            <w:tcW w:w="536" w:type="dxa"/>
            <w:shd w:val="clear" w:color="auto" w:fill="00B050"/>
          </w:tcPr>
          <w:p w:rsidR="00FA6F56" w:rsidRDefault="00FA6F56" w:rsidP="00764389">
            <w:pPr>
              <w:rPr>
                <w:lang w:val="en-GB"/>
              </w:rPr>
            </w:pPr>
          </w:p>
        </w:tc>
        <w:tc>
          <w:tcPr>
            <w:tcW w:w="536" w:type="dxa"/>
            <w:shd w:val="clear" w:color="auto" w:fill="00B050"/>
          </w:tcPr>
          <w:p w:rsidR="00FA6F56" w:rsidRDefault="00FA6F56" w:rsidP="00764389">
            <w:pPr>
              <w:rPr>
                <w:lang w:val="en-GB"/>
              </w:rPr>
            </w:pPr>
          </w:p>
        </w:tc>
        <w:tc>
          <w:tcPr>
            <w:tcW w:w="536" w:type="dxa"/>
            <w:shd w:val="clear" w:color="auto" w:fill="00B050"/>
          </w:tcPr>
          <w:p w:rsidR="00FA6F56" w:rsidRDefault="00FA6F56" w:rsidP="00764389">
            <w:pPr>
              <w:rPr>
                <w:lang w:val="en-GB"/>
              </w:rPr>
            </w:pPr>
          </w:p>
        </w:tc>
        <w:tc>
          <w:tcPr>
            <w:tcW w:w="536" w:type="dxa"/>
            <w:shd w:val="clear" w:color="auto" w:fill="00B050"/>
          </w:tcPr>
          <w:p w:rsidR="00FA6F56" w:rsidRDefault="00FA6F56" w:rsidP="00764389">
            <w:pPr>
              <w:rPr>
                <w:lang w:val="en-GB"/>
              </w:rPr>
            </w:pPr>
          </w:p>
        </w:tc>
        <w:tc>
          <w:tcPr>
            <w:tcW w:w="521" w:type="dxa"/>
          </w:tcPr>
          <w:p w:rsidR="00FA6F56" w:rsidRDefault="00FA6F56" w:rsidP="00764389">
            <w:pPr>
              <w:rPr>
                <w:lang w:val="en-GB"/>
              </w:rPr>
            </w:pPr>
          </w:p>
        </w:tc>
        <w:tc>
          <w:tcPr>
            <w:tcW w:w="521" w:type="dxa"/>
            <w:tcBorders>
              <w:bottom w:val="single" w:sz="4" w:space="0" w:color="auto"/>
            </w:tcBorders>
          </w:tcPr>
          <w:p w:rsidR="00FA6F56" w:rsidRDefault="00FA6F56" w:rsidP="00764389">
            <w:pPr>
              <w:rPr>
                <w:lang w:val="en-GB"/>
              </w:rPr>
            </w:pPr>
          </w:p>
        </w:tc>
      </w:tr>
      <w:tr w:rsidR="00FA6F56" w:rsidTr="005F52EE">
        <w:tc>
          <w:tcPr>
            <w:tcW w:w="1561" w:type="dxa"/>
          </w:tcPr>
          <w:p w:rsidR="00FA6F56" w:rsidRPr="00FA6F56" w:rsidRDefault="00FA6F56" w:rsidP="00FA5630">
            <w:pPr>
              <w:rPr>
                <w:sz w:val="20"/>
                <w:szCs w:val="20"/>
                <w:lang w:val="en-GB"/>
              </w:rPr>
            </w:pPr>
            <w:r w:rsidRPr="00FA6F56">
              <w:rPr>
                <w:sz w:val="20"/>
                <w:szCs w:val="20"/>
                <w:lang w:val="en-GB"/>
              </w:rPr>
              <w:t>Actual Implementation</w:t>
            </w:r>
          </w:p>
        </w:tc>
        <w:tc>
          <w:tcPr>
            <w:tcW w:w="538" w:type="dxa"/>
          </w:tcPr>
          <w:p w:rsidR="00FA6F56" w:rsidRDefault="00FA6F56" w:rsidP="00764389">
            <w:pPr>
              <w:rPr>
                <w:lang w:val="en-GB"/>
              </w:rPr>
            </w:pPr>
          </w:p>
        </w:tc>
        <w:tc>
          <w:tcPr>
            <w:tcW w:w="538" w:type="dxa"/>
          </w:tcPr>
          <w:p w:rsidR="00FA6F56" w:rsidRDefault="00FA6F56" w:rsidP="00764389">
            <w:pPr>
              <w:rPr>
                <w:lang w:val="en-GB"/>
              </w:rPr>
            </w:pPr>
          </w:p>
        </w:tc>
        <w:tc>
          <w:tcPr>
            <w:tcW w:w="537" w:type="dxa"/>
          </w:tcPr>
          <w:p w:rsidR="00FA6F56" w:rsidRDefault="00FA6F56" w:rsidP="00764389">
            <w:pPr>
              <w:rPr>
                <w:lang w:val="en-GB"/>
              </w:rPr>
            </w:pPr>
          </w:p>
        </w:tc>
        <w:tc>
          <w:tcPr>
            <w:tcW w:w="536" w:type="dxa"/>
          </w:tcPr>
          <w:p w:rsidR="00FA6F56" w:rsidRDefault="00FA6F56" w:rsidP="00764389">
            <w:pPr>
              <w:rPr>
                <w:lang w:val="en-GB"/>
              </w:rPr>
            </w:pPr>
          </w:p>
        </w:tc>
        <w:tc>
          <w:tcPr>
            <w:tcW w:w="536" w:type="dxa"/>
          </w:tcPr>
          <w:p w:rsidR="00FA6F56" w:rsidRDefault="00FA6F56" w:rsidP="00764389">
            <w:pPr>
              <w:rPr>
                <w:lang w:val="en-GB"/>
              </w:rPr>
            </w:pPr>
          </w:p>
        </w:tc>
        <w:tc>
          <w:tcPr>
            <w:tcW w:w="536" w:type="dxa"/>
            <w:shd w:val="clear" w:color="auto" w:fill="FFFFFF" w:themeFill="background1"/>
          </w:tcPr>
          <w:p w:rsidR="00FA6F56" w:rsidRDefault="00FA6F56" w:rsidP="00764389">
            <w:pPr>
              <w:rPr>
                <w:lang w:val="en-GB"/>
              </w:rPr>
            </w:pPr>
          </w:p>
        </w:tc>
        <w:tc>
          <w:tcPr>
            <w:tcW w:w="536" w:type="dxa"/>
            <w:shd w:val="clear" w:color="auto" w:fill="FFFFFF" w:themeFill="background1"/>
          </w:tcPr>
          <w:p w:rsidR="00FA6F56" w:rsidRDefault="00FA6F56" w:rsidP="00764389">
            <w:pPr>
              <w:rPr>
                <w:lang w:val="en-GB"/>
              </w:rPr>
            </w:pPr>
          </w:p>
        </w:tc>
        <w:tc>
          <w:tcPr>
            <w:tcW w:w="536" w:type="dxa"/>
            <w:tcBorders>
              <w:right w:val="wave" w:sz="6" w:space="0" w:color="auto"/>
            </w:tcBorders>
            <w:shd w:val="clear" w:color="auto" w:fill="FFFFFF" w:themeFill="background1"/>
          </w:tcPr>
          <w:p w:rsidR="00FA6F56" w:rsidRDefault="00FA6F56" w:rsidP="00764389">
            <w:pPr>
              <w:rPr>
                <w:lang w:val="en-GB"/>
              </w:rPr>
            </w:pPr>
          </w:p>
        </w:tc>
        <w:tc>
          <w:tcPr>
            <w:tcW w:w="536" w:type="dxa"/>
            <w:tcBorders>
              <w:left w:val="wave" w:sz="6" w:space="0" w:color="auto"/>
            </w:tcBorders>
            <w:shd w:val="clear" w:color="auto" w:fill="00B050"/>
          </w:tcPr>
          <w:p w:rsidR="00FA6F56" w:rsidRDefault="00FA6F56" w:rsidP="00764389">
            <w:pPr>
              <w:rPr>
                <w:lang w:val="en-GB"/>
              </w:rPr>
            </w:pPr>
          </w:p>
        </w:tc>
        <w:tc>
          <w:tcPr>
            <w:tcW w:w="536" w:type="dxa"/>
            <w:shd w:val="clear" w:color="auto" w:fill="00B050"/>
          </w:tcPr>
          <w:p w:rsidR="00FA6F56" w:rsidRDefault="00FA6F56" w:rsidP="00764389">
            <w:pPr>
              <w:rPr>
                <w:lang w:val="en-GB"/>
              </w:rPr>
            </w:pPr>
          </w:p>
        </w:tc>
        <w:tc>
          <w:tcPr>
            <w:tcW w:w="536" w:type="dxa"/>
            <w:shd w:val="clear" w:color="auto" w:fill="00B050"/>
          </w:tcPr>
          <w:p w:rsidR="00FA6F56" w:rsidRDefault="00FA6F56" w:rsidP="00764389">
            <w:pPr>
              <w:rPr>
                <w:lang w:val="en-GB"/>
              </w:rPr>
            </w:pPr>
          </w:p>
        </w:tc>
        <w:tc>
          <w:tcPr>
            <w:tcW w:w="536" w:type="dxa"/>
            <w:shd w:val="clear" w:color="auto" w:fill="00B050"/>
          </w:tcPr>
          <w:p w:rsidR="00FA6F56" w:rsidRDefault="00FA6F56" w:rsidP="00764389">
            <w:pPr>
              <w:rPr>
                <w:lang w:val="en-GB"/>
              </w:rPr>
            </w:pPr>
          </w:p>
        </w:tc>
        <w:tc>
          <w:tcPr>
            <w:tcW w:w="536" w:type="dxa"/>
            <w:shd w:val="clear" w:color="auto" w:fill="00B050"/>
          </w:tcPr>
          <w:p w:rsidR="00FA6F56" w:rsidRDefault="00FA6F56" w:rsidP="00E83939">
            <w:pPr>
              <w:keepNext/>
              <w:rPr>
                <w:lang w:val="en-GB"/>
              </w:rPr>
            </w:pPr>
          </w:p>
        </w:tc>
        <w:tc>
          <w:tcPr>
            <w:tcW w:w="521" w:type="dxa"/>
            <w:shd w:val="clear" w:color="auto" w:fill="00B050"/>
          </w:tcPr>
          <w:p w:rsidR="00FA6F56" w:rsidRDefault="00FA6F56" w:rsidP="00E83939">
            <w:pPr>
              <w:keepNext/>
              <w:rPr>
                <w:lang w:val="en-GB"/>
              </w:rPr>
            </w:pPr>
          </w:p>
        </w:tc>
        <w:tc>
          <w:tcPr>
            <w:tcW w:w="521" w:type="dxa"/>
            <w:tcBorders>
              <w:right w:val="single" w:sz="4" w:space="0" w:color="auto"/>
            </w:tcBorders>
            <w:shd w:val="clear" w:color="auto" w:fill="00B050"/>
          </w:tcPr>
          <w:p w:rsidR="00FA6F56" w:rsidRDefault="00FA6F56" w:rsidP="00E83939">
            <w:pPr>
              <w:keepNext/>
              <w:rPr>
                <w:lang w:val="en-GB"/>
              </w:rPr>
            </w:pPr>
          </w:p>
        </w:tc>
      </w:tr>
    </w:tbl>
    <w:p w:rsidR="00D16418" w:rsidRDefault="00D16418" w:rsidP="00764389">
      <w:pPr>
        <w:spacing w:after="0" w:line="240" w:lineRule="auto"/>
        <w:rPr>
          <w:lang w:val="en-GB"/>
        </w:rPr>
      </w:pPr>
    </w:p>
    <w:p w:rsidR="006B36F8" w:rsidRPr="006412C7" w:rsidRDefault="006B36F8" w:rsidP="00960271">
      <w:pPr>
        <w:pStyle w:val="Heading2"/>
      </w:pPr>
      <w:bookmarkStart w:id="27" w:name="_Toc307994808"/>
      <w:bookmarkStart w:id="28" w:name="_Toc309705000"/>
      <w:bookmarkStart w:id="29" w:name="_Toc340165419"/>
      <w:r w:rsidRPr="006412C7">
        <w:t>PROJECT DISBURSEMENTS</w:t>
      </w:r>
      <w:bookmarkEnd w:id="27"/>
      <w:bookmarkEnd w:id="28"/>
      <w:bookmarkEnd w:id="29"/>
    </w:p>
    <w:p w:rsidR="006B36F8" w:rsidRPr="006412C7" w:rsidRDefault="006B36F8" w:rsidP="006B36F8">
      <w:pPr>
        <w:spacing w:after="0" w:line="240" w:lineRule="auto"/>
        <w:rPr>
          <w:lang w:val="en-GB"/>
        </w:rPr>
      </w:pPr>
    </w:p>
    <w:p w:rsidR="006B36F8" w:rsidRPr="00C021C5" w:rsidRDefault="006B36F8" w:rsidP="00A42EA6">
      <w:pPr>
        <w:pStyle w:val="ListParagraph"/>
        <w:numPr>
          <w:ilvl w:val="0"/>
          <w:numId w:val="10"/>
        </w:numPr>
        <w:spacing w:after="0" w:line="240" w:lineRule="auto"/>
        <w:ind w:left="0" w:firstLine="0"/>
        <w:rPr>
          <w:bCs/>
        </w:rPr>
      </w:pPr>
      <w:r w:rsidRPr="00C021C5">
        <w:t xml:space="preserve">This section analyses project disbursements from data provided by UNDP in the form of Combined Delivery Report by Activity </w:t>
      </w:r>
      <w:r w:rsidR="00C021C5">
        <w:t>(CDR) for the years 2006</w:t>
      </w:r>
      <w:r w:rsidRPr="00C021C5">
        <w:t xml:space="preserve"> through 2012</w:t>
      </w:r>
      <w:r w:rsidR="007A360B">
        <w:t xml:space="preserve"> (to date)</w:t>
      </w:r>
      <w:r w:rsidRPr="00C021C5">
        <w:t>.</w:t>
      </w:r>
      <w:r w:rsidR="00C021C5">
        <w:t xml:space="preserve"> </w:t>
      </w:r>
      <w:r w:rsidR="00147087">
        <w:rPr>
          <w:lang w:val="en-GB"/>
        </w:rPr>
        <w:t>Figure 3</w:t>
      </w:r>
      <w:r w:rsidRPr="00C021C5">
        <w:rPr>
          <w:lang w:val="en-GB"/>
        </w:rPr>
        <w:t xml:space="preserve"> below shows the project disbursements since </w:t>
      </w:r>
      <w:r w:rsidR="00132B53">
        <w:rPr>
          <w:lang w:val="en-GB"/>
        </w:rPr>
        <w:t>the first disbursement in 2006</w:t>
      </w:r>
      <w:r w:rsidRPr="00C021C5">
        <w:rPr>
          <w:lang w:val="en-GB"/>
        </w:rPr>
        <w:t xml:space="preserve">, by funding source. </w:t>
      </w:r>
    </w:p>
    <w:p w:rsidR="006B36F8" w:rsidRPr="006412C7" w:rsidRDefault="00ED6A35" w:rsidP="006B36F8">
      <w:pPr>
        <w:spacing w:after="0" w:line="240" w:lineRule="auto"/>
        <w:rPr>
          <w:lang w:val="en-GB"/>
        </w:rPr>
      </w:pPr>
      <w:r>
        <w:rPr>
          <w:noProof/>
          <w:lang w:val="ru-RU" w:eastAsia="ru-RU"/>
        </w:rPr>
        <w:drawing>
          <wp:anchor distT="0" distB="0" distL="114300" distR="114300" simplePos="0" relativeHeight="251664384" behindDoc="1" locked="0" layoutInCell="1" allowOverlap="1">
            <wp:simplePos x="0" y="0"/>
            <wp:positionH relativeFrom="column">
              <wp:posOffset>0</wp:posOffset>
            </wp:positionH>
            <wp:positionV relativeFrom="paragraph">
              <wp:posOffset>444500</wp:posOffset>
            </wp:positionV>
            <wp:extent cx="5879465" cy="3724275"/>
            <wp:effectExtent l="0" t="0" r="6985" b="9525"/>
            <wp:wrapTight wrapText="bothSides">
              <wp:wrapPolygon edited="0">
                <wp:start x="0" y="0"/>
                <wp:lineTo x="0" y="21545"/>
                <wp:lineTo x="21556" y="21545"/>
                <wp:lineTo x="2155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79465" cy="3724275"/>
                    </a:xfrm>
                    <a:prstGeom prst="rect">
                      <a:avLst/>
                    </a:prstGeom>
                    <a:noFill/>
                  </pic:spPr>
                </pic:pic>
              </a:graphicData>
            </a:graphic>
          </wp:anchor>
        </w:drawing>
      </w:r>
      <w:r w:rsidR="00A356C1" w:rsidRPr="00A356C1">
        <w:rPr>
          <w:noProof/>
        </w:rPr>
        <w:pict>
          <v:shape id="Text Box 1" o:spid="_x0000_s1028" type="#_x0000_t202" style="position:absolute;margin-left:0;margin-top:19.5pt;width:462.95pt;height:15.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wrapcoords="-35 0 -35 20571 21600 20571 21600 0 -3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" stroked="f">
            <v:textbox inset="0,0,0,0">
              <w:txbxContent>
                <w:p w:rsidR="006A1280" w:rsidRPr="008D4FA7" w:rsidRDefault="006A1280" w:rsidP="00ED6A35">
                  <w:pPr>
                    <w:pStyle w:val="Caption"/>
                    <w:rPr>
                      <w:noProof/>
                    </w:rPr>
                  </w:pPr>
                  <w:r>
                    <w:t xml:space="preserve">Figure </w:t>
                  </w:r>
                  <w:fldSimple w:instr=" SEQ Figure \* ARABIC ">
                    <w:r>
                      <w:rPr>
                        <w:noProof/>
                      </w:rPr>
                      <w:t>5</w:t>
                    </w:r>
                  </w:fldSimple>
                  <w:r>
                    <w:t xml:space="preserve"> - Annual Disbursements by Funding Source (US$)</w:t>
                  </w:r>
                </w:p>
              </w:txbxContent>
            </v:textbox>
            <w10:wrap type="tight"/>
          </v:shape>
        </w:pict>
      </w:r>
    </w:p>
    <w:p w:rsidR="006B36F8" w:rsidRPr="007A360B" w:rsidRDefault="006B36F8" w:rsidP="006B36F8">
      <w:pPr>
        <w:keepNext/>
        <w:spacing w:after="0" w:line="240" w:lineRule="auto"/>
      </w:pPr>
    </w:p>
    <w:p w:rsidR="006B36F8" w:rsidRPr="007A360B" w:rsidRDefault="006B36F8" w:rsidP="006B36F8">
      <w:pPr>
        <w:spacing w:after="0" w:line="240" w:lineRule="auto"/>
        <w:rPr>
          <w:bCs/>
        </w:rPr>
      </w:pPr>
    </w:p>
    <w:p w:rsidR="006B36F8" w:rsidRPr="007A360B" w:rsidRDefault="002D2574" w:rsidP="00A42EA6">
      <w:pPr>
        <w:pStyle w:val="ListParagraph"/>
        <w:numPr>
          <w:ilvl w:val="0"/>
          <w:numId w:val="10"/>
        </w:numPr>
        <w:spacing w:after="0" w:line="240" w:lineRule="auto"/>
        <w:ind w:left="0" w:firstLine="0"/>
      </w:pPr>
      <w:r>
        <w:t>Figure 3</w:t>
      </w:r>
      <w:r w:rsidR="006B36F8" w:rsidRPr="007A360B">
        <w:t xml:space="preserve"> </w:t>
      </w:r>
      <w:r w:rsidR="00FF0931" w:rsidRPr="007A360B">
        <w:t>reveals</w:t>
      </w:r>
      <w:r w:rsidR="00400DDF" w:rsidRPr="007A360B">
        <w:t xml:space="preserve"> </w:t>
      </w:r>
      <w:r w:rsidR="006B36F8" w:rsidRPr="007A360B">
        <w:t>the following</w:t>
      </w:r>
      <w:r w:rsidR="00400DDF" w:rsidRPr="007A360B">
        <w:t xml:space="preserve"> patterns</w:t>
      </w:r>
      <w:r w:rsidR="006B36F8" w:rsidRPr="007A360B">
        <w:t>:</w:t>
      </w:r>
    </w:p>
    <w:p w:rsidR="006B36F8" w:rsidRPr="007A360B" w:rsidRDefault="006B36F8" w:rsidP="006B36F8">
      <w:pPr>
        <w:spacing w:after="0" w:line="240" w:lineRule="auto"/>
        <w:rPr>
          <w:lang w:val="en-GB"/>
        </w:rPr>
      </w:pPr>
    </w:p>
    <w:p w:rsidR="00147087" w:rsidRDefault="00147087" w:rsidP="00A42EA6">
      <w:pPr>
        <w:pStyle w:val="ListParagraph"/>
        <w:numPr>
          <w:ilvl w:val="0"/>
          <w:numId w:val="5"/>
        </w:numPr>
        <w:spacing w:after="0" w:line="240" w:lineRule="auto"/>
        <w:ind w:left="1080"/>
        <w:rPr>
          <w:lang w:val="en-GB"/>
        </w:rPr>
      </w:pPr>
      <w:r>
        <w:rPr>
          <w:lang w:val="en-GB"/>
        </w:rPr>
        <w:t xml:space="preserve">The overall disbursement </w:t>
      </w:r>
      <w:r w:rsidR="00AC3D45">
        <w:rPr>
          <w:lang w:val="en-GB"/>
        </w:rPr>
        <w:t>pattern reflects a healthy project, in which total disbursements pick-up quickly in the first years, and remains</w:t>
      </w:r>
      <w:r>
        <w:rPr>
          <w:lang w:val="en-GB"/>
        </w:rPr>
        <w:t xml:space="preserve"> relatively constant until the project ends.</w:t>
      </w:r>
    </w:p>
    <w:p w:rsidR="002D2574" w:rsidRDefault="00147087" w:rsidP="00A42EA6">
      <w:pPr>
        <w:pStyle w:val="ListParagraph"/>
        <w:numPr>
          <w:ilvl w:val="0"/>
          <w:numId w:val="5"/>
        </w:numPr>
        <w:spacing w:after="0" w:line="240" w:lineRule="auto"/>
        <w:ind w:left="1080"/>
        <w:rPr>
          <w:lang w:val="en-GB"/>
        </w:rPr>
      </w:pPr>
      <w:r>
        <w:rPr>
          <w:lang w:val="en-GB"/>
        </w:rPr>
        <w:t>Disbursement by Government sources tends to be smoother than GEF</w:t>
      </w:r>
      <w:r w:rsidR="00AC3D45">
        <w:rPr>
          <w:lang w:val="en-GB"/>
        </w:rPr>
        <w:t xml:space="preserve"> disbursements</w:t>
      </w:r>
      <w:r>
        <w:rPr>
          <w:lang w:val="en-GB"/>
        </w:rPr>
        <w:t xml:space="preserve">. This probably reflects the “buffering” </w:t>
      </w:r>
      <w:r w:rsidR="00AC3D45">
        <w:rPr>
          <w:lang w:val="en-GB"/>
        </w:rPr>
        <w:t>effect</w:t>
      </w:r>
      <w:r>
        <w:rPr>
          <w:lang w:val="en-GB"/>
        </w:rPr>
        <w:t xml:space="preserve"> of the budgetary pr</w:t>
      </w:r>
      <w:r w:rsidR="002D2574">
        <w:rPr>
          <w:lang w:val="en-GB"/>
        </w:rPr>
        <w:t xml:space="preserve">ocesses on the government side, in which planned budgetary resources are allocated ahead of time and disbursed </w:t>
      </w:r>
      <w:r w:rsidR="0004660E">
        <w:rPr>
          <w:lang w:val="en-GB"/>
        </w:rPr>
        <w:t xml:space="preserve">primarily </w:t>
      </w:r>
      <w:r w:rsidR="00AC3D45">
        <w:rPr>
          <w:lang w:val="en-GB"/>
        </w:rPr>
        <w:t xml:space="preserve">to cover </w:t>
      </w:r>
      <w:r w:rsidR="002D2574">
        <w:rPr>
          <w:lang w:val="en-GB"/>
        </w:rPr>
        <w:t>recurring costs.</w:t>
      </w:r>
    </w:p>
    <w:p w:rsidR="00132B53" w:rsidRPr="007A360B" w:rsidRDefault="00147087" w:rsidP="00A42EA6">
      <w:pPr>
        <w:pStyle w:val="ListParagraph"/>
        <w:numPr>
          <w:ilvl w:val="0"/>
          <w:numId w:val="5"/>
        </w:numPr>
        <w:spacing w:after="0" w:line="240" w:lineRule="auto"/>
        <w:ind w:left="1080"/>
        <w:rPr>
          <w:lang w:val="en-GB"/>
        </w:rPr>
      </w:pPr>
      <w:r>
        <w:rPr>
          <w:lang w:val="en-GB"/>
        </w:rPr>
        <w:t>On the GEF side</w:t>
      </w:r>
      <w:r w:rsidR="002D2574">
        <w:rPr>
          <w:lang w:val="en-GB"/>
        </w:rPr>
        <w:t xml:space="preserve"> on the other hand</w:t>
      </w:r>
      <w:r>
        <w:rPr>
          <w:lang w:val="en-GB"/>
        </w:rPr>
        <w:t xml:space="preserve">, and as we will see later, </w:t>
      </w:r>
      <w:r w:rsidR="002D2574">
        <w:rPr>
          <w:lang w:val="en-GB"/>
        </w:rPr>
        <w:t xml:space="preserve">the disbursements </w:t>
      </w:r>
      <w:r w:rsidR="0004660E">
        <w:rPr>
          <w:lang w:val="en-GB"/>
        </w:rPr>
        <w:t>are</w:t>
      </w:r>
      <w:r w:rsidR="002D2574">
        <w:rPr>
          <w:lang w:val="en-GB"/>
        </w:rPr>
        <w:t xml:space="preserve"> less smooth, with </w:t>
      </w:r>
      <w:r>
        <w:rPr>
          <w:lang w:val="en-GB"/>
        </w:rPr>
        <w:t>a dip in 2008</w:t>
      </w:r>
      <w:r w:rsidR="00AC3D45">
        <w:rPr>
          <w:lang w:val="en-GB"/>
        </w:rPr>
        <w:t>, possibly</w:t>
      </w:r>
      <w:r>
        <w:rPr>
          <w:lang w:val="en-GB"/>
        </w:rPr>
        <w:t xml:space="preserve"> reflecting the project operational challenges experienced in those years.</w:t>
      </w:r>
    </w:p>
    <w:p w:rsidR="006B36F8" w:rsidRPr="002D2574" w:rsidRDefault="006B36F8" w:rsidP="00FD1F72">
      <w:pPr>
        <w:pStyle w:val="ListParagraph"/>
        <w:spacing w:after="0" w:line="240" w:lineRule="auto"/>
        <w:ind w:left="0"/>
        <w:rPr>
          <w:lang w:val="en-GB"/>
        </w:rPr>
      </w:pPr>
    </w:p>
    <w:p w:rsidR="006B36F8" w:rsidRPr="007A360B" w:rsidRDefault="006B36F8" w:rsidP="00A42EA6">
      <w:pPr>
        <w:pStyle w:val="ListParagraph"/>
        <w:numPr>
          <w:ilvl w:val="0"/>
          <w:numId w:val="10"/>
        </w:numPr>
        <w:spacing w:after="0" w:line="240" w:lineRule="auto"/>
        <w:ind w:left="0" w:firstLine="0"/>
      </w:pPr>
      <w:r w:rsidRPr="007A360B">
        <w:t xml:space="preserve">The disbursement profile in Figure </w:t>
      </w:r>
      <w:r w:rsidR="002D2574">
        <w:t>3</w:t>
      </w:r>
      <w:r w:rsidRPr="007A360B">
        <w:t xml:space="preserve"> is </w:t>
      </w:r>
      <w:r w:rsidR="002D2574">
        <w:t xml:space="preserve">not the </w:t>
      </w:r>
      <w:r w:rsidRPr="007A360B">
        <w:t xml:space="preserve">typical profile of </w:t>
      </w:r>
      <w:r w:rsidR="002D2574">
        <w:t>a GEF project characterized by slow start</w:t>
      </w:r>
      <w:r w:rsidRPr="007A360B">
        <w:t>.</w:t>
      </w:r>
      <w:r w:rsidR="002D2574">
        <w:t xml:space="preserve"> This project seems to have been able to start quickly </w:t>
      </w:r>
      <w:r w:rsidR="00AC3D45">
        <w:t xml:space="preserve">following </w:t>
      </w:r>
      <w:r w:rsidR="002D2574">
        <w:t xml:space="preserve">the Prodoc signature (as mentioned earlier), and </w:t>
      </w:r>
      <w:r w:rsidR="005E496C">
        <w:t>to disburse rapidly thereafter.</w:t>
      </w:r>
    </w:p>
    <w:p w:rsidR="006B36F8" w:rsidRPr="007A360B" w:rsidRDefault="006B36F8" w:rsidP="006B36F8">
      <w:pPr>
        <w:spacing w:after="0" w:line="240" w:lineRule="auto"/>
        <w:rPr>
          <w:bCs/>
        </w:rPr>
      </w:pPr>
    </w:p>
    <w:p w:rsidR="006B36F8" w:rsidRPr="007A360B" w:rsidRDefault="006B36F8" w:rsidP="00A42EA6">
      <w:pPr>
        <w:pStyle w:val="ListParagraph"/>
        <w:numPr>
          <w:ilvl w:val="0"/>
          <w:numId w:val="10"/>
        </w:numPr>
        <w:spacing w:after="0" w:line="240" w:lineRule="auto"/>
        <w:ind w:left="0" w:firstLine="0"/>
      </w:pPr>
      <w:r w:rsidRPr="007A360B">
        <w:t xml:space="preserve">Figure </w:t>
      </w:r>
      <w:r w:rsidR="0004660E">
        <w:t>5</w:t>
      </w:r>
      <w:r w:rsidRPr="007A360B">
        <w:t xml:space="preserve"> below shows the project disbursements by </w:t>
      </w:r>
      <w:r w:rsidR="00834277">
        <w:t>Project Outcome</w:t>
      </w:r>
      <w:r w:rsidR="004B0B1E" w:rsidRPr="007A360B">
        <w:t>.</w:t>
      </w:r>
    </w:p>
    <w:p w:rsidR="006B36F8" w:rsidRPr="007A360B" w:rsidRDefault="00834277" w:rsidP="006B36F8">
      <w:pPr>
        <w:keepNext/>
        <w:spacing w:after="0" w:line="240" w:lineRule="auto"/>
      </w:pPr>
      <w:r>
        <w:rPr>
          <w:noProof/>
          <w:lang w:val="ru-RU" w:eastAsia="ru-RU"/>
        </w:rPr>
        <w:drawing>
          <wp:anchor distT="0" distB="0" distL="114300" distR="114300" simplePos="0" relativeHeight="251668480" behindDoc="1" locked="0" layoutInCell="1" allowOverlap="1">
            <wp:simplePos x="0" y="0"/>
            <wp:positionH relativeFrom="column">
              <wp:posOffset>66675</wp:posOffset>
            </wp:positionH>
            <wp:positionV relativeFrom="paragraph">
              <wp:posOffset>578485</wp:posOffset>
            </wp:positionV>
            <wp:extent cx="6000750" cy="3714750"/>
            <wp:effectExtent l="0" t="0" r="19050" b="19050"/>
            <wp:wrapTight wrapText="bothSides">
              <wp:wrapPolygon edited="0">
                <wp:start x="0" y="0"/>
                <wp:lineTo x="0" y="21600"/>
                <wp:lineTo x="21600" y="21600"/>
                <wp:lineTo x="21600" y="0"/>
                <wp:lineTo x="0" y="0"/>
              </wp:wrapPolygon>
            </wp:wrapTight>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A356C1" w:rsidRPr="00A356C1">
        <w:rPr>
          <w:noProof/>
        </w:rPr>
        <w:pict>
          <v:shape id="Text Box 17" o:spid="_x0000_s1029" type="#_x0000_t202" style="position:absolute;margin-left:5.25pt;margin-top:25.55pt;width:472.5pt;height:20.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wrapcoords="-34 0 -34 20800 21600 20800 21600 0 -3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" stroked="f">
            <v:textbox inset="0,0,0,0">
              <w:txbxContent>
                <w:p w:rsidR="006A1280" w:rsidRPr="005D1DBF" w:rsidRDefault="006A1280" w:rsidP="00356AA6">
                  <w:pPr>
                    <w:pStyle w:val="Caption"/>
                    <w:rPr>
                      <w:noProof/>
                    </w:rPr>
                  </w:pPr>
                  <w:r>
                    <w:t xml:space="preserve">Figure </w:t>
                  </w:r>
                  <w:fldSimple w:instr=" SEQ Figure \* ARABIC ">
                    <w:r>
                      <w:rPr>
                        <w:noProof/>
                      </w:rPr>
                      <w:t>6</w:t>
                    </w:r>
                  </w:fldSimple>
                  <w:r>
                    <w:t xml:space="preserve"> - Annual Disbursements by Project Outcome (US$)</w:t>
                  </w:r>
                </w:p>
              </w:txbxContent>
            </v:textbox>
            <w10:wrap type="tight"/>
          </v:shape>
        </w:pict>
      </w:r>
    </w:p>
    <w:p w:rsidR="006B36F8" w:rsidRPr="007A360B" w:rsidRDefault="006B36F8" w:rsidP="006B36F8">
      <w:pPr>
        <w:spacing w:after="0" w:line="240" w:lineRule="auto"/>
        <w:rPr>
          <w:bCs/>
        </w:rPr>
      </w:pPr>
    </w:p>
    <w:p w:rsidR="006B36F8" w:rsidRDefault="006B36F8" w:rsidP="006B36F8">
      <w:pPr>
        <w:spacing w:after="0" w:line="240" w:lineRule="auto"/>
        <w:rPr>
          <w:bCs/>
        </w:rPr>
      </w:pPr>
    </w:p>
    <w:p w:rsidR="006B36F8" w:rsidRPr="007A360B" w:rsidRDefault="006B36F8" w:rsidP="00A42EA6">
      <w:pPr>
        <w:pStyle w:val="ListParagraph"/>
        <w:numPr>
          <w:ilvl w:val="0"/>
          <w:numId w:val="10"/>
        </w:numPr>
        <w:spacing w:after="0" w:line="240" w:lineRule="auto"/>
        <w:ind w:left="0" w:firstLine="0"/>
      </w:pPr>
      <w:r w:rsidRPr="007A360B">
        <w:t xml:space="preserve">Figure </w:t>
      </w:r>
      <w:r w:rsidR="0004660E">
        <w:t>5</w:t>
      </w:r>
      <w:r w:rsidRPr="007A360B">
        <w:t xml:space="preserve"> </w:t>
      </w:r>
      <w:r w:rsidR="00FF0931" w:rsidRPr="007A360B">
        <w:t>reveals</w:t>
      </w:r>
      <w:r w:rsidRPr="007A360B">
        <w:t xml:space="preserve"> the following patterns:</w:t>
      </w:r>
    </w:p>
    <w:p w:rsidR="006B36F8" w:rsidRPr="007A360B" w:rsidRDefault="006B36F8" w:rsidP="006B36F8">
      <w:pPr>
        <w:spacing w:after="0" w:line="240" w:lineRule="auto"/>
        <w:rPr>
          <w:bCs/>
        </w:rPr>
      </w:pPr>
    </w:p>
    <w:p w:rsidR="006B36F8" w:rsidRDefault="007026C2" w:rsidP="00A42EA6">
      <w:pPr>
        <w:pStyle w:val="ListParagraph"/>
        <w:numPr>
          <w:ilvl w:val="0"/>
          <w:numId w:val="5"/>
        </w:numPr>
        <w:spacing w:after="0" w:line="240" w:lineRule="auto"/>
        <w:rPr>
          <w:bCs/>
        </w:rPr>
      </w:pPr>
      <w:r>
        <w:rPr>
          <w:bCs/>
        </w:rPr>
        <w:t>Outcome</w:t>
      </w:r>
      <w:r w:rsidR="00AC3D45">
        <w:rPr>
          <w:bCs/>
        </w:rPr>
        <w:t>s</w:t>
      </w:r>
      <w:r w:rsidR="00834277">
        <w:rPr>
          <w:bCs/>
        </w:rPr>
        <w:t xml:space="preserve"> </w:t>
      </w:r>
      <w:r>
        <w:rPr>
          <w:bCs/>
        </w:rPr>
        <w:t xml:space="preserve">1 (Improved Information Management), </w:t>
      </w:r>
      <w:r w:rsidR="00834277">
        <w:rPr>
          <w:bCs/>
        </w:rPr>
        <w:t xml:space="preserve">3 </w:t>
      </w:r>
      <w:r>
        <w:rPr>
          <w:bCs/>
        </w:rPr>
        <w:t xml:space="preserve">(Strengthened System of PAs) </w:t>
      </w:r>
      <w:r w:rsidR="00834277">
        <w:rPr>
          <w:bCs/>
        </w:rPr>
        <w:t xml:space="preserve">and 5 </w:t>
      </w:r>
      <w:r>
        <w:rPr>
          <w:bCs/>
        </w:rPr>
        <w:t>(Increased Knowledge and Awareness)</w:t>
      </w:r>
      <w:r w:rsidR="00AC3D45">
        <w:rPr>
          <w:bCs/>
        </w:rPr>
        <w:t>,</w:t>
      </w:r>
      <w:r>
        <w:rPr>
          <w:bCs/>
        </w:rPr>
        <w:t xml:space="preserve"> </w:t>
      </w:r>
      <w:r w:rsidR="00834277">
        <w:rPr>
          <w:bCs/>
        </w:rPr>
        <w:t xml:space="preserve">show </w:t>
      </w:r>
      <w:r>
        <w:rPr>
          <w:bCs/>
        </w:rPr>
        <w:t>a pattern of smooth disbursement</w:t>
      </w:r>
      <w:r w:rsidR="00AC3D45">
        <w:rPr>
          <w:bCs/>
        </w:rPr>
        <w:t>,</w:t>
      </w:r>
      <w:r>
        <w:rPr>
          <w:bCs/>
        </w:rPr>
        <w:t xml:space="preserve"> spread evenly throughout the project life.</w:t>
      </w:r>
    </w:p>
    <w:p w:rsidR="006B36F8" w:rsidRDefault="007026C2" w:rsidP="00A42EA6">
      <w:pPr>
        <w:pStyle w:val="ListParagraph"/>
        <w:numPr>
          <w:ilvl w:val="0"/>
          <w:numId w:val="5"/>
        </w:numPr>
        <w:spacing w:after="0" w:line="240" w:lineRule="auto"/>
        <w:rPr>
          <w:bCs/>
        </w:rPr>
      </w:pPr>
      <w:r>
        <w:rPr>
          <w:bCs/>
        </w:rPr>
        <w:t>Outcome 2 (Strengthened Regulatory Capacity) on the other hand</w:t>
      </w:r>
      <w:r w:rsidR="00AC3D45">
        <w:rPr>
          <w:bCs/>
        </w:rPr>
        <w:t>,</w:t>
      </w:r>
      <w:r>
        <w:rPr>
          <w:bCs/>
        </w:rPr>
        <w:t xml:space="preserve"> reflects a pattern of accidental disbursement with exaggerated “ups and downs.” </w:t>
      </w:r>
      <w:r w:rsidR="00AC3D45">
        <w:rPr>
          <w:bCs/>
        </w:rPr>
        <w:t xml:space="preserve">This </w:t>
      </w:r>
      <w:r w:rsidR="0004660E">
        <w:rPr>
          <w:bCs/>
        </w:rPr>
        <w:t>probably</w:t>
      </w:r>
      <w:r w:rsidR="00AC3D45">
        <w:rPr>
          <w:bCs/>
        </w:rPr>
        <w:t xml:space="preserve"> reflect</w:t>
      </w:r>
      <w:r w:rsidR="0004660E">
        <w:rPr>
          <w:bCs/>
        </w:rPr>
        <w:t>s</w:t>
      </w:r>
      <w:r w:rsidR="00AC3D45">
        <w:rPr>
          <w:bCs/>
        </w:rPr>
        <w:t xml:space="preserve"> an inability of the project to maintain a cohesive vision regarding the implementation of this component.</w:t>
      </w:r>
    </w:p>
    <w:p w:rsidR="00AC3D45" w:rsidRDefault="00AC3D45" w:rsidP="00AC3D45">
      <w:pPr>
        <w:spacing w:after="0" w:line="240" w:lineRule="auto"/>
        <w:rPr>
          <w:bCs/>
        </w:rPr>
      </w:pPr>
    </w:p>
    <w:p w:rsidR="00B75BC3" w:rsidRDefault="00B75BC3" w:rsidP="00A8156E">
      <w:pPr>
        <w:pStyle w:val="Heading2"/>
      </w:pPr>
      <w:bookmarkStart w:id="30" w:name="_Toc340165420"/>
      <w:r>
        <w:t>COFINANCING</w:t>
      </w:r>
      <w:bookmarkEnd w:id="30"/>
    </w:p>
    <w:p w:rsidR="00B75BC3" w:rsidRDefault="00B75BC3" w:rsidP="00764389">
      <w:pPr>
        <w:spacing w:after="0" w:line="240" w:lineRule="auto"/>
      </w:pPr>
    </w:p>
    <w:p w:rsidR="00CC52DC" w:rsidRDefault="0004660E" w:rsidP="00A42EA6">
      <w:pPr>
        <w:pStyle w:val="ListParagraph"/>
        <w:numPr>
          <w:ilvl w:val="0"/>
          <w:numId w:val="10"/>
        </w:numPr>
        <w:spacing w:after="0" w:line="240" w:lineRule="auto"/>
        <w:ind w:left="0" w:firstLine="0"/>
      </w:pPr>
      <w:r>
        <w:t>Figure 6</w:t>
      </w:r>
      <w:r w:rsidR="00AC3D45">
        <w:t xml:space="preserve"> below shows a summary of the co-financing figures by funding source, and compares expected co-financing at the time of Project Approval against </w:t>
      </w:r>
      <w:r w:rsidR="008066FE">
        <w:t>a</w:t>
      </w:r>
      <w:r w:rsidR="00AC3D45">
        <w:t>ctual co-financing achieved.</w:t>
      </w:r>
      <w:r w:rsidR="004E754B">
        <w:t xml:space="preserve"> Figures in blue highlight categories in which co-financing exceeded expected amounts; figures in red, on the other hand, reflect shortcomings.</w:t>
      </w:r>
    </w:p>
    <w:p w:rsidR="00C83B1C" w:rsidRDefault="00C83B1C" w:rsidP="00764389">
      <w:pPr>
        <w:spacing w:after="0" w:line="240" w:lineRule="auto"/>
        <w:rPr>
          <w:noProof/>
        </w:rPr>
      </w:pPr>
    </w:p>
    <w:p w:rsidR="00C83B1C" w:rsidRDefault="00C83B1C" w:rsidP="00764389">
      <w:pPr>
        <w:spacing w:after="0" w:line="240" w:lineRule="auto"/>
        <w:rPr>
          <w:noProof/>
        </w:rPr>
      </w:pPr>
    </w:p>
    <w:p w:rsidR="00C83B1C" w:rsidRDefault="00C83B1C" w:rsidP="00C83B1C">
      <w:pPr>
        <w:pStyle w:val="Caption"/>
        <w:keepNext/>
      </w:pPr>
      <w:r>
        <w:t xml:space="preserve">Figure </w:t>
      </w:r>
      <w:fldSimple w:instr=" SEQ Figure \* ARABIC ">
        <w:r w:rsidR="00113093">
          <w:rPr>
            <w:noProof/>
          </w:rPr>
          <w:t>7</w:t>
        </w:r>
      </w:fldSimple>
      <w:r>
        <w:t xml:space="preserve"> – Co-financing, Proposed vs. Actual (US$)</w:t>
      </w:r>
    </w:p>
    <w:p w:rsidR="00C83B1C" w:rsidRDefault="008066FE" w:rsidP="00C83B1C">
      <w:pPr>
        <w:keepNext/>
        <w:spacing w:after="0" w:line="240" w:lineRule="auto"/>
      </w:pPr>
      <w:r w:rsidRPr="008066FE">
        <w:rPr>
          <w:noProof/>
          <w:lang w:val="ru-RU" w:eastAsia="ru-RU"/>
        </w:rPr>
        <w:drawing>
          <wp:inline distT="0" distB="0" distL="0" distR="0">
            <wp:extent cx="5943600" cy="5462337"/>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462337"/>
                    </a:xfrm>
                    <a:prstGeom prst="rect">
                      <a:avLst/>
                    </a:prstGeom>
                    <a:noFill/>
                    <a:ln>
                      <a:noFill/>
                    </a:ln>
                  </pic:spPr>
                </pic:pic>
              </a:graphicData>
            </a:graphic>
          </wp:inline>
        </w:drawing>
      </w:r>
    </w:p>
    <w:p w:rsidR="00C83B1C" w:rsidRDefault="00C83B1C" w:rsidP="00764389">
      <w:pPr>
        <w:spacing w:after="0" w:line="240" w:lineRule="auto"/>
        <w:rPr>
          <w:noProof/>
        </w:rPr>
      </w:pPr>
    </w:p>
    <w:p w:rsidR="00C83B1C" w:rsidRPr="00091A73" w:rsidRDefault="00C83B1C" w:rsidP="00764389">
      <w:pPr>
        <w:spacing w:after="0" w:line="240" w:lineRule="auto"/>
      </w:pPr>
    </w:p>
    <w:p w:rsidR="007A154C" w:rsidRDefault="00BC6FC2" w:rsidP="00A42EA6">
      <w:pPr>
        <w:pStyle w:val="ListParagraph"/>
        <w:numPr>
          <w:ilvl w:val="0"/>
          <w:numId w:val="10"/>
        </w:numPr>
        <w:spacing w:after="0" w:line="240" w:lineRule="auto"/>
        <w:ind w:left="0" w:firstLine="0"/>
      </w:pPr>
      <w:r>
        <w:t>Several patterns emerge</w:t>
      </w:r>
      <w:r w:rsidR="005E496C">
        <w:t xml:space="preserve"> from Figure 7</w:t>
      </w:r>
      <w:r>
        <w:t>:</w:t>
      </w:r>
    </w:p>
    <w:p w:rsidR="000D5C31" w:rsidRDefault="000D5C31" w:rsidP="000D5C31">
      <w:pPr>
        <w:pStyle w:val="ListParagraph"/>
        <w:spacing w:after="0" w:line="240" w:lineRule="auto"/>
        <w:ind w:left="0"/>
      </w:pPr>
    </w:p>
    <w:p w:rsidR="00BC6FC2" w:rsidRDefault="00BC6FC2" w:rsidP="00A42EA6">
      <w:pPr>
        <w:pStyle w:val="ListParagraph"/>
        <w:numPr>
          <w:ilvl w:val="1"/>
          <w:numId w:val="10"/>
        </w:numPr>
        <w:spacing w:after="0" w:line="240" w:lineRule="auto"/>
      </w:pPr>
      <w:r>
        <w:t>The total co-financing achieved exceeded the planned amount by almost US$700,000.</w:t>
      </w:r>
    </w:p>
    <w:p w:rsidR="00BC6FC2" w:rsidRDefault="000D5C31" w:rsidP="00A42EA6">
      <w:pPr>
        <w:pStyle w:val="ListParagraph"/>
        <w:numPr>
          <w:ilvl w:val="1"/>
          <w:numId w:val="10"/>
        </w:numPr>
        <w:spacing w:after="0" w:line="240" w:lineRule="auto"/>
      </w:pPr>
      <w:r>
        <w:t>Most of this increase is due to G</w:t>
      </w:r>
      <w:r w:rsidR="008066FE">
        <w:t>overnment sources (Federal and R</w:t>
      </w:r>
      <w:r>
        <w:t>egional), which exceeded their planned commitments by more than US$2M.</w:t>
      </w:r>
      <w:r w:rsidR="008066FE">
        <w:t xml:space="preserve"> This pattern was observed at all government levels, including the Federal government, the two Oblasts, and the Republic of Kalmykia.</w:t>
      </w:r>
    </w:p>
    <w:p w:rsidR="000D5C31" w:rsidRDefault="000D5C31" w:rsidP="00A42EA6">
      <w:pPr>
        <w:pStyle w:val="ListParagraph"/>
        <w:numPr>
          <w:ilvl w:val="1"/>
          <w:numId w:val="10"/>
        </w:numPr>
        <w:spacing w:after="0" w:line="240" w:lineRule="auto"/>
      </w:pPr>
      <w:r>
        <w:t xml:space="preserve">Co-financing from other sources fell short of expectations by about US$1.3M; nevertheless, new sources of co-financing totaling above US$300,000 were successfully </w:t>
      </w:r>
      <w:r w:rsidR="00DC0050">
        <w:t xml:space="preserve">identified and </w:t>
      </w:r>
      <w:r>
        <w:t>added after the project started.</w:t>
      </w:r>
    </w:p>
    <w:p w:rsidR="00BC6FC2" w:rsidRDefault="00BC6FC2" w:rsidP="00BC6FC2">
      <w:pPr>
        <w:spacing w:after="0" w:line="240" w:lineRule="auto"/>
      </w:pPr>
    </w:p>
    <w:p w:rsidR="00774660" w:rsidRDefault="00B80687" w:rsidP="00960271">
      <w:pPr>
        <w:pStyle w:val="Heading2"/>
      </w:pPr>
      <w:bookmarkStart w:id="31" w:name="_Toc340165421"/>
      <w:bookmarkStart w:id="32" w:name="_Toc309704999"/>
      <w:r>
        <w:t>P</w:t>
      </w:r>
      <w:r w:rsidR="00774660">
        <w:t>R</w:t>
      </w:r>
      <w:r>
        <w:t>O</w:t>
      </w:r>
      <w:r w:rsidR="00774660">
        <w:t>JECT IMPLEMENTATION HISTORY</w:t>
      </w:r>
      <w:bookmarkEnd w:id="31"/>
    </w:p>
    <w:p w:rsidR="00774660" w:rsidRDefault="00774660" w:rsidP="00764389">
      <w:pPr>
        <w:spacing w:after="0" w:line="240" w:lineRule="auto"/>
        <w:rPr>
          <w:bCs/>
        </w:rPr>
      </w:pPr>
    </w:p>
    <w:p w:rsidR="00764389" w:rsidRPr="00774660" w:rsidRDefault="00774660" w:rsidP="00960271">
      <w:pPr>
        <w:pStyle w:val="Heading3"/>
      </w:pPr>
      <w:bookmarkStart w:id="33" w:name="_Toc340165422"/>
      <w:r w:rsidRPr="00774660">
        <w:t>Project Inception</w:t>
      </w:r>
      <w:bookmarkEnd w:id="26"/>
      <w:bookmarkEnd w:id="32"/>
      <w:r>
        <w:t xml:space="preserve"> a</w:t>
      </w:r>
      <w:r w:rsidRPr="00774660">
        <w:t>nd Early Implementation</w:t>
      </w:r>
      <w:bookmarkEnd w:id="33"/>
    </w:p>
    <w:p w:rsidR="00764389" w:rsidRPr="0022617B" w:rsidRDefault="00764389" w:rsidP="0022617B">
      <w:pPr>
        <w:pStyle w:val="ListParagraph"/>
        <w:spacing w:after="0" w:line="240" w:lineRule="auto"/>
        <w:ind w:left="0"/>
      </w:pPr>
    </w:p>
    <w:p w:rsidR="001E1192" w:rsidRDefault="0022617B" w:rsidP="00A42EA6">
      <w:pPr>
        <w:pStyle w:val="ListParagraph"/>
        <w:numPr>
          <w:ilvl w:val="0"/>
          <w:numId w:val="10"/>
        </w:numPr>
        <w:spacing w:after="0" w:line="240" w:lineRule="auto"/>
        <w:ind w:left="0" w:firstLine="0"/>
      </w:pPr>
      <w:r>
        <w:t xml:space="preserve">The first project activities included </w:t>
      </w:r>
      <w:r w:rsidR="00836D79">
        <w:t xml:space="preserve">the </w:t>
      </w:r>
      <w:r w:rsidR="00836D79" w:rsidRPr="00836D79">
        <w:t xml:space="preserve">recruitment of key </w:t>
      </w:r>
      <w:r w:rsidR="00616A32">
        <w:t>staff</w:t>
      </w:r>
      <w:r w:rsidR="00EF6AA8">
        <w:t xml:space="preserve"> </w:t>
      </w:r>
      <w:r w:rsidR="008C041D">
        <w:t>among them</w:t>
      </w:r>
      <w:r w:rsidR="00EF6AA8">
        <w:t xml:space="preserve"> the </w:t>
      </w:r>
      <w:r w:rsidR="00836D79" w:rsidRPr="00836D79">
        <w:t>National Project Director</w:t>
      </w:r>
      <w:r w:rsidR="00616A32">
        <w:t xml:space="preserve"> (NPD)</w:t>
      </w:r>
      <w:r w:rsidR="00836D79">
        <w:t xml:space="preserve"> </w:t>
      </w:r>
      <w:r w:rsidR="00836D79" w:rsidRPr="00836D79">
        <w:t>authorized in April 2006</w:t>
      </w:r>
      <w:r w:rsidR="00EF6AA8">
        <w:t xml:space="preserve">, and the National Project Manager (PM) in July 2006. </w:t>
      </w:r>
      <w:r w:rsidR="00616A32">
        <w:t xml:space="preserve">The appointment of the PM required </w:t>
      </w:r>
      <w:r w:rsidR="00616A32" w:rsidRPr="00616A32">
        <w:t>UNDP</w:t>
      </w:r>
      <w:r w:rsidR="00616A32">
        <w:t xml:space="preserve">’s </w:t>
      </w:r>
      <w:r w:rsidR="00616A32" w:rsidRPr="00616A32">
        <w:t>Russia C</w:t>
      </w:r>
      <w:r w:rsidR="00616A32">
        <w:t xml:space="preserve">ountry Office to draft </w:t>
      </w:r>
      <w:r w:rsidR="00616A32" w:rsidRPr="00616A32">
        <w:t>the Terms of Reference (T</w:t>
      </w:r>
      <w:r w:rsidR="00616A32">
        <w:t>O</w:t>
      </w:r>
      <w:r w:rsidR="00616A32" w:rsidRPr="00616A32">
        <w:t>R</w:t>
      </w:r>
      <w:r w:rsidR="00616A32">
        <w:t>s</w:t>
      </w:r>
      <w:r w:rsidR="00616A32" w:rsidRPr="00616A32">
        <w:t xml:space="preserve">) </w:t>
      </w:r>
      <w:r w:rsidR="00616A32">
        <w:t xml:space="preserve">and the organization of a </w:t>
      </w:r>
      <w:r w:rsidR="00616A32" w:rsidRPr="00616A32">
        <w:t xml:space="preserve">competitive public tender procedure for </w:t>
      </w:r>
      <w:r w:rsidR="00616A32">
        <w:t>its</w:t>
      </w:r>
      <w:r w:rsidR="00616A32" w:rsidRPr="00616A32">
        <w:t xml:space="preserve"> hiring</w:t>
      </w:r>
      <w:r w:rsidR="00616A32">
        <w:t xml:space="preserve">. On </w:t>
      </w:r>
      <w:r w:rsidR="00616A32" w:rsidRPr="00616A32">
        <w:t xml:space="preserve">July </w:t>
      </w:r>
      <w:r w:rsidR="00616A32">
        <w:t>1</w:t>
      </w:r>
      <w:r w:rsidR="00616A32" w:rsidRPr="00BC4FC4">
        <w:t>st</w:t>
      </w:r>
      <w:r w:rsidR="00616A32">
        <w:t xml:space="preserve"> </w:t>
      </w:r>
      <w:r w:rsidR="00616A32" w:rsidRPr="00616A32">
        <w:t>2006, Ms</w:t>
      </w:r>
      <w:r w:rsidR="00616A32">
        <w:t>.</w:t>
      </w:r>
      <w:r w:rsidR="00616A32" w:rsidRPr="00616A32">
        <w:t xml:space="preserve"> Ludmila Kiseleva </w:t>
      </w:r>
      <w:r w:rsidR="00616A32">
        <w:t>was</w:t>
      </w:r>
      <w:r w:rsidR="00616A32" w:rsidRPr="00616A32">
        <w:t xml:space="preserve"> appointed as the </w:t>
      </w:r>
      <w:r w:rsidR="00616A32">
        <w:t>first PM</w:t>
      </w:r>
      <w:r w:rsidR="00616A32" w:rsidRPr="00616A32">
        <w:t>.</w:t>
      </w:r>
      <w:r w:rsidR="001E1192">
        <w:t xml:space="preserve"> After the </w:t>
      </w:r>
      <w:r w:rsidR="00CC306B">
        <w:t>1</w:t>
      </w:r>
      <w:r w:rsidR="00CC306B" w:rsidRPr="00CC306B">
        <w:rPr>
          <w:vertAlign w:val="superscript"/>
        </w:rPr>
        <w:t>st</w:t>
      </w:r>
      <w:r w:rsidR="00CC306B">
        <w:t xml:space="preserve"> </w:t>
      </w:r>
      <w:r w:rsidR="001E1192" w:rsidRPr="001E1192">
        <w:t xml:space="preserve">Meeting of the Project Steering Committee (PSC) and </w:t>
      </w:r>
      <w:r w:rsidR="001E1192">
        <w:t xml:space="preserve">the Inception Workshop (see above), </w:t>
      </w:r>
      <w:r w:rsidR="001E1192" w:rsidRPr="001E1192">
        <w:t xml:space="preserve">the official launch of the project </w:t>
      </w:r>
      <w:r w:rsidR="001E1192">
        <w:t xml:space="preserve">took place </w:t>
      </w:r>
      <w:r w:rsidR="00CC306B" w:rsidRPr="001E1192">
        <w:t xml:space="preserve">in Astrakhan </w:t>
      </w:r>
      <w:r w:rsidR="001E1192">
        <w:t>on July 11</w:t>
      </w:r>
      <w:r w:rsidR="00B643E0">
        <w:t xml:space="preserve"> – 13</w:t>
      </w:r>
      <w:r w:rsidR="00B643E0" w:rsidRPr="00B643E0">
        <w:rPr>
          <w:vertAlign w:val="superscript"/>
        </w:rPr>
        <w:t>th</w:t>
      </w:r>
      <w:r w:rsidR="00B643E0">
        <w:t xml:space="preserve">, </w:t>
      </w:r>
      <w:r w:rsidR="001E1192">
        <w:t>2006</w:t>
      </w:r>
      <w:r w:rsidR="00B643E0">
        <w:t xml:space="preserve"> </w:t>
      </w:r>
      <w:r w:rsidR="001E1192" w:rsidRPr="001E1192">
        <w:t>(UNDP 2007).</w:t>
      </w:r>
      <w:r w:rsidR="005916E4">
        <w:t xml:space="preserve"> A detailed Project Implementation Plan and a Project Management Structure were discussed and agreed.</w:t>
      </w:r>
    </w:p>
    <w:p w:rsidR="001E1192" w:rsidRDefault="001E1192" w:rsidP="00B643E0">
      <w:pPr>
        <w:pStyle w:val="ListParagraph"/>
        <w:spacing w:after="0" w:line="240" w:lineRule="auto"/>
      </w:pPr>
    </w:p>
    <w:p w:rsidR="00CB1E2E" w:rsidRDefault="00CB1E2E" w:rsidP="00A42EA6">
      <w:pPr>
        <w:pStyle w:val="ListParagraph"/>
        <w:numPr>
          <w:ilvl w:val="0"/>
          <w:numId w:val="10"/>
        </w:numPr>
        <w:spacing w:after="0" w:line="240" w:lineRule="auto"/>
        <w:ind w:left="0" w:firstLine="0"/>
      </w:pPr>
      <w:r>
        <w:t>Project Implementation during the remaining of 2006 focused on hiring additional staff an</w:t>
      </w:r>
      <w:r w:rsidR="005916E4">
        <w:t>d</w:t>
      </w:r>
      <w:r>
        <w:t xml:space="preserve"> </w:t>
      </w:r>
      <w:r w:rsidR="005916E4">
        <w:t>building</w:t>
      </w:r>
      <w:r>
        <w:t xml:space="preserve"> awareness about the project’s goals among key </w:t>
      </w:r>
      <w:r w:rsidR="005916E4">
        <w:t>constituencies</w:t>
      </w:r>
      <w:r>
        <w:t xml:space="preserve">. </w:t>
      </w:r>
      <w:r w:rsidR="001A6C8D" w:rsidRPr="001A6C8D">
        <w:t xml:space="preserve">Day-to-day implementation </w:t>
      </w:r>
      <w:r w:rsidR="001A6C8D">
        <w:t xml:space="preserve">became the </w:t>
      </w:r>
      <w:r w:rsidR="001A6C8D" w:rsidRPr="001A6C8D">
        <w:t xml:space="preserve">responsibility of </w:t>
      </w:r>
      <w:r w:rsidR="001A6C8D">
        <w:t xml:space="preserve">the </w:t>
      </w:r>
      <w:r w:rsidR="001A6C8D" w:rsidRPr="001A6C8D">
        <w:t>PMU</w:t>
      </w:r>
      <w:r w:rsidR="001A6C8D">
        <w:t xml:space="preserve"> divided among </w:t>
      </w:r>
      <w:r w:rsidR="001A6C8D" w:rsidRPr="001A6C8D">
        <w:t>two offices</w:t>
      </w:r>
      <w:r w:rsidR="001A6C8D">
        <w:t xml:space="preserve">: </w:t>
      </w:r>
      <w:r w:rsidR="001A6C8D" w:rsidRPr="001A6C8D">
        <w:t>one in Astrakhan</w:t>
      </w:r>
      <w:r w:rsidR="001A6C8D">
        <w:t>, and one in Volgograd.</w:t>
      </w:r>
    </w:p>
    <w:p w:rsidR="00CB1E2E" w:rsidRDefault="00CB1E2E" w:rsidP="004C2985">
      <w:pPr>
        <w:pStyle w:val="ListParagraph"/>
        <w:spacing w:after="0" w:line="240" w:lineRule="auto"/>
        <w:ind w:left="0"/>
      </w:pPr>
    </w:p>
    <w:p w:rsidR="0022617B" w:rsidRDefault="004C2985" w:rsidP="00A42EA6">
      <w:pPr>
        <w:pStyle w:val="ListParagraph"/>
        <w:numPr>
          <w:ilvl w:val="0"/>
          <w:numId w:val="10"/>
        </w:numPr>
        <w:spacing w:after="0" w:line="240" w:lineRule="auto"/>
        <w:ind w:left="0" w:firstLine="0"/>
      </w:pPr>
      <w:r w:rsidRPr="004C2985">
        <w:t xml:space="preserve">The PM </w:t>
      </w:r>
      <w:r>
        <w:t xml:space="preserve">position </w:t>
      </w:r>
      <w:r w:rsidRPr="004C2985">
        <w:t xml:space="preserve">was held by Ms. Kiseleva </w:t>
      </w:r>
      <w:r>
        <w:t xml:space="preserve">until </w:t>
      </w:r>
      <w:r w:rsidRPr="004C2985">
        <w:t>September 2007</w:t>
      </w:r>
      <w:r w:rsidR="00D222F3">
        <w:t>,</w:t>
      </w:r>
      <w:r w:rsidRPr="004C2985">
        <w:t xml:space="preserve"> when she was </w:t>
      </w:r>
      <w:r w:rsidR="00226FDF">
        <w:t xml:space="preserve">sadly </w:t>
      </w:r>
      <w:r w:rsidR="00226FDF" w:rsidRPr="004C2985">
        <w:t>killed</w:t>
      </w:r>
      <w:r w:rsidRPr="004C2985">
        <w:t xml:space="preserve"> in a car accident. </w:t>
      </w:r>
      <w:r w:rsidR="00226FDF">
        <w:t xml:space="preserve">She was </w:t>
      </w:r>
      <w:r w:rsidR="00F66D90">
        <w:t xml:space="preserve">relatively swiftly </w:t>
      </w:r>
      <w:r w:rsidR="00226FDF">
        <w:t xml:space="preserve">replaced </w:t>
      </w:r>
      <w:r w:rsidR="00F66D90">
        <w:t xml:space="preserve">after a competitive process by </w:t>
      </w:r>
      <w:r w:rsidR="00226FDF">
        <w:t>Dr. Ekaterina Tkachenko</w:t>
      </w:r>
      <w:r w:rsidR="00F66D90">
        <w:t xml:space="preserve">, who took over in early </w:t>
      </w:r>
      <w:r w:rsidR="00F54FE8">
        <w:t>2008</w:t>
      </w:r>
      <w:r w:rsidR="008F3DB1">
        <w:t xml:space="preserve"> and</w:t>
      </w:r>
      <w:r w:rsidR="00F66D90">
        <w:t xml:space="preserve"> until mid-2009 when she was once again replaced.</w:t>
      </w:r>
      <w:r w:rsidR="00524057">
        <w:t xml:space="preserve"> Thus, and since the first disbursement (July 2006) and until the Mid-Term Evaluation (MTE) took</w:t>
      </w:r>
      <w:r w:rsidR="0004660E">
        <w:t xml:space="preserve"> place in </w:t>
      </w:r>
      <w:r w:rsidR="00524057">
        <w:t xml:space="preserve">January 2009, the project lacked stable leadership, </w:t>
      </w:r>
      <w:r w:rsidR="008F3DB1">
        <w:t xml:space="preserve">having </w:t>
      </w:r>
      <w:r w:rsidR="00524057">
        <w:t>two PMs each with less than 14 months in office.</w:t>
      </w:r>
    </w:p>
    <w:p w:rsidR="004C2985" w:rsidRDefault="004C2985" w:rsidP="007B24A3">
      <w:pPr>
        <w:spacing w:after="0" w:line="240" w:lineRule="auto"/>
      </w:pPr>
    </w:p>
    <w:p w:rsidR="00FB30EC" w:rsidRDefault="003537B4" w:rsidP="00A42EA6">
      <w:pPr>
        <w:pStyle w:val="ListParagraph"/>
        <w:numPr>
          <w:ilvl w:val="0"/>
          <w:numId w:val="10"/>
        </w:numPr>
        <w:spacing w:after="0" w:line="240" w:lineRule="auto"/>
        <w:ind w:left="0" w:firstLine="0"/>
      </w:pPr>
      <w:r>
        <w:t xml:space="preserve">It is important to note, however, that </w:t>
      </w:r>
      <w:r w:rsidR="008F3DB1">
        <w:t xml:space="preserve">the </w:t>
      </w:r>
      <w:r w:rsidR="00FB30EC">
        <w:t xml:space="preserve">early implementation of the project </w:t>
      </w:r>
      <w:r w:rsidR="008F3DB1">
        <w:t>was</w:t>
      </w:r>
      <w:r w:rsidR="00FB30EC">
        <w:t xml:space="preserve"> challenging for reasons </w:t>
      </w:r>
      <w:r w:rsidR="0004660E" w:rsidRPr="0004660E">
        <w:rPr>
          <w:u w:val="single"/>
        </w:rPr>
        <w:t>additional</w:t>
      </w:r>
      <w:r w:rsidR="0004660E">
        <w:t xml:space="preserve"> to</w:t>
      </w:r>
      <w:r w:rsidR="008F3DB1">
        <w:t xml:space="preserve"> </w:t>
      </w:r>
      <w:r w:rsidR="00FB30EC">
        <w:t xml:space="preserve">the management </w:t>
      </w:r>
      <w:r>
        <w:t>changes described above</w:t>
      </w:r>
      <w:r w:rsidR="00FB30EC">
        <w:t>.</w:t>
      </w:r>
      <w:r w:rsidR="00947B8E">
        <w:t xml:space="preserve"> They go beyond operational issues and are rooted on </w:t>
      </w:r>
      <w:r w:rsidR="00FB30EC">
        <w:t xml:space="preserve">the </w:t>
      </w:r>
      <w:r w:rsidR="00947B8E">
        <w:t xml:space="preserve">ultimate goals </w:t>
      </w:r>
      <w:r w:rsidR="00CC306B">
        <w:t>that the project was</w:t>
      </w:r>
      <w:r w:rsidR="008F3DB1">
        <w:t xml:space="preserve"> trying to achieve:</w:t>
      </w:r>
      <w:r w:rsidR="00FB30EC">
        <w:t xml:space="preserve"> First, the project attempted to tackle fundamental water resource management issues that in the past have been decided primarily on the basis of pure economic considerations with visible impacts upon society: agriculture, transport, and energy. Second, the project attempted to implement a watershed management vision throughout a large region comprising 3 geographic areas that differ in their administrative and socio-economic characteristics. Finally, the project’s vision in which ecological dimensions would be internalized and mainstreamed in order to achieve long term environmental sustainability was not readily shared or understood by all stakeholders.</w:t>
      </w:r>
    </w:p>
    <w:p w:rsidR="00FB30EC" w:rsidRDefault="00FB30EC" w:rsidP="00CC306B">
      <w:pPr>
        <w:pStyle w:val="ListParagraph"/>
        <w:spacing w:after="0" w:line="240" w:lineRule="auto"/>
        <w:ind w:left="0"/>
      </w:pPr>
    </w:p>
    <w:p w:rsidR="00CC306B" w:rsidRDefault="00FB30EC" w:rsidP="00A42EA6">
      <w:pPr>
        <w:pStyle w:val="ListParagraph"/>
        <w:numPr>
          <w:ilvl w:val="0"/>
          <w:numId w:val="10"/>
        </w:numPr>
        <w:spacing w:after="0" w:line="240" w:lineRule="auto"/>
        <w:ind w:left="0" w:firstLine="0"/>
      </w:pPr>
      <w:r>
        <w:t xml:space="preserve">In reality, these challenges are not unique or endemic to the Lower Volga region of Russia: they are germane to human societies worldwide. In this sense, it is important to point out that while the project was challenging, it was not necessarily complex in the sense of </w:t>
      </w:r>
      <w:r w:rsidR="0004660E">
        <w:t xml:space="preserve">having been </w:t>
      </w:r>
      <w:r>
        <w:t xml:space="preserve">over-designed, or because it was trying to achieve </w:t>
      </w:r>
      <w:r w:rsidR="0004660E">
        <w:t>“</w:t>
      </w:r>
      <w:r>
        <w:t>the impossible.</w:t>
      </w:r>
      <w:r w:rsidR="0004660E">
        <w:t>”</w:t>
      </w:r>
    </w:p>
    <w:p w:rsidR="00CC306B" w:rsidRDefault="00CC306B" w:rsidP="00CC306B">
      <w:pPr>
        <w:pStyle w:val="ListParagraph"/>
      </w:pPr>
    </w:p>
    <w:p w:rsidR="0022617B" w:rsidRDefault="00F738DB" w:rsidP="00A42EA6">
      <w:pPr>
        <w:pStyle w:val="ListParagraph"/>
        <w:numPr>
          <w:ilvl w:val="0"/>
          <w:numId w:val="10"/>
        </w:numPr>
        <w:spacing w:after="0" w:line="240" w:lineRule="auto"/>
        <w:ind w:left="0" w:firstLine="0"/>
      </w:pPr>
      <w:r>
        <w:t>It can be argued that the early implementation phase of the project can be considered as time lost due to the lack of management stability and the inability to deliver sharply focused outputs. On the other hand, it can also be argued that such a challenging pr</w:t>
      </w:r>
      <w:r w:rsidR="00D27B14">
        <w:t>oject required</w:t>
      </w:r>
      <w:r>
        <w:t xml:space="preserve"> a maturation phase in which the project’s vision and ideas are introduced to the key constituencies, and thus fundamental seeds of </w:t>
      </w:r>
      <w:r w:rsidR="0022617B">
        <w:t>change</w:t>
      </w:r>
      <w:r>
        <w:t xml:space="preserve">, chiefly among these, </w:t>
      </w:r>
      <w:r w:rsidR="0022617B">
        <w:t xml:space="preserve"> awareness</w:t>
      </w:r>
      <w:r>
        <w:t xml:space="preserve">, </w:t>
      </w:r>
      <w:r w:rsidR="00D27B14">
        <w:t>were</w:t>
      </w:r>
      <w:r>
        <w:t xml:space="preserve"> sowed.</w:t>
      </w:r>
      <w:r w:rsidR="001B5B7E">
        <w:t xml:space="preserve"> The actual magnitude of the impact of these early actions is difficult to determine but it was probably substantive.</w:t>
      </w:r>
    </w:p>
    <w:p w:rsidR="005F2034" w:rsidRDefault="005F2034" w:rsidP="005F2034">
      <w:pPr>
        <w:pStyle w:val="ListParagraph"/>
        <w:spacing w:after="0" w:line="240" w:lineRule="auto"/>
        <w:ind w:left="0"/>
      </w:pPr>
    </w:p>
    <w:p w:rsidR="00764389" w:rsidRPr="00612F07" w:rsidRDefault="00612F07" w:rsidP="00960271">
      <w:pPr>
        <w:pStyle w:val="Heading3"/>
      </w:pPr>
      <w:bookmarkStart w:id="34" w:name="_Toc340165423"/>
      <w:bookmarkStart w:id="35" w:name="_Toc307994810"/>
      <w:bookmarkStart w:id="36" w:name="_Toc309705002"/>
      <w:r>
        <w:t>Mid-Term Eva</w:t>
      </w:r>
      <w:r w:rsidRPr="00960271">
        <w:rPr>
          <w:rStyle w:val="Heading3Char"/>
        </w:rPr>
        <w:t>l</w:t>
      </w:r>
      <w:r>
        <w:t>uation (MTE</w:t>
      </w:r>
      <w:r w:rsidRPr="00612F07">
        <w:t>)</w:t>
      </w:r>
      <w:bookmarkEnd w:id="34"/>
    </w:p>
    <w:p w:rsidR="00764389" w:rsidRDefault="00764389" w:rsidP="00764389">
      <w:pPr>
        <w:spacing w:after="0" w:line="240" w:lineRule="auto"/>
        <w:rPr>
          <w:bCs/>
        </w:rPr>
      </w:pPr>
    </w:p>
    <w:p w:rsidR="005B068C" w:rsidRDefault="00804743" w:rsidP="00A42EA6">
      <w:pPr>
        <w:pStyle w:val="ListParagraph"/>
        <w:numPr>
          <w:ilvl w:val="0"/>
          <w:numId w:val="10"/>
        </w:numPr>
        <w:spacing w:after="0" w:line="240" w:lineRule="auto"/>
        <w:ind w:left="0" w:firstLine="0"/>
      </w:pPr>
      <w:r w:rsidRPr="00831C5E">
        <w:t xml:space="preserve">The </w:t>
      </w:r>
      <w:r w:rsidR="00542244" w:rsidRPr="00831C5E">
        <w:t xml:space="preserve">MTE took place in </w:t>
      </w:r>
      <w:r w:rsidR="00831C5E" w:rsidRPr="00831C5E">
        <w:t>January 2009</w:t>
      </w:r>
      <w:r w:rsidR="005571CA" w:rsidRPr="00831C5E">
        <w:t xml:space="preserve">. It raised serious flags about the poor project performance to </w:t>
      </w:r>
      <w:r w:rsidR="00472D43" w:rsidRPr="00831C5E">
        <w:t xml:space="preserve">that </w:t>
      </w:r>
      <w:r w:rsidR="005571CA" w:rsidRPr="00831C5E">
        <w:t xml:space="preserve">date, </w:t>
      </w:r>
      <w:r w:rsidR="00C41DDD" w:rsidRPr="00831C5E">
        <w:t xml:space="preserve">and </w:t>
      </w:r>
      <w:r w:rsidR="005571CA" w:rsidRPr="00831C5E">
        <w:t xml:space="preserve">clearly </w:t>
      </w:r>
      <w:r w:rsidR="00542244" w:rsidRPr="00831C5E">
        <w:t xml:space="preserve">pointed </w:t>
      </w:r>
      <w:r w:rsidR="00B23B60" w:rsidRPr="00831C5E">
        <w:t xml:space="preserve">out </w:t>
      </w:r>
      <w:r w:rsidR="00542244" w:rsidRPr="00831C5E">
        <w:t xml:space="preserve">the need to </w:t>
      </w:r>
      <w:r w:rsidR="005571CA" w:rsidRPr="00831C5E">
        <w:t xml:space="preserve">be </w:t>
      </w:r>
      <w:r w:rsidR="00542244" w:rsidRPr="00831C5E">
        <w:t>more realistic about what the project could achieve</w:t>
      </w:r>
      <w:r w:rsidRPr="00831C5E">
        <w:t xml:space="preserve"> (</w:t>
      </w:r>
      <w:r w:rsidR="005B068C">
        <w:t>UNDP 2009</w:t>
      </w:r>
      <w:r w:rsidRPr="00831C5E">
        <w:t>)</w:t>
      </w:r>
      <w:r w:rsidR="00542244" w:rsidRPr="00831C5E">
        <w:t xml:space="preserve">. </w:t>
      </w:r>
      <w:r w:rsidR="00EA1412">
        <w:t>These concerns were also reflected in the relevant PIRs for 2007</w:t>
      </w:r>
      <w:r w:rsidR="00165F71">
        <w:t xml:space="preserve">, </w:t>
      </w:r>
      <w:r w:rsidR="00EA1412">
        <w:t xml:space="preserve">2008, </w:t>
      </w:r>
      <w:r w:rsidR="00165F71">
        <w:t xml:space="preserve">and 2009, </w:t>
      </w:r>
      <w:r w:rsidR="00EA1412">
        <w:t xml:space="preserve">in which </w:t>
      </w:r>
      <w:r w:rsidR="00AC1C8F">
        <w:t>the project was rated by UNDP as Marginally Satisfactory</w:t>
      </w:r>
      <w:r w:rsidR="00AC2F30">
        <w:t xml:space="preserve"> due to the slow progress both towards delivering outputs and towards achieving its Development Objectives</w:t>
      </w:r>
      <w:r w:rsidR="00BF21AC">
        <w:t>.</w:t>
      </w:r>
    </w:p>
    <w:p w:rsidR="005B068C" w:rsidRDefault="005B068C" w:rsidP="00B31245">
      <w:pPr>
        <w:pStyle w:val="ListParagraph"/>
        <w:spacing w:after="0" w:line="240" w:lineRule="auto"/>
        <w:ind w:left="0"/>
      </w:pPr>
    </w:p>
    <w:p w:rsidR="00B31245" w:rsidRDefault="00FC7F4F" w:rsidP="00A42EA6">
      <w:pPr>
        <w:pStyle w:val="ListParagraph"/>
        <w:numPr>
          <w:ilvl w:val="0"/>
          <w:numId w:val="10"/>
        </w:numPr>
        <w:spacing w:after="0" w:line="240" w:lineRule="auto"/>
        <w:ind w:left="0" w:firstLine="0"/>
      </w:pPr>
      <w:r>
        <w:t xml:space="preserve">Therefore, </w:t>
      </w:r>
      <w:r w:rsidR="005B068C">
        <w:t xml:space="preserve">2009 </w:t>
      </w:r>
      <w:r>
        <w:t xml:space="preserve">becomes </w:t>
      </w:r>
      <w:r w:rsidR="00804743" w:rsidRPr="00831C5E">
        <w:t>a turning point in the project implementation history</w:t>
      </w:r>
      <w:r>
        <w:t xml:space="preserve">. </w:t>
      </w:r>
      <w:r w:rsidR="00ED6777">
        <w:t>UNDP closely monitored the project daily activities in</w:t>
      </w:r>
      <w:r w:rsidR="004879AB">
        <w:t xml:space="preserve"> order to ensure a minimum level of disbursement delivery. </w:t>
      </w:r>
      <w:r w:rsidR="00B31245">
        <w:t>According to the 2009 PIR (UNDP 2009): “Most of the recommendations focusing on the project implementation and management that required immediate action in the MTE have already been implemented. UNDP CO visited the project in June 2009 and participated in the project steering committee meeting and stakeholder consultations. The main objectives (…) were to refresh and reconfirm the project vision and plans with stakeholders, to fix the project management arrangements, and to plan for the implementation of most critical project's outcomes. The project receives strong political support at the local level, the project team has excellent working relations with the national executing agency, internal relationships and morale in the team improved noticeably, and local stakeholders are prepared to work constructively with the project. These factors speak of a potential for the project to get back on track over the next months with the support from its stakeholders.”</w:t>
      </w:r>
    </w:p>
    <w:p w:rsidR="00B31245" w:rsidRDefault="00B31245" w:rsidP="00B31245">
      <w:pPr>
        <w:pStyle w:val="ListParagraph"/>
        <w:spacing w:after="0" w:line="240" w:lineRule="auto"/>
        <w:ind w:left="0"/>
      </w:pPr>
    </w:p>
    <w:p w:rsidR="00FC7F4F" w:rsidRPr="00FC7F4F" w:rsidRDefault="00B31245" w:rsidP="00A42EA6">
      <w:pPr>
        <w:pStyle w:val="ListParagraph"/>
        <w:numPr>
          <w:ilvl w:val="0"/>
          <w:numId w:val="10"/>
        </w:numPr>
        <w:spacing w:after="0" w:line="240" w:lineRule="auto"/>
        <w:ind w:left="0" w:firstLine="0"/>
        <w:rPr>
          <w:bCs/>
        </w:rPr>
      </w:pPr>
      <w:r>
        <w:t>S</w:t>
      </w:r>
      <w:r w:rsidR="00FC7F4F">
        <w:t xml:space="preserve">everal changes in </w:t>
      </w:r>
      <w:r>
        <w:t>the operational</w:t>
      </w:r>
      <w:r w:rsidR="00FC7F4F">
        <w:t xml:space="preserve"> strategy were implemented, including:</w:t>
      </w:r>
    </w:p>
    <w:p w:rsidR="00FC7F4F" w:rsidRDefault="00FC7F4F" w:rsidP="00FC7F4F">
      <w:pPr>
        <w:pStyle w:val="ListParagraph"/>
      </w:pPr>
    </w:p>
    <w:p w:rsidR="00FC7F4F" w:rsidRDefault="004879AB" w:rsidP="00A42EA6">
      <w:pPr>
        <w:pStyle w:val="ListParagraph"/>
        <w:numPr>
          <w:ilvl w:val="0"/>
          <w:numId w:val="26"/>
        </w:numPr>
        <w:spacing w:after="0" w:line="240" w:lineRule="auto"/>
      </w:pPr>
      <w:r>
        <w:t xml:space="preserve">The </w:t>
      </w:r>
      <w:r w:rsidR="005F2034">
        <w:t xml:space="preserve">release of the second PM and the </w:t>
      </w:r>
      <w:r>
        <w:t>hiring of the current PM (Ms. Natalya Lopantseva),</w:t>
      </w:r>
    </w:p>
    <w:p w:rsidR="004879AB" w:rsidRDefault="003A67B3" w:rsidP="00A42EA6">
      <w:pPr>
        <w:pStyle w:val="ListParagraph"/>
        <w:numPr>
          <w:ilvl w:val="0"/>
          <w:numId w:val="26"/>
        </w:numPr>
        <w:spacing w:after="0" w:line="240" w:lineRule="auto"/>
      </w:pPr>
      <w:r>
        <w:t>Adjustments to the Results F</w:t>
      </w:r>
      <w:r w:rsidR="004879AB">
        <w:t xml:space="preserve">ramework (described above), </w:t>
      </w:r>
    </w:p>
    <w:p w:rsidR="004879AB" w:rsidRDefault="004879AB" w:rsidP="00A42EA6">
      <w:pPr>
        <w:pStyle w:val="ListParagraph"/>
        <w:numPr>
          <w:ilvl w:val="0"/>
          <w:numId w:val="26"/>
        </w:numPr>
        <w:spacing w:after="0" w:line="240" w:lineRule="auto"/>
      </w:pPr>
      <w:r>
        <w:t>Re-definition of project indicators,</w:t>
      </w:r>
    </w:p>
    <w:p w:rsidR="004879AB" w:rsidRDefault="006602A6" w:rsidP="00A42EA6">
      <w:pPr>
        <w:pStyle w:val="ListParagraph"/>
        <w:numPr>
          <w:ilvl w:val="0"/>
          <w:numId w:val="26"/>
        </w:numPr>
        <w:spacing w:after="0" w:line="240" w:lineRule="auto"/>
      </w:pPr>
      <w:r>
        <w:t>Project closing extension</w:t>
      </w:r>
      <w:r w:rsidR="00A462E0">
        <w:t xml:space="preserve"> to June 2012</w:t>
      </w:r>
      <w:r>
        <w:t>,</w:t>
      </w:r>
      <w:r w:rsidR="00082597">
        <w:t xml:space="preserve"> and</w:t>
      </w:r>
    </w:p>
    <w:p w:rsidR="004879AB" w:rsidRPr="00082597" w:rsidRDefault="00082597" w:rsidP="00A42EA6">
      <w:pPr>
        <w:pStyle w:val="ListParagraph"/>
        <w:numPr>
          <w:ilvl w:val="0"/>
          <w:numId w:val="26"/>
        </w:numPr>
        <w:spacing w:after="0" w:line="240" w:lineRule="auto"/>
        <w:rPr>
          <w:bCs/>
        </w:rPr>
      </w:pPr>
      <w:r>
        <w:t>I</w:t>
      </w:r>
      <w:r w:rsidR="006602A6" w:rsidRPr="006602A6">
        <w:t xml:space="preserve">ncreased focus on activities </w:t>
      </w:r>
      <w:r w:rsidR="006602A6">
        <w:t xml:space="preserve">with </w:t>
      </w:r>
      <w:r w:rsidR="006602A6" w:rsidRPr="006602A6">
        <w:t>visible practical results in line with stakeholders’ needs and expectations</w:t>
      </w:r>
      <w:r>
        <w:t>.</w:t>
      </w:r>
    </w:p>
    <w:p w:rsidR="00FC7F4F" w:rsidRPr="00FC7F4F" w:rsidRDefault="00FC7F4F" w:rsidP="00FC7F4F">
      <w:pPr>
        <w:pStyle w:val="ListParagraph"/>
        <w:rPr>
          <w:bCs/>
        </w:rPr>
      </w:pPr>
    </w:p>
    <w:p w:rsidR="00764389" w:rsidRPr="00082597" w:rsidRDefault="00082597" w:rsidP="00A42EA6">
      <w:pPr>
        <w:pStyle w:val="ListParagraph"/>
        <w:numPr>
          <w:ilvl w:val="0"/>
          <w:numId w:val="10"/>
        </w:numPr>
        <w:spacing w:after="0" w:line="240" w:lineRule="auto"/>
        <w:ind w:left="0" w:firstLine="0"/>
      </w:pPr>
      <w:r w:rsidRPr="00082597">
        <w:t>Furthermore, the 2009 PIR states that “In the upcoming months, the project team shall concentrate on the following: The project team shall ensure that the project shifts its focus from purely theoretical work to more practical on-the-ground work that will result in visible outputs. This will help to retain and improve stakeholders buy-in. Some of the indicators were changed accordingly to enable the adequate assessment of the results achieved. These changes are reflected in the present PIR. Work on the hydrological aspects of wetland biodiversity conservation shall be accelerated.</w:t>
      </w:r>
      <w:r w:rsidR="002A1BEF">
        <w:t xml:space="preserve"> E</w:t>
      </w:r>
      <w:r w:rsidRPr="00082597">
        <w:t>stablishment</w:t>
      </w:r>
      <w:r w:rsidR="002A1BEF">
        <w:t xml:space="preserve"> and </w:t>
      </w:r>
      <w:r w:rsidRPr="00082597">
        <w:t>expansion of PAs and capacity building to existing PAs is another important area. The team shall pay additional attention to activities aimed at increasing the financial sustainability of PAs, by means of awareness raising for government stakeholders, and supporting direct PA income generating activities, including, if necessary, legislative changes. The delays remain the serious concern and shall be addressed accordingly.”</w:t>
      </w:r>
    </w:p>
    <w:p w:rsidR="006B36F8" w:rsidRPr="00960271" w:rsidRDefault="00960271" w:rsidP="00960271">
      <w:pPr>
        <w:pStyle w:val="Heading3"/>
      </w:pPr>
      <w:bookmarkStart w:id="37" w:name="_Toc340165424"/>
      <w:r w:rsidRPr="00960271">
        <w:t>Project Implementation Since 200</w:t>
      </w:r>
      <w:r w:rsidR="00FC7F4F">
        <w:t>9</w:t>
      </w:r>
      <w:bookmarkEnd w:id="37"/>
    </w:p>
    <w:p w:rsidR="006B36F8" w:rsidRDefault="006B36F8" w:rsidP="00764389">
      <w:pPr>
        <w:spacing w:after="0" w:line="240" w:lineRule="auto"/>
        <w:rPr>
          <w:bCs/>
        </w:rPr>
      </w:pPr>
    </w:p>
    <w:p w:rsidR="00F61442" w:rsidRDefault="00FC7FC1" w:rsidP="00A42EA6">
      <w:pPr>
        <w:pStyle w:val="ListParagraph"/>
        <w:numPr>
          <w:ilvl w:val="0"/>
          <w:numId w:val="10"/>
        </w:numPr>
        <w:spacing w:after="0" w:line="240" w:lineRule="auto"/>
        <w:ind w:left="0" w:firstLine="0"/>
      </w:pPr>
      <w:r>
        <w:t>Since 2009, t</w:t>
      </w:r>
      <w:r w:rsidR="00891A00">
        <w:t xml:space="preserve">he project </w:t>
      </w:r>
      <w:r>
        <w:t>has experience</w:t>
      </w:r>
      <w:r w:rsidR="00104CC0">
        <w:t>d</w:t>
      </w:r>
      <w:r>
        <w:t xml:space="preserve"> a </w:t>
      </w:r>
      <w:r w:rsidR="00472138">
        <w:t xml:space="preserve">remarkable </w:t>
      </w:r>
      <w:r>
        <w:t xml:space="preserve">turnaround that back then was inconceivable. </w:t>
      </w:r>
      <w:r w:rsidR="00472138">
        <w:t xml:space="preserve">Indeed, this is a remarkable story. </w:t>
      </w:r>
      <w:r>
        <w:t>The hiring of the new PM (</w:t>
      </w:r>
      <w:bookmarkEnd w:id="35"/>
      <w:bookmarkEnd w:id="36"/>
      <w:r w:rsidRPr="00FC7FC1">
        <w:t>Ms. Natalya Lopantseva</w:t>
      </w:r>
      <w:r>
        <w:t xml:space="preserve">) was no doubt </w:t>
      </w:r>
      <w:r w:rsidR="00891A00">
        <w:t xml:space="preserve">the </w:t>
      </w:r>
      <w:r>
        <w:t xml:space="preserve">key </w:t>
      </w:r>
      <w:r w:rsidR="00891A00">
        <w:t xml:space="preserve">development responsible for </w:t>
      </w:r>
      <w:r>
        <w:t xml:space="preserve">this turnaround. In addition, </w:t>
      </w:r>
      <w:r w:rsidR="00891A00">
        <w:t xml:space="preserve">however, </w:t>
      </w:r>
      <w:r>
        <w:t>this report argues that many of the earlier project implementation activities served as building blocks for the awareness that resulted in the strong political support that the project enjoys today.</w:t>
      </w:r>
      <w:r w:rsidR="00891A00">
        <w:t xml:space="preserve"> Furthermore, the continuity of many of the staff that remained in the project provided a commitment that further strengthened the foundations of the project.</w:t>
      </w:r>
    </w:p>
    <w:p w:rsidR="00891A00" w:rsidRDefault="00891A00" w:rsidP="008116A6">
      <w:pPr>
        <w:pStyle w:val="ListParagraph"/>
        <w:spacing w:after="0" w:line="240" w:lineRule="auto"/>
        <w:ind w:left="0"/>
      </w:pPr>
    </w:p>
    <w:p w:rsidR="00891A00" w:rsidRDefault="008116A6" w:rsidP="00A42EA6">
      <w:pPr>
        <w:pStyle w:val="ListParagraph"/>
        <w:numPr>
          <w:ilvl w:val="0"/>
          <w:numId w:val="10"/>
        </w:numPr>
        <w:spacing w:after="0" w:line="240" w:lineRule="auto"/>
        <w:ind w:left="0" w:firstLine="0"/>
      </w:pPr>
      <w:r>
        <w:t>The 2010 PIR presents a changed perception of the project:</w:t>
      </w:r>
      <w:r w:rsidR="00A462E0">
        <w:t xml:space="preserve"> </w:t>
      </w:r>
      <w:r>
        <w:t>”</w:t>
      </w:r>
      <w:r w:rsidRPr="008116A6">
        <w:t>UNDP CO visited the project in May 2010 to participate in the project steering committee meeting and stakeholder consultations. Project partners showed increased satisfaction and interest in project activities. This is the result of the project shifting from conceptual to a more practical on-the-ground work. And this is also a sign of an overall improvement of relation with the stakeholders. A visible progress was achieved in all of the project outcomes and the project is on track towards reaching its objective. In the next reporting period the project shall focus on completing all the challenging activities that have been initiated.</w:t>
      </w:r>
      <w:r w:rsidR="00D86FCC">
        <w:t>”</w:t>
      </w:r>
    </w:p>
    <w:p w:rsidR="00D86FCC" w:rsidRDefault="00D86FCC" w:rsidP="00D86FCC">
      <w:pPr>
        <w:pStyle w:val="ListParagraph"/>
        <w:spacing w:after="0" w:line="240" w:lineRule="auto"/>
        <w:ind w:left="0"/>
      </w:pPr>
    </w:p>
    <w:p w:rsidR="00D86FCC" w:rsidRDefault="00D86FCC" w:rsidP="00A42EA6">
      <w:pPr>
        <w:pStyle w:val="ListParagraph"/>
        <w:numPr>
          <w:ilvl w:val="0"/>
          <w:numId w:val="10"/>
        </w:numPr>
        <w:spacing w:after="0" w:line="240" w:lineRule="auto"/>
        <w:ind w:left="0" w:firstLine="0"/>
      </w:pPr>
      <w:r>
        <w:t>The 2010 further states: “The rating of progress to DO has increased from "</w:t>
      </w:r>
      <w:r w:rsidR="00CE625F">
        <w:t>M</w:t>
      </w:r>
      <w:r>
        <w:t xml:space="preserve">arginally </w:t>
      </w:r>
      <w:r w:rsidR="00CE625F">
        <w:t>S</w:t>
      </w:r>
      <w:r>
        <w:t>atisfactory" in 2009 to "</w:t>
      </w:r>
      <w:r w:rsidR="00104CC0">
        <w:t>S</w:t>
      </w:r>
      <w:r>
        <w:t>atisfactory".  (…) the newly appointed 3d PM established enabling working environment for the Project Management Team. A new, highly competent Task Manager on Biodiversity Conservation &amp; PAs was hired. Contacts with stakeholders significantly improved, resulting in an increased mutual trust, especially with regional nature conservation authorities but notably also with the Lower Volga Basin Management Authority, focusing on improved regulation of dam water discharge to the LV. Good pace was gained in implementation of on-the-ground activities, (…). As a consequence, both Capacity Assessment Scores and METT scores maintained or increased their rise compared to the PIR 2009.”</w:t>
      </w:r>
    </w:p>
    <w:p w:rsidR="00FC7FC1" w:rsidRDefault="00FC7FC1" w:rsidP="00212419">
      <w:pPr>
        <w:pStyle w:val="ListParagraph"/>
        <w:spacing w:after="0" w:line="240" w:lineRule="auto"/>
        <w:ind w:left="0"/>
      </w:pPr>
    </w:p>
    <w:p w:rsidR="00104CC0" w:rsidRDefault="00212419" w:rsidP="00A42EA6">
      <w:pPr>
        <w:pStyle w:val="ListParagraph"/>
        <w:numPr>
          <w:ilvl w:val="0"/>
          <w:numId w:val="10"/>
        </w:numPr>
        <w:spacing w:after="0" w:line="240" w:lineRule="auto"/>
        <w:ind w:left="0" w:firstLine="0"/>
      </w:pPr>
      <w:r>
        <w:t>The 2011 PIR consolidates the view that the project not only is back on track, but that it is making solid progress towards delivering its outputs and achieving its Development Objectives: “The 2010 “satisfactory” DO rating is maintained in this reporting period. Implementation and completion of on-the-ground activities continued at good pace: management plans for all established PAs in the project region are completed and endorsed; support is provided to various Departments (Awareness Raising , Ecotourism, Monitoring, Control) of 3 PAs in strengthening technical equipment resources, as well as to improve PA boundary demarcation and reconstruction &amp; furnishing of one visitor center. The project documentation for the establishment of a new PA in the Volga-Akhtuba floodplain (Astrakhan Oblast) was completed, and is currently under review by the Ministry of Natural Resources and the Environment of the Russian Federation. The regional Nature Park “Volga-Akhtuba floodplain” (Volgograd Oblast) was formally internationally recognized as UNESCO Biosphere Reserve. (….). Overall, the present rating is considered valid as the PMT agrees on the ability of the project to reach most of its indicator targets in the logical framework by the end of the project.”</w:t>
      </w:r>
    </w:p>
    <w:p w:rsidR="00104CC0" w:rsidRDefault="00104CC0" w:rsidP="00104CC0">
      <w:pPr>
        <w:pStyle w:val="ListParagraph"/>
        <w:spacing w:after="0" w:line="240" w:lineRule="auto"/>
        <w:ind w:left="0"/>
      </w:pPr>
    </w:p>
    <w:p w:rsidR="00104CC0" w:rsidRDefault="00CD4F06" w:rsidP="00A42EA6">
      <w:pPr>
        <w:pStyle w:val="ListParagraph"/>
        <w:numPr>
          <w:ilvl w:val="0"/>
          <w:numId w:val="10"/>
        </w:numPr>
        <w:spacing w:after="0" w:line="240" w:lineRule="auto"/>
        <w:ind w:left="0" w:firstLine="0"/>
      </w:pPr>
      <w:r>
        <w:t>At the</w:t>
      </w:r>
      <w:r w:rsidR="00104CC0">
        <w:t xml:space="preserve"> time of the Terminal evaluation visit, these views were widely shared by all interviewed, and the support for the project at all levels (public, private, NGO</w:t>
      </w:r>
      <w:r w:rsidR="005F2034">
        <w:t>s</w:t>
      </w:r>
      <w:r w:rsidR="00104CC0">
        <w:t>) was palpable.</w:t>
      </w:r>
    </w:p>
    <w:p w:rsidR="00104CC0" w:rsidRDefault="00104CC0" w:rsidP="00104CC0">
      <w:pPr>
        <w:spacing w:after="0" w:line="240" w:lineRule="auto"/>
      </w:pPr>
    </w:p>
    <w:p w:rsidR="00212419" w:rsidRPr="00FC7FC1" w:rsidRDefault="00212419" w:rsidP="00212419">
      <w:pPr>
        <w:pStyle w:val="ListParagraph"/>
        <w:spacing w:after="0" w:line="240" w:lineRule="auto"/>
        <w:ind w:left="0"/>
      </w:pPr>
    </w:p>
    <w:p w:rsidR="00606CC7" w:rsidRPr="006412C7" w:rsidRDefault="00606CC7" w:rsidP="00960271">
      <w:pPr>
        <w:pStyle w:val="Heading2"/>
      </w:pPr>
      <w:bookmarkStart w:id="38" w:name="_Toc340165425"/>
      <w:r w:rsidRPr="006412C7">
        <w:t>PROJECT PERFORMANCE SUMMARY</w:t>
      </w:r>
      <w:bookmarkEnd w:id="38"/>
    </w:p>
    <w:p w:rsidR="00606CC7" w:rsidRDefault="00606CC7" w:rsidP="00140DD6">
      <w:pPr>
        <w:pStyle w:val="ListParagraph"/>
        <w:spacing w:after="0" w:line="240" w:lineRule="auto"/>
        <w:ind w:left="0"/>
      </w:pPr>
    </w:p>
    <w:p w:rsidR="00606CC7" w:rsidRDefault="000B4CAC" w:rsidP="00A42EA6">
      <w:pPr>
        <w:pStyle w:val="ListParagraph"/>
        <w:numPr>
          <w:ilvl w:val="0"/>
          <w:numId w:val="10"/>
        </w:numPr>
        <w:spacing w:after="0" w:line="240" w:lineRule="auto"/>
        <w:ind w:left="0" w:firstLine="0"/>
      </w:pPr>
      <w:r>
        <w:t>This section</w:t>
      </w:r>
      <w:r w:rsidR="006664E1" w:rsidRPr="00140DD6">
        <w:rPr>
          <w:vertAlign w:val="superscript"/>
        </w:rPr>
        <w:footnoteReference w:id="3"/>
      </w:r>
      <w:r>
        <w:t xml:space="preserve"> builds from the reinforcing observations provided by th</w:t>
      </w:r>
      <w:r w:rsidR="00E15114">
        <w:t>e analysis of key projects data and dates</w:t>
      </w:r>
      <w:r>
        <w:t>, project disbursement patterns, information provided annually in the PIRs, the MTE report</w:t>
      </w:r>
      <w:r w:rsidR="00E15114">
        <w:t>, and the interviews during the field visit</w:t>
      </w:r>
      <w:r>
        <w:t>. T</w:t>
      </w:r>
      <w:r w:rsidR="00BF3F19">
        <w:t>he project performance in relation to implementation, disbursements, and ability to delivery outputs can be summarized as follows:</w:t>
      </w:r>
    </w:p>
    <w:p w:rsidR="00BF3F19" w:rsidRDefault="00BF3F19" w:rsidP="00140DD6">
      <w:pPr>
        <w:pStyle w:val="ListParagraph"/>
        <w:spacing w:after="0" w:line="240" w:lineRule="auto"/>
        <w:ind w:left="0"/>
      </w:pPr>
    </w:p>
    <w:p w:rsidR="004C5B5B" w:rsidRDefault="009B5833" w:rsidP="00A42EA6">
      <w:pPr>
        <w:pStyle w:val="ListParagraph"/>
        <w:numPr>
          <w:ilvl w:val="0"/>
          <w:numId w:val="10"/>
        </w:numPr>
        <w:spacing w:after="0" w:line="240" w:lineRule="auto"/>
        <w:ind w:left="0" w:firstLine="0"/>
      </w:pPr>
      <w:r>
        <w:t>The approval</w:t>
      </w:r>
      <w:r w:rsidR="00761991">
        <w:t xml:space="preserve"> process</w:t>
      </w:r>
      <w:r w:rsidR="001212C3">
        <w:t xml:space="preserve"> was </w:t>
      </w:r>
      <w:r>
        <w:t xml:space="preserve">extremely slow. </w:t>
      </w:r>
      <w:r w:rsidR="004C5B5B">
        <w:t>The first disbursement took place on July 7, 2006, almost 8 years after its informal pipeline entry (PDF-A approval). The project is scheduled to close in December 2012, which is 14 years after this pipeline entry.</w:t>
      </w:r>
      <w:r w:rsidR="004C5B5B" w:rsidRPr="004C5B5B">
        <w:t xml:space="preserve"> </w:t>
      </w:r>
      <w:r w:rsidR="004C5B5B">
        <w:t xml:space="preserve"> It is legitimate to ask whether or not the challenges, premises, risks, and opportunities present at the time of project design are still present today, a full 14 years after the project wa</w:t>
      </w:r>
      <w:r w:rsidR="00304B43">
        <w:t>s first formally conceived; thus, projects accomplishments may be strongly influenced by adaptive management than by design itself.</w:t>
      </w:r>
    </w:p>
    <w:p w:rsidR="004C5B5B" w:rsidRDefault="004C5B5B" w:rsidP="004C5B5B">
      <w:pPr>
        <w:pStyle w:val="ListParagraph"/>
      </w:pPr>
    </w:p>
    <w:p w:rsidR="004C5B5B" w:rsidRDefault="004C5B5B" w:rsidP="00A42EA6">
      <w:pPr>
        <w:pStyle w:val="ListParagraph"/>
        <w:numPr>
          <w:ilvl w:val="0"/>
          <w:numId w:val="10"/>
        </w:numPr>
        <w:spacing w:after="0" w:line="240" w:lineRule="auto"/>
        <w:ind w:left="0" w:firstLine="0"/>
      </w:pPr>
      <w:r>
        <w:t xml:space="preserve">On the other hand, and once the project was approved by the GEF, implementation was relatively swift. The original project duration was envisioned to be 5 years, but in the end it took 6.5 years to implement it. This is </w:t>
      </w:r>
      <w:r w:rsidR="004E483F">
        <w:t xml:space="preserve">not </w:t>
      </w:r>
      <w:r w:rsidR="00B9728A">
        <w:t xml:space="preserve">a major shortcoming both </w:t>
      </w:r>
      <w:r>
        <w:t xml:space="preserve">when compared with other GEF projects, </w:t>
      </w:r>
      <w:r w:rsidR="00B9728A">
        <w:t xml:space="preserve">as well as taking into account </w:t>
      </w:r>
      <w:r>
        <w:t>the challenging issues at stake.</w:t>
      </w:r>
    </w:p>
    <w:p w:rsidR="0014585E" w:rsidRDefault="0014585E" w:rsidP="0014585E">
      <w:pPr>
        <w:pStyle w:val="ListParagraph"/>
        <w:spacing w:after="0" w:line="240" w:lineRule="auto"/>
        <w:ind w:left="0"/>
      </w:pPr>
    </w:p>
    <w:p w:rsidR="0014585E" w:rsidRDefault="003F6885" w:rsidP="00A42EA6">
      <w:pPr>
        <w:pStyle w:val="ListParagraph"/>
        <w:numPr>
          <w:ilvl w:val="0"/>
          <w:numId w:val="10"/>
        </w:numPr>
        <w:spacing w:after="0" w:line="240" w:lineRule="auto"/>
        <w:ind w:left="0" w:firstLine="0"/>
      </w:pPr>
      <w:bookmarkStart w:id="39" w:name="_Toc307992221"/>
      <w:bookmarkStart w:id="40" w:name="_Toc307992240"/>
      <w:bookmarkStart w:id="41" w:name="_Toc307994182"/>
      <w:bookmarkStart w:id="42" w:name="_Toc307994816"/>
      <w:bookmarkStart w:id="43" w:name="_Toc309705008"/>
      <w:bookmarkEnd w:id="19"/>
      <w:bookmarkEnd w:id="20"/>
      <w:bookmarkEnd w:id="21"/>
      <w:bookmarkEnd w:id="22"/>
      <w:bookmarkEnd w:id="23"/>
      <w:r>
        <w:t xml:space="preserve">The Mid Term Evaluation </w:t>
      </w:r>
      <w:r w:rsidR="0014585E">
        <w:t xml:space="preserve">(MTE) occurred at a critical time and the subsequent steps taken by UNDP to correct direction had a fundamental and far-reaching </w:t>
      </w:r>
      <w:r>
        <w:t>influence over the project performance during subsequent years.</w:t>
      </w:r>
      <w:r w:rsidR="0014585E">
        <w:t xml:space="preserve"> Several changes in the operational strategy were implemented, including: the hiring of the current PM (Ms. Natalya Lopantseva), adjustments made to the Results Framework, re-definition of project indicators, project closing extension, and an increased focus on activities with visible practical results in line with stakeholders’ needs and expectations.</w:t>
      </w:r>
    </w:p>
    <w:p w:rsidR="0014585E" w:rsidRDefault="0014585E" w:rsidP="0014585E">
      <w:pPr>
        <w:pStyle w:val="ListParagraph"/>
        <w:spacing w:after="0" w:line="240" w:lineRule="auto"/>
        <w:ind w:left="0"/>
      </w:pPr>
    </w:p>
    <w:p w:rsidR="005053B9" w:rsidRPr="003A67B3" w:rsidRDefault="003F6885" w:rsidP="00A42EA6">
      <w:pPr>
        <w:pStyle w:val="ListParagraph"/>
        <w:numPr>
          <w:ilvl w:val="0"/>
          <w:numId w:val="10"/>
        </w:numPr>
        <w:spacing w:after="0" w:line="240" w:lineRule="auto"/>
        <w:ind w:left="0" w:firstLine="0"/>
        <w:rPr>
          <w:bCs/>
        </w:rPr>
      </w:pPr>
      <w:r w:rsidRPr="003A67B3">
        <w:t xml:space="preserve">The years 2010 and 2011 saw </w:t>
      </w:r>
      <w:r w:rsidR="003A67B3">
        <w:t>the final</w:t>
      </w:r>
      <w:r w:rsidRPr="003A67B3">
        <w:t xml:space="preserve"> consolidation of </w:t>
      </w:r>
      <w:r w:rsidR="00086E67">
        <w:t xml:space="preserve">key </w:t>
      </w:r>
      <w:r w:rsidRPr="003A67B3">
        <w:t xml:space="preserve">project </w:t>
      </w:r>
      <w:r w:rsidR="00086E67">
        <w:t>outputs</w:t>
      </w:r>
      <w:r w:rsidR="003A67B3">
        <w:t>,</w:t>
      </w:r>
      <w:r w:rsidR="00086E67">
        <w:t xml:space="preserve"> and the project</w:t>
      </w:r>
      <w:r w:rsidR="003A67B3">
        <w:t xml:space="preserve"> entered into a phase in which it effectively achieved and in </w:t>
      </w:r>
      <w:r w:rsidR="00086E67">
        <w:t xml:space="preserve">many </w:t>
      </w:r>
      <w:r w:rsidR="003A67B3">
        <w:t xml:space="preserve">cases exceeded its </w:t>
      </w:r>
      <w:r w:rsidR="00086E67">
        <w:t xml:space="preserve">targets for </w:t>
      </w:r>
      <w:r w:rsidR="003A67B3">
        <w:t>output</w:t>
      </w:r>
      <w:r w:rsidR="004E483F">
        <w:t>s</w:t>
      </w:r>
      <w:r w:rsidR="00B9728A">
        <w:t>,</w:t>
      </w:r>
      <w:r w:rsidR="003A67B3">
        <w:t xml:space="preserve"> </w:t>
      </w:r>
      <w:r w:rsidR="00086E67">
        <w:t>outcomes</w:t>
      </w:r>
      <w:r w:rsidR="00B9728A">
        <w:t>, and its goal</w:t>
      </w:r>
      <w:r w:rsidRPr="003A67B3">
        <w:t>.</w:t>
      </w:r>
      <w:r w:rsidR="00086E67">
        <w:t xml:space="preserve"> The very strong and widespread support witnessed by the evaluator everywhere in the field, coupled with the objective measurement of the project’s results as describe</w:t>
      </w:r>
      <w:r w:rsidR="004E483F">
        <w:t>d</w:t>
      </w:r>
      <w:r w:rsidR="00086E67">
        <w:t xml:space="preserve"> in the next section point to a remarkable success</w:t>
      </w:r>
      <w:r w:rsidR="00574033">
        <w:t xml:space="preserve"> story and an example of a </w:t>
      </w:r>
      <w:r w:rsidR="00574033" w:rsidRPr="00574033">
        <w:rPr>
          <w:u w:val="single"/>
        </w:rPr>
        <w:t xml:space="preserve">best </w:t>
      </w:r>
      <w:r w:rsidR="00086E67" w:rsidRPr="00574033">
        <w:rPr>
          <w:u w:val="single"/>
        </w:rPr>
        <w:t>practice</w:t>
      </w:r>
      <w:r w:rsidR="00086E67">
        <w:t xml:space="preserve"> </w:t>
      </w:r>
      <w:r w:rsidR="00B9728A">
        <w:t>in</w:t>
      </w:r>
      <w:r w:rsidR="00086E67">
        <w:t xml:space="preserve"> project turn-around.</w:t>
      </w:r>
      <w:r w:rsidR="005053B9" w:rsidRPr="003A67B3">
        <w:rPr>
          <w:bCs/>
        </w:rPr>
        <w:br w:type="page"/>
      </w:r>
    </w:p>
    <w:p w:rsidR="00764389" w:rsidRPr="00DC3718" w:rsidRDefault="007277F3" w:rsidP="00A42EA6">
      <w:pPr>
        <w:pStyle w:val="Heading1"/>
        <w:numPr>
          <w:ilvl w:val="0"/>
          <w:numId w:val="8"/>
        </w:numPr>
      </w:pPr>
      <w:bookmarkStart w:id="44" w:name="_Toc340165426"/>
      <w:r>
        <w:t>P</w:t>
      </w:r>
      <w:r w:rsidR="00764389" w:rsidRPr="006412C7">
        <w:t>ROGRESS TOWARDS ACHIEVING OUTCOMES</w:t>
      </w:r>
      <w:bookmarkEnd w:id="39"/>
      <w:bookmarkEnd w:id="40"/>
      <w:bookmarkEnd w:id="41"/>
      <w:bookmarkEnd w:id="42"/>
      <w:bookmarkEnd w:id="43"/>
      <w:r w:rsidR="00DC3718">
        <w:t>, GLOBAL ENVIRONMENTAL BENEFITS, AND THE PROJECT</w:t>
      </w:r>
      <w:r w:rsidR="006436DC">
        <w:t>’s</w:t>
      </w:r>
      <w:r w:rsidR="00DC3718">
        <w:t xml:space="preserve"> GOAL</w:t>
      </w:r>
      <w:bookmarkEnd w:id="44"/>
    </w:p>
    <w:p w:rsidR="00764389" w:rsidRPr="006412C7" w:rsidRDefault="00764389" w:rsidP="00911C39">
      <w:pPr>
        <w:spacing w:after="0" w:line="240" w:lineRule="auto"/>
      </w:pPr>
    </w:p>
    <w:p w:rsidR="00764389" w:rsidRPr="006412C7" w:rsidRDefault="00557CF5" w:rsidP="00A42EA6">
      <w:pPr>
        <w:pStyle w:val="ListParagraph"/>
        <w:numPr>
          <w:ilvl w:val="0"/>
          <w:numId w:val="10"/>
        </w:numPr>
        <w:spacing w:after="0" w:line="240" w:lineRule="auto"/>
        <w:ind w:left="0" w:firstLine="0"/>
      </w:pPr>
      <w:r w:rsidRPr="0052425C">
        <w:t xml:space="preserve">The previous section </w:t>
      </w:r>
      <w:r w:rsidR="00952815" w:rsidRPr="0052425C">
        <w:t xml:space="preserve">discussed </w:t>
      </w:r>
      <w:r w:rsidR="00764389" w:rsidRPr="0052425C">
        <w:t xml:space="preserve">the progress made by the project under the following </w:t>
      </w:r>
      <w:r w:rsidR="00CD4F06">
        <w:t xml:space="preserve">two </w:t>
      </w:r>
      <w:r w:rsidR="00764389" w:rsidRPr="0052425C">
        <w:t>dimensions:</w:t>
      </w:r>
      <w:r w:rsidR="002136CF" w:rsidRPr="0052425C">
        <w:t xml:space="preserve"> (i) </w:t>
      </w:r>
      <w:r w:rsidR="00764389" w:rsidRPr="0052425C">
        <w:t xml:space="preserve">Project performance as measured </w:t>
      </w:r>
      <w:r w:rsidR="00CD4F06">
        <w:t>by</w:t>
      </w:r>
      <w:r w:rsidR="00764389" w:rsidRPr="0052425C">
        <w:t xml:space="preserve"> implementation </w:t>
      </w:r>
      <w:r w:rsidR="00367406" w:rsidRPr="0052425C">
        <w:t>effectiveness</w:t>
      </w:r>
      <w:r w:rsidR="005E0A15" w:rsidRPr="0052425C">
        <w:t xml:space="preserve"> and</w:t>
      </w:r>
      <w:r w:rsidR="002136CF" w:rsidRPr="0052425C">
        <w:t xml:space="preserve"> (ii) </w:t>
      </w:r>
      <w:r w:rsidR="00764389" w:rsidRPr="0052425C">
        <w:t xml:space="preserve">Progress towards </w:t>
      </w:r>
      <w:r w:rsidR="00952815" w:rsidRPr="0052425C">
        <w:t xml:space="preserve">delivering </w:t>
      </w:r>
      <w:r w:rsidR="00CD4F06">
        <w:t>inputs</w:t>
      </w:r>
      <w:r w:rsidR="00B9728A">
        <w:t xml:space="preserve"> and outputs</w:t>
      </w:r>
      <w:r w:rsidR="00CD4F06">
        <w:t xml:space="preserve"> (disbursements)</w:t>
      </w:r>
      <w:r w:rsidR="00952815" w:rsidRPr="0052425C">
        <w:t>.</w:t>
      </w:r>
      <w:r w:rsidRPr="0052425C">
        <w:t xml:space="preserve"> </w:t>
      </w:r>
      <w:r w:rsidR="00764389" w:rsidRPr="0052425C">
        <w:t xml:space="preserve">With these results in mind, this section now analyzes </w:t>
      </w:r>
      <w:r w:rsidR="00D0243E" w:rsidRPr="0052425C">
        <w:t>three</w:t>
      </w:r>
      <w:r w:rsidR="00764389" w:rsidRPr="0052425C">
        <w:t xml:space="preserve"> fundamental question of the Final Evaluation</w:t>
      </w:r>
      <w:r w:rsidR="005E0A15" w:rsidRPr="0052425C">
        <w:t>:</w:t>
      </w:r>
    </w:p>
    <w:p w:rsidR="00952815" w:rsidRDefault="00952815" w:rsidP="00911C39">
      <w:pPr>
        <w:spacing w:after="0" w:line="240" w:lineRule="auto"/>
      </w:pPr>
    </w:p>
    <w:p w:rsidR="00764389" w:rsidRDefault="00952815" w:rsidP="00A42EA6">
      <w:pPr>
        <w:pStyle w:val="ListParagraph"/>
        <w:numPr>
          <w:ilvl w:val="0"/>
          <w:numId w:val="7"/>
        </w:numPr>
        <w:spacing w:after="0" w:line="240" w:lineRule="auto"/>
        <w:ind w:left="1440"/>
      </w:pPr>
      <w:r>
        <w:t xml:space="preserve">Has the project </w:t>
      </w:r>
      <w:r w:rsidR="002136CF">
        <w:t>achieved</w:t>
      </w:r>
      <w:r w:rsidR="00D0243E">
        <w:t xml:space="preserve"> its outcomes?</w:t>
      </w:r>
    </w:p>
    <w:p w:rsidR="00D0243E" w:rsidRDefault="00D0243E" w:rsidP="0052425C">
      <w:pPr>
        <w:spacing w:after="0" w:line="240" w:lineRule="auto"/>
        <w:ind w:left="360"/>
      </w:pPr>
    </w:p>
    <w:p w:rsidR="00D0243E" w:rsidRDefault="00D0243E" w:rsidP="00A42EA6">
      <w:pPr>
        <w:pStyle w:val="ListParagraph"/>
        <w:numPr>
          <w:ilvl w:val="0"/>
          <w:numId w:val="7"/>
        </w:numPr>
        <w:spacing w:after="0" w:line="240" w:lineRule="auto"/>
        <w:ind w:left="1440"/>
      </w:pPr>
      <w:r>
        <w:t>Has the project generated global environmental benefits?, and</w:t>
      </w:r>
    </w:p>
    <w:p w:rsidR="00952815" w:rsidRPr="006412C7" w:rsidRDefault="00952815" w:rsidP="0052425C">
      <w:pPr>
        <w:spacing w:after="0" w:line="240" w:lineRule="auto"/>
        <w:ind w:left="1080"/>
      </w:pPr>
    </w:p>
    <w:p w:rsidR="00764389" w:rsidRPr="006412C7" w:rsidRDefault="00D0243E" w:rsidP="00A42EA6">
      <w:pPr>
        <w:pStyle w:val="ListParagraph"/>
        <w:numPr>
          <w:ilvl w:val="0"/>
          <w:numId w:val="7"/>
        </w:numPr>
        <w:spacing w:after="0" w:line="240" w:lineRule="auto"/>
        <w:ind w:left="1440"/>
      </w:pPr>
      <w:r>
        <w:t>W</w:t>
      </w:r>
      <w:r w:rsidR="00764389" w:rsidRPr="006412C7">
        <w:t>ill results be sustainable beyond the project life?</w:t>
      </w:r>
    </w:p>
    <w:p w:rsidR="00764389" w:rsidRPr="006412C7" w:rsidRDefault="00764389" w:rsidP="00911C39">
      <w:pPr>
        <w:spacing w:after="0" w:line="240" w:lineRule="auto"/>
      </w:pPr>
    </w:p>
    <w:p w:rsidR="00DC3718" w:rsidRPr="00DC3718" w:rsidRDefault="00DC3718" w:rsidP="00960271">
      <w:pPr>
        <w:pStyle w:val="Heading2"/>
      </w:pPr>
      <w:bookmarkStart w:id="45" w:name="_Toc340165427"/>
      <w:r w:rsidRPr="00DC3718">
        <w:t>Achievement of Outcomes</w:t>
      </w:r>
      <w:bookmarkEnd w:id="45"/>
    </w:p>
    <w:p w:rsidR="00DC3718" w:rsidRDefault="00DC3718" w:rsidP="00CD4F06">
      <w:pPr>
        <w:pStyle w:val="ListParagraph"/>
        <w:spacing w:after="0" w:line="240" w:lineRule="auto"/>
        <w:ind w:left="0"/>
      </w:pPr>
    </w:p>
    <w:p w:rsidR="005E349B" w:rsidRPr="005E349B" w:rsidRDefault="009B10AF" w:rsidP="00A42EA6">
      <w:pPr>
        <w:pStyle w:val="ListParagraph"/>
        <w:numPr>
          <w:ilvl w:val="0"/>
          <w:numId w:val="10"/>
        </w:numPr>
        <w:spacing w:after="0" w:line="240" w:lineRule="auto"/>
        <w:ind w:left="0" w:firstLine="0"/>
      </w:pPr>
      <w:r w:rsidRPr="00CD4F06">
        <w:t xml:space="preserve">This </w:t>
      </w:r>
      <w:r w:rsidR="009626F9" w:rsidRPr="00CD4F06">
        <w:t>question is</w:t>
      </w:r>
      <w:r w:rsidR="00764389" w:rsidRPr="00CD4F06">
        <w:t xml:space="preserve"> analy</w:t>
      </w:r>
      <w:r w:rsidR="008715B3" w:rsidRPr="00CD4F06">
        <w:t xml:space="preserve">zed separately for each of the </w:t>
      </w:r>
      <w:r w:rsidR="00CD4F06">
        <w:t>5</w:t>
      </w:r>
      <w:r w:rsidR="00764389" w:rsidRPr="00CD4F06">
        <w:t xml:space="preserve"> Project Outcomes.</w:t>
      </w:r>
      <w:r w:rsidR="008715B3" w:rsidRPr="00CD4F06">
        <w:t xml:space="preserve"> Targets for </w:t>
      </w:r>
      <w:r w:rsidR="005E349B" w:rsidRPr="00CD4F06">
        <w:t xml:space="preserve">each </w:t>
      </w:r>
      <w:r w:rsidR="00CD4F06">
        <w:t>O</w:t>
      </w:r>
      <w:r w:rsidR="003E308D" w:rsidRPr="00CD4F06">
        <w:t>utcome</w:t>
      </w:r>
      <w:r w:rsidR="005E349B" w:rsidRPr="00CD4F06">
        <w:t xml:space="preserve"> are ranked against </w:t>
      </w:r>
      <w:r w:rsidR="00E21A86" w:rsidRPr="00CD4F06">
        <w:t xml:space="preserve">achievement at the time of the </w:t>
      </w:r>
      <w:r w:rsidR="00B9728A">
        <w:t>Terminal</w:t>
      </w:r>
      <w:r w:rsidR="005E349B" w:rsidRPr="00CD4F06">
        <w:t xml:space="preserve"> </w:t>
      </w:r>
      <w:r w:rsidR="00E21A86" w:rsidRPr="00CD4F06">
        <w:t>E</w:t>
      </w:r>
      <w:r w:rsidR="005E349B" w:rsidRPr="00CD4F06">
        <w:t xml:space="preserve">valuation </w:t>
      </w:r>
      <w:r w:rsidR="00E21A86" w:rsidRPr="00CD4F06">
        <w:t xml:space="preserve">by </w:t>
      </w:r>
      <w:r w:rsidR="005E349B" w:rsidRPr="00CD4F06">
        <w:t xml:space="preserve">following the </w:t>
      </w:r>
      <w:r w:rsidR="00730CCF" w:rsidRPr="00CD4F06">
        <w:t xml:space="preserve">color </w:t>
      </w:r>
      <w:r w:rsidR="005E349B" w:rsidRPr="00CD4F06">
        <w:t>key</w:t>
      </w:r>
      <w:r w:rsidR="003E308D" w:rsidRPr="00CD4F06">
        <w:t xml:space="preserve"> </w:t>
      </w:r>
      <w:r w:rsidR="00B80687" w:rsidRPr="00CD4F06">
        <w:t xml:space="preserve">in Table 4 below </w:t>
      </w:r>
      <w:r w:rsidR="003E308D" w:rsidRPr="00CD4F06">
        <w:t>(refer to Annex 1 for the full Logical Framework)</w:t>
      </w:r>
      <w:r w:rsidR="005E349B" w:rsidRPr="00CD4F06">
        <w:t>:</w:t>
      </w:r>
    </w:p>
    <w:p w:rsidR="005E349B" w:rsidRPr="005E349B" w:rsidRDefault="005E349B" w:rsidP="005E349B">
      <w:pPr>
        <w:spacing w:after="0" w:line="240" w:lineRule="auto"/>
      </w:pPr>
    </w:p>
    <w:p w:rsidR="00B80687" w:rsidRDefault="00B80687" w:rsidP="00B80687">
      <w:pPr>
        <w:pStyle w:val="Caption"/>
        <w:keepNext/>
      </w:pPr>
      <w:r>
        <w:t>Table 4 – Color-key to Rank the Level of Outcome Achievement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97"/>
        <w:gridCol w:w="1559"/>
        <w:gridCol w:w="1420"/>
      </w:tblGrid>
      <w:tr w:rsidR="00864657" w:rsidRPr="005E349B" w:rsidTr="00A8156E">
        <w:tc>
          <w:tcPr>
            <w:tcW w:w="6597" w:type="dxa"/>
            <w:shd w:val="clear" w:color="auto" w:fill="auto"/>
          </w:tcPr>
          <w:p w:rsidR="00864657" w:rsidRPr="005E349B" w:rsidRDefault="00864657" w:rsidP="005E349B">
            <w:pPr>
              <w:spacing w:after="0" w:line="240" w:lineRule="auto"/>
              <w:rPr>
                <w:b/>
              </w:rPr>
            </w:pPr>
            <w:r w:rsidRPr="005E349B">
              <w:rPr>
                <w:b/>
              </w:rPr>
              <w:t>Level of Achievement</w:t>
            </w:r>
          </w:p>
        </w:tc>
        <w:tc>
          <w:tcPr>
            <w:tcW w:w="1559" w:type="dxa"/>
            <w:shd w:val="clear" w:color="auto" w:fill="auto"/>
          </w:tcPr>
          <w:p w:rsidR="00864657" w:rsidRPr="005E349B" w:rsidRDefault="00864657" w:rsidP="005E349B">
            <w:pPr>
              <w:spacing w:after="0" w:line="240" w:lineRule="auto"/>
            </w:pPr>
            <w:r>
              <w:t>Color-Code</w:t>
            </w:r>
          </w:p>
        </w:tc>
        <w:tc>
          <w:tcPr>
            <w:tcW w:w="1420" w:type="dxa"/>
          </w:tcPr>
          <w:p w:rsidR="00864657" w:rsidRPr="00DE64F3" w:rsidRDefault="00864657" w:rsidP="005E349B">
            <w:pPr>
              <w:spacing w:after="0" w:line="240" w:lineRule="auto"/>
            </w:pPr>
            <w:r>
              <w:t>Rating</w:t>
            </w:r>
            <w:r>
              <w:rPr>
                <w:rStyle w:val="FootnoteReference"/>
              </w:rPr>
              <w:footnoteReference w:id="4"/>
            </w:r>
          </w:p>
        </w:tc>
      </w:tr>
      <w:tr w:rsidR="00864657" w:rsidRPr="005E349B" w:rsidTr="00A8156E">
        <w:tc>
          <w:tcPr>
            <w:tcW w:w="6597" w:type="dxa"/>
            <w:shd w:val="clear" w:color="auto" w:fill="auto"/>
          </w:tcPr>
          <w:p w:rsidR="00864657" w:rsidRPr="005E349B" w:rsidRDefault="00864657" w:rsidP="005E349B">
            <w:pPr>
              <w:spacing w:after="0" w:line="240" w:lineRule="auto"/>
            </w:pPr>
          </w:p>
        </w:tc>
        <w:tc>
          <w:tcPr>
            <w:tcW w:w="1559" w:type="dxa"/>
            <w:tcBorders>
              <w:bottom w:val="single" w:sz="4" w:space="0" w:color="auto"/>
            </w:tcBorders>
            <w:shd w:val="clear" w:color="auto" w:fill="auto"/>
          </w:tcPr>
          <w:p w:rsidR="00864657" w:rsidRPr="005E349B" w:rsidRDefault="00864657" w:rsidP="005E349B">
            <w:pPr>
              <w:spacing w:after="0" w:line="240" w:lineRule="auto"/>
            </w:pPr>
          </w:p>
        </w:tc>
        <w:tc>
          <w:tcPr>
            <w:tcW w:w="1420" w:type="dxa"/>
            <w:tcBorders>
              <w:bottom w:val="single" w:sz="4" w:space="0" w:color="auto"/>
            </w:tcBorders>
          </w:tcPr>
          <w:p w:rsidR="00864657" w:rsidRPr="00DE64F3" w:rsidRDefault="00864657" w:rsidP="005E349B">
            <w:pPr>
              <w:spacing w:after="0" w:line="240" w:lineRule="auto"/>
            </w:pPr>
          </w:p>
        </w:tc>
      </w:tr>
      <w:tr w:rsidR="00864657" w:rsidRPr="005E349B" w:rsidTr="00A8156E">
        <w:tc>
          <w:tcPr>
            <w:tcW w:w="6597" w:type="dxa"/>
            <w:shd w:val="clear" w:color="auto" w:fill="auto"/>
          </w:tcPr>
          <w:p w:rsidR="00864657" w:rsidRPr="005E349B" w:rsidRDefault="00864657" w:rsidP="005E349B">
            <w:pPr>
              <w:spacing w:after="0" w:line="240" w:lineRule="auto"/>
            </w:pPr>
            <w:r w:rsidRPr="005E349B">
              <w:t>Achieved</w:t>
            </w:r>
          </w:p>
        </w:tc>
        <w:tc>
          <w:tcPr>
            <w:tcW w:w="1559" w:type="dxa"/>
            <w:tcBorders>
              <w:bottom w:val="single" w:sz="4" w:space="0" w:color="auto"/>
            </w:tcBorders>
            <w:shd w:val="clear" w:color="auto" w:fill="92D050"/>
          </w:tcPr>
          <w:p w:rsidR="00864657" w:rsidRPr="005E349B" w:rsidRDefault="00864657" w:rsidP="005E349B">
            <w:pPr>
              <w:spacing w:after="0" w:line="240" w:lineRule="auto"/>
            </w:pPr>
            <w:r w:rsidRPr="005E349B">
              <w:t xml:space="preserve">                                </w:t>
            </w:r>
          </w:p>
        </w:tc>
        <w:tc>
          <w:tcPr>
            <w:tcW w:w="1420" w:type="dxa"/>
            <w:tcBorders>
              <w:bottom w:val="single" w:sz="4" w:space="0" w:color="auto"/>
            </w:tcBorders>
            <w:shd w:val="clear" w:color="auto" w:fill="auto"/>
          </w:tcPr>
          <w:p w:rsidR="00864657" w:rsidRPr="00DE64F3" w:rsidRDefault="00864657" w:rsidP="005E349B">
            <w:pPr>
              <w:spacing w:after="0" w:line="240" w:lineRule="auto"/>
            </w:pPr>
            <w:r>
              <w:t>HS and S</w:t>
            </w:r>
          </w:p>
        </w:tc>
      </w:tr>
      <w:tr w:rsidR="00864657" w:rsidRPr="005E349B" w:rsidTr="00A8156E">
        <w:tc>
          <w:tcPr>
            <w:tcW w:w="6597" w:type="dxa"/>
            <w:shd w:val="clear" w:color="auto" w:fill="auto"/>
          </w:tcPr>
          <w:p w:rsidR="00864657" w:rsidRPr="005E349B" w:rsidRDefault="00864657" w:rsidP="005E349B">
            <w:pPr>
              <w:spacing w:after="0" w:line="240" w:lineRule="auto"/>
            </w:pPr>
            <w:r w:rsidRPr="005E349B">
              <w:t>In Progress</w:t>
            </w:r>
          </w:p>
        </w:tc>
        <w:tc>
          <w:tcPr>
            <w:tcW w:w="1559" w:type="dxa"/>
            <w:tcBorders>
              <w:bottom w:val="single" w:sz="4" w:space="0" w:color="auto"/>
            </w:tcBorders>
            <w:shd w:val="clear" w:color="auto" w:fill="FFFF00"/>
          </w:tcPr>
          <w:p w:rsidR="00864657" w:rsidRPr="005E349B" w:rsidRDefault="00864657" w:rsidP="005E349B">
            <w:pPr>
              <w:spacing w:after="0" w:line="240" w:lineRule="auto"/>
            </w:pPr>
            <w:r w:rsidRPr="005E349B">
              <w:tab/>
            </w:r>
          </w:p>
        </w:tc>
        <w:tc>
          <w:tcPr>
            <w:tcW w:w="1420" w:type="dxa"/>
            <w:tcBorders>
              <w:bottom w:val="single" w:sz="4" w:space="0" w:color="auto"/>
            </w:tcBorders>
            <w:shd w:val="clear" w:color="auto" w:fill="auto"/>
          </w:tcPr>
          <w:p w:rsidR="00864657" w:rsidRPr="00DE64F3" w:rsidRDefault="00864657" w:rsidP="005E349B">
            <w:pPr>
              <w:spacing w:after="0" w:line="240" w:lineRule="auto"/>
            </w:pPr>
            <w:r>
              <w:t>MS and MU</w:t>
            </w:r>
          </w:p>
        </w:tc>
      </w:tr>
      <w:tr w:rsidR="00864657" w:rsidRPr="005E349B" w:rsidTr="00A8156E">
        <w:tc>
          <w:tcPr>
            <w:tcW w:w="6597" w:type="dxa"/>
            <w:shd w:val="clear" w:color="auto" w:fill="auto"/>
          </w:tcPr>
          <w:p w:rsidR="00864657" w:rsidRPr="005E349B" w:rsidRDefault="00864657" w:rsidP="005E349B">
            <w:pPr>
              <w:spacing w:after="0" w:line="240" w:lineRule="auto"/>
            </w:pPr>
            <w:r w:rsidRPr="005E349B">
              <w:t>Little or no Progress so Far</w:t>
            </w:r>
          </w:p>
        </w:tc>
        <w:tc>
          <w:tcPr>
            <w:tcW w:w="1559" w:type="dxa"/>
            <w:shd w:val="clear" w:color="auto" w:fill="FF0000"/>
          </w:tcPr>
          <w:p w:rsidR="00864657" w:rsidRPr="005E349B" w:rsidRDefault="00864657" w:rsidP="005E349B">
            <w:pPr>
              <w:spacing w:after="0" w:line="240" w:lineRule="auto"/>
            </w:pPr>
          </w:p>
        </w:tc>
        <w:tc>
          <w:tcPr>
            <w:tcW w:w="1420" w:type="dxa"/>
            <w:shd w:val="clear" w:color="auto" w:fill="auto"/>
          </w:tcPr>
          <w:p w:rsidR="00864657" w:rsidRPr="00DE64F3" w:rsidRDefault="00864657" w:rsidP="005E349B">
            <w:pPr>
              <w:spacing w:after="0" w:line="240" w:lineRule="auto"/>
            </w:pPr>
            <w:r>
              <w:t>U and HU</w:t>
            </w:r>
          </w:p>
        </w:tc>
      </w:tr>
    </w:tbl>
    <w:p w:rsidR="005E349B" w:rsidRPr="00A8156E" w:rsidRDefault="00864657" w:rsidP="005E349B">
      <w:pPr>
        <w:spacing w:after="0" w:line="240" w:lineRule="auto"/>
        <w:rPr>
          <w:sz w:val="18"/>
        </w:rPr>
      </w:pPr>
      <w:r w:rsidRPr="00A8156E">
        <w:rPr>
          <w:sz w:val="18"/>
        </w:rPr>
        <w:t>HS = Highly Satisfactory; S = Satisfactory; MS = Marginally Satisfactory; MU = Marginally Unsatisfactory; U = Unsatisfactory (U); HU = Highly Unsatisfactory</w:t>
      </w:r>
    </w:p>
    <w:p w:rsidR="00864657" w:rsidRPr="005E349B" w:rsidRDefault="00864657" w:rsidP="005E349B">
      <w:pPr>
        <w:spacing w:after="0" w:line="240" w:lineRule="auto"/>
      </w:pPr>
    </w:p>
    <w:p w:rsidR="005E349B" w:rsidRDefault="00864657" w:rsidP="00A42EA6">
      <w:pPr>
        <w:pStyle w:val="ListParagraph"/>
        <w:numPr>
          <w:ilvl w:val="0"/>
          <w:numId w:val="10"/>
        </w:numPr>
        <w:spacing w:after="0" w:line="240" w:lineRule="auto"/>
        <w:ind w:left="0" w:firstLine="0"/>
      </w:pPr>
      <w:bookmarkStart w:id="46" w:name="_Toc307994177"/>
      <w:bookmarkStart w:id="47" w:name="_Toc307994802"/>
      <w:bookmarkStart w:id="48" w:name="_Toc309704994"/>
      <w:r>
        <w:t>The color-coded method</w:t>
      </w:r>
      <w:r w:rsidRPr="000E700E">
        <w:rPr>
          <w:vertAlign w:val="superscript"/>
        </w:rPr>
        <w:footnoteReference w:id="5"/>
      </w:r>
      <w:r>
        <w:t xml:space="preserve"> is used to facilitate the rapid review of the broad patterns emerging</w:t>
      </w:r>
      <w:r w:rsidR="00561738">
        <w:t>,</w:t>
      </w:r>
      <w:r>
        <w:t xml:space="preserve"> but specific ratings are also provided.</w:t>
      </w:r>
    </w:p>
    <w:p w:rsidR="00864657" w:rsidRPr="005E349B" w:rsidRDefault="00864657" w:rsidP="005E349B">
      <w:pPr>
        <w:spacing w:after="0" w:line="240" w:lineRule="auto"/>
      </w:pPr>
    </w:p>
    <w:p w:rsidR="00CD4F06" w:rsidRPr="00CD4F06" w:rsidRDefault="00DC3718" w:rsidP="00CD4F06">
      <w:pPr>
        <w:spacing w:after="0" w:line="240" w:lineRule="auto"/>
        <w:rPr>
          <w:bCs/>
        </w:rPr>
      </w:pPr>
      <w:r w:rsidRPr="00CA41C5">
        <w:rPr>
          <w:b/>
          <w:bCs/>
          <w:i/>
        </w:rPr>
        <w:t>Outcome 1</w:t>
      </w:r>
      <w:r w:rsidRPr="00DC3718">
        <w:rPr>
          <w:bCs/>
        </w:rPr>
        <w:t>.</w:t>
      </w:r>
      <w:r w:rsidR="005E349B" w:rsidRPr="00B80687">
        <w:rPr>
          <w:bCs/>
        </w:rPr>
        <w:t xml:space="preserve"> </w:t>
      </w:r>
      <w:bookmarkEnd w:id="46"/>
      <w:bookmarkEnd w:id="47"/>
      <w:bookmarkEnd w:id="48"/>
      <w:r w:rsidR="00CD4F06" w:rsidRPr="00CD4F06">
        <w:rPr>
          <w:b/>
          <w:bCs/>
          <w:i/>
        </w:rPr>
        <w:t xml:space="preserve">Improved </w:t>
      </w:r>
      <w:r w:rsidR="00BC59C9">
        <w:rPr>
          <w:b/>
          <w:bCs/>
          <w:i/>
        </w:rPr>
        <w:t>Information o</w:t>
      </w:r>
      <w:r w:rsidR="00BC59C9" w:rsidRPr="00CD4F06">
        <w:rPr>
          <w:b/>
          <w:bCs/>
          <w:i/>
        </w:rPr>
        <w:t xml:space="preserve">n </w:t>
      </w:r>
      <w:r w:rsidR="00BC59C9">
        <w:rPr>
          <w:b/>
          <w:bCs/>
          <w:i/>
        </w:rPr>
        <w:t>t</w:t>
      </w:r>
      <w:r w:rsidR="00BC59C9" w:rsidRPr="00CD4F06">
        <w:rPr>
          <w:b/>
          <w:bCs/>
          <w:i/>
        </w:rPr>
        <w:t xml:space="preserve">he </w:t>
      </w:r>
      <w:r w:rsidR="00CD4F06" w:rsidRPr="00CD4F06">
        <w:rPr>
          <w:b/>
          <w:bCs/>
          <w:i/>
        </w:rPr>
        <w:t xml:space="preserve">LV </w:t>
      </w:r>
      <w:r w:rsidR="00BC59C9">
        <w:rPr>
          <w:b/>
          <w:bCs/>
          <w:i/>
        </w:rPr>
        <w:t>a</w:t>
      </w:r>
      <w:r w:rsidR="00BC59C9" w:rsidRPr="00CD4F06">
        <w:rPr>
          <w:b/>
          <w:bCs/>
          <w:i/>
        </w:rPr>
        <w:t xml:space="preserve">nd </w:t>
      </w:r>
      <w:r w:rsidR="00BC59C9">
        <w:rPr>
          <w:b/>
          <w:bCs/>
          <w:i/>
        </w:rPr>
        <w:t>i</w:t>
      </w:r>
      <w:r w:rsidR="00BC59C9" w:rsidRPr="00CD4F06">
        <w:rPr>
          <w:b/>
          <w:bCs/>
          <w:i/>
        </w:rPr>
        <w:t xml:space="preserve">ts Biodiversity </w:t>
      </w:r>
      <w:r w:rsidR="00BC59C9">
        <w:rPr>
          <w:b/>
          <w:bCs/>
          <w:i/>
        </w:rPr>
        <w:t>a</w:t>
      </w:r>
      <w:r w:rsidR="00BC59C9" w:rsidRPr="00CD4F06">
        <w:rPr>
          <w:b/>
          <w:bCs/>
          <w:i/>
        </w:rPr>
        <w:t xml:space="preserve">s </w:t>
      </w:r>
      <w:r w:rsidR="00BC59C9">
        <w:rPr>
          <w:b/>
          <w:bCs/>
          <w:i/>
        </w:rPr>
        <w:t>w</w:t>
      </w:r>
      <w:r w:rsidR="00BC59C9" w:rsidRPr="00CD4F06">
        <w:rPr>
          <w:b/>
          <w:bCs/>
          <w:i/>
        </w:rPr>
        <w:t xml:space="preserve">ell </w:t>
      </w:r>
      <w:r w:rsidR="00BC59C9">
        <w:rPr>
          <w:b/>
          <w:bCs/>
          <w:i/>
        </w:rPr>
        <w:t>a</w:t>
      </w:r>
      <w:r w:rsidR="00BC59C9" w:rsidRPr="00CD4F06">
        <w:rPr>
          <w:b/>
          <w:bCs/>
          <w:i/>
        </w:rPr>
        <w:t>s I</w:t>
      </w:r>
      <w:r w:rsidR="00E94EF0">
        <w:rPr>
          <w:b/>
          <w:bCs/>
          <w:i/>
        </w:rPr>
        <w:t>mproved Information Management a</w:t>
      </w:r>
      <w:r w:rsidR="00BC59C9" w:rsidRPr="00CD4F06">
        <w:rPr>
          <w:b/>
          <w:bCs/>
          <w:i/>
        </w:rPr>
        <w:t xml:space="preserve">nd </w:t>
      </w:r>
      <w:r w:rsidR="00E94EF0">
        <w:rPr>
          <w:b/>
          <w:bCs/>
          <w:i/>
        </w:rPr>
        <w:t>u</w:t>
      </w:r>
      <w:r w:rsidR="00BC59C9" w:rsidRPr="00CD4F06">
        <w:rPr>
          <w:b/>
          <w:bCs/>
          <w:i/>
        </w:rPr>
        <w:t xml:space="preserve">se </w:t>
      </w:r>
      <w:r w:rsidR="00E94EF0">
        <w:rPr>
          <w:b/>
          <w:bCs/>
          <w:i/>
        </w:rPr>
        <w:t>i</w:t>
      </w:r>
      <w:r w:rsidR="00BC59C9" w:rsidRPr="00CD4F06">
        <w:rPr>
          <w:b/>
          <w:bCs/>
          <w:i/>
        </w:rPr>
        <w:t>n Decision-Making</w:t>
      </w:r>
    </w:p>
    <w:p w:rsidR="005E349B" w:rsidRPr="00E21A86" w:rsidRDefault="005E349B" w:rsidP="00CD4F06">
      <w:pPr>
        <w:spacing w:after="0" w:line="240" w:lineRule="auto"/>
        <w:rPr>
          <w:b/>
          <w:bCs/>
          <w:i/>
        </w:rPr>
      </w:pPr>
    </w:p>
    <w:p w:rsidR="005E349B" w:rsidRPr="005E349B" w:rsidRDefault="00CA41C5" w:rsidP="00A42EA6">
      <w:pPr>
        <w:pStyle w:val="ListParagraph"/>
        <w:numPr>
          <w:ilvl w:val="0"/>
          <w:numId w:val="10"/>
        </w:numPr>
        <w:spacing w:after="0" w:line="240" w:lineRule="auto"/>
        <w:ind w:left="0" w:firstLine="0"/>
      </w:pPr>
      <w:r>
        <w:t xml:space="preserve">Table 5 </w:t>
      </w:r>
      <w:r w:rsidR="00AA40F8">
        <w:t xml:space="preserve">below </w:t>
      </w:r>
      <w:r w:rsidR="005E349B" w:rsidRPr="005E349B">
        <w:t>summarizes the progress made by the project at the time of the Final Evaluation towards achieving the targets under Outcome 1.</w:t>
      </w:r>
    </w:p>
    <w:p w:rsidR="005E349B" w:rsidRPr="005E349B" w:rsidRDefault="005E349B" w:rsidP="005E349B">
      <w:pPr>
        <w:spacing w:after="0" w:line="240" w:lineRule="auto"/>
      </w:pPr>
    </w:p>
    <w:p w:rsidR="005E349B" w:rsidRDefault="005E349B" w:rsidP="005E349B">
      <w:pPr>
        <w:spacing w:after="0" w:line="240" w:lineRule="auto"/>
      </w:pPr>
    </w:p>
    <w:p w:rsidR="00571D3A" w:rsidRDefault="00571D3A" w:rsidP="005E349B">
      <w:pPr>
        <w:spacing w:after="0" w:line="240" w:lineRule="auto"/>
      </w:pPr>
    </w:p>
    <w:p w:rsidR="00571D3A" w:rsidRPr="005E349B" w:rsidRDefault="00571D3A" w:rsidP="005E349B">
      <w:pPr>
        <w:spacing w:after="0" w:line="240" w:lineRule="auto"/>
      </w:pPr>
    </w:p>
    <w:p w:rsidR="009219A1" w:rsidRDefault="009219A1" w:rsidP="009219A1">
      <w:pPr>
        <w:pStyle w:val="Caption"/>
        <w:keepNext/>
      </w:pPr>
      <w:r>
        <w:t>Table 5 - Level of Achievement for Outcome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3"/>
        <w:gridCol w:w="2526"/>
        <w:gridCol w:w="3323"/>
        <w:gridCol w:w="1714"/>
      </w:tblGrid>
      <w:tr w:rsidR="003E308D" w:rsidRPr="005E349B" w:rsidTr="003E308D">
        <w:tc>
          <w:tcPr>
            <w:tcW w:w="2013" w:type="dxa"/>
            <w:shd w:val="clear" w:color="auto" w:fill="auto"/>
          </w:tcPr>
          <w:p w:rsidR="003E308D" w:rsidRPr="005E349B" w:rsidRDefault="00FE4FC4" w:rsidP="005E349B">
            <w:pPr>
              <w:spacing w:after="0" w:line="240" w:lineRule="auto"/>
            </w:pPr>
            <w:r>
              <w:rPr>
                <w:b/>
                <w:bCs/>
              </w:rPr>
              <w:t>Outcome 1</w:t>
            </w:r>
          </w:p>
        </w:tc>
        <w:tc>
          <w:tcPr>
            <w:tcW w:w="2526" w:type="dxa"/>
          </w:tcPr>
          <w:p w:rsidR="003E308D" w:rsidRPr="005E349B" w:rsidRDefault="003E308D" w:rsidP="005E349B">
            <w:pPr>
              <w:spacing w:after="0" w:line="240" w:lineRule="auto"/>
              <w:rPr>
                <w:b/>
                <w:bCs/>
              </w:rPr>
            </w:pPr>
            <w:r>
              <w:rPr>
                <w:b/>
                <w:bCs/>
              </w:rPr>
              <w:t>Indicator</w:t>
            </w:r>
          </w:p>
        </w:tc>
        <w:tc>
          <w:tcPr>
            <w:tcW w:w="3323" w:type="dxa"/>
            <w:shd w:val="clear" w:color="auto" w:fill="auto"/>
          </w:tcPr>
          <w:p w:rsidR="003E308D" w:rsidRPr="005E349B" w:rsidRDefault="003E308D" w:rsidP="005E349B">
            <w:pPr>
              <w:spacing w:after="0" w:line="240" w:lineRule="auto"/>
              <w:rPr>
                <w:b/>
                <w:bCs/>
              </w:rPr>
            </w:pPr>
            <w:r w:rsidRPr="005E349B">
              <w:rPr>
                <w:b/>
                <w:bCs/>
              </w:rPr>
              <w:t>Target</w:t>
            </w:r>
          </w:p>
        </w:tc>
        <w:tc>
          <w:tcPr>
            <w:tcW w:w="1714" w:type="dxa"/>
            <w:tcBorders>
              <w:bottom w:val="single" w:sz="4" w:space="0" w:color="auto"/>
            </w:tcBorders>
            <w:shd w:val="clear" w:color="auto" w:fill="auto"/>
          </w:tcPr>
          <w:p w:rsidR="003E308D" w:rsidRPr="005E349B" w:rsidRDefault="003E308D" w:rsidP="005E349B">
            <w:pPr>
              <w:spacing w:after="0" w:line="240" w:lineRule="auto"/>
              <w:rPr>
                <w:b/>
                <w:bCs/>
              </w:rPr>
            </w:pPr>
            <w:r w:rsidRPr="005E349B">
              <w:rPr>
                <w:b/>
                <w:bCs/>
              </w:rPr>
              <w:t>Achievement</w:t>
            </w:r>
          </w:p>
        </w:tc>
      </w:tr>
      <w:tr w:rsidR="003E308D" w:rsidRPr="005E349B" w:rsidTr="00CC5B4E">
        <w:tc>
          <w:tcPr>
            <w:tcW w:w="2013" w:type="dxa"/>
            <w:vMerge w:val="restart"/>
            <w:shd w:val="clear" w:color="auto" w:fill="auto"/>
          </w:tcPr>
          <w:p w:rsidR="003E308D" w:rsidRPr="00E94EF0" w:rsidRDefault="00E94EF0" w:rsidP="005E349B">
            <w:pPr>
              <w:spacing w:after="0" w:line="240" w:lineRule="auto"/>
              <w:rPr>
                <w:bCs/>
              </w:rPr>
            </w:pPr>
            <w:r w:rsidRPr="00E94EF0">
              <w:rPr>
                <w:bCs/>
              </w:rPr>
              <w:t>Improved Information on the LV and its Biodiversity as well as Improved Information Management and use in Decision-Making</w:t>
            </w:r>
          </w:p>
        </w:tc>
        <w:tc>
          <w:tcPr>
            <w:tcW w:w="2526" w:type="dxa"/>
          </w:tcPr>
          <w:p w:rsidR="003E308D" w:rsidRDefault="00E94EF0" w:rsidP="00C57387">
            <w:pPr>
              <w:spacing w:after="0" w:line="240" w:lineRule="auto"/>
            </w:pPr>
            <w:r>
              <w:t>Protocol on Information Exchange is elaborated and signed. Government and non-government stakeholders exchange information on their activities in the field of monitoring, data collection &amp; analysis</w:t>
            </w:r>
            <w:r w:rsidR="00C57387">
              <w:t>.</w:t>
            </w:r>
          </w:p>
        </w:tc>
        <w:tc>
          <w:tcPr>
            <w:tcW w:w="3323" w:type="dxa"/>
            <w:shd w:val="clear" w:color="auto" w:fill="auto"/>
          </w:tcPr>
          <w:p w:rsidR="007541C9" w:rsidRDefault="007541C9" w:rsidP="007541C9">
            <w:pPr>
              <w:spacing w:after="0" w:line="240" w:lineRule="auto"/>
            </w:pPr>
            <w:r>
              <w:t>Monitoring protocol signed by at least 10 stakeholder organizations: Regional representative of federal level, PAs, regional level authorities.</w:t>
            </w:r>
          </w:p>
          <w:p w:rsidR="007541C9" w:rsidRDefault="007541C9" w:rsidP="007541C9">
            <w:pPr>
              <w:spacing w:after="0" w:line="240" w:lineRule="auto"/>
            </w:pPr>
          </w:p>
          <w:p w:rsidR="003E308D" w:rsidRPr="005E349B" w:rsidRDefault="003E308D" w:rsidP="007541C9">
            <w:pPr>
              <w:spacing w:after="0" w:line="240" w:lineRule="auto"/>
            </w:pPr>
          </w:p>
        </w:tc>
        <w:tc>
          <w:tcPr>
            <w:tcW w:w="1714" w:type="dxa"/>
            <w:shd w:val="clear" w:color="auto" w:fill="92D050"/>
          </w:tcPr>
          <w:p w:rsidR="003E308D" w:rsidRPr="00A8156E" w:rsidRDefault="00CC5B4E" w:rsidP="00CC5B4E">
            <w:pPr>
              <w:spacing w:after="0" w:line="240" w:lineRule="auto"/>
              <w:jc w:val="center"/>
              <w:rPr>
                <w:b/>
                <w:sz w:val="28"/>
              </w:rPr>
            </w:pPr>
            <w:r>
              <w:rPr>
                <w:b/>
                <w:sz w:val="28"/>
              </w:rPr>
              <w:t>S</w:t>
            </w:r>
          </w:p>
        </w:tc>
      </w:tr>
      <w:tr w:rsidR="003E308D" w:rsidRPr="005E349B" w:rsidTr="00CC5B4E">
        <w:tc>
          <w:tcPr>
            <w:tcW w:w="2013" w:type="dxa"/>
            <w:vMerge/>
            <w:shd w:val="clear" w:color="auto" w:fill="auto"/>
          </w:tcPr>
          <w:p w:rsidR="003E308D" w:rsidRPr="005E349B" w:rsidRDefault="003E308D" w:rsidP="005E349B">
            <w:pPr>
              <w:spacing w:after="0" w:line="240" w:lineRule="auto"/>
            </w:pPr>
          </w:p>
        </w:tc>
        <w:tc>
          <w:tcPr>
            <w:tcW w:w="2526" w:type="dxa"/>
          </w:tcPr>
          <w:p w:rsidR="003E308D" w:rsidRPr="005E349B" w:rsidRDefault="00E94EF0" w:rsidP="00E94EF0">
            <w:pPr>
              <w:spacing w:after="0" w:line="240" w:lineRule="auto"/>
            </w:pPr>
            <w:r>
              <w:t>Access to the web site and meta-database on LV wetland biodiversity secured for all stakeholders</w:t>
            </w:r>
            <w:r w:rsidR="00C57387">
              <w:t>.</w:t>
            </w:r>
          </w:p>
        </w:tc>
        <w:tc>
          <w:tcPr>
            <w:tcW w:w="3323" w:type="dxa"/>
            <w:shd w:val="clear" w:color="auto" w:fill="auto"/>
          </w:tcPr>
          <w:p w:rsidR="007541C9" w:rsidRDefault="007541C9" w:rsidP="007541C9">
            <w:pPr>
              <w:spacing w:after="0" w:line="240" w:lineRule="auto"/>
            </w:pPr>
            <w:r>
              <w:t>Web site exists, is accessible, regularly updated and institutionalized</w:t>
            </w:r>
            <w:r w:rsidR="00C57387">
              <w:t>.</w:t>
            </w:r>
          </w:p>
          <w:p w:rsidR="003E308D" w:rsidRPr="005E349B" w:rsidRDefault="003E308D" w:rsidP="005E349B">
            <w:pPr>
              <w:spacing w:after="0" w:line="240" w:lineRule="auto"/>
            </w:pPr>
          </w:p>
        </w:tc>
        <w:tc>
          <w:tcPr>
            <w:tcW w:w="1714" w:type="dxa"/>
            <w:shd w:val="clear" w:color="auto" w:fill="92D050"/>
          </w:tcPr>
          <w:p w:rsidR="00561738" w:rsidRPr="00A8156E" w:rsidRDefault="00CC5B4E" w:rsidP="00CC5B4E">
            <w:pPr>
              <w:spacing w:after="0" w:line="240" w:lineRule="auto"/>
              <w:jc w:val="center"/>
              <w:rPr>
                <w:b/>
                <w:sz w:val="28"/>
              </w:rPr>
            </w:pPr>
            <w:r>
              <w:rPr>
                <w:b/>
                <w:sz w:val="28"/>
              </w:rPr>
              <w:t>HS</w:t>
            </w:r>
          </w:p>
        </w:tc>
      </w:tr>
      <w:tr w:rsidR="003E308D" w:rsidRPr="005E349B" w:rsidTr="00CC5B4E">
        <w:tc>
          <w:tcPr>
            <w:tcW w:w="2013" w:type="dxa"/>
            <w:vMerge/>
            <w:shd w:val="clear" w:color="auto" w:fill="auto"/>
          </w:tcPr>
          <w:p w:rsidR="003E308D" w:rsidRPr="005E349B" w:rsidRDefault="003E308D" w:rsidP="005E349B">
            <w:pPr>
              <w:spacing w:after="0" w:line="240" w:lineRule="auto"/>
            </w:pPr>
          </w:p>
        </w:tc>
        <w:tc>
          <w:tcPr>
            <w:tcW w:w="2526" w:type="dxa"/>
          </w:tcPr>
          <w:p w:rsidR="003E308D" w:rsidRPr="005E349B" w:rsidRDefault="00E94EF0" w:rsidP="005E349B">
            <w:pPr>
              <w:spacing w:after="0" w:line="240" w:lineRule="auto"/>
            </w:pPr>
            <w:r>
              <w:t>Maximum acceptable stress load norms for recreation and agriculture are elaborated and formally endorsed</w:t>
            </w:r>
            <w:r w:rsidR="00C57387">
              <w:t>.</w:t>
            </w:r>
          </w:p>
        </w:tc>
        <w:tc>
          <w:tcPr>
            <w:tcW w:w="3323" w:type="dxa"/>
            <w:shd w:val="clear" w:color="auto" w:fill="auto"/>
          </w:tcPr>
          <w:p w:rsidR="003E308D" w:rsidRPr="005E349B" w:rsidRDefault="007541C9" w:rsidP="005E349B">
            <w:pPr>
              <w:spacing w:after="0" w:line="240" w:lineRule="auto"/>
            </w:pPr>
            <w:r>
              <w:t>Elaborated stress load norms are formally endorsed by relevant government authorities</w:t>
            </w:r>
            <w:r w:rsidR="00C57387">
              <w:t>.</w:t>
            </w:r>
          </w:p>
        </w:tc>
        <w:tc>
          <w:tcPr>
            <w:tcW w:w="1714" w:type="dxa"/>
            <w:shd w:val="clear" w:color="auto" w:fill="92D050"/>
          </w:tcPr>
          <w:p w:rsidR="00561738" w:rsidRPr="00A8156E" w:rsidRDefault="00D23EB6" w:rsidP="00CC5B4E">
            <w:pPr>
              <w:spacing w:after="0" w:line="240" w:lineRule="auto"/>
              <w:jc w:val="center"/>
              <w:rPr>
                <w:b/>
                <w:sz w:val="28"/>
              </w:rPr>
            </w:pPr>
            <w:r>
              <w:rPr>
                <w:b/>
                <w:sz w:val="28"/>
              </w:rPr>
              <w:t>H</w:t>
            </w:r>
            <w:r w:rsidR="00CC5B4E">
              <w:rPr>
                <w:b/>
                <w:sz w:val="28"/>
              </w:rPr>
              <w:t>S</w:t>
            </w:r>
          </w:p>
        </w:tc>
      </w:tr>
    </w:tbl>
    <w:p w:rsidR="005E349B" w:rsidRPr="005E349B" w:rsidRDefault="005E349B" w:rsidP="005E349B">
      <w:pPr>
        <w:spacing w:after="0" w:line="240" w:lineRule="auto"/>
      </w:pPr>
    </w:p>
    <w:p w:rsidR="005E349B" w:rsidRDefault="005E349B" w:rsidP="005E349B">
      <w:pPr>
        <w:spacing w:after="0" w:line="240" w:lineRule="auto"/>
      </w:pPr>
    </w:p>
    <w:p w:rsidR="00D23EB6" w:rsidRDefault="000E700E" w:rsidP="00A42EA6">
      <w:pPr>
        <w:pStyle w:val="ListParagraph"/>
        <w:numPr>
          <w:ilvl w:val="0"/>
          <w:numId w:val="10"/>
        </w:numPr>
        <w:spacing w:after="0" w:line="240" w:lineRule="auto"/>
        <w:ind w:left="0" w:firstLine="0"/>
      </w:pPr>
      <w:r>
        <w:t xml:space="preserve">Targets for this Outcome were exceeded, with the exception of the first target (monitoring protocol </w:t>
      </w:r>
      <w:r w:rsidR="00D23EB6">
        <w:t xml:space="preserve">developed and </w:t>
      </w:r>
      <w:r>
        <w:t xml:space="preserve">signed by at least 10 stakeholders), where </w:t>
      </w:r>
      <w:r w:rsidR="00D23EB6">
        <w:t xml:space="preserve">although the protocol was developed, so far </w:t>
      </w:r>
      <w:r>
        <w:t xml:space="preserve">only 8 </w:t>
      </w:r>
      <w:r w:rsidR="00D23EB6">
        <w:t>institutions have signed. The web portal and database on biodiversity is functioning. Finally, stress loads norms for agriculture and recreation have been developed, adopted for agriculture, and expected to be adopted for recreation at the time of project end.</w:t>
      </w:r>
    </w:p>
    <w:p w:rsidR="00D23EB6" w:rsidRDefault="00D23EB6" w:rsidP="00D23EB6">
      <w:pPr>
        <w:pStyle w:val="ListParagraph"/>
        <w:spacing w:after="0" w:line="240" w:lineRule="auto"/>
        <w:ind w:left="0"/>
      </w:pPr>
    </w:p>
    <w:p w:rsidR="00CA41C5" w:rsidRDefault="000E700E" w:rsidP="00A42EA6">
      <w:pPr>
        <w:pStyle w:val="ListParagraph"/>
        <w:numPr>
          <w:ilvl w:val="0"/>
          <w:numId w:val="10"/>
        </w:numPr>
        <w:spacing w:after="0" w:line="240" w:lineRule="auto"/>
        <w:ind w:left="0" w:firstLine="0"/>
      </w:pPr>
      <w:r>
        <w:t xml:space="preserve">These indicators, however, do not </w:t>
      </w:r>
      <w:r w:rsidR="00A335D5">
        <w:t>properly</w:t>
      </w:r>
      <w:r>
        <w:t xml:space="preserve"> reflect the major project accomplishments to improve the information</w:t>
      </w:r>
      <w:r w:rsidR="00110EB4">
        <w:t xml:space="preserve"> on the LV</w:t>
      </w:r>
      <w:r>
        <w:t xml:space="preserve"> and to enhance its management. Major accomplishments </w:t>
      </w:r>
      <w:r w:rsidR="00A335D5">
        <w:t>not captured by the</w:t>
      </w:r>
      <w:r w:rsidR="00110EB4">
        <w:t>se</w:t>
      </w:r>
      <w:r w:rsidR="00A335D5">
        <w:t xml:space="preserve"> indicators include major hydrological studies linking habitat health and water regimes, substantive advancement in understanding of basic biology and management options for Oak Forests, several basic scientific studies supported on biodiversity distribution and abundance, etc.</w:t>
      </w:r>
    </w:p>
    <w:p w:rsidR="00A335D5" w:rsidRDefault="00A335D5" w:rsidP="00CC00E7">
      <w:pPr>
        <w:pStyle w:val="ListParagraph"/>
        <w:spacing w:after="0" w:line="240" w:lineRule="auto"/>
        <w:ind w:left="0"/>
      </w:pPr>
    </w:p>
    <w:p w:rsidR="00A335D5" w:rsidRDefault="00A335D5" w:rsidP="00A42EA6">
      <w:pPr>
        <w:pStyle w:val="ListParagraph"/>
        <w:numPr>
          <w:ilvl w:val="0"/>
          <w:numId w:val="10"/>
        </w:numPr>
        <w:spacing w:after="0" w:line="240" w:lineRule="auto"/>
        <w:ind w:left="0" w:firstLine="0"/>
      </w:pPr>
      <w:r>
        <w:t xml:space="preserve">Some of these accomplishments are fundamental. In particular, and </w:t>
      </w:r>
      <w:r w:rsidR="00AE1036">
        <w:t>as a result of direct project participation</w:t>
      </w:r>
      <w:r>
        <w:t>, some of the major stakeholders including officials at Russ-Hydro (in charge of managing water for electricity generation</w:t>
      </w:r>
      <w:r w:rsidR="00110EB4">
        <w:t>)</w:t>
      </w:r>
      <w:r>
        <w:t xml:space="preserve"> have a new understanding about the values of water for nature and people. </w:t>
      </w:r>
      <w:r w:rsidR="00AE1036">
        <w:t xml:space="preserve">A formal decree recognizing these linkages </w:t>
      </w:r>
      <w:r w:rsidR="00CC00E7">
        <w:t xml:space="preserve">in the LV within the “Federal Target Program for the </w:t>
      </w:r>
      <w:r w:rsidR="00CC00E7" w:rsidRPr="00CC00E7">
        <w:t>Development of Water Economic Complex of the Russian Federation in 2012-2020</w:t>
      </w:r>
      <w:r w:rsidR="00CC00E7">
        <w:t>” was</w:t>
      </w:r>
      <w:r w:rsidR="002621F6">
        <w:t xml:space="preserve"> signed </w:t>
      </w:r>
      <w:r w:rsidR="00FF0D80">
        <w:t>by President Putin</w:t>
      </w:r>
      <w:r w:rsidR="002621F6">
        <w:t xml:space="preserve"> on </w:t>
      </w:r>
      <w:r w:rsidR="00FF0D80">
        <w:t>April 19, 2012</w:t>
      </w:r>
      <w:r w:rsidR="00AB7E59">
        <w:t xml:space="preserve"> (</w:t>
      </w:r>
      <w:r w:rsidR="00110EB4">
        <w:t xml:space="preserve">Government of Russia, 2012), and this milestone is widely acknowledged </w:t>
      </w:r>
      <w:r w:rsidR="00CC00E7">
        <w:t>to be</w:t>
      </w:r>
      <w:r w:rsidR="00110EB4">
        <w:t xml:space="preserve"> a result of the project.</w:t>
      </w:r>
    </w:p>
    <w:p w:rsidR="002621F6" w:rsidRDefault="002621F6" w:rsidP="002621F6">
      <w:pPr>
        <w:pStyle w:val="ListParagraph"/>
      </w:pPr>
    </w:p>
    <w:p w:rsidR="002621F6" w:rsidRDefault="002621F6" w:rsidP="00FF0D80">
      <w:pPr>
        <w:pStyle w:val="ListParagraph"/>
        <w:spacing w:after="0" w:line="240" w:lineRule="auto"/>
        <w:ind w:left="0"/>
      </w:pPr>
    </w:p>
    <w:p w:rsidR="00C57387" w:rsidRDefault="00C57387" w:rsidP="005E349B">
      <w:pPr>
        <w:spacing w:after="0" w:line="240" w:lineRule="auto"/>
      </w:pPr>
    </w:p>
    <w:p w:rsidR="00C57387" w:rsidRDefault="00C57387" w:rsidP="005E349B">
      <w:pPr>
        <w:spacing w:after="0" w:line="240" w:lineRule="auto"/>
      </w:pPr>
    </w:p>
    <w:p w:rsidR="00C57387" w:rsidRDefault="00C57387" w:rsidP="005E349B">
      <w:pPr>
        <w:spacing w:after="0" w:line="240" w:lineRule="auto"/>
        <w:rPr>
          <w:lang w:val="en-GB"/>
        </w:rPr>
      </w:pPr>
    </w:p>
    <w:p w:rsidR="00CA41C5" w:rsidRDefault="00CA41C5" w:rsidP="005E349B">
      <w:pPr>
        <w:spacing w:after="0" w:line="240" w:lineRule="auto"/>
        <w:rPr>
          <w:lang w:val="en-GB"/>
        </w:rPr>
      </w:pPr>
    </w:p>
    <w:p w:rsidR="006B4A88" w:rsidRDefault="006B4A88" w:rsidP="005E349B">
      <w:pPr>
        <w:spacing w:after="0" w:line="240" w:lineRule="auto"/>
        <w:rPr>
          <w:lang w:val="en-GB"/>
        </w:rPr>
      </w:pPr>
    </w:p>
    <w:p w:rsidR="006B4A88" w:rsidRDefault="006B4A88" w:rsidP="005E349B">
      <w:pPr>
        <w:spacing w:after="0" w:line="240" w:lineRule="auto"/>
        <w:rPr>
          <w:lang w:val="en-GB"/>
        </w:rPr>
      </w:pPr>
    </w:p>
    <w:p w:rsidR="006B4A88" w:rsidRDefault="00AE1036" w:rsidP="005E349B">
      <w:pPr>
        <w:spacing w:after="0" w:line="240" w:lineRule="auto"/>
        <w:rPr>
          <w:lang w:val="en-GB"/>
        </w:rPr>
      </w:pPr>
      <w:r>
        <w:rPr>
          <w:noProof/>
          <w:lang w:val="ru-RU" w:eastAsia="ru-RU"/>
        </w:rPr>
        <w:drawing>
          <wp:anchor distT="0" distB="0" distL="114300" distR="114300" simplePos="0" relativeHeight="251678720" behindDoc="0" locked="0" layoutInCell="1" allowOverlap="1">
            <wp:simplePos x="0" y="0"/>
            <wp:positionH relativeFrom="column">
              <wp:posOffset>27940</wp:posOffset>
            </wp:positionH>
            <wp:positionV relativeFrom="paragraph">
              <wp:posOffset>-123825</wp:posOffset>
            </wp:positionV>
            <wp:extent cx="3552825" cy="2663190"/>
            <wp:effectExtent l="0" t="0" r="9525" b="3810"/>
            <wp:wrapTight wrapText="bothSides">
              <wp:wrapPolygon edited="0">
                <wp:start x="0" y="0"/>
                <wp:lineTo x="0" y="21476"/>
                <wp:lineTo x="21542" y="21476"/>
                <wp:lineTo x="2154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17.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52825" cy="2663190"/>
                    </a:xfrm>
                    <a:prstGeom prst="rect">
                      <a:avLst/>
                    </a:prstGeom>
                  </pic:spPr>
                </pic:pic>
              </a:graphicData>
            </a:graphic>
          </wp:anchor>
        </w:drawing>
      </w:r>
      <w:r w:rsidR="00A356C1" w:rsidRPr="00A356C1">
        <w:rPr>
          <w:noProof/>
        </w:rPr>
        <w:pict>
          <v:shape id="Text Box 29" o:spid="_x0000_s1030" type="#_x0000_t202" style="position:absolute;margin-left:1.5pt;margin-top:-25.5pt;width:4in;height: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56 0 -56 20880 21600 20880 21600 0 -5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" stroked="f">
            <v:textbox inset="0,0,0,0">
              <w:txbxContent>
                <w:p w:rsidR="006A1280" w:rsidRPr="003546FB" w:rsidRDefault="006A1280" w:rsidP="00AE1036">
                  <w:pPr>
                    <w:pStyle w:val="Caption"/>
                    <w:rPr>
                      <w:noProof/>
                    </w:rPr>
                  </w:pPr>
                  <w:r>
                    <w:t xml:space="preserve">Figure </w:t>
                  </w:r>
                  <w:fldSimple w:instr=" SEQ Figure \* ARABIC ">
                    <w:r>
                      <w:rPr>
                        <w:noProof/>
                      </w:rPr>
                      <w:t>8</w:t>
                    </w:r>
                  </w:fldSimple>
                  <w:r>
                    <w:t xml:space="preserve"> - Dr. </w:t>
                  </w:r>
                  <w:r w:rsidRPr="000A1781">
                    <w:t>Victor Shulga</w:t>
                  </w:r>
                  <w:r>
                    <w:t>, Recognized Oak Expert in Charge of Oak Studies</w:t>
                  </w:r>
                </w:p>
              </w:txbxContent>
            </v:textbox>
            <w10:wrap type="tight"/>
          </v:shape>
        </w:pict>
      </w:r>
    </w:p>
    <w:p w:rsidR="006B4A88" w:rsidRDefault="006B4A88" w:rsidP="005E349B">
      <w:pPr>
        <w:spacing w:after="0" w:line="240" w:lineRule="auto"/>
        <w:rPr>
          <w:lang w:val="en-GB"/>
        </w:rPr>
      </w:pPr>
    </w:p>
    <w:p w:rsidR="006B4A88" w:rsidRDefault="006B4A88" w:rsidP="005E349B">
      <w:pPr>
        <w:spacing w:after="0" w:line="240" w:lineRule="auto"/>
        <w:rPr>
          <w:lang w:val="en-GB"/>
        </w:rPr>
      </w:pPr>
    </w:p>
    <w:p w:rsidR="006B4A88" w:rsidRDefault="006B4A88" w:rsidP="005E349B">
      <w:pPr>
        <w:spacing w:after="0" w:line="240" w:lineRule="auto"/>
        <w:rPr>
          <w:lang w:val="en-GB"/>
        </w:rPr>
      </w:pPr>
    </w:p>
    <w:p w:rsidR="002621F6" w:rsidRDefault="002621F6" w:rsidP="005E349B">
      <w:pPr>
        <w:spacing w:after="0" w:line="240" w:lineRule="auto"/>
        <w:rPr>
          <w:lang w:val="en-GB"/>
        </w:rPr>
      </w:pPr>
    </w:p>
    <w:p w:rsidR="002621F6" w:rsidRDefault="002621F6" w:rsidP="005E349B">
      <w:pPr>
        <w:spacing w:after="0" w:line="240" w:lineRule="auto"/>
        <w:rPr>
          <w:lang w:val="en-GB"/>
        </w:rPr>
      </w:pPr>
    </w:p>
    <w:p w:rsidR="002621F6" w:rsidRDefault="002621F6" w:rsidP="005E349B">
      <w:pPr>
        <w:spacing w:after="0" w:line="240" w:lineRule="auto"/>
        <w:rPr>
          <w:lang w:val="en-GB"/>
        </w:rPr>
      </w:pPr>
    </w:p>
    <w:p w:rsidR="002621F6" w:rsidRDefault="002621F6" w:rsidP="005E349B">
      <w:pPr>
        <w:spacing w:after="0" w:line="240" w:lineRule="auto"/>
        <w:rPr>
          <w:lang w:val="en-GB"/>
        </w:rPr>
      </w:pPr>
    </w:p>
    <w:p w:rsidR="002621F6" w:rsidRDefault="002621F6" w:rsidP="005E349B">
      <w:pPr>
        <w:spacing w:after="0" w:line="240" w:lineRule="auto"/>
        <w:rPr>
          <w:lang w:val="en-GB"/>
        </w:rPr>
      </w:pPr>
    </w:p>
    <w:p w:rsidR="006B4A88" w:rsidRDefault="006B4A88" w:rsidP="005E349B">
      <w:pPr>
        <w:spacing w:after="0" w:line="240" w:lineRule="auto"/>
        <w:rPr>
          <w:lang w:val="en-GB"/>
        </w:rPr>
      </w:pPr>
    </w:p>
    <w:p w:rsidR="006B4A88" w:rsidRDefault="006B4A88" w:rsidP="005E349B">
      <w:pPr>
        <w:spacing w:after="0" w:line="240" w:lineRule="auto"/>
        <w:rPr>
          <w:lang w:val="en-GB"/>
        </w:rPr>
      </w:pPr>
    </w:p>
    <w:p w:rsidR="006B4A88" w:rsidRDefault="006B4A88" w:rsidP="005E349B">
      <w:pPr>
        <w:spacing w:after="0" w:line="240" w:lineRule="auto"/>
        <w:rPr>
          <w:lang w:val="en-GB"/>
        </w:rPr>
      </w:pPr>
    </w:p>
    <w:p w:rsidR="002621F6" w:rsidRDefault="002621F6" w:rsidP="005E349B">
      <w:pPr>
        <w:spacing w:after="0" w:line="240" w:lineRule="auto"/>
        <w:rPr>
          <w:lang w:val="en-GB"/>
        </w:rPr>
      </w:pPr>
    </w:p>
    <w:p w:rsidR="002621F6" w:rsidRDefault="002621F6" w:rsidP="005E349B">
      <w:pPr>
        <w:spacing w:after="0" w:line="240" w:lineRule="auto"/>
        <w:rPr>
          <w:lang w:val="en-GB"/>
        </w:rPr>
      </w:pPr>
    </w:p>
    <w:p w:rsidR="002621F6" w:rsidRDefault="002621F6" w:rsidP="005E349B">
      <w:pPr>
        <w:spacing w:after="0" w:line="240" w:lineRule="auto"/>
        <w:rPr>
          <w:lang w:val="en-GB"/>
        </w:rPr>
      </w:pPr>
    </w:p>
    <w:p w:rsidR="002621F6" w:rsidRDefault="002621F6" w:rsidP="005E349B">
      <w:pPr>
        <w:spacing w:after="0" w:line="240" w:lineRule="auto"/>
        <w:rPr>
          <w:lang w:val="en-GB"/>
        </w:rPr>
      </w:pPr>
    </w:p>
    <w:p w:rsidR="002621F6" w:rsidRDefault="002621F6" w:rsidP="005E349B">
      <w:pPr>
        <w:spacing w:after="0" w:line="240" w:lineRule="auto"/>
        <w:rPr>
          <w:lang w:val="en-GB"/>
        </w:rPr>
      </w:pPr>
    </w:p>
    <w:p w:rsidR="005E349B" w:rsidRPr="007541C9" w:rsidRDefault="00DC3718" w:rsidP="00CD4F06">
      <w:pPr>
        <w:spacing w:after="0" w:line="240" w:lineRule="auto"/>
        <w:rPr>
          <w:b/>
          <w:bCs/>
          <w:i/>
        </w:rPr>
      </w:pPr>
      <w:bookmarkStart w:id="49" w:name="_Toc307994178"/>
      <w:bookmarkStart w:id="50" w:name="_Toc307994803"/>
      <w:bookmarkStart w:id="51" w:name="_Toc309704995"/>
      <w:r w:rsidRPr="00CA41C5">
        <w:rPr>
          <w:b/>
          <w:bCs/>
          <w:i/>
        </w:rPr>
        <w:t>Outcome 2</w:t>
      </w:r>
      <w:r w:rsidRPr="00DC3718">
        <w:rPr>
          <w:bCs/>
        </w:rPr>
        <w:t>.</w:t>
      </w:r>
      <w:r w:rsidRPr="00B80687">
        <w:rPr>
          <w:bCs/>
        </w:rPr>
        <w:t xml:space="preserve"> </w:t>
      </w:r>
      <w:bookmarkEnd w:id="49"/>
      <w:bookmarkEnd w:id="50"/>
      <w:bookmarkEnd w:id="51"/>
      <w:r w:rsidR="007541C9">
        <w:rPr>
          <w:b/>
          <w:bCs/>
          <w:i/>
        </w:rPr>
        <w:t>Strengthened Institutional and Regulatory C</w:t>
      </w:r>
      <w:r w:rsidR="00CD4F06" w:rsidRPr="00CD4F06">
        <w:rPr>
          <w:b/>
          <w:bCs/>
          <w:i/>
        </w:rPr>
        <w:t xml:space="preserve">apacity and </w:t>
      </w:r>
      <w:r w:rsidR="007541C9">
        <w:rPr>
          <w:b/>
          <w:bCs/>
          <w:i/>
        </w:rPr>
        <w:t>M</w:t>
      </w:r>
      <w:r w:rsidR="00CD4F06" w:rsidRPr="00CD4F06">
        <w:rPr>
          <w:b/>
          <w:bCs/>
          <w:i/>
        </w:rPr>
        <w:t xml:space="preserve">ulti-Sectoral </w:t>
      </w:r>
      <w:r w:rsidR="007541C9">
        <w:rPr>
          <w:b/>
          <w:bCs/>
          <w:i/>
        </w:rPr>
        <w:t>Mechanisms for B</w:t>
      </w:r>
      <w:r w:rsidR="00CD4F06" w:rsidRPr="00CD4F06">
        <w:rPr>
          <w:b/>
          <w:bCs/>
          <w:i/>
        </w:rPr>
        <w:t xml:space="preserve">iodiversity </w:t>
      </w:r>
      <w:r w:rsidR="007541C9">
        <w:rPr>
          <w:b/>
          <w:bCs/>
          <w:i/>
        </w:rPr>
        <w:t>C</w:t>
      </w:r>
      <w:r w:rsidR="00CD4F06" w:rsidRPr="00CD4F06">
        <w:rPr>
          <w:b/>
          <w:bCs/>
          <w:i/>
        </w:rPr>
        <w:t xml:space="preserve">onservation and </w:t>
      </w:r>
      <w:r w:rsidR="007541C9">
        <w:rPr>
          <w:b/>
          <w:bCs/>
          <w:i/>
        </w:rPr>
        <w:t>Use in the LV</w:t>
      </w:r>
    </w:p>
    <w:p w:rsidR="00CD4F06" w:rsidRDefault="00CD4F06" w:rsidP="005E349B">
      <w:pPr>
        <w:spacing w:after="0" w:line="240" w:lineRule="auto"/>
        <w:rPr>
          <w:bCs/>
        </w:rPr>
      </w:pPr>
    </w:p>
    <w:p w:rsidR="00CD4F06" w:rsidRPr="005E349B" w:rsidRDefault="00CD4F06" w:rsidP="004F135E">
      <w:pPr>
        <w:pStyle w:val="ListParagraph"/>
        <w:spacing w:after="0" w:line="240" w:lineRule="auto"/>
        <w:ind w:left="0"/>
      </w:pPr>
    </w:p>
    <w:p w:rsidR="005E349B" w:rsidRDefault="00CA41C5" w:rsidP="00A42EA6">
      <w:pPr>
        <w:pStyle w:val="ListParagraph"/>
        <w:numPr>
          <w:ilvl w:val="0"/>
          <w:numId w:val="10"/>
        </w:numPr>
        <w:spacing w:after="0" w:line="240" w:lineRule="auto"/>
        <w:ind w:left="0" w:firstLine="0"/>
      </w:pPr>
      <w:r>
        <w:t xml:space="preserve">Table 6 </w:t>
      </w:r>
      <w:r w:rsidR="00AA40F8">
        <w:t xml:space="preserve">below </w:t>
      </w:r>
      <w:r w:rsidR="005E349B" w:rsidRPr="005E349B">
        <w:t>summarizes the progress made by the project at the time of the Final Evaluation towards achieving the targets under Outcome 2.</w:t>
      </w:r>
    </w:p>
    <w:p w:rsidR="00B80687" w:rsidRDefault="00B80687" w:rsidP="005E349B">
      <w:pPr>
        <w:spacing w:after="0" w:line="240" w:lineRule="auto"/>
      </w:pPr>
    </w:p>
    <w:p w:rsidR="009219A1" w:rsidRDefault="009219A1" w:rsidP="009219A1">
      <w:pPr>
        <w:pStyle w:val="Caption"/>
        <w:keepNext/>
      </w:pPr>
      <w:r>
        <w:t>Table 6 - Level of Achievement for Outcome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3"/>
        <w:gridCol w:w="2526"/>
        <w:gridCol w:w="3323"/>
        <w:gridCol w:w="1714"/>
      </w:tblGrid>
      <w:tr w:rsidR="00B80687" w:rsidRPr="005E349B" w:rsidTr="00EA73A3">
        <w:tc>
          <w:tcPr>
            <w:tcW w:w="2013" w:type="dxa"/>
            <w:shd w:val="clear" w:color="auto" w:fill="auto"/>
          </w:tcPr>
          <w:p w:rsidR="00B80687" w:rsidRPr="005E349B" w:rsidRDefault="00FE4FC4" w:rsidP="00EA73A3">
            <w:pPr>
              <w:spacing w:after="0" w:line="240" w:lineRule="auto"/>
            </w:pPr>
            <w:r>
              <w:rPr>
                <w:b/>
                <w:bCs/>
              </w:rPr>
              <w:t>Outcome 2</w:t>
            </w:r>
            <w:r w:rsidR="00B80687" w:rsidRPr="005E349B">
              <w:rPr>
                <w:b/>
                <w:bCs/>
              </w:rPr>
              <w:t xml:space="preserve"> </w:t>
            </w:r>
          </w:p>
        </w:tc>
        <w:tc>
          <w:tcPr>
            <w:tcW w:w="2526" w:type="dxa"/>
          </w:tcPr>
          <w:p w:rsidR="00B80687" w:rsidRPr="005E349B" w:rsidRDefault="00B80687" w:rsidP="00EA73A3">
            <w:pPr>
              <w:spacing w:after="0" w:line="240" w:lineRule="auto"/>
              <w:rPr>
                <w:b/>
                <w:bCs/>
              </w:rPr>
            </w:pPr>
            <w:r>
              <w:rPr>
                <w:b/>
                <w:bCs/>
              </w:rPr>
              <w:t>Indicator</w:t>
            </w:r>
          </w:p>
        </w:tc>
        <w:tc>
          <w:tcPr>
            <w:tcW w:w="3323" w:type="dxa"/>
            <w:shd w:val="clear" w:color="auto" w:fill="auto"/>
          </w:tcPr>
          <w:p w:rsidR="00B80687" w:rsidRPr="005E349B" w:rsidRDefault="00B80687" w:rsidP="00EA73A3">
            <w:pPr>
              <w:spacing w:after="0" w:line="240" w:lineRule="auto"/>
              <w:rPr>
                <w:b/>
                <w:bCs/>
              </w:rPr>
            </w:pPr>
            <w:r w:rsidRPr="005E349B">
              <w:rPr>
                <w:b/>
                <w:bCs/>
              </w:rPr>
              <w:t>Target</w:t>
            </w:r>
          </w:p>
        </w:tc>
        <w:tc>
          <w:tcPr>
            <w:tcW w:w="1714" w:type="dxa"/>
            <w:tcBorders>
              <w:bottom w:val="single" w:sz="4" w:space="0" w:color="auto"/>
            </w:tcBorders>
            <w:shd w:val="clear" w:color="auto" w:fill="auto"/>
          </w:tcPr>
          <w:p w:rsidR="00B80687" w:rsidRPr="005E349B" w:rsidRDefault="00B80687" w:rsidP="00EA73A3">
            <w:pPr>
              <w:spacing w:after="0" w:line="240" w:lineRule="auto"/>
              <w:rPr>
                <w:b/>
                <w:bCs/>
              </w:rPr>
            </w:pPr>
            <w:r w:rsidRPr="005E349B">
              <w:rPr>
                <w:b/>
                <w:bCs/>
              </w:rPr>
              <w:t>Achievement</w:t>
            </w:r>
          </w:p>
        </w:tc>
      </w:tr>
      <w:tr w:rsidR="00AA6CBB" w:rsidRPr="005E349B" w:rsidTr="00A748CA">
        <w:tc>
          <w:tcPr>
            <w:tcW w:w="2013" w:type="dxa"/>
            <w:vMerge w:val="restart"/>
            <w:shd w:val="clear" w:color="auto" w:fill="auto"/>
          </w:tcPr>
          <w:p w:rsidR="00AA6CBB" w:rsidRPr="00B80687" w:rsidRDefault="007541C9" w:rsidP="00EA73A3">
            <w:pPr>
              <w:spacing w:after="0" w:line="240" w:lineRule="auto"/>
              <w:rPr>
                <w:bCs/>
              </w:rPr>
            </w:pPr>
            <w:r w:rsidRPr="007541C9">
              <w:rPr>
                <w:bCs/>
              </w:rPr>
              <w:t>Strengthened Institutional and Regulatory Capacity and Multi-Sectoral Mechanisms for Biodiversity Conservation and Use in the LV</w:t>
            </w:r>
            <w:r w:rsidR="00D96DFE">
              <w:rPr>
                <w:bCs/>
              </w:rPr>
              <w:t>.</w:t>
            </w:r>
          </w:p>
        </w:tc>
        <w:tc>
          <w:tcPr>
            <w:tcW w:w="2526" w:type="dxa"/>
          </w:tcPr>
          <w:p w:rsidR="00AA6CBB" w:rsidRDefault="009C3F6D" w:rsidP="00BF4E7E">
            <w:pPr>
              <w:spacing w:after="0" w:line="240" w:lineRule="auto"/>
            </w:pPr>
            <w:r>
              <w:t>PA Directorates formally participate in decision-taking on land use activities on their territories</w:t>
            </w:r>
            <w:r w:rsidR="00BF4E7E">
              <w:t>.</w:t>
            </w:r>
          </w:p>
        </w:tc>
        <w:tc>
          <w:tcPr>
            <w:tcW w:w="3323" w:type="dxa"/>
            <w:shd w:val="clear" w:color="auto" w:fill="auto"/>
          </w:tcPr>
          <w:p w:rsidR="009C3F6D" w:rsidRPr="009C3F6D" w:rsidRDefault="009C3F6D" w:rsidP="009C3F6D">
            <w:pPr>
              <w:spacing w:after="0" w:line="240" w:lineRule="auto"/>
              <w:rPr>
                <w:lang w:val="en-GB"/>
              </w:rPr>
            </w:pPr>
            <w:r w:rsidRPr="009C3F6D">
              <w:rPr>
                <w:lang w:val="en-GB"/>
              </w:rPr>
              <w:t>All PAs formally participate in decision-</w:t>
            </w:r>
            <w:r w:rsidR="00BF4E7E">
              <w:rPr>
                <w:lang w:val="en-GB"/>
              </w:rPr>
              <w:t>making</w:t>
            </w:r>
            <w:r w:rsidRPr="009C3F6D">
              <w:rPr>
                <w:lang w:val="en-GB"/>
              </w:rPr>
              <w:t xml:space="preserve"> </w:t>
            </w:r>
          </w:p>
          <w:p w:rsidR="00AA6CBB" w:rsidRPr="00FE0659" w:rsidRDefault="00AA6CBB" w:rsidP="009C3F6D">
            <w:pPr>
              <w:spacing w:after="0" w:line="240" w:lineRule="auto"/>
              <w:rPr>
                <w:lang w:val="en-GB"/>
              </w:rPr>
            </w:pPr>
          </w:p>
        </w:tc>
        <w:tc>
          <w:tcPr>
            <w:tcW w:w="1714" w:type="dxa"/>
            <w:shd w:val="clear" w:color="auto" w:fill="92D050"/>
          </w:tcPr>
          <w:p w:rsidR="00AA6CBB" w:rsidRPr="00A8156E" w:rsidRDefault="00AA1EE1" w:rsidP="00A8156E">
            <w:pPr>
              <w:spacing w:after="0" w:line="240" w:lineRule="auto"/>
              <w:jc w:val="center"/>
              <w:rPr>
                <w:b/>
                <w:sz w:val="28"/>
              </w:rPr>
            </w:pPr>
            <w:r>
              <w:rPr>
                <w:b/>
                <w:sz w:val="28"/>
              </w:rPr>
              <w:t>HS</w:t>
            </w:r>
          </w:p>
        </w:tc>
      </w:tr>
      <w:tr w:rsidR="00AA6CBB" w:rsidRPr="005E349B" w:rsidTr="00A748CA">
        <w:tc>
          <w:tcPr>
            <w:tcW w:w="2013" w:type="dxa"/>
            <w:vMerge/>
            <w:shd w:val="clear" w:color="auto" w:fill="auto"/>
          </w:tcPr>
          <w:p w:rsidR="00AA6CBB" w:rsidRPr="005E349B" w:rsidRDefault="00AA6CBB" w:rsidP="00EA73A3">
            <w:pPr>
              <w:spacing w:after="0" w:line="240" w:lineRule="auto"/>
            </w:pPr>
          </w:p>
        </w:tc>
        <w:tc>
          <w:tcPr>
            <w:tcW w:w="2526" w:type="dxa"/>
          </w:tcPr>
          <w:p w:rsidR="00AA6CBB" w:rsidRPr="005E349B" w:rsidRDefault="009C3F6D" w:rsidP="00EA73A3">
            <w:pPr>
              <w:spacing w:after="0" w:line="240" w:lineRule="auto"/>
            </w:pPr>
            <w:r w:rsidRPr="009C3F6D">
              <w:t>PAs actively cooperate with tourist companies in developing ecotourism in the LV wetlands, in line with ecological tourism guidelines</w:t>
            </w:r>
            <w:r w:rsidR="00BF4E7E">
              <w:t>.</w:t>
            </w:r>
          </w:p>
        </w:tc>
        <w:tc>
          <w:tcPr>
            <w:tcW w:w="3323" w:type="dxa"/>
            <w:shd w:val="clear" w:color="auto" w:fill="auto"/>
          </w:tcPr>
          <w:p w:rsidR="00AA6CBB" w:rsidRPr="005E349B" w:rsidRDefault="009C3F6D" w:rsidP="00EA73A3">
            <w:pPr>
              <w:spacing w:after="0" w:line="240" w:lineRule="auto"/>
            </w:pPr>
            <w:r w:rsidRPr="009C3F6D">
              <w:t xml:space="preserve">At least 10 tourist companies formally cooperate with PAs </w:t>
            </w:r>
            <w:r w:rsidR="00AA1EE1" w:rsidRPr="009C3F6D">
              <w:t>towards implementing</w:t>
            </w:r>
            <w:r w:rsidRPr="009C3F6D">
              <w:t xml:space="preserve"> ecological tourism in the LV wetlands</w:t>
            </w:r>
            <w:r w:rsidR="00BF4E7E">
              <w:t>.</w:t>
            </w:r>
          </w:p>
        </w:tc>
        <w:tc>
          <w:tcPr>
            <w:tcW w:w="1714" w:type="dxa"/>
            <w:shd w:val="clear" w:color="auto" w:fill="92D050"/>
          </w:tcPr>
          <w:p w:rsidR="00762274" w:rsidRPr="00A8156E" w:rsidRDefault="00E90868" w:rsidP="00A8156E">
            <w:pPr>
              <w:spacing w:after="0" w:line="240" w:lineRule="auto"/>
              <w:jc w:val="center"/>
              <w:rPr>
                <w:b/>
                <w:sz w:val="28"/>
              </w:rPr>
            </w:pPr>
            <w:r>
              <w:rPr>
                <w:b/>
                <w:sz w:val="28"/>
              </w:rPr>
              <w:t>S</w:t>
            </w:r>
          </w:p>
        </w:tc>
      </w:tr>
      <w:tr w:rsidR="00AA6CBB" w:rsidRPr="005E349B" w:rsidTr="00A748CA">
        <w:tc>
          <w:tcPr>
            <w:tcW w:w="2013" w:type="dxa"/>
            <w:vMerge/>
            <w:shd w:val="clear" w:color="auto" w:fill="auto"/>
          </w:tcPr>
          <w:p w:rsidR="00AA6CBB" w:rsidRPr="005E349B" w:rsidRDefault="00AA6CBB" w:rsidP="00EA73A3">
            <w:pPr>
              <w:spacing w:after="0" w:line="240" w:lineRule="auto"/>
            </w:pPr>
          </w:p>
        </w:tc>
        <w:tc>
          <w:tcPr>
            <w:tcW w:w="2526" w:type="dxa"/>
          </w:tcPr>
          <w:p w:rsidR="00AA6CBB" w:rsidRPr="005E349B" w:rsidRDefault="009C3F6D" w:rsidP="00EA73A3">
            <w:pPr>
              <w:spacing w:after="0" w:line="240" w:lineRule="auto"/>
            </w:pPr>
            <w:r w:rsidRPr="009C3F6D">
              <w:t>Capacity Assessment scorecard</w:t>
            </w:r>
            <w:r w:rsidR="00BF4E7E">
              <w:t>.</w:t>
            </w:r>
          </w:p>
        </w:tc>
        <w:tc>
          <w:tcPr>
            <w:tcW w:w="3323" w:type="dxa"/>
            <w:shd w:val="clear" w:color="auto" w:fill="auto"/>
          </w:tcPr>
          <w:p w:rsidR="009C3F6D" w:rsidRDefault="009C3F6D" w:rsidP="009C3F6D">
            <w:pPr>
              <w:spacing w:after="0" w:line="240" w:lineRule="auto"/>
            </w:pPr>
            <w:r>
              <w:t>Astrakhan Administrative Region: 70</w:t>
            </w:r>
          </w:p>
          <w:p w:rsidR="009C3F6D" w:rsidRDefault="009C3F6D" w:rsidP="009C3F6D">
            <w:pPr>
              <w:spacing w:after="0" w:line="240" w:lineRule="auto"/>
            </w:pPr>
            <w:r>
              <w:t>Volgograd Administrative Region: 71</w:t>
            </w:r>
          </w:p>
          <w:p w:rsidR="00AA6CBB" w:rsidRPr="005E349B" w:rsidRDefault="009C3F6D" w:rsidP="009C3F6D">
            <w:pPr>
              <w:spacing w:after="0" w:line="240" w:lineRule="auto"/>
            </w:pPr>
            <w:r>
              <w:t>Republic of Kalmykia: 68</w:t>
            </w:r>
          </w:p>
        </w:tc>
        <w:tc>
          <w:tcPr>
            <w:tcW w:w="1714" w:type="dxa"/>
            <w:shd w:val="clear" w:color="auto" w:fill="92D050"/>
          </w:tcPr>
          <w:p w:rsidR="00762274" w:rsidRPr="00A8156E" w:rsidRDefault="00A748CA" w:rsidP="00A8156E">
            <w:pPr>
              <w:spacing w:after="0" w:line="240" w:lineRule="auto"/>
              <w:jc w:val="center"/>
              <w:rPr>
                <w:b/>
                <w:sz w:val="28"/>
              </w:rPr>
            </w:pPr>
            <w:r>
              <w:rPr>
                <w:b/>
                <w:sz w:val="28"/>
              </w:rPr>
              <w:t>S</w:t>
            </w:r>
          </w:p>
        </w:tc>
      </w:tr>
    </w:tbl>
    <w:p w:rsidR="00B80687" w:rsidRDefault="00B80687" w:rsidP="005E349B">
      <w:pPr>
        <w:spacing w:after="0" w:line="240" w:lineRule="auto"/>
      </w:pPr>
    </w:p>
    <w:p w:rsidR="00B80687" w:rsidRDefault="00B80687" w:rsidP="005E349B">
      <w:pPr>
        <w:spacing w:after="0" w:line="240" w:lineRule="auto"/>
      </w:pPr>
    </w:p>
    <w:p w:rsidR="00AF4E12" w:rsidRDefault="00CC1EFB" w:rsidP="00AF4E12">
      <w:pPr>
        <w:spacing w:after="0" w:line="240" w:lineRule="auto"/>
      </w:pPr>
      <w:r>
        <w:rPr>
          <w:noProof/>
          <w:lang w:val="ru-RU" w:eastAsia="ru-RU"/>
        </w:rPr>
        <w:drawing>
          <wp:anchor distT="0" distB="0" distL="114300" distR="114300" simplePos="0" relativeHeight="251679744" behindDoc="0" locked="0" layoutInCell="1" allowOverlap="1">
            <wp:simplePos x="0" y="0"/>
            <wp:positionH relativeFrom="column">
              <wp:posOffset>-19050</wp:posOffset>
            </wp:positionH>
            <wp:positionV relativeFrom="paragraph">
              <wp:posOffset>162560</wp:posOffset>
            </wp:positionV>
            <wp:extent cx="4724400" cy="3543300"/>
            <wp:effectExtent l="0" t="0" r="0" b="0"/>
            <wp:wrapTight wrapText="bothSides">
              <wp:wrapPolygon edited="0">
                <wp:start x="0" y="0"/>
                <wp:lineTo x="0" y="21484"/>
                <wp:lineTo x="21513" y="21484"/>
                <wp:lineTo x="2151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92.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24400" cy="3543300"/>
                    </a:xfrm>
                    <a:prstGeom prst="rect">
                      <a:avLst/>
                    </a:prstGeom>
                  </pic:spPr>
                </pic:pic>
              </a:graphicData>
            </a:graphic>
          </wp:anchor>
        </w:drawing>
      </w:r>
      <w:r w:rsidR="00A356C1" w:rsidRPr="00A356C1">
        <w:rPr>
          <w:noProof/>
        </w:rPr>
        <w:pict>
          <v:shape id="Text Box 30" o:spid="_x0000_s1031" type="#_x0000_t202" style="position:absolute;margin-left:-1.5pt;margin-top:-6.75pt;width:372pt;height:19.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wrapcoords="-44 0 -44 20769 21600 20769 21600 0 -4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" stroked="f">
            <v:textbox inset="0,0,0,0">
              <w:txbxContent>
                <w:p w:rsidR="006A1280" w:rsidRPr="00505520" w:rsidRDefault="006A1280" w:rsidP="00CC1EFB">
                  <w:pPr>
                    <w:pStyle w:val="Caption"/>
                    <w:rPr>
                      <w:noProof/>
                    </w:rPr>
                  </w:pPr>
                  <w:r>
                    <w:t xml:space="preserve">Figure </w:t>
                  </w:r>
                  <w:fldSimple w:instr=" SEQ Figure \* ARABIC ">
                    <w:r>
                      <w:rPr>
                        <w:noProof/>
                      </w:rPr>
                      <w:t>9</w:t>
                    </w:r>
                  </w:fldSimple>
                  <w:r>
                    <w:t xml:space="preserve"> - A view of the </w:t>
                  </w:r>
                  <w:r w:rsidRPr="00AF37B0">
                    <w:t xml:space="preserve">Nature Park of </w:t>
                  </w:r>
                  <w:r>
                    <w:t xml:space="preserve">the </w:t>
                  </w:r>
                  <w:r w:rsidRPr="00AF37B0">
                    <w:t>Republic of Kalmykia</w:t>
                  </w:r>
                </w:p>
              </w:txbxContent>
            </v:textbox>
            <w10:wrap type="tight"/>
          </v:shape>
        </w:pict>
      </w:r>
    </w:p>
    <w:p w:rsidR="00655608" w:rsidRDefault="00655608" w:rsidP="00AF4E12">
      <w:pPr>
        <w:spacing w:after="0" w:line="240" w:lineRule="auto"/>
      </w:pPr>
    </w:p>
    <w:p w:rsidR="006B4A88" w:rsidRDefault="006B4A88" w:rsidP="00AF4E12">
      <w:pPr>
        <w:spacing w:after="0" w:line="240" w:lineRule="auto"/>
      </w:pPr>
    </w:p>
    <w:p w:rsidR="006B4A88" w:rsidRDefault="006B4A88" w:rsidP="00AF4E12">
      <w:pPr>
        <w:spacing w:after="0" w:line="240" w:lineRule="auto"/>
      </w:pPr>
    </w:p>
    <w:p w:rsidR="006B4A88" w:rsidRDefault="006B4A88" w:rsidP="00AF4E12">
      <w:pPr>
        <w:spacing w:after="0" w:line="240" w:lineRule="auto"/>
      </w:pPr>
    </w:p>
    <w:p w:rsidR="006B4A88" w:rsidRDefault="006B4A88" w:rsidP="00AF4E12">
      <w:pPr>
        <w:spacing w:after="0" w:line="240" w:lineRule="auto"/>
      </w:pPr>
    </w:p>
    <w:p w:rsidR="006B4A88" w:rsidRDefault="006B4A88" w:rsidP="00AF4E12">
      <w:pPr>
        <w:spacing w:after="0" w:line="240" w:lineRule="auto"/>
      </w:pPr>
    </w:p>
    <w:p w:rsidR="006B4A88" w:rsidRDefault="006B4A88" w:rsidP="00AF4E12">
      <w:pPr>
        <w:spacing w:after="0" w:line="240" w:lineRule="auto"/>
      </w:pPr>
    </w:p>
    <w:p w:rsidR="006B4A88" w:rsidRDefault="006B4A88" w:rsidP="00AF4E12">
      <w:pPr>
        <w:spacing w:after="0" w:line="240" w:lineRule="auto"/>
      </w:pPr>
    </w:p>
    <w:p w:rsidR="006B4A88" w:rsidRDefault="006B4A88" w:rsidP="00AF4E12">
      <w:pPr>
        <w:spacing w:after="0" w:line="240" w:lineRule="auto"/>
      </w:pPr>
    </w:p>
    <w:p w:rsidR="006B4A88" w:rsidRDefault="006B4A88" w:rsidP="00AF4E12">
      <w:pPr>
        <w:spacing w:after="0" w:line="240" w:lineRule="auto"/>
      </w:pPr>
    </w:p>
    <w:p w:rsidR="00B46D18" w:rsidRDefault="00B46D18" w:rsidP="00AF4E12">
      <w:pPr>
        <w:spacing w:after="0" w:line="240" w:lineRule="auto"/>
      </w:pPr>
    </w:p>
    <w:p w:rsidR="006B4A88" w:rsidRDefault="006B4A88" w:rsidP="00AF4E12">
      <w:pPr>
        <w:spacing w:after="0" w:line="240" w:lineRule="auto"/>
      </w:pPr>
    </w:p>
    <w:p w:rsidR="006B4A88" w:rsidRDefault="006B4A88" w:rsidP="00AF4E12">
      <w:pPr>
        <w:spacing w:after="0" w:line="240" w:lineRule="auto"/>
      </w:pPr>
    </w:p>
    <w:p w:rsidR="006B4A88" w:rsidRDefault="006B4A88" w:rsidP="00AF4E12">
      <w:pPr>
        <w:spacing w:after="0" w:line="240" w:lineRule="auto"/>
      </w:pPr>
    </w:p>
    <w:p w:rsidR="006B4A88" w:rsidRDefault="006B4A88" w:rsidP="00AF4E12">
      <w:pPr>
        <w:spacing w:after="0" w:line="240" w:lineRule="auto"/>
      </w:pPr>
    </w:p>
    <w:p w:rsidR="006B4A88" w:rsidRDefault="006B4A88" w:rsidP="00AF4E12">
      <w:pPr>
        <w:spacing w:after="0" w:line="240" w:lineRule="auto"/>
      </w:pPr>
    </w:p>
    <w:p w:rsidR="006B4A88" w:rsidRDefault="006B4A88" w:rsidP="00AF4E12">
      <w:pPr>
        <w:spacing w:after="0" w:line="240" w:lineRule="auto"/>
      </w:pPr>
    </w:p>
    <w:p w:rsidR="006B4A88" w:rsidRDefault="006B4A88" w:rsidP="00AF4E12">
      <w:pPr>
        <w:spacing w:after="0" w:line="240" w:lineRule="auto"/>
      </w:pPr>
    </w:p>
    <w:p w:rsidR="006B4A88" w:rsidRDefault="006B4A88" w:rsidP="00AF4E12">
      <w:pPr>
        <w:spacing w:after="0" w:line="240" w:lineRule="auto"/>
      </w:pPr>
    </w:p>
    <w:p w:rsidR="006B4A88" w:rsidRDefault="006B4A88" w:rsidP="00AF4E12">
      <w:pPr>
        <w:spacing w:after="0" w:line="240" w:lineRule="auto"/>
      </w:pPr>
    </w:p>
    <w:p w:rsidR="006B4A88" w:rsidRDefault="006B4A88" w:rsidP="00AF4E12">
      <w:pPr>
        <w:spacing w:after="0" w:line="240" w:lineRule="auto"/>
      </w:pPr>
    </w:p>
    <w:p w:rsidR="00AA1EE1" w:rsidRDefault="00AA1EE1" w:rsidP="00AF4E12">
      <w:pPr>
        <w:spacing w:after="0" w:line="240" w:lineRule="auto"/>
      </w:pPr>
    </w:p>
    <w:p w:rsidR="00A748CA" w:rsidRDefault="00AA1EE1" w:rsidP="00A42EA6">
      <w:pPr>
        <w:pStyle w:val="ListParagraph"/>
        <w:numPr>
          <w:ilvl w:val="0"/>
          <w:numId w:val="10"/>
        </w:numPr>
        <w:spacing w:after="0" w:line="240" w:lineRule="auto"/>
        <w:ind w:left="0" w:firstLine="0"/>
      </w:pPr>
      <w:r>
        <w:t xml:space="preserve">Targets under Outcome 2 were also largely exceeded. Both Oblasts and the Republic of Kalmykia now formally incorporate PA authorities </w:t>
      </w:r>
      <w:r w:rsidR="00E90868">
        <w:t xml:space="preserve">to participate in decisions regarding land-use licensing procedures. The project also drafted an Ecotourism Development Plan for the LV, which was discussed with stakeholders and formally approved by the Astrakhan government and authorities. </w:t>
      </w:r>
      <w:r w:rsidR="00A748CA">
        <w:t>So far, 9 agreements with companies and institutions have been signed (out of a target of 10).</w:t>
      </w:r>
    </w:p>
    <w:p w:rsidR="00A748CA" w:rsidRDefault="00A748CA" w:rsidP="00A748CA">
      <w:pPr>
        <w:pStyle w:val="ListParagraph"/>
        <w:spacing w:after="0" w:line="240" w:lineRule="auto"/>
        <w:ind w:left="0"/>
      </w:pPr>
    </w:p>
    <w:p w:rsidR="006B4A88" w:rsidRDefault="00A748CA" w:rsidP="00A42EA6">
      <w:pPr>
        <w:pStyle w:val="ListParagraph"/>
        <w:numPr>
          <w:ilvl w:val="0"/>
          <w:numId w:val="10"/>
        </w:numPr>
        <w:spacing w:after="0" w:line="240" w:lineRule="auto"/>
        <w:ind w:left="0" w:firstLine="0"/>
      </w:pPr>
      <w:r>
        <w:t>Institutional capacity has increased substantially from the baseline level as measured by the Capacity Assessment Scorecards (CAS), but they have not yet achieved their targets.</w:t>
      </w:r>
      <w:r w:rsidR="009B25A0">
        <w:t xml:space="preserve"> Increases in scores represent between 65% and 76% of the targets. Given the steady rate of increase in the CAS, it is conceivable that the project may reach </w:t>
      </w:r>
      <w:r w:rsidR="00D96DFE">
        <w:t>its</w:t>
      </w:r>
      <w:r w:rsidR="009B25A0">
        <w:t xml:space="preserve"> targets at the time of project closure.</w:t>
      </w:r>
    </w:p>
    <w:p w:rsidR="00D96DFE" w:rsidRDefault="00D96DFE" w:rsidP="00D96DFE">
      <w:pPr>
        <w:pStyle w:val="ListParagraph"/>
      </w:pPr>
    </w:p>
    <w:p w:rsidR="00D96DFE" w:rsidRDefault="00D96DFE" w:rsidP="00A42EA6">
      <w:pPr>
        <w:pStyle w:val="ListParagraph"/>
        <w:numPr>
          <w:ilvl w:val="0"/>
          <w:numId w:val="10"/>
        </w:numPr>
        <w:spacing w:after="0" w:line="240" w:lineRule="auto"/>
        <w:ind w:left="0" w:firstLine="0"/>
      </w:pPr>
      <w:r>
        <w:t>Once again as in the case of Outcome 1, the indicators and targets are modest and do not reflect the actual accomplishments of the project.  It is clear that there is a strengthened capacity to better mainstream ecological considerations in the management of the LV</w:t>
      </w:r>
      <w:r w:rsidR="00CC00E7">
        <w:t xml:space="preserve"> at all levels</w:t>
      </w:r>
      <w:r>
        <w:t>.</w:t>
      </w:r>
    </w:p>
    <w:p w:rsidR="00AA1EE1" w:rsidRDefault="00AA1EE1" w:rsidP="00AF4E12">
      <w:pPr>
        <w:spacing w:after="0" w:line="240" w:lineRule="auto"/>
      </w:pPr>
    </w:p>
    <w:p w:rsidR="00CD4F06" w:rsidRPr="00CD4F06" w:rsidRDefault="00CD4F06" w:rsidP="00CD4F06">
      <w:pPr>
        <w:spacing w:after="0" w:line="240" w:lineRule="auto"/>
        <w:rPr>
          <w:b/>
          <w:i/>
        </w:rPr>
      </w:pPr>
      <w:r w:rsidRPr="00CD4F06">
        <w:rPr>
          <w:b/>
          <w:i/>
        </w:rPr>
        <w:t xml:space="preserve">Outcome 3. A </w:t>
      </w:r>
      <w:r w:rsidR="001A7A85">
        <w:rPr>
          <w:b/>
          <w:i/>
        </w:rPr>
        <w:t>S</w:t>
      </w:r>
      <w:r w:rsidRPr="00CD4F06">
        <w:rPr>
          <w:b/>
          <w:i/>
        </w:rPr>
        <w:t>trengthened LV System of Pro</w:t>
      </w:r>
      <w:r w:rsidR="009C3F6D">
        <w:rPr>
          <w:b/>
          <w:i/>
        </w:rPr>
        <w:t>tected Areas</w:t>
      </w:r>
    </w:p>
    <w:p w:rsidR="00CD4F06" w:rsidRDefault="00CD4F06" w:rsidP="00CD4F06">
      <w:pPr>
        <w:spacing w:after="0" w:line="240" w:lineRule="auto"/>
      </w:pPr>
    </w:p>
    <w:p w:rsidR="00CD4F06" w:rsidRDefault="00CD4F06" w:rsidP="00CD4F06">
      <w:pPr>
        <w:spacing w:after="0" w:line="240" w:lineRule="auto"/>
      </w:pPr>
    </w:p>
    <w:p w:rsidR="00CD4F06" w:rsidRDefault="00CD4F06" w:rsidP="00A42EA6">
      <w:pPr>
        <w:pStyle w:val="ListParagraph"/>
        <w:numPr>
          <w:ilvl w:val="0"/>
          <w:numId w:val="10"/>
        </w:numPr>
        <w:spacing w:after="0" w:line="240" w:lineRule="auto"/>
        <w:ind w:left="0" w:firstLine="0"/>
      </w:pPr>
      <w:r>
        <w:t xml:space="preserve">Table </w:t>
      </w:r>
      <w:r w:rsidR="009C3F6D">
        <w:t>7</w:t>
      </w:r>
      <w:r>
        <w:t xml:space="preserve"> below summarizes the progress made by the project at the time of the Final Evaluation towards achie</w:t>
      </w:r>
      <w:r w:rsidR="009C3F6D">
        <w:t>ving the targets under Outcome 3</w:t>
      </w:r>
      <w:r>
        <w:t>.</w:t>
      </w:r>
    </w:p>
    <w:p w:rsidR="00941783" w:rsidRDefault="00941783" w:rsidP="00CD4F06">
      <w:pPr>
        <w:spacing w:after="0" w:line="240" w:lineRule="auto"/>
      </w:pPr>
    </w:p>
    <w:p w:rsidR="00CD4F06" w:rsidRDefault="00CD4F06" w:rsidP="00AF4E12">
      <w:pPr>
        <w:spacing w:after="0" w:line="240" w:lineRule="auto"/>
      </w:pPr>
    </w:p>
    <w:p w:rsidR="00C20E16" w:rsidRDefault="004330FA" w:rsidP="00C20E16">
      <w:pPr>
        <w:pStyle w:val="Caption"/>
        <w:keepNext/>
      </w:pPr>
      <w:r>
        <w:t>Table 7</w:t>
      </w:r>
      <w:r w:rsidR="00C20E16">
        <w:t xml:space="preserve"> - Level of Achieve</w:t>
      </w:r>
      <w:r>
        <w:t>ment for Outcome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3"/>
        <w:gridCol w:w="2526"/>
        <w:gridCol w:w="3323"/>
        <w:gridCol w:w="1714"/>
      </w:tblGrid>
      <w:tr w:rsidR="00CC1EFB" w:rsidRPr="005E349B" w:rsidTr="004330FA">
        <w:tc>
          <w:tcPr>
            <w:tcW w:w="2013" w:type="dxa"/>
            <w:shd w:val="clear" w:color="auto" w:fill="auto"/>
          </w:tcPr>
          <w:p w:rsidR="00C20E16" w:rsidRPr="005E349B" w:rsidRDefault="004330FA" w:rsidP="004330FA">
            <w:pPr>
              <w:spacing w:after="0" w:line="240" w:lineRule="auto"/>
            </w:pPr>
            <w:r>
              <w:rPr>
                <w:b/>
                <w:bCs/>
              </w:rPr>
              <w:t>Outcome 3</w:t>
            </w:r>
          </w:p>
        </w:tc>
        <w:tc>
          <w:tcPr>
            <w:tcW w:w="2526" w:type="dxa"/>
          </w:tcPr>
          <w:p w:rsidR="00C20E16" w:rsidRPr="005E349B" w:rsidRDefault="00C20E16" w:rsidP="004330FA">
            <w:pPr>
              <w:spacing w:after="0" w:line="240" w:lineRule="auto"/>
              <w:rPr>
                <w:b/>
                <w:bCs/>
              </w:rPr>
            </w:pPr>
            <w:r>
              <w:rPr>
                <w:b/>
                <w:bCs/>
              </w:rPr>
              <w:t>Indicator</w:t>
            </w:r>
          </w:p>
        </w:tc>
        <w:tc>
          <w:tcPr>
            <w:tcW w:w="3323" w:type="dxa"/>
            <w:shd w:val="clear" w:color="auto" w:fill="auto"/>
          </w:tcPr>
          <w:p w:rsidR="00C20E16" w:rsidRPr="005E349B" w:rsidRDefault="00C20E16" w:rsidP="004330FA">
            <w:pPr>
              <w:spacing w:after="0" w:line="240" w:lineRule="auto"/>
              <w:rPr>
                <w:b/>
                <w:bCs/>
              </w:rPr>
            </w:pPr>
            <w:r w:rsidRPr="005E349B">
              <w:rPr>
                <w:b/>
                <w:bCs/>
              </w:rPr>
              <w:t>Target</w:t>
            </w:r>
          </w:p>
        </w:tc>
        <w:tc>
          <w:tcPr>
            <w:tcW w:w="1714" w:type="dxa"/>
            <w:tcBorders>
              <w:bottom w:val="single" w:sz="4" w:space="0" w:color="auto"/>
            </w:tcBorders>
            <w:shd w:val="clear" w:color="auto" w:fill="auto"/>
          </w:tcPr>
          <w:p w:rsidR="00C20E16" w:rsidRPr="005E349B" w:rsidRDefault="00C20E16" w:rsidP="004330FA">
            <w:pPr>
              <w:spacing w:after="0" w:line="240" w:lineRule="auto"/>
              <w:rPr>
                <w:b/>
                <w:bCs/>
              </w:rPr>
            </w:pPr>
            <w:r w:rsidRPr="005E349B">
              <w:rPr>
                <w:b/>
                <w:bCs/>
              </w:rPr>
              <w:t>Achievement</w:t>
            </w:r>
          </w:p>
        </w:tc>
      </w:tr>
      <w:tr w:rsidR="00CC1EFB" w:rsidRPr="005E349B" w:rsidTr="0025769A">
        <w:tc>
          <w:tcPr>
            <w:tcW w:w="2013" w:type="dxa"/>
            <w:vMerge w:val="restart"/>
            <w:shd w:val="clear" w:color="auto" w:fill="auto"/>
          </w:tcPr>
          <w:p w:rsidR="00C20E16" w:rsidRPr="00B80687" w:rsidRDefault="001A7A85" w:rsidP="004330FA">
            <w:pPr>
              <w:spacing w:after="0" w:line="240" w:lineRule="auto"/>
              <w:rPr>
                <w:bCs/>
              </w:rPr>
            </w:pPr>
            <w:r w:rsidRPr="001A7A85">
              <w:rPr>
                <w:bCs/>
              </w:rPr>
              <w:t>A Strengthened LV System of Protected Areas</w:t>
            </w:r>
          </w:p>
        </w:tc>
        <w:tc>
          <w:tcPr>
            <w:tcW w:w="2526" w:type="dxa"/>
          </w:tcPr>
          <w:p w:rsidR="00F01D9F" w:rsidRDefault="00F01D9F" w:rsidP="00F01D9F">
            <w:pPr>
              <w:spacing w:after="0" w:line="240" w:lineRule="auto"/>
            </w:pPr>
            <w:r>
              <w:t>Management Effectiveness Tracking Tool (METT) scores Increased</w:t>
            </w:r>
          </w:p>
          <w:p w:rsidR="00C20E16" w:rsidRDefault="00C20E16" w:rsidP="00F01D9F">
            <w:pPr>
              <w:spacing w:after="0" w:line="240" w:lineRule="auto"/>
            </w:pPr>
          </w:p>
        </w:tc>
        <w:tc>
          <w:tcPr>
            <w:tcW w:w="3323" w:type="dxa"/>
            <w:shd w:val="clear" w:color="auto" w:fill="auto"/>
          </w:tcPr>
          <w:p w:rsidR="00F01D9F" w:rsidRPr="00F01D9F" w:rsidRDefault="00F01D9F" w:rsidP="00F01D9F">
            <w:pPr>
              <w:spacing w:after="0" w:line="240" w:lineRule="auto"/>
              <w:rPr>
                <w:lang w:val="en-GB"/>
              </w:rPr>
            </w:pPr>
            <w:r>
              <w:rPr>
                <w:lang w:val="en-GB"/>
              </w:rPr>
              <w:t>-</w:t>
            </w:r>
            <w:r w:rsidRPr="00F01D9F">
              <w:rPr>
                <w:lang w:val="en-GB"/>
              </w:rPr>
              <w:t>Astrakhanskiy Zapovednik: 69</w:t>
            </w:r>
          </w:p>
          <w:p w:rsidR="00F01D9F" w:rsidRPr="00F01D9F" w:rsidRDefault="00F01D9F" w:rsidP="00F01D9F">
            <w:pPr>
              <w:spacing w:after="0" w:line="240" w:lineRule="auto"/>
              <w:rPr>
                <w:lang w:val="en-GB"/>
              </w:rPr>
            </w:pPr>
            <w:r>
              <w:rPr>
                <w:lang w:val="en-GB"/>
              </w:rPr>
              <w:t>-</w:t>
            </w:r>
            <w:r w:rsidRPr="00F01D9F">
              <w:rPr>
                <w:lang w:val="en-GB"/>
              </w:rPr>
              <w:t>Ilmenno-Bugrovoy Reserve: 66</w:t>
            </w:r>
          </w:p>
          <w:p w:rsidR="00F01D9F" w:rsidRPr="00F01D9F" w:rsidRDefault="00F01D9F" w:rsidP="00F01D9F">
            <w:pPr>
              <w:spacing w:after="0" w:line="240" w:lineRule="auto"/>
              <w:rPr>
                <w:lang w:val="en-GB"/>
              </w:rPr>
            </w:pPr>
            <w:r>
              <w:rPr>
                <w:lang w:val="en-GB"/>
              </w:rPr>
              <w:t>-</w:t>
            </w:r>
            <w:r w:rsidRPr="00F01D9F">
              <w:rPr>
                <w:lang w:val="en-GB"/>
              </w:rPr>
              <w:t xml:space="preserve">Natural Park Volga-Akhtuba </w:t>
            </w:r>
            <w:r w:rsidR="00832804">
              <w:rPr>
                <w:lang w:val="en-GB"/>
              </w:rPr>
              <w:t>F</w:t>
            </w:r>
            <w:r w:rsidRPr="00F01D9F">
              <w:rPr>
                <w:lang w:val="en-GB"/>
              </w:rPr>
              <w:t>loodplain: 66</w:t>
            </w:r>
          </w:p>
          <w:p w:rsidR="00C20E16" w:rsidRPr="00FE0659" w:rsidRDefault="00F01D9F" w:rsidP="00F01D9F">
            <w:pPr>
              <w:spacing w:after="0" w:line="240" w:lineRule="auto"/>
              <w:rPr>
                <w:lang w:val="en-GB"/>
              </w:rPr>
            </w:pPr>
            <w:r>
              <w:rPr>
                <w:lang w:val="en-GB"/>
              </w:rPr>
              <w:t>-</w:t>
            </w:r>
            <w:r w:rsidRPr="00F01D9F">
              <w:rPr>
                <w:lang w:val="en-GB"/>
              </w:rPr>
              <w:t xml:space="preserve">Nature Park </w:t>
            </w:r>
            <w:r w:rsidR="00CB3A8A">
              <w:rPr>
                <w:lang w:val="en-GB"/>
              </w:rPr>
              <w:t>of the Republic of Kalmykia: 56</w:t>
            </w:r>
          </w:p>
        </w:tc>
        <w:tc>
          <w:tcPr>
            <w:tcW w:w="1714" w:type="dxa"/>
            <w:shd w:val="clear" w:color="auto" w:fill="92D050"/>
          </w:tcPr>
          <w:p w:rsidR="00C20E16" w:rsidRPr="00A8156E" w:rsidRDefault="00832804" w:rsidP="004330FA">
            <w:pPr>
              <w:spacing w:after="0" w:line="240" w:lineRule="auto"/>
              <w:jc w:val="center"/>
              <w:rPr>
                <w:b/>
                <w:sz w:val="28"/>
              </w:rPr>
            </w:pPr>
            <w:r>
              <w:rPr>
                <w:b/>
                <w:sz w:val="28"/>
              </w:rPr>
              <w:t>S</w:t>
            </w:r>
          </w:p>
        </w:tc>
      </w:tr>
      <w:tr w:rsidR="00CC1EFB" w:rsidRPr="005E349B" w:rsidTr="0025769A">
        <w:tc>
          <w:tcPr>
            <w:tcW w:w="2013" w:type="dxa"/>
            <w:vMerge/>
            <w:shd w:val="clear" w:color="auto" w:fill="auto"/>
          </w:tcPr>
          <w:p w:rsidR="00C20E16" w:rsidRPr="005E349B" w:rsidRDefault="00C20E16" w:rsidP="004330FA">
            <w:pPr>
              <w:spacing w:after="0" w:line="240" w:lineRule="auto"/>
            </w:pPr>
          </w:p>
        </w:tc>
        <w:tc>
          <w:tcPr>
            <w:tcW w:w="2526" w:type="dxa"/>
          </w:tcPr>
          <w:p w:rsidR="00C20E16" w:rsidRPr="005E349B" w:rsidRDefault="00F01D9F" w:rsidP="004330FA">
            <w:pPr>
              <w:spacing w:after="0" w:line="240" w:lineRule="auto"/>
            </w:pPr>
            <w:r>
              <w:t>Non-budgetary revenues generated by PAs, in relation to government budget contributions for nature conservation activities</w:t>
            </w:r>
          </w:p>
        </w:tc>
        <w:tc>
          <w:tcPr>
            <w:tcW w:w="3323" w:type="dxa"/>
            <w:shd w:val="clear" w:color="auto" w:fill="auto"/>
          </w:tcPr>
          <w:p w:rsidR="00F01D9F" w:rsidRPr="00F01D9F" w:rsidRDefault="00F01D9F" w:rsidP="00F01D9F">
            <w:pPr>
              <w:spacing w:after="0" w:line="240" w:lineRule="auto"/>
              <w:rPr>
                <w:lang w:val="en-GB"/>
              </w:rPr>
            </w:pPr>
            <w:r>
              <w:rPr>
                <w:lang w:val="en-GB"/>
              </w:rPr>
              <w:t>-</w:t>
            </w:r>
            <w:r w:rsidRPr="00F01D9F">
              <w:rPr>
                <w:lang w:val="en-GB"/>
              </w:rPr>
              <w:t xml:space="preserve">Astrakhanskiy Zapovednik: </w:t>
            </w:r>
          </w:p>
          <w:p w:rsidR="00F01D9F" w:rsidRPr="00F01D9F" w:rsidRDefault="00F01D9F" w:rsidP="00F01D9F">
            <w:pPr>
              <w:spacing w:after="0" w:line="240" w:lineRule="auto"/>
              <w:rPr>
                <w:lang w:val="en-GB"/>
              </w:rPr>
            </w:pPr>
            <w:r w:rsidRPr="00F01D9F">
              <w:rPr>
                <w:lang w:val="en-GB"/>
              </w:rPr>
              <w:t>8,718,840 RuR</w:t>
            </w:r>
          </w:p>
          <w:p w:rsidR="00F01D9F" w:rsidRPr="00F01D9F" w:rsidRDefault="00F01D9F" w:rsidP="00F01D9F">
            <w:pPr>
              <w:spacing w:after="0" w:line="240" w:lineRule="auto"/>
              <w:rPr>
                <w:lang w:val="en-GB"/>
              </w:rPr>
            </w:pPr>
            <w:r>
              <w:rPr>
                <w:lang w:val="en-GB"/>
              </w:rPr>
              <w:t>-</w:t>
            </w:r>
            <w:r w:rsidRPr="00F01D9F">
              <w:rPr>
                <w:lang w:val="en-GB"/>
              </w:rPr>
              <w:t xml:space="preserve">Ilmenno – Bugrovoi Reserve: </w:t>
            </w:r>
          </w:p>
          <w:p w:rsidR="00F01D9F" w:rsidRPr="00F01D9F" w:rsidRDefault="00F01D9F" w:rsidP="00F01D9F">
            <w:pPr>
              <w:spacing w:after="0" w:line="240" w:lineRule="auto"/>
              <w:rPr>
                <w:lang w:val="en-GB"/>
              </w:rPr>
            </w:pPr>
            <w:r w:rsidRPr="00F01D9F">
              <w:rPr>
                <w:lang w:val="en-GB"/>
              </w:rPr>
              <w:t>423,832 RuR</w:t>
            </w:r>
          </w:p>
          <w:p w:rsidR="00F01D9F" w:rsidRPr="00F01D9F" w:rsidRDefault="00F01D9F" w:rsidP="00F01D9F">
            <w:pPr>
              <w:spacing w:after="0" w:line="240" w:lineRule="auto"/>
              <w:rPr>
                <w:lang w:val="en-GB"/>
              </w:rPr>
            </w:pPr>
            <w:r>
              <w:rPr>
                <w:lang w:val="en-GB"/>
              </w:rPr>
              <w:t>-</w:t>
            </w:r>
            <w:r w:rsidRPr="00F01D9F">
              <w:rPr>
                <w:lang w:val="en-GB"/>
              </w:rPr>
              <w:t xml:space="preserve">Natural Park Volga-Akhtuba floodplain (Volgograd oblast): </w:t>
            </w:r>
          </w:p>
          <w:p w:rsidR="00F01D9F" w:rsidRPr="00F01D9F" w:rsidRDefault="00F01D9F" w:rsidP="00F01D9F">
            <w:pPr>
              <w:spacing w:after="0" w:line="240" w:lineRule="auto"/>
              <w:rPr>
                <w:lang w:val="en-GB"/>
              </w:rPr>
            </w:pPr>
            <w:r w:rsidRPr="00F01D9F">
              <w:rPr>
                <w:lang w:val="en-GB"/>
              </w:rPr>
              <w:t>4,177,177 RuR</w:t>
            </w:r>
          </w:p>
          <w:p w:rsidR="00C20E16" w:rsidRPr="005E349B" w:rsidRDefault="00F01D9F" w:rsidP="00F01D9F">
            <w:pPr>
              <w:spacing w:after="0" w:line="240" w:lineRule="auto"/>
            </w:pPr>
            <w:r>
              <w:rPr>
                <w:lang w:val="en-GB"/>
              </w:rPr>
              <w:t>-</w:t>
            </w:r>
            <w:r w:rsidRPr="00F01D9F">
              <w:rPr>
                <w:lang w:val="en-GB"/>
              </w:rPr>
              <w:t>Nature Park of the Republic of Kalmykia: 290,628 RuR</w:t>
            </w:r>
          </w:p>
        </w:tc>
        <w:tc>
          <w:tcPr>
            <w:tcW w:w="1714" w:type="dxa"/>
            <w:shd w:val="clear" w:color="auto" w:fill="FFFF00"/>
          </w:tcPr>
          <w:p w:rsidR="00C20E16" w:rsidRPr="00A8156E" w:rsidRDefault="0025769A" w:rsidP="004330FA">
            <w:pPr>
              <w:spacing w:after="0" w:line="240" w:lineRule="auto"/>
              <w:jc w:val="center"/>
              <w:rPr>
                <w:b/>
                <w:sz w:val="28"/>
              </w:rPr>
            </w:pPr>
            <w:r>
              <w:rPr>
                <w:b/>
                <w:sz w:val="28"/>
              </w:rPr>
              <w:t>MU</w:t>
            </w:r>
          </w:p>
        </w:tc>
      </w:tr>
      <w:tr w:rsidR="00CC1EFB" w:rsidRPr="005E349B" w:rsidTr="004210A7">
        <w:tc>
          <w:tcPr>
            <w:tcW w:w="2013" w:type="dxa"/>
            <w:vMerge/>
            <w:shd w:val="clear" w:color="auto" w:fill="auto"/>
          </w:tcPr>
          <w:p w:rsidR="00C20E16" w:rsidRPr="005E349B" w:rsidRDefault="00C20E16" w:rsidP="004330FA">
            <w:pPr>
              <w:spacing w:after="0" w:line="240" w:lineRule="auto"/>
            </w:pPr>
          </w:p>
        </w:tc>
        <w:tc>
          <w:tcPr>
            <w:tcW w:w="2526" w:type="dxa"/>
          </w:tcPr>
          <w:p w:rsidR="00C20E16" w:rsidRPr="005E349B" w:rsidRDefault="00F01D9F" w:rsidP="004330FA">
            <w:pPr>
              <w:spacing w:after="0" w:line="240" w:lineRule="auto"/>
            </w:pPr>
            <w:r>
              <w:t>Hectares of idle agricultural lands restored for use as spawning grounds</w:t>
            </w:r>
          </w:p>
        </w:tc>
        <w:tc>
          <w:tcPr>
            <w:tcW w:w="3323" w:type="dxa"/>
            <w:shd w:val="clear" w:color="auto" w:fill="auto"/>
          </w:tcPr>
          <w:p w:rsidR="00C20E16" w:rsidRPr="005E349B" w:rsidRDefault="00F01D9F" w:rsidP="004330FA">
            <w:pPr>
              <w:spacing w:after="0" w:line="240" w:lineRule="auto"/>
            </w:pPr>
            <w:r w:rsidRPr="00F01D9F">
              <w:rPr>
                <w:lang w:val="en-GB"/>
              </w:rPr>
              <w:t>4,000 ha</w:t>
            </w:r>
          </w:p>
        </w:tc>
        <w:tc>
          <w:tcPr>
            <w:tcW w:w="1714" w:type="dxa"/>
            <w:shd w:val="clear" w:color="auto" w:fill="92D050"/>
          </w:tcPr>
          <w:p w:rsidR="00C20E16" w:rsidRPr="00A8156E" w:rsidRDefault="004210A7" w:rsidP="004330FA">
            <w:pPr>
              <w:spacing w:after="0" w:line="240" w:lineRule="auto"/>
              <w:jc w:val="center"/>
              <w:rPr>
                <w:b/>
                <w:sz w:val="28"/>
              </w:rPr>
            </w:pPr>
            <w:r>
              <w:rPr>
                <w:b/>
                <w:sz w:val="28"/>
              </w:rPr>
              <w:t>HS</w:t>
            </w:r>
          </w:p>
        </w:tc>
      </w:tr>
    </w:tbl>
    <w:p w:rsidR="00C20E16" w:rsidRDefault="00C20E16" w:rsidP="00C20E16">
      <w:pPr>
        <w:spacing w:after="0" w:line="240" w:lineRule="auto"/>
      </w:pPr>
    </w:p>
    <w:p w:rsidR="00C20E16" w:rsidRDefault="00C20E16" w:rsidP="00C20E16">
      <w:pPr>
        <w:spacing w:after="0" w:line="240" w:lineRule="auto"/>
      </w:pPr>
    </w:p>
    <w:p w:rsidR="009C3F6D" w:rsidRDefault="00832804" w:rsidP="00A42EA6">
      <w:pPr>
        <w:pStyle w:val="ListParagraph"/>
        <w:numPr>
          <w:ilvl w:val="0"/>
          <w:numId w:val="10"/>
        </w:numPr>
        <w:spacing w:after="0" w:line="240" w:lineRule="auto"/>
        <w:ind w:left="0" w:firstLine="0"/>
      </w:pPr>
      <w:r>
        <w:t>The Management Effectiveness Tracking Tool (METT) scores increased steadily in the four target PAs. The target was achieved at the Volga-Akhtuba Floodplain PA, but is still lags for the other 3 areas, and is currently at the 84% - 90% level.</w:t>
      </w:r>
      <w:r w:rsidR="0025769A">
        <w:t xml:space="preserve"> The momentum gained by the project makes it likely that these scores will continue to increase and reach their targets in the near future.</w:t>
      </w:r>
    </w:p>
    <w:p w:rsidR="0025769A" w:rsidRDefault="0025769A" w:rsidP="0025769A">
      <w:pPr>
        <w:pStyle w:val="ListParagraph"/>
        <w:spacing w:after="0" w:line="240" w:lineRule="auto"/>
        <w:ind w:left="0"/>
      </w:pPr>
    </w:p>
    <w:p w:rsidR="009C3F6D" w:rsidRDefault="0025769A" w:rsidP="00A42EA6">
      <w:pPr>
        <w:pStyle w:val="ListParagraph"/>
        <w:numPr>
          <w:ilvl w:val="0"/>
          <w:numId w:val="10"/>
        </w:numPr>
        <w:spacing w:after="0" w:line="240" w:lineRule="auto"/>
        <w:ind w:left="0" w:firstLine="0"/>
      </w:pPr>
      <w:r>
        <w:t xml:space="preserve">Regarding the increase in absolute levels of non-budget income generated by the PAs, the targets were not achieved. When compared with the baseline, these amounts exceeded the baseline in one case, </w:t>
      </w:r>
      <w:r w:rsidR="004210A7">
        <w:t>remained at the baseline level in another, and dropped below the baseline in two cases.</w:t>
      </w:r>
    </w:p>
    <w:p w:rsidR="004210A7" w:rsidRDefault="004210A7" w:rsidP="004210A7">
      <w:pPr>
        <w:pStyle w:val="ListParagraph"/>
      </w:pPr>
    </w:p>
    <w:p w:rsidR="004210A7" w:rsidRDefault="004210A7" w:rsidP="00A42EA6">
      <w:pPr>
        <w:pStyle w:val="ListParagraph"/>
        <w:numPr>
          <w:ilvl w:val="0"/>
          <w:numId w:val="10"/>
        </w:numPr>
        <w:spacing w:after="0" w:line="240" w:lineRule="auto"/>
        <w:ind w:left="0" w:firstLine="0"/>
      </w:pPr>
      <w:r>
        <w:t>The target for restoration of agricultural lands was exceeded by over 50%. This is a very successful indicator expected to continue growing in the future and thus providing seasonal fish spawning grounds, hay lands, pastures, as well as improved hydrological regimes.</w:t>
      </w:r>
    </w:p>
    <w:p w:rsidR="00CC00E7" w:rsidRDefault="00CC00E7" w:rsidP="00CC00E7">
      <w:pPr>
        <w:pStyle w:val="ListParagraph"/>
      </w:pPr>
    </w:p>
    <w:p w:rsidR="00CC00E7" w:rsidRDefault="00CC00E7" w:rsidP="00A42EA6">
      <w:pPr>
        <w:pStyle w:val="ListParagraph"/>
        <w:numPr>
          <w:ilvl w:val="0"/>
          <w:numId w:val="10"/>
        </w:numPr>
        <w:spacing w:after="0" w:line="240" w:lineRule="auto"/>
        <w:ind w:left="0" w:firstLine="0"/>
      </w:pPr>
      <w:r>
        <w:t xml:space="preserve">The extension and creation of the new PAs (discussed below under the Goal) is not captured under this Outcome, even though it is clear that these deliveries are major contributors to the Outcome.  </w:t>
      </w:r>
    </w:p>
    <w:p w:rsidR="00463F31" w:rsidRDefault="00463F31" w:rsidP="004210A7">
      <w:pPr>
        <w:pStyle w:val="ListParagraph"/>
        <w:spacing w:after="0" w:line="240" w:lineRule="auto"/>
        <w:ind w:left="0"/>
      </w:pPr>
    </w:p>
    <w:p w:rsidR="00463F31" w:rsidRDefault="00463F31" w:rsidP="00AF4E12">
      <w:pPr>
        <w:spacing w:after="0" w:line="240" w:lineRule="auto"/>
      </w:pPr>
    </w:p>
    <w:p w:rsidR="00463F31" w:rsidRDefault="00463F31" w:rsidP="00AF4E12">
      <w:pPr>
        <w:spacing w:after="0" w:line="240" w:lineRule="auto"/>
      </w:pPr>
    </w:p>
    <w:p w:rsidR="00463F31" w:rsidRDefault="00463F31" w:rsidP="00AF4E12">
      <w:pPr>
        <w:spacing w:after="0" w:line="240" w:lineRule="auto"/>
      </w:pPr>
    </w:p>
    <w:p w:rsidR="00463F31" w:rsidRDefault="00463F31" w:rsidP="00AF4E12">
      <w:pPr>
        <w:spacing w:after="0" w:line="240" w:lineRule="auto"/>
      </w:pPr>
    </w:p>
    <w:p w:rsidR="00463F31" w:rsidRDefault="00463F31" w:rsidP="00AF4E12">
      <w:pPr>
        <w:spacing w:after="0" w:line="240" w:lineRule="auto"/>
      </w:pPr>
    </w:p>
    <w:p w:rsidR="00463F31" w:rsidRDefault="00463F31" w:rsidP="00AF4E12">
      <w:pPr>
        <w:spacing w:after="0" w:line="240" w:lineRule="auto"/>
      </w:pPr>
    </w:p>
    <w:p w:rsidR="00832804" w:rsidRDefault="00832804" w:rsidP="00AF4E12">
      <w:pPr>
        <w:spacing w:after="0" w:line="240" w:lineRule="auto"/>
      </w:pPr>
    </w:p>
    <w:p w:rsidR="00832804" w:rsidRDefault="00832804" w:rsidP="00AF4E12">
      <w:pPr>
        <w:spacing w:after="0" w:line="240" w:lineRule="auto"/>
      </w:pPr>
    </w:p>
    <w:p w:rsidR="006B4A88" w:rsidRDefault="006B4A88" w:rsidP="00AF4E12">
      <w:pPr>
        <w:spacing w:after="0" w:line="240" w:lineRule="auto"/>
      </w:pPr>
    </w:p>
    <w:p w:rsidR="006B4A88" w:rsidRDefault="0006189D" w:rsidP="00AF4E12">
      <w:pPr>
        <w:spacing w:after="0" w:line="240" w:lineRule="auto"/>
      </w:pPr>
      <w:r>
        <w:rPr>
          <w:noProof/>
          <w:lang w:val="ru-RU" w:eastAsia="ru-RU"/>
        </w:rPr>
        <w:drawing>
          <wp:anchor distT="0" distB="0" distL="114300" distR="114300" simplePos="0" relativeHeight="251677696" behindDoc="0" locked="0" layoutInCell="1" allowOverlap="1">
            <wp:simplePos x="0" y="0"/>
            <wp:positionH relativeFrom="column">
              <wp:posOffset>22225</wp:posOffset>
            </wp:positionH>
            <wp:positionV relativeFrom="paragraph">
              <wp:posOffset>72390</wp:posOffset>
            </wp:positionV>
            <wp:extent cx="4318000" cy="3238500"/>
            <wp:effectExtent l="0" t="0" r="6350" b="0"/>
            <wp:wrapTight wrapText="bothSides">
              <wp:wrapPolygon edited="0">
                <wp:start x="0" y="0"/>
                <wp:lineTo x="0" y="21473"/>
                <wp:lineTo x="21536" y="21473"/>
                <wp:lineTo x="2153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20.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18000" cy="3238500"/>
                    </a:xfrm>
                    <a:prstGeom prst="rect">
                      <a:avLst/>
                    </a:prstGeom>
                  </pic:spPr>
                </pic:pic>
              </a:graphicData>
            </a:graphic>
          </wp:anchor>
        </w:drawing>
      </w:r>
      <w:r w:rsidR="00A356C1" w:rsidRPr="00A356C1">
        <w:rPr>
          <w:noProof/>
        </w:rPr>
        <w:pict>
          <v:shape id="Text Box 31" o:spid="_x0000_s1032" type="#_x0000_t202" style="position:absolute;margin-left:1.5pt;margin-top:-12.75pt;width:340pt;height:23.2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wrapcoords="-48 0 -48 20903 21600 20903 21600 0 -4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" stroked="f">
            <v:textbox inset="0,0,0,0">
              <w:txbxContent>
                <w:p w:rsidR="006A1280" w:rsidRPr="004F1D23" w:rsidRDefault="006A1280" w:rsidP="00061947">
                  <w:pPr>
                    <w:pStyle w:val="Caption"/>
                    <w:rPr>
                      <w:noProof/>
                    </w:rPr>
                  </w:pPr>
                  <w:r>
                    <w:t xml:space="preserve">Figure </w:t>
                  </w:r>
                  <w:fldSimple w:instr=" SEQ Figure \* ARABIC ">
                    <w:r>
                      <w:rPr>
                        <w:noProof/>
                      </w:rPr>
                      <w:t>10</w:t>
                    </w:r>
                  </w:fldSimple>
                  <w:r>
                    <w:t xml:space="preserve"> – Messrs. Novichkov and </w:t>
                  </w:r>
                  <w:r w:rsidRPr="00061947">
                    <w:t>Kotolevskiy</w:t>
                  </w:r>
                  <w:r>
                    <w:t xml:space="preserve">, </w:t>
                  </w:r>
                  <w:r w:rsidRPr="00061947">
                    <w:t>Ilmenno – Bugrovoi Reserve</w:t>
                  </w:r>
                  <w:r>
                    <w:t>, Astrakhan</w:t>
                  </w:r>
                </w:p>
              </w:txbxContent>
            </v:textbox>
            <w10:wrap type="tight"/>
          </v:shape>
        </w:pict>
      </w:r>
    </w:p>
    <w:p w:rsidR="006B4A88" w:rsidRDefault="006B4A88" w:rsidP="00AF4E12">
      <w:pPr>
        <w:spacing w:after="0" w:line="240" w:lineRule="auto"/>
      </w:pPr>
    </w:p>
    <w:p w:rsidR="006B4A88" w:rsidRDefault="006B4A88" w:rsidP="00AF4E12">
      <w:pPr>
        <w:spacing w:after="0" w:line="240" w:lineRule="auto"/>
      </w:pPr>
    </w:p>
    <w:p w:rsidR="006B4A88" w:rsidRDefault="006B4A88" w:rsidP="00AF4E12">
      <w:pPr>
        <w:spacing w:after="0" w:line="240" w:lineRule="auto"/>
      </w:pPr>
    </w:p>
    <w:p w:rsidR="009C3F6D" w:rsidRDefault="009C3F6D" w:rsidP="00AF4E12">
      <w:pPr>
        <w:spacing w:after="0" w:line="240" w:lineRule="auto"/>
      </w:pPr>
    </w:p>
    <w:p w:rsidR="00B22CE1" w:rsidRDefault="00B22CE1" w:rsidP="00AF4E12">
      <w:pPr>
        <w:spacing w:after="0" w:line="240" w:lineRule="auto"/>
      </w:pPr>
    </w:p>
    <w:p w:rsidR="00B22CE1" w:rsidRDefault="00B22CE1" w:rsidP="00AF4E12">
      <w:pPr>
        <w:spacing w:after="0" w:line="240" w:lineRule="auto"/>
      </w:pPr>
    </w:p>
    <w:p w:rsidR="00B22CE1" w:rsidRDefault="00B22CE1" w:rsidP="00AF4E12">
      <w:pPr>
        <w:spacing w:after="0" w:line="240" w:lineRule="auto"/>
      </w:pPr>
    </w:p>
    <w:p w:rsidR="00B22CE1" w:rsidRDefault="00B22CE1" w:rsidP="00AF4E12">
      <w:pPr>
        <w:spacing w:after="0" w:line="240" w:lineRule="auto"/>
      </w:pPr>
    </w:p>
    <w:p w:rsidR="00B22CE1" w:rsidRDefault="00B22CE1" w:rsidP="00AF4E12">
      <w:pPr>
        <w:spacing w:after="0" w:line="240" w:lineRule="auto"/>
      </w:pPr>
    </w:p>
    <w:p w:rsidR="00B22CE1" w:rsidRDefault="00B22CE1" w:rsidP="00AF4E12">
      <w:pPr>
        <w:spacing w:after="0" w:line="240" w:lineRule="auto"/>
      </w:pPr>
    </w:p>
    <w:p w:rsidR="00B22CE1" w:rsidRDefault="00B22CE1" w:rsidP="00AF4E12">
      <w:pPr>
        <w:spacing w:after="0" w:line="240" w:lineRule="auto"/>
      </w:pPr>
    </w:p>
    <w:p w:rsidR="00B22CE1" w:rsidRDefault="00B22CE1" w:rsidP="00AF4E12">
      <w:pPr>
        <w:spacing w:after="0" w:line="240" w:lineRule="auto"/>
      </w:pPr>
    </w:p>
    <w:p w:rsidR="00B22CE1" w:rsidRDefault="00B22CE1" w:rsidP="00AF4E12">
      <w:pPr>
        <w:spacing w:after="0" w:line="240" w:lineRule="auto"/>
      </w:pPr>
    </w:p>
    <w:p w:rsidR="00B22CE1" w:rsidRDefault="00B22CE1" w:rsidP="00AF4E12">
      <w:pPr>
        <w:spacing w:after="0" w:line="240" w:lineRule="auto"/>
      </w:pPr>
    </w:p>
    <w:p w:rsidR="00B22CE1" w:rsidRDefault="00B22CE1" w:rsidP="00AF4E12">
      <w:pPr>
        <w:spacing w:after="0" w:line="240" w:lineRule="auto"/>
      </w:pPr>
    </w:p>
    <w:p w:rsidR="00B22CE1" w:rsidRDefault="00B22CE1" w:rsidP="00AF4E12">
      <w:pPr>
        <w:spacing w:after="0" w:line="240" w:lineRule="auto"/>
      </w:pPr>
    </w:p>
    <w:p w:rsidR="00B22CE1" w:rsidRDefault="00B22CE1" w:rsidP="00AF4E12">
      <w:pPr>
        <w:spacing w:after="0" w:line="240" w:lineRule="auto"/>
      </w:pPr>
    </w:p>
    <w:p w:rsidR="00B22CE1" w:rsidRDefault="00B22CE1" w:rsidP="00AF4E12">
      <w:pPr>
        <w:spacing w:after="0" w:line="240" w:lineRule="auto"/>
      </w:pPr>
    </w:p>
    <w:p w:rsidR="00B22CE1" w:rsidRDefault="00B22CE1" w:rsidP="00AF4E12">
      <w:pPr>
        <w:spacing w:after="0" w:line="240" w:lineRule="auto"/>
      </w:pPr>
    </w:p>
    <w:p w:rsidR="00B22CE1" w:rsidRDefault="00B22CE1" w:rsidP="00AF4E12">
      <w:pPr>
        <w:spacing w:after="0" w:line="240" w:lineRule="auto"/>
      </w:pPr>
    </w:p>
    <w:p w:rsidR="00CD4F06" w:rsidRPr="00CD4F06" w:rsidRDefault="00CD4F06" w:rsidP="00CD4F06">
      <w:pPr>
        <w:spacing w:after="0" w:line="240" w:lineRule="auto"/>
        <w:rPr>
          <w:b/>
          <w:i/>
        </w:rPr>
      </w:pPr>
      <w:r w:rsidRPr="00CD4F06">
        <w:rPr>
          <w:b/>
          <w:i/>
        </w:rPr>
        <w:t xml:space="preserve">Outcome 4. Increased </w:t>
      </w:r>
      <w:r w:rsidR="0006189D">
        <w:rPr>
          <w:b/>
          <w:i/>
        </w:rPr>
        <w:t>O</w:t>
      </w:r>
      <w:r w:rsidRPr="00CD4F06">
        <w:rPr>
          <w:b/>
          <w:i/>
        </w:rPr>
        <w:t xml:space="preserve">pportunities for the </w:t>
      </w:r>
      <w:r w:rsidR="0006189D">
        <w:rPr>
          <w:b/>
          <w:i/>
        </w:rPr>
        <w:t>D</w:t>
      </w:r>
      <w:r w:rsidRPr="00CD4F06">
        <w:rPr>
          <w:b/>
          <w:i/>
        </w:rPr>
        <w:t xml:space="preserve">evelopment of </w:t>
      </w:r>
      <w:r w:rsidR="0006189D">
        <w:rPr>
          <w:b/>
          <w:i/>
        </w:rPr>
        <w:t>S</w:t>
      </w:r>
      <w:r w:rsidRPr="00CD4F06">
        <w:rPr>
          <w:b/>
          <w:i/>
        </w:rPr>
        <w:t xml:space="preserve">ustainable </w:t>
      </w:r>
      <w:r w:rsidR="0006189D">
        <w:rPr>
          <w:b/>
          <w:i/>
        </w:rPr>
        <w:t>A</w:t>
      </w:r>
      <w:r w:rsidRPr="00CD4F06">
        <w:rPr>
          <w:b/>
          <w:i/>
        </w:rPr>
        <w:t xml:space="preserve">lternative </w:t>
      </w:r>
      <w:r w:rsidR="0006189D">
        <w:rPr>
          <w:b/>
          <w:i/>
        </w:rPr>
        <w:t>L</w:t>
      </w:r>
      <w:r w:rsidRPr="00CD4F06">
        <w:rPr>
          <w:b/>
          <w:i/>
        </w:rPr>
        <w:t>ivelihoods within CWAs and their</w:t>
      </w:r>
      <w:r w:rsidR="00C706EB">
        <w:rPr>
          <w:b/>
          <w:i/>
        </w:rPr>
        <w:t xml:space="preserve"> </w:t>
      </w:r>
      <w:r w:rsidR="0006189D">
        <w:rPr>
          <w:b/>
          <w:i/>
        </w:rPr>
        <w:t>V</w:t>
      </w:r>
      <w:r w:rsidRPr="00CD4F06">
        <w:rPr>
          <w:b/>
          <w:i/>
        </w:rPr>
        <w:t>icinities</w:t>
      </w:r>
    </w:p>
    <w:p w:rsidR="00CD4F06" w:rsidRDefault="00CD4F06" w:rsidP="00CD4F06">
      <w:pPr>
        <w:spacing w:after="0" w:line="240" w:lineRule="auto"/>
      </w:pPr>
    </w:p>
    <w:p w:rsidR="00CD4F06" w:rsidRDefault="004330FA" w:rsidP="00A42EA6">
      <w:pPr>
        <w:pStyle w:val="ListParagraph"/>
        <w:numPr>
          <w:ilvl w:val="0"/>
          <w:numId w:val="10"/>
        </w:numPr>
        <w:spacing w:after="0" w:line="240" w:lineRule="auto"/>
        <w:ind w:left="0" w:firstLine="0"/>
      </w:pPr>
      <w:r>
        <w:t>Table 8</w:t>
      </w:r>
      <w:r w:rsidR="00CD4F06" w:rsidRPr="00CD4F06">
        <w:t xml:space="preserve"> below summarizes the progress made by the project at the time of the Final Evaluation towards achie</w:t>
      </w:r>
      <w:r w:rsidR="00C706EB">
        <w:t>ving the targets under Outcome 4</w:t>
      </w:r>
      <w:r w:rsidR="00CD4F06" w:rsidRPr="00CD4F06">
        <w:t>.</w:t>
      </w:r>
    </w:p>
    <w:p w:rsidR="00CD4F06" w:rsidRDefault="00CD4F06" w:rsidP="00CD4F06">
      <w:pPr>
        <w:spacing w:after="0" w:line="240" w:lineRule="auto"/>
      </w:pPr>
    </w:p>
    <w:p w:rsidR="00C20E16" w:rsidRDefault="004330FA" w:rsidP="00C20E16">
      <w:pPr>
        <w:pStyle w:val="Caption"/>
        <w:keepNext/>
      </w:pPr>
      <w:r>
        <w:t>Table 8</w:t>
      </w:r>
      <w:r w:rsidR="00C20E16">
        <w:t xml:space="preserve"> - Level of Achieve</w:t>
      </w:r>
      <w:r>
        <w:t>ment for Outcome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3"/>
        <w:gridCol w:w="2526"/>
        <w:gridCol w:w="3323"/>
        <w:gridCol w:w="1714"/>
      </w:tblGrid>
      <w:tr w:rsidR="004210A7" w:rsidRPr="005E349B" w:rsidTr="004330FA">
        <w:tc>
          <w:tcPr>
            <w:tcW w:w="2013" w:type="dxa"/>
            <w:shd w:val="clear" w:color="auto" w:fill="auto"/>
          </w:tcPr>
          <w:p w:rsidR="00C20E16" w:rsidRPr="005E349B" w:rsidRDefault="004330FA" w:rsidP="004330FA">
            <w:pPr>
              <w:spacing w:after="0" w:line="240" w:lineRule="auto"/>
            </w:pPr>
            <w:r>
              <w:rPr>
                <w:b/>
                <w:bCs/>
              </w:rPr>
              <w:t>Outcome 4</w:t>
            </w:r>
          </w:p>
        </w:tc>
        <w:tc>
          <w:tcPr>
            <w:tcW w:w="2526" w:type="dxa"/>
          </w:tcPr>
          <w:p w:rsidR="00C20E16" w:rsidRPr="005E349B" w:rsidRDefault="00C20E16" w:rsidP="004330FA">
            <w:pPr>
              <w:spacing w:after="0" w:line="240" w:lineRule="auto"/>
              <w:rPr>
                <w:b/>
                <w:bCs/>
              </w:rPr>
            </w:pPr>
            <w:r>
              <w:rPr>
                <w:b/>
                <w:bCs/>
              </w:rPr>
              <w:t>Indicator</w:t>
            </w:r>
          </w:p>
        </w:tc>
        <w:tc>
          <w:tcPr>
            <w:tcW w:w="3323" w:type="dxa"/>
            <w:shd w:val="clear" w:color="auto" w:fill="auto"/>
          </w:tcPr>
          <w:p w:rsidR="00C20E16" w:rsidRPr="005E349B" w:rsidRDefault="00C20E16" w:rsidP="004330FA">
            <w:pPr>
              <w:spacing w:after="0" w:line="240" w:lineRule="auto"/>
              <w:rPr>
                <w:b/>
                <w:bCs/>
              </w:rPr>
            </w:pPr>
            <w:r w:rsidRPr="005E349B">
              <w:rPr>
                <w:b/>
                <w:bCs/>
              </w:rPr>
              <w:t>Target</w:t>
            </w:r>
          </w:p>
        </w:tc>
        <w:tc>
          <w:tcPr>
            <w:tcW w:w="1714" w:type="dxa"/>
            <w:tcBorders>
              <w:bottom w:val="single" w:sz="4" w:space="0" w:color="auto"/>
            </w:tcBorders>
            <w:shd w:val="clear" w:color="auto" w:fill="auto"/>
          </w:tcPr>
          <w:p w:rsidR="00C20E16" w:rsidRPr="005E349B" w:rsidRDefault="00C20E16" w:rsidP="004330FA">
            <w:pPr>
              <w:spacing w:after="0" w:line="240" w:lineRule="auto"/>
              <w:rPr>
                <w:b/>
                <w:bCs/>
              </w:rPr>
            </w:pPr>
            <w:r w:rsidRPr="005E349B">
              <w:rPr>
                <w:b/>
                <w:bCs/>
              </w:rPr>
              <w:t>Achievement</w:t>
            </w:r>
          </w:p>
        </w:tc>
      </w:tr>
      <w:tr w:rsidR="004210A7" w:rsidRPr="005E349B" w:rsidTr="003A5553">
        <w:tc>
          <w:tcPr>
            <w:tcW w:w="2013" w:type="dxa"/>
            <w:vMerge w:val="restart"/>
            <w:shd w:val="clear" w:color="auto" w:fill="auto"/>
          </w:tcPr>
          <w:p w:rsidR="00C20E16" w:rsidRPr="00B80687" w:rsidRDefault="00C706EB" w:rsidP="004330FA">
            <w:pPr>
              <w:spacing w:after="0" w:line="240" w:lineRule="auto"/>
              <w:rPr>
                <w:bCs/>
              </w:rPr>
            </w:pPr>
            <w:r w:rsidRPr="00C706EB">
              <w:rPr>
                <w:bCs/>
              </w:rPr>
              <w:t>Increased Opportunities for the Development of Sustainable Alternative Livelihoods within CWAs and their Vicinities</w:t>
            </w:r>
          </w:p>
        </w:tc>
        <w:tc>
          <w:tcPr>
            <w:tcW w:w="2526" w:type="dxa"/>
          </w:tcPr>
          <w:p w:rsidR="00C20E16" w:rsidRDefault="00DF69D0" w:rsidP="00DF69D0">
            <w:pPr>
              <w:spacing w:after="0" w:line="240" w:lineRule="auto"/>
            </w:pPr>
            <w:r>
              <w:t>Project-demonstrated examples of alternative livelihood options in key wetland areas.</w:t>
            </w:r>
          </w:p>
        </w:tc>
        <w:tc>
          <w:tcPr>
            <w:tcW w:w="3323" w:type="dxa"/>
            <w:shd w:val="clear" w:color="auto" w:fill="auto"/>
          </w:tcPr>
          <w:p w:rsidR="00DF69D0" w:rsidRPr="00DF69D0" w:rsidRDefault="00DF69D0" w:rsidP="00DF69D0">
            <w:pPr>
              <w:spacing w:after="0" w:line="240" w:lineRule="auto"/>
              <w:rPr>
                <w:lang w:val="en-GB"/>
              </w:rPr>
            </w:pPr>
            <w:r w:rsidRPr="00DF69D0">
              <w:rPr>
                <w:lang w:val="en-GB"/>
              </w:rPr>
              <w:t xml:space="preserve">10 </w:t>
            </w:r>
          </w:p>
          <w:p w:rsidR="00C20E16" w:rsidRPr="00FE0659" w:rsidRDefault="00C20E16" w:rsidP="00DF69D0">
            <w:pPr>
              <w:spacing w:after="0" w:line="240" w:lineRule="auto"/>
              <w:rPr>
                <w:lang w:val="en-GB"/>
              </w:rPr>
            </w:pPr>
          </w:p>
        </w:tc>
        <w:tc>
          <w:tcPr>
            <w:tcW w:w="1714" w:type="dxa"/>
            <w:shd w:val="clear" w:color="auto" w:fill="92D050"/>
          </w:tcPr>
          <w:p w:rsidR="00C20E16" w:rsidRPr="00A8156E" w:rsidRDefault="003A5553" w:rsidP="004330FA">
            <w:pPr>
              <w:spacing w:after="0" w:line="240" w:lineRule="auto"/>
              <w:jc w:val="center"/>
              <w:rPr>
                <w:b/>
                <w:sz w:val="28"/>
              </w:rPr>
            </w:pPr>
            <w:r>
              <w:rPr>
                <w:b/>
                <w:sz w:val="28"/>
              </w:rPr>
              <w:t>HS</w:t>
            </w:r>
          </w:p>
        </w:tc>
      </w:tr>
      <w:tr w:rsidR="004210A7" w:rsidRPr="005E349B" w:rsidTr="00BD028A">
        <w:tc>
          <w:tcPr>
            <w:tcW w:w="2013" w:type="dxa"/>
            <w:vMerge/>
            <w:shd w:val="clear" w:color="auto" w:fill="auto"/>
          </w:tcPr>
          <w:p w:rsidR="00C20E16" w:rsidRPr="005E349B" w:rsidRDefault="00C20E16" w:rsidP="004330FA">
            <w:pPr>
              <w:spacing w:after="0" w:line="240" w:lineRule="auto"/>
            </w:pPr>
          </w:p>
        </w:tc>
        <w:tc>
          <w:tcPr>
            <w:tcW w:w="2526" w:type="dxa"/>
          </w:tcPr>
          <w:p w:rsidR="00C20E16" w:rsidRPr="005E349B" w:rsidRDefault="00DF69D0" w:rsidP="00DF69D0">
            <w:pPr>
              <w:spacing w:after="0" w:line="240" w:lineRule="auto"/>
            </w:pPr>
            <w:r>
              <w:t>Micro-credit facility on wetland biodiversity-friendly alternative livelihoods.</w:t>
            </w:r>
          </w:p>
        </w:tc>
        <w:tc>
          <w:tcPr>
            <w:tcW w:w="3323" w:type="dxa"/>
            <w:shd w:val="clear" w:color="auto" w:fill="auto"/>
          </w:tcPr>
          <w:p w:rsidR="00C20E16" w:rsidRPr="005E349B" w:rsidRDefault="00DF69D0" w:rsidP="00DF69D0">
            <w:pPr>
              <w:spacing w:after="0" w:line="240" w:lineRule="auto"/>
            </w:pPr>
            <w:r w:rsidRPr="00DF69D0">
              <w:rPr>
                <w:lang w:val="en-GB"/>
              </w:rPr>
              <w:t>At least 2 micro-credit facilities are established in the project region, revolving credit funds are timely returned by loaners</w:t>
            </w:r>
            <w:r>
              <w:rPr>
                <w:lang w:val="en-GB"/>
              </w:rPr>
              <w:t>.</w:t>
            </w:r>
          </w:p>
        </w:tc>
        <w:tc>
          <w:tcPr>
            <w:tcW w:w="1714" w:type="dxa"/>
            <w:shd w:val="clear" w:color="auto" w:fill="92D050"/>
          </w:tcPr>
          <w:p w:rsidR="00C20E16" w:rsidRPr="00A8156E" w:rsidRDefault="00BD028A" w:rsidP="004330FA">
            <w:pPr>
              <w:spacing w:after="0" w:line="240" w:lineRule="auto"/>
              <w:jc w:val="center"/>
              <w:rPr>
                <w:b/>
                <w:sz w:val="28"/>
              </w:rPr>
            </w:pPr>
            <w:r>
              <w:rPr>
                <w:b/>
                <w:sz w:val="28"/>
              </w:rPr>
              <w:t>HS</w:t>
            </w:r>
          </w:p>
        </w:tc>
      </w:tr>
      <w:tr w:rsidR="004210A7" w:rsidRPr="005E349B" w:rsidTr="00122351">
        <w:tc>
          <w:tcPr>
            <w:tcW w:w="2013" w:type="dxa"/>
            <w:vMerge/>
            <w:shd w:val="clear" w:color="auto" w:fill="auto"/>
          </w:tcPr>
          <w:p w:rsidR="00C20E16" w:rsidRPr="005E349B" w:rsidRDefault="00C20E16" w:rsidP="004330FA">
            <w:pPr>
              <w:spacing w:after="0" w:line="240" w:lineRule="auto"/>
            </w:pPr>
          </w:p>
        </w:tc>
        <w:tc>
          <w:tcPr>
            <w:tcW w:w="2526" w:type="dxa"/>
          </w:tcPr>
          <w:p w:rsidR="00C20E16" w:rsidRPr="005E349B" w:rsidRDefault="00DF69D0" w:rsidP="004330FA">
            <w:pPr>
              <w:spacing w:after="0" w:line="240" w:lineRule="auto"/>
            </w:pPr>
            <w:r w:rsidRPr="00DF69D0">
              <w:t>Initiatives suppor</w:t>
            </w:r>
            <w:r w:rsidR="00675133">
              <w:t>ted by the Small-Grant Program</w:t>
            </w:r>
            <w:r w:rsidRPr="00DF69D0">
              <w:t xml:space="preserve"> demonstrate positive benefits for wetland biodiversity, albeit not necessarily being economically viable</w:t>
            </w:r>
            <w:r>
              <w:t>.</w:t>
            </w:r>
          </w:p>
        </w:tc>
        <w:tc>
          <w:tcPr>
            <w:tcW w:w="3323" w:type="dxa"/>
            <w:shd w:val="clear" w:color="auto" w:fill="auto"/>
          </w:tcPr>
          <w:p w:rsidR="00C20E16" w:rsidRPr="005E349B" w:rsidRDefault="00DF69D0" w:rsidP="004330FA">
            <w:pPr>
              <w:spacing w:after="0" w:line="240" w:lineRule="auto"/>
            </w:pPr>
            <w:r w:rsidRPr="00DF69D0">
              <w:rPr>
                <w:lang w:val="en-GB"/>
              </w:rPr>
              <w:t>Project-supported small grant activities impact positively on wetland biodiversity</w:t>
            </w:r>
          </w:p>
        </w:tc>
        <w:tc>
          <w:tcPr>
            <w:tcW w:w="1714" w:type="dxa"/>
            <w:shd w:val="clear" w:color="auto" w:fill="92D050"/>
          </w:tcPr>
          <w:p w:rsidR="00C20E16" w:rsidRPr="00A8156E" w:rsidRDefault="00122351" w:rsidP="004330FA">
            <w:pPr>
              <w:spacing w:after="0" w:line="240" w:lineRule="auto"/>
              <w:jc w:val="center"/>
              <w:rPr>
                <w:b/>
                <w:sz w:val="28"/>
              </w:rPr>
            </w:pPr>
            <w:r>
              <w:rPr>
                <w:b/>
                <w:sz w:val="28"/>
              </w:rPr>
              <w:t>HS</w:t>
            </w:r>
          </w:p>
        </w:tc>
      </w:tr>
    </w:tbl>
    <w:p w:rsidR="00C20E16" w:rsidRDefault="00925BAE" w:rsidP="00C20E16">
      <w:pPr>
        <w:spacing w:after="0" w:line="240" w:lineRule="auto"/>
      </w:pPr>
      <w:r>
        <w:rPr>
          <w:noProof/>
          <w:lang w:val="ru-RU" w:eastAsia="ru-RU"/>
        </w:rPr>
        <w:drawing>
          <wp:anchor distT="0" distB="0" distL="114300" distR="114300" simplePos="0" relativeHeight="251676672" behindDoc="0" locked="0" layoutInCell="1" allowOverlap="1">
            <wp:simplePos x="0" y="0"/>
            <wp:positionH relativeFrom="column">
              <wp:posOffset>-69850</wp:posOffset>
            </wp:positionH>
            <wp:positionV relativeFrom="paragraph">
              <wp:posOffset>24765</wp:posOffset>
            </wp:positionV>
            <wp:extent cx="4216400" cy="3162300"/>
            <wp:effectExtent l="0" t="0" r="0" b="0"/>
            <wp:wrapTight wrapText="bothSides">
              <wp:wrapPolygon edited="0">
                <wp:start x="0" y="0"/>
                <wp:lineTo x="0" y="21470"/>
                <wp:lineTo x="21470" y="21470"/>
                <wp:lineTo x="2147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14.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16400" cy="3162300"/>
                    </a:xfrm>
                    <a:prstGeom prst="rect">
                      <a:avLst/>
                    </a:prstGeom>
                  </pic:spPr>
                </pic:pic>
              </a:graphicData>
            </a:graphic>
          </wp:anchor>
        </w:drawing>
      </w:r>
      <w:r w:rsidR="00A356C1" w:rsidRPr="00A356C1">
        <w:rPr>
          <w:noProof/>
        </w:rPr>
        <w:pict>
          <v:shape id="Text Box 32" o:spid="_x0000_s1033" type="#_x0000_t202" style="position:absolute;margin-left:-6pt;margin-top:-20.25pt;width:332pt;height:22.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wrapcoords="-49 0 -49 20880 21600 20880 21600 0 -4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" stroked="f">
            <v:textbox inset="0,0,0,0">
              <w:txbxContent>
                <w:p w:rsidR="006A1280" w:rsidRPr="00CB2423" w:rsidRDefault="006A1280" w:rsidP="00925BAE">
                  <w:pPr>
                    <w:pStyle w:val="Caption"/>
                    <w:rPr>
                      <w:noProof/>
                    </w:rPr>
                  </w:pPr>
                  <w:r>
                    <w:t xml:space="preserve">Figure </w:t>
                  </w:r>
                  <w:fldSimple w:instr=" SEQ Figure \* ARABIC ">
                    <w:r>
                      <w:rPr>
                        <w:noProof/>
                      </w:rPr>
                      <w:t>11</w:t>
                    </w:r>
                  </w:fldSimple>
                  <w:r>
                    <w:t xml:space="preserve"> - Demonstration of Handicraft Making at the Astrakhan Local Lore Museum</w:t>
                  </w:r>
                </w:p>
              </w:txbxContent>
            </v:textbox>
            <w10:wrap type="tight"/>
          </v:shape>
        </w:pict>
      </w:r>
    </w:p>
    <w:p w:rsidR="00C20E16" w:rsidRDefault="00C20E16" w:rsidP="00C20E16">
      <w:pPr>
        <w:spacing w:after="0" w:line="240" w:lineRule="auto"/>
      </w:pPr>
    </w:p>
    <w:p w:rsidR="00C20E16" w:rsidRDefault="00C20E16" w:rsidP="00CD4F06">
      <w:pPr>
        <w:spacing w:after="0" w:line="240" w:lineRule="auto"/>
      </w:pPr>
    </w:p>
    <w:p w:rsidR="00C20E16" w:rsidRDefault="00C20E16" w:rsidP="00CD4F06">
      <w:pPr>
        <w:spacing w:after="0" w:line="240" w:lineRule="auto"/>
      </w:pPr>
    </w:p>
    <w:p w:rsidR="006B4A88" w:rsidRDefault="006B4A88" w:rsidP="00CD4F06">
      <w:pPr>
        <w:spacing w:after="0" w:line="240" w:lineRule="auto"/>
      </w:pPr>
    </w:p>
    <w:p w:rsidR="006B4A88" w:rsidRDefault="006B4A88" w:rsidP="00CD4F06">
      <w:pPr>
        <w:spacing w:after="0" w:line="240" w:lineRule="auto"/>
      </w:pPr>
    </w:p>
    <w:p w:rsidR="006B4A88" w:rsidRDefault="006B4A88" w:rsidP="00CD4F06">
      <w:pPr>
        <w:spacing w:after="0" w:line="240" w:lineRule="auto"/>
      </w:pPr>
    </w:p>
    <w:p w:rsidR="006B4A88" w:rsidRDefault="006B4A88" w:rsidP="00CD4F06">
      <w:pPr>
        <w:spacing w:after="0" w:line="240" w:lineRule="auto"/>
      </w:pPr>
    </w:p>
    <w:p w:rsidR="006B4A88" w:rsidRDefault="006B4A88" w:rsidP="00CD4F06">
      <w:pPr>
        <w:spacing w:after="0" w:line="240" w:lineRule="auto"/>
      </w:pPr>
    </w:p>
    <w:p w:rsidR="006B4A88" w:rsidRDefault="006B4A88" w:rsidP="00CD4F06">
      <w:pPr>
        <w:spacing w:after="0" w:line="240" w:lineRule="auto"/>
      </w:pPr>
    </w:p>
    <w:p w:rsidR="006B4A88" w:rsidRDefault="006B4A88" w:rsidP="00CD4F06">
      <w:pPr>
        <w:spacing w:after="0" w:line="240" w:lineRule="auto"/>
      </w:pPr>
    </w:p>
    <w:p w:rsidR="006B4A88" w:rsidRDefault="006B4A88" w:rsidP="00CD4F06">
      <w:pPr>
        <w:spacing w:after="0" w:line="240" w:lineRule="auto"/>
      </w:pPr>
    </w:p>
    <w:p w:rsidR="006B4A88" w:rsidRDefault="006B4A88" w:rsidP="00CD4F06">
      <w:pPr>
        <w:spacing w:after="0" w:line="240" w:lineRule="auto"/>
      </w:pPr>
    </w:p>
    <w:p w:rsidR="006B4A88" w:rsidRDefault="006B4A88" w:rsidP="00CD4F06">
      <w:pPr>
        <w:spacing w:after="0" w:line="240" w:lineRule="auto"/>
      </w:pPr>
    </w:p>
    <w:p w:rsidR="006B4A88" w:rsidRDefault="006B4A88" w:rsidP="00CD4F06">
      <w:pPr>
        <w:spacing w:after="0" w:line="240" w:lineRule="auto"/>
      </w:pPr>
    </w:p>
    <w:p w:rsidR="006B4A88" w:rsidRDefault="006B4A88" w:rsidP="00CD4F06">
      <w:pPr>
        <w:spacing w:after="0" w:line="240" w:lineRule="auto"/>
      </w:pPr>
    </w:p>
    <w:p w:rsidR="006B4A88" w:rsidRDefault="006B4A88" w:rsidP="00CD4F06">
      <w:pPr>
        <w:spacing w:after="0" w:line="240" w:lineRule="auto"/>
      </w:pPr>
    </w:p>
    <w:p w:rsidR="006B4A88" w:rsidRDefault="006B4A88" w:rsidP="00CD4F06">
      <w:pPr>
        <w:spacing w:after="0" w:line="240" w:lineRule="auto"/>
      </w:pPr>
    </w:p>
    <w:p w:rsidR="006B4A88" w:rsidRDefault="006B4A88" w:rsidP="00CD4F06">
      <w:pPr>
        <w:spacing w:after="0" w:line="240" w:lineRule="auto"/>
      </w:pPr>
    </w:p>
    <w:p w:rsidR="006B4A88" w:rsidRDefault="006B4A88" w:rsidP="00CD4F06">
      <w:pPr>
        <w:spacing w:after="0" w:line="240" w:lineRule="auto"/>
      </w:pPr>
    </w:p>
    <w:p w:rsidR="00CB414C" w:rsidRDefault="00675133" w:rsidP="00A42EA6">
      <w:pPr>
        <w:pStyle w:val="ListParagraph"/>
        <w:numPr>
          <w:ilvl w:val="0"/>
          <w:numId w:val="10"/>
        </w:numPr>
        <w:spacing w:after="0" w:line="240" w:lineRule="auto"/>
        <w:ind w:left="0" w:firstLine="0"/>
      </w:pPr>
      <w:r>
        <w:t xml:space="preserve">The project </w:t>
      </w:r>
      <w:r w:rsidR="003D0F30" w:rsidRPr="003D0F30">
        <w:t xml:space="preserve">successfully issued 16 small grants to the projects specializing in various fields, from population's awareness </w:t>
      </w:r>
      <w:r w:rsidR="00A16195" w:rsidRPr="003D0F30">
        <w:t>rising</w:t>
      </w:r>
      <w:r w:rsidR="003D0F30" w:rsidRPr="003D0F30">
        <w:t xml:space="preserve"> to rural guest houses</w:t>
      </w:r>
      <w:r>
        <w:t xml:space="preserve">. The number of grants awarded (16) exceeded the target (10) by more than 50%. The consultant witnessed a very strong support expressed by the grantees, </w:t>
      </w:r>
      <w:r w:rsidR="00D00EE0">
        <w:t xml:space="preserve">but this </w:t>
      </w:r>
      <w:r>
        <w:t>is not unusual</w:t>
      </w:r>
      <w:r w:rsidR="00D00EE0">
        <w:t xml:space="preserve"> since they are all receiving “free money.”</w:t>
      </w:r>
      <w:r>
        <w:t xml:space="preserve"> Given the variety of grants awarded, however, it is difficult to properly measure the impact of such grants</w:t>
      </w:r>
      <w:r w:rsidR="006C61A4">
        <w:t xml:space="preserve"> (it is noted that the indicator measures an output and not an outcome)</w:t>
      </w:r>
      <w:r>
        <w:t xml:space="preserve">. If for example the purpose was to enhance awareness, then it is evident that these grants were successful. If on the other hand these grants were </w:t>
      </w:r>
      <w:r w:rsidR="0049046E">
        <w:t>expected</w:t>
      </w:r>
      <w:r>
        <w:t xml:space="preserve"> to establish replicable experiences of sustainable economic activities, then the </w:t>
      </w:r>
      <w:r w:rsidR="00D00EE0">
        <w:t>impact is more doubtful</w:t>
      </w:r>
      <w:r>
        <w:t>.</w:t>
      </w:r>
    </w:p>
    <w:p w:rsidR="00CB414C" w:rsidRDefault="00CB414C" w:rsidP="00CB414C">
      <w:pPr>
        <w:pStyle w:val="ListParagraph"/>
        <w:spacing w:after="0" w:line="240" w:lineRule="auto"/>
        <w:ind w:left="0"/>
      </w:pPr>
    </w:p>
    <w:p w:rsidR="005549CA" w:rsidRDefault="00CB414C" w:rsidP="00A42EA6">
      <w:pPr>
        <w:pStyle w:val="ListParagraph"/>
        <w:numPr>
          <w:ilvl w:val="0"/>
          <w:numId w:val="10"/>
        </w:numPr>
        <w:spacing w:after="0" w:line="240" w:lineRule="auto"/>
        <w:ind w:left="0" w:firstLine="0"/>
      </w:pPr>
      <w:r>
        <w:t xml:space="preserve">It is unlikely, for example, that some of the local village houses can ever be sustainable. The logic of these efforts </w:t>
      </w:r>
      <w:r w:rsidR="008461EF">
        <w:t>goes</w:t>
      </w:r>
      <w:r>
        <w:t xml:space="preserve"> against the grain of the local economy. Indeed, the region of Astrakhan already attracts over 2 million visitors a year to commercial </w:t>
      </w:r>
      <w:r w:rsidR="00450D0E">
        <w:t>tourism facilities</w:t>
      </w:r>
      <w:r>
        <w:t xml:space="preserve"> run by private enterprises who sell the local ecological </w:t>
      </w:r>
      <w:r w:rsidR="00BD028A">
        <w:t>attractions o</w:t>
      </w:r>
      <w:r>
        <w:t xml:space="preserve">f </w:t>
      </w:r>
      <w:r w:rsidR="00122351">
        <w:t>the</w:t>
      </w:r>
      <w:r>
        <w:t xml:space="preserve"> region to fishermen and hunters primarily coming from Moscow. </w:t>
      </w:r>
      <w:r w:rsidR="009272BF">
        <w:t xml:space="preserve">The project made some efforts to green the existing industry, including elaborating </w:t>
      </w:r>
      <w:r w:rsidR="009272BF" w:rsidRPr="009272BF">
        <w:t>guidance books, recreational load norms for wetlands</w:t>
      </w:r>
      <w:r w:rsidR="009272BF">
        <w:t xml:space="preserve">, training </w:t>
      </w:r>
      <w:r w:rsidR="009272BF" w:rsidRPr="009272BF">
        <w:t>and informational events aimed at ecotourism</w:t>
      </w:r>
      <w:r w:rsidR="009272BF">
        <w:t xml:space="preserve"> operators and </w:t>
      </w:r>
      <w:r w:rsidR="009272BF" w:rsidRPr="009272BF">
        <w:t xml:space="preserve">local authorities, </w:t>
      </w:r>
      <w:r w:rsidR="009272BF">
        <w:t xml:space="preserve">etc. </w:t>
      </w:r>
      <w:r w:rsidR="005549CA">
        <w:t xml:space="preserve">There were meetings where </w:t>
      </w:r>
      <w:r w:rsidR="005549CA" w:rsidRPr="005549CA">
        <w:t xml:space="preserve">the Project presented </w:t>
      </w:r>
      <w:r w:rsidR="005549CA">
        <w:t>a p</w:t>
      </w:r>
      <w:r w:rsidR="005549CA" w:rsidRPr="005549CA">
        <w:t xml:space="preserve">lan of eco-tourism development </w:t>
      </w:r>
      <w:r w:rsidR="005549CA">
        <w:t>for approval</w:t>
      </w:r>
      <w:r w:rsidR="005549CA" w:rsidRPr="005549CA">
        <w:t xml:space="preserve">. </w:t>
      </w:r>
      <w:r w:rsidR="005549CA">
        <w:t>An a</w:t>
      </w:r>
      <w:r w:rsidR="005549CA" w:rsidRPr="005549CA">
        <w:t xml:space="preserve">greement was signed between the Project and the AO Government “On strategic collaboration in the sphere of eco-tourism development on the territory of the Astrakhan </w:t>
      </w:r>
      <w:r w:rsidR="005549CA">
        <w:t>O</w:t>
      </w:r>
      <w:r w:rsidR="005549CA" w:rsidRPr="005549CA">
        <w:t>blast”. The inventory of the region’s recreational resources was held, method</w:t>
      </w:r>
      <w:r w:rsidR="005549CA">
        <w:t>olog</w:t>
      </w:r>
      <w:r w:rsidR="005549CA" w:rsidRPr="005549CA">
        <w:t>ical, information and recommendatory materials were elaborated and published, recreational load norms for the wetlands w</w:t>
      </w:r>
      <w:r w:rsidR="005549CA">
        <w:t>ere developed, and training</w:t>
      </w:r>
      <w:r w:rsidR="005549CA" w:rsidRPr="005549CA">
        <w:t xml:space="preserve"> and awareness raising activities devoted to ecotourism were organized.</w:t>
      </w:r>
    </w:p>
    <w:p w:rsidR="005549CA" w:rsidRDefault="005549CA" w:rsidP="005549CA">
      <w:pPr>
        <w:pStyle w:val="ListParagraph"/>
      </w:pPr>
    </w:p>
    <w:p w:rsidR="00C706EB" w:rsidRDefault="009272BF" w:rsidP="00A42EA6">
      <w:pPr>
        <w:pStyle w:val="ListParagraph"/>
        <w:numPr>
          <w:ilvl w:val="0"/>
          <w:numId w:val="10"/>
        </w:numPr>
        <w:spacing w:after="0" w:line="240" w:lineRule="auto"/>
        <w:ind w:left="0" w:firstLine="0"/>
      </w:pPr>
      <w:r>
        <w:t xml:space="preserve">At the same time, the project could have been more aggressive in trying </w:t>
      </w:r>
      <w:r w:rsidR="00F54C17">
        <w:t xml:space="preserve">to “piggy-back” upon these successful private enterprises to introduce ecologically-friendly </w:t>
      </w:r>
      <w:r w:rsidR="008461EF">
        <w:t>approaches such as “catch and release”  fishi</w:t>
      </w:r>
      <w:r>
        <w:t xml:space="preserve">ng, photographic safaris, etc.  </w:t>
      </w:r>
      <w:r w:rsidR="008461EF">
        <w:t xml:space="preserve">In this case, the indicator is ranked as highly </w:t>
      </w:r>
      <w:r w:rsidR="00063BFB">
        <w:t>satisfactory</w:t>
      </w:r>
      <w:r w:rsidR="006C61A4">
        <w:t xml:space="preserve"> (because it is tracking the output)</w:t>
      </w:r>
      <w:r w:rsidR="008461EF">
        <w:t xml:space="preserve">, </w:t>
      </w:r>
      <w:r w:rsidR="006C61A4">
        <w:t>but</w:t>
      </w:r>
      <w:r w:rsidR="008461EF">
        <w:t xml:space="preserve"> the impact and sustainability of </w:t>
      </w:r>
      <w:r w:rsidR="00BD028A">
        <w:t xml:space="preserve">some of </w:t>
      </w:r>
      <w:r w:rsidR="008461EF">
        <w:t>these activities is dubious</w:t>
      </w:r>
      <w:r w:rsidR="006C61A4">
        <w:t>.</w:t>
      </w:r>
      <w:r w:rsidR="00716856">
        <w:rPr>
          <w:rStyle w:val="FootnoteReference"/>
        </w:rPr>
        <w:footnoteReference w:id="6"/>
      </w:r>
    </w:p>
    <w:p w:rsidR="00CB414C" w:rsidRDefault="00CB414C" w:rsidP="00CB414C">
      <w:pPr>
        <w:pStyle w:val="ListParagraph"/>
        <w:spacing w:after="0" w:line="240" w:lineRule="auto"/>
        <w:ind w:left="0"/>
      </w:pPr>
    </w:p>
    <w:p w:rsidR="00CB414C" w:rsidRDefault="00CB414C" w:rsidP="00A42EA6">
      <w:pPr>
        <w:pStyle w:val="ListParagraph"/>
        <w:numPr>
          <w:ilvl w:val="0"/>
          <w:numId w:val="10"/>
        </w:numPr>
        <w:spacing w:after="0" w:line="240" w:lineRule="auto"/>
        <w:ind w:left="0" w:firstLine="0"/>
      </w:pPr>
      <w:r>
        <w:t xml:space="preserve"> </w:t>
      </w:r>
      <w:r w:rsidR="00BD028A">
        <w:t xml:space="preserve">The micro-credit facilities, on the other hand, operate within an existing micro-credit financial institution, building upon a mainstream </w:t>
      </w:r>
      <w:r w:rsidR="00CB58FF">
        <w:t xml:space="preserve">sector while introducing ecological considerations as a screening tool to award GEF resources. This approach is </w:t>
      </w:r>
      <w:r w:rsidR="002F02AD">
        <w:t xml:space="preserve">much more </w:t>
      </w:r>
      <w:r w:rsidR="00122351">
        <w:t xml:space="preserve">likely to be </w:t>
      </w:r>
      <w:r w:rsidR="00CB58FF">
        <w:t>sustainable because loans need to be repaid</w:t>
      </w:r>
      <w:r w:rsidR="00574033">
        <w:t xml:space="preserve"> by the company or individual making use of the funds and thus all </w:t>
      </w:r>
      <w:r w:rsidR="00122351">
        <w:t xml:space="preserve">the </w:t>
      </w:r>
      <w:r w:rsidR="00574033">
        <w:t xml:space="preserve">energies </w:t>
      </w:r>
      <w:r w:rsidR="00122351">
        <w:t xml:space="preserve">of the recipients </w:t>
      </w:r>
      <w:r w:rsidR="00574033">
        <w:t xml:space="preserve">are aligned towards </w:t>
      </w:r>
      <w:r w:rsidR="002F02AD">
        <w:t xml:space="preserve">achieving the </w:t>
      </w:r>
      <w:r w:rsidR="00574033">
        <w:t>results</w:t>
      </w:r>
      <w:r w:rsidR="00CB58FF">
        <w:t>.</w:t>
      </w:r>
      <w:r w:rsidR="002F02AD">
        <w:t xml:space="preserve"> </w:t>
      </w:r>
      <w:r w:rsidR="00574033">
        <w:t xml:space="preserve">The </w:t>
      </w:r>
      <w:r w:rsidR="002F02AD">
        <w:t xml:space="preserve">author </w:t>
      </w:r>
      <w:r w:rsidR="00574033">
        <w:t>considers it important to highlight this experience, and even though it is too early to provide a final opinion regarding the sustainability of these efforts, the screening tool developed by the project to rank eligibility is reproduced in its entirety in Annex 7, given its importance to the GEF-wide family</w:t>
      </w:r>
      <w:r w:rsidR="00122351">
        <w:t xml:space="preserve"> </w:t>
      </w:r>
      <w:r w:rsidR="002F02AD">
        <w:t xml:space="preserve">and </w:t>
      </w:r>
      <w:r w:rsidR="00122351">
        <w:t>because it can serve as an example to be replicated or improved</w:t>
      </w:r>
      <w:r w:rsidR="002F02AD">
        <w:t xml:space="preserve"> elsewhere in the GEF portfolio</w:t>
      </w:r>
      <w:r w:rsidR="00574033">
        <w:t xml:space="preserve">. </w:t>
      </w:r>
      <w:r w:rsidR="002F02AD">
        <w:t xml:space="preserve">The </w:t>
      </w:r>
      <w:r w:rsidR="00CF4ACC">
        <w:t xml:space="preserve">design of the </w:t>
      </w:r>
      <w:r w:rsidR="002F02AD">
        <w:t xml:space="preserve">micro-credit facility is ranked as </w:t>
      </w:r>
      <w:r w:rsidR="00574033" w:rsidRPr="002F02AD">
        <w:rPr>
          <w:u w:val="single"/>
        </w:rPr>
        <w:t>best practice</w:t>
      </w:r>
      <w:r w:rsidR="00CF4ACC">
        <w:t>, and it is recommended that an impact study should be performed to better understand the actual biodiversity benefits of these loans.</w:t>
      </w:r>
    </w:p>
    <w:p w:rsidR="00122351" w:rsidRDefault="00122351" w:rsidP="00122351">
      <w:pPr>
        <w:pStyle w:val="ListParagraph"/>
      </w:pPr>
    </w:p>
    <w:p w:rsidR="00C706EB" w:rsidRDefault="00675133" w:rsidP="00A42EA6">
      <w:pPr>
        <w:pStyle w:val="ListParagraph"/>
        <w:numPr>
          <w:ilvl w:val="0"/>
          <w:numId w:val="10"/>
        </w:numPr>
        <w:spacing w:after="0" w:line="240" w:lineRule="auto"/>
        <w:ind w:left="0" w:firstLine="0"/>
      </w:pPr>
      <w:r>
        <w:t xml:space="preserve">The experiences here suggest that small grants are an appropriate tool to support local awareness, especially when environmental education </w:t>
      </w:r>
      <w:r w:rsidR="00CB414C">
        <w:t xml:space="preserve">can be multiplied through local groups (whether school districts, local museums, etc.). On the other hand, small grants are clearly not a tool to be used to support profit-making enterprises. </w:t>
      </w:r>
      <w:r w:rsidR="00BD028A">
        <w:t>These supply-side approaches</w:t>
      </w:r>
      <w:r w:rsidR="00CB414C">
        <w:t xml:space="preserve"> tend to subsidize unsustainable activities which in the end should be taken over by private enterprises operating in </w:t>
      </w:r>
      <w:r w:rsidR="00BD028A">
        <w:t xml:space="preserve">the </w:t>
      </w:r>
      <w:r w:rsidR="00CB414C">
        <w:t xml:space="preserve">standard risk-reward </w:t>
      </w:r>
      <w:r w:rsidR="00BD028A">
        <w:t>environments that underpin market economies</w:t>
      </w:r>
      <w:r w:rsidR="00CB414C">
        <w:t>.</w:t>
      </w:r>
      <w:r w:rsidR="00122351">
        <w:t xml:space="preserve"> In these cases, micro-credit facilities should be the chosen tool.</w:t>
      </w:r>
    </w:p>
    <w:p w:rsidR="00C20E16" w:rsidRDefault="00C20E16" w:rsidP="00CD4F06">
      <w:pPr>
        <w:spacing w:after="0" w:line="240" w:lineRule="auto"/>
      </w:pPr>
    </w:p>
    <w:p w:rsidR="00CD4F06" w:rsidRPr="00CD4F06" w:rsidRDefault="00A02F97" w:rsidP="00CD4F06">
      <w:pPr>
        <w:spacing w:after="0" w:line="240" w:lineRule="auto"/>
        <w:rPr>
          <w:b/>
          <w:i/>
        </w:rPr>
      </w:pPr>
      <w:r>
        <w:rPr>
          <w:b/>
          <w:i/>
        </w:rPr>
        <w:t>Outcome 5. Increased A</w:t>
      </w:r>
      <w:r w:rsidR="00CD4F06" w:rsidRPr="00CD4F06">
        <w:rPr>
          <w:b/>
          <w:i/>
        </w:rPr>
        <w:t xml:space="preserve">wareness and </w:t>
      </w:r>
      <w:r w:rsidR="007F69BB">
        <w:rPr>
          <w:b/>
          <w:i/>
        </w:rPr>
        <w:t>S</w:t>
      </w:r>
      <w:r w:rsidR="00CD4F06" w:rsidRPr="00CD4F06">
        <w:rPr>
          <w:b/>
          <w:i/>
        </w:rPr>
        <w:t xml:space="preserve">upport for </w:t>
      </w:r>
      <w:r>
        <w:rPr>
          <w:b/>
          <w:i/>
        </w:rPr>
        <w:t>B</w:t>
      </w:r>
      <w:r w:rsidR="00CD4F06" w:rsidRPr="00CD4F06">
        <w:rPr>
          <w:b/>
          <w:i/>
        </w:rPr>
        <w:t xml:space="preserve">iodiversity </w:t>
      </w:r>
      <w:r>
        <w:rPr>
          <w:b/>
          <w:i/>
        </w:rPr>
        <w:t>C</w:t>
      </w:r>
      <w:r w:rsidR="00CD4F06" w:rsidRPr="00CD4F06">
        <w:rPr>
          <w:b/>
          <w:i/>
        </w:rPr>
        <w:t xml:space="preserve">onservation and </w:t>
      </w:r>
      <w:r>
        <w:rPr>
          <w:b/>
          <w:i/>
        </w:rPr>
        <w:t>Sustainable Development in the LV</w:t>
      </w:r>
    </w:p>
    <w:p w:rsidR="00CD4F06" w:rsidRDefault="00CD4F06" w:rsidP="00AF4E12">
      <w:pPr>
        <w:spacing w:after="0" w:line="240" w:lineRule="auto"/>
      </w:pPr>
    </w:p>
    <w:p w:rsidR="00CD4F06" w:rsidRDefault="004330FA" w:rsidP="00A42EA6">
      <w:pPr>
        <w:pStyle w:val="ListParagraph"/>
        <w:numPr>
          <w:ilvl w:val="0"/>
          <w:numId w:val="10"/>
        </w:numPr>
        <w:spacing w:after="0" w:line="240" w:lineRule="auto"/>
        <w:ind w:left="0" w:firstLine="0"/>
      </w:pPr>
      <w:r>
        <w:t>Table 9</w:t>
      </w:r>
      <w:r w:rsidR="00CD4F06" w:rsidRPr="00CD4F06">
        <w:t xml:space="preserve"> below summarizes the progress made by the project at the time of the Final Evaluation towards achie</w:t>
      </w:r>
      <w:r w:rsidR="002A3C00">
        <w:t>ving the targets under Outcome 5</w:t>
      </w:r>
      <w:r w:rsidR="00CD4F06" w:rsidRPr="00CD4F06">
        <w:t>.</w:t>
      </w:r>
    </w:p>
    <w:p w:rsidR="00CD4F06" w:rsidRDefault="00CD4F06" w:rsidP="00AF4E12">
      <w:pPr>
        <w:spacing w:after="0" w:line="240" w:lineRule="auto"/>
      </w:pPr>
    </w:p>
    <w:p w:rsidR="00C20E16" w:rsidRDefault="00C20E16" w:rsidP="00AF4E12">
      <w:pPr>
        <w:spacing w:after="0" w:line="240" w:lineRule="auto"/>
      </w:pPr>
    </w:p>
    <w:p w:rsidR="00C20E16" w:rsidRDefault="004330FA" w:rsidP="00C20E16">
      <w:pPr>
        <w:pStyle w:val="Caption"/>
        <w:keepNext/>
      </w:pPr>
      <w:r>
        <w:t>Table 9</w:t>
      </w:r>
      <w:r w:rsidR="00C20E16">
        <w:t xml:space="preserve"> - Level of Achieve</w:t>
      </w:r>
      <w:r>
        <w:t>ment for Outcome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3"/>
        <w:gridCol w:w="2526"/>
        <w:gridCol w:w="3323"/>
        <w:gridCol w:w="1714"/>
      </w:tblGrid>
      <w:tr w:rsidR="00C20E16" w:rsidRPr="005E349B" w:rsidTr="004330FA">
        <w:tc>
          <w:tcPr>
            <w:tcW w:w="2013" w:type="dxa"/>
            <w:shd w:val="clear" w:color="auto" w:fill="auto"/>
          </w:tcPr>
          <w:p w:rsidR="00C20E16" w:rsidRPr="005E349B" w:rsidRDefault="004330FA" w:rsidP="004330FA">
            <w:pPr>
              <w:spacing w:after="0" w:line="240" w:lineRule="auto"/>
            </w:pPr>
            <w:r>
              <w:rPr>
                <w:b/>
                <w:bCs/>
              </w:rPr>
              <w:t>Outcome 5</w:t>
            </w:r>
          </w:p>
        </w:tc>
        <w:tc>
          <w:tcPr>
            <w:tcW w:w="2526" w:type="dxa"/>
          </w:tcPr>
          <w:p w:rsidR="00C20E16" w:rsidRPr="005E349B" w:rsidRDefault="00C20E16" w:rsidP="004330FA">
            <w:pPr>
              <w:spacing w:after="0" w:line="240" w:lineRule="auto"/>
              <w:rPr>
                <w:b/>
                <w:bCs/>
              </w:rPr>
            </w:pPr>
            <w:r>
              <w:rPr>
                <w:b/>
                <w:bCs/>
              </w:rPr>
              <w:t>Indicator</w:t>
            </w:r>
          </w:p>
        </w:tc>
        <w:tc>
          <w:tcPr>
            <w:tcW w:w="3323" w:type="dxa"/>
            <w:shd w:val="clear" w:color="auto" w:fill="auto"/>
          </w:tcPr>
          <w:p w:rsidR="00C20E16" w:rsidRPr="005E349B" w:rsidRDefault="00C20E16" w:rsidP="004330FA">
            <w:pPr>
              <w:spacing w:after="0" w:line="240" w:lineRule="auto"/>
              <w:rPr>
                <w:b/>
                <w:bCs/>
              </w:rPr>
            </w:pPr>
            <w:r w:rsidRPr="005E349B">
              <w:rPr>
                <w:b/>
                <w:bCs/>
              </w:rPr>
              <w:t>Target</w:t>
            </w:r>
          </w:p>
        </w:tc>
        <w:tc>
          <w:tcPr>
            <w:tcW w:w="1714" w:type="dxa"/>
            <w:tcBorders>
              <w:bottom w:val="single" w:sz="4" w:space="0" w:color="auto"/>
            </w:tcBorders>
            <w:shd w:val="clear" w:color="auto" w:fill="auto"/>
          </w:tcPr>
          <w:p w:rsidR="00C20E16" w:rsidRPr="005E349B" w:rsidRDefault="00C20E16" w:rsidP="004330FA">
            <w:pPr>
              <w:spacing w:after="0" w:line="240" w:lineRule="auto"/>
              <w:rPr>
                <w:b/>
                <w:bCs/>
              </w:rPr>
            </w:pPr>
            <w:r w:rsidRPr="005E349B">
              <w:rPr>
                <w:b/>
                <w:bCs/>
              </w:rPr>
              <w:t>Achievement</w:t>
            </w:r>
          </w:p>
        </w:tc>
      </w:tr>
      <w:tr w:rsidR="00C20E16" w:rsidRPr="005E349B" w:rsidTr="004330FA">
        <w:tc>
          <w:tcPr>
            <w:tcW w:w="2013" w:type="dxa"/>
            <w:vMerge w:val="restart"/>
            <w:shd w:val="clear" w:color="auto" w:fill="auto"/>
          </w:tcPr>
          <w:p w:rsidR="00C20E16" w:rsidRPr="00B80687" w:rsidRDefault="00D434B1" w:rsidP="007F69BB">
            <w:pPr>
              <w:spacing w:after="0" w:line="240" w:lineRule="auto"/>
              <w:rPr>
                <w:bCs/>
              </w:rPr>
            </w:pPr>
            <w:r w:rsidRPr="00D434B1">
              <w:rPr>
                <w:bCs/>
              </w:rPr>
              <w:t xml:space="preserve">Increased Awareness and </w:t>
            </w:r>
            <w:r w:rsidR="007F69BB">
              <w:rPr>
                <w:bCs/>
              </w:rPr>
              <w:t>S</w:t>
            </w:r>
            <w:r w:rsidRPr="00D434B1">
              <w:rPr>
                <w:bCs/>
              </w:rPr>
              <w:t>upport for Biodiversity Conservation and Sustainable Development in the LV</w:t>
            </w:r>
          </w:p>
        </w:tc>
        <w:tc>
          <w:tcPr>
            <w:tcW w:w="2526" w:type="dxa"/>
          </w:tcPr>
          <w:p w:rsidR="00C20E16" w:rsidRDefault="00D434B1" w:rsidP="002A3C00">
            <w:pPr>
              <w:spacing w:after="0" w:line="240" w:lineRule="auto"/>
            </w:pPr>
            <w:r>
              <w:t xml:space="preserve">Level of awareness on biodiversity values </w:t>
            </w:r>
            <w:r w:rsidR="002A3C00">
              <w:t>and co</w:t>
            </w:r>
            <w:r>
              <w:t>nservation efforts among the population of the LV.</w:t>
            </w:r>
          </w:p>
        </w:tc>
        <w:tc>
          <w:tcPr>
            <w:tcW w:w="3323" w:type="dxa"/>
            <w:shd w:val="clear" w:color="auto" w:fill="auto"/>
          </w:tcPr>
          <w:p w:rsidR="00D434B1" w:rsidRPr="00D434B1" w:rsidRDefault="00D434B1" w:rsidP="00D434B1">
            <w:pPr>
              <w:spacing w:after="0" w:line="240" w:lineRule="auto"/>
              <w:rPr>
                <w:lang w:val="en-GB"/>
              </w:rPr>
            </w:pPr>
            <w:r w:rsidRPr="00D434B1">
              <w:rPr>
                <w:lang w:val="en-GB"/>
              </w:rPr>
              <w:t>50% increase over the baseline value</w:t>
            </w:r>
          </w:p>
          <w:p w:rsidR="00C20E16" w:rsidRPr="00FE0659" w:rsidRDefault="00C20E16" w:rsidP="00D434B1">
            <w:pPr>
              <w:spacing w:after="0" w:line="240" w:lineRule="auto"/>
              <w:rPr>
                <w:lang w:val="en-GB"/>
              </w:rPr>
            </w:pPr>
          </w:p>
        </w:tc>
        <w:tc>
          <w:tcPr>
            <w:tcW w:w="1714" w:type="dxa"/>
            <w:shd w:val="clear" w:color="auto" w:fill="FFFFFF" w:themeFill="background1"/>
          </w:tcPr>
          <w:p w:rsidR="00C20E16" w:rsidRPr="00A8156E" w:rsidRDefault="002A3C00" w:rsidP="004330FA">
            <w:pPr>
              <w:spacing w:after="0" w:line="240" w:lineRule="auto"/>
              <w:jc w:val="center"/>
              <w:rPr>
                <w:b/>
                <w:sz w:val="28"/>
              </w:rPr>
            </w:pPr>
            <w:r>
              <w:rPr>
                <w:b/>
                <w:sz w:val="28"/>
              </w:rPr>
              <w:t>N/A</w:t>
            </w:r>
          </w:p>
        </w:tc>
      </w:tr>
      <w:tr w:rsidR="00C20E16" w:rsidRPr="005E349B" w:rsidTr="002A3C00">
        <w:tc>
          <w:tcPr>
            <w:tcW w:w="2013" w:type="dxa"/>
            <w:vMerge/>
            <w:shd w:val="clear" w:color="auto" w:fill="auto"/>
          </w:tcPr>
          <w:p w:rsidR="00C20E16" w:rsidRPr="005E349B" w:rsidRDefault="00C20E16" w:rsidP="004330FA">
            <w:pPr>
              <w:spacing w:after="0" w:line="240" w:lineRule="auto"/>
            </w:pPr>
          </w:p>
        </w:tc>
        <w:tc>
          <w:tcPr>
            <w:tcW w:w="2526" w:type="dxa"/>
          </w:tcPr>
          <w:p w:rsidR="00C20E16" w:rsidRPr="005E349B" w:rsidRDefault="00D434B1" w:rsidP="00D434B1">
            <w:pPr>
              <w:spacing w:after="0" w:line="240" w:lineRule="auto"/>
            </w:pPr>
            <w:r>
              <w:t>School course on wetland biodiversity taught at schools in the Lower Volga.</w:t>
            </w:r>
          </w:p>
        </w:tc>
        <w:tc>
          <w:tcPr>
            <w:tcW w:w="3323" w:type="dxa"/>
            <w:shd w:val="clear" w:color="auto" w:fill="auto"/>
          </w:tcPr>
          <w:p w:rsidR="00D434B1" w:rsidRDefault="00D434B1" w:rsidP="00D434B1">
            <w:pPr>
              <w:spacing w:after="0" w:line="240" w:lineRule="auto"/>
            </w:pPr>
            <w:r>
              <w:t>15 schools</w:t>
            </w:r>
            <w:r w:rsidR="002A3C00">
              <w:t>.</w:t>
            </w:r>
          </w:p>
          <w:p w:rsidR="00C20E16" w:rsidRPr="005E349B" w:rsidRDefault="00C20E16" w:rsidP="00D434B1">
            <w:pPr>
              <w:spacing w:after="0" w:line="240" w:lineRule="auto"/>
            </w:pPr>
          </w:p>
        </w:tc>
        <w:tc>
          <w:tcPr>
            <w:tcW w:w="1714" w:type="dxa"/>
            <w:shd w:val="clear" w:color="auto" w:fill="92D050"/>
          </w:tcPr>
          <w:p w:rsidR="00C20E16" w:rsidRPr="00A8156E" w:rsidRDefault="002A3C00" w:rsidP="004330FA">
            <w:pPr>
              <w:spacing w:after="0" w:line="240" w:lineRule="auto"/>
              <w:jc w:val="center"/>
              <w:rPr>
                <w:b/>
                <w:sz w:val="28"/>
              </w:rPr>
            </w:pPr>
            <w:r>
              <w:rPr>
                <w:b/>
                <w:sz w:val="28"/>
              </w:rPr>
              <w:t>HS</w:t>
            </w:r>
          </w:p>
        </w:tc>
      </w:tr>
      <w:tr w:rsidR="00C20E16" w:rsidRPr="005E349B" w:rsidTr="002A3C00">
        <w:tc>
          <w:tcPr>
            <w:tcW w:w="2013" w:type="dxa"/>
            <w:vMerge/>
            <w:shd w:val="clear" w:color="auto" w:fill="auto"/>
          </w:tcPr>
          <w:p w:rsidR="00C20E16" w:rsidRPr="005E349B" w:rsidRDefault="00C20E16" w:rsidP="004330FA">
            <w:pPr>
              <w:spacing w:after="0" w:line="240" w:lineRule="auto"/>
            </w:pPr>
          </w:p>
        </w:tc>
        <w:tc>
          <w:tcPr>
            <w:tcW w:w="2526" w:type="dxa"/>
          </w:tcPr>
          <w:p w:rsidR="00C20E16" w:rsidRPr="005E349B" w:rsidRDefault="00D434B1" w:rsidP="004330FA">
            <w:pPr>
              <w:spacing w:after="0" w:line="240" w:lineRule="auto"/>
            </w:pPr>
            <w:r>
              <w:t>Budget contributions to PAs for nature conservation activities by government authorities.</w:t>
            </w:r>
          </w:p>
        </w:tc>
        <w:tc>
          <w:tcPr>
            <w:tcW w:w="3323" w:type="dxa"/>
            <w:shd w:val="clear" w:color="auto" w:fill="auto"/>
          </w:tcPr>
          <w:p w:rsidR="00D434B1" w:rsidRDefault="00D434B1" w:rsidP="00D434B1">
            <w:pPr>
              <w:spacing w:after="0" w:line="240" w:lineRule="auto"/>
            </w:pPr>
            <w:r>
              <w:t>Increase 50% over the baseline:</w:t>
            </w:r>
          </w:p>
          <w:p w:rsidR="00D434B1" w:rsidRDefault="00D434B1" w:rsidP="00D434B1">
            <w:pPr>
              <w:spacing w:after="0" w:line="240" w:lineRule="auto"/>
            </w:pPr>
            <w:r>
              <w:t>Astrahanksi Zapovednik: US$540,000</w:t>
            </w:r>
          </w:p>
          <w:p w:rsidR="00D434B1" w:rsidRDefault="00D434B1" w:rsidP="00D434B1">
            <w:pPr>
              <w:spacing w:after="0" w:line="240" w:lineRule="auto"/>
            </w:pPr>
            <w:r>
              <w:t>Ilmenno – Bugrovoi Reserve: US$52,500</w:t>
            </w:r>
          </w:p>
          <w:p w:rsidR="00D434B1" w:rsidRDefault="00D434B1" w:rsidP="00D434B1">
            <w:pPr>
              <w:spacing w:after="0" w:line="240" w:lineRule="auto"/>
            </w:pPr>
            <w:r>
              <w:t>Natural Park Volga-Akhtuba Floodplain US$345,000</w:t>
            </w:r>
          </w:p>
          <w:p w:rsidR="00C20E16" w:rsidRPr="005E349B" w:rsidRDefault="00D434B1" w:rsidP="00D434B1">
            <w:pPr>
              <w:spacing w:after="0" w:line="240" w:lineRule="auto"/>
            </w:pPr>
            <w:r>
              <w:t>Natural Park Volga-Akhtuba Floodplain (Republic Kalmykia): US$36,000</w:t>
            </w:r>
          </w:p>
        </w:tc>
        <w:tc>
          <w:tcPr>
            <w:tcW w:w="1714" w:type="dxa"/>
            <w:shd w:val="clear" w:color="auto" w:fill="92D050"/>
          </w:tcPr>
          <w:p w:rsidR="00C20E16" w:rsidRPr="00A8156E" w:rsidRDefault="002A3C00" w:rsidP="004330FA">
            <w:pPr>
              <w:spacing w:after="0" w:line="240" w:lineRule="auto"/>
              <w:jc w:val="center"/>
              <w:rPr>
                <w:b/>
                <w:sz w:val="28"/>
              </w:rPr>
            </w:pPr>
            <w:r>
              <w:rPr>
                <w:b/>
                <w:sz w:val="28"/>
              </w:rPr>
              <w:t>HS</w:t>
            </w:r>
          </w:p>
        </w:tc>
      </w:tr>
    </w:tbl>
    <w:p w:rsidR="00C20E16" w:rsidRDefault="00C20E16" w:rsidP="00C20E16">
      <w:pPr>
        <w:spacing w:after="0" w:line="240" w:lineRule="auto"/>
      </w:pPr>
    </w:p>
    <w:p w:rsidR="00C20E16" w:rsidRDefault="00C20E16" w:rsidP="00C20E16">
      <w:pPr>
        <w:spacing w:after="0" w:line="240" w:lineRule="auto"/>
      </w:pPr>
    </w:p>
    <w:p w:rsidR="00C20E16" w:rsidRDefault="002A3C00" w:rsidP="00A42EA6">
      <w:pPr>
        <w:pStyle w:val="ListParagraph"/>
        <w:numPr>
          <w:ilvl w:val="0"/>
          <w:numId w:val="10"/>
        </w:numPr>
        <w:spacing w:after="0" w:line="240" w:lineRule="auto"/>
        <w:ind w:left="0" w:firstLine="0"/>
      </w:pPr>
      <w:r>
        <w:t xml:space="preserve">The measurement of the first indicator of this Outcome (level of awareness) is still in progress and thus no opinion can be provided. </w:t>
      </w:r>
      <w:r w:rsidR="00CB3928">
        <w:t>The project provided for the elaboration of a school course on wetland biodiversity on the lower Volga, and produced a high-quality teacher-textbook. Forty-two schools and 1,780 students participated, gr</w:t>
      </w:r>
      <w:r w:rsidR="00420684">
        <w:t>eatly exceeding the target of 15</w:t>
      </w:r>
      <w:r w:rsidR="00CB3928">
        <w:t xml:space="preserve"> schools. </w:t>
      </w:r>
      <w:r w:rsidR="00555DC2">
        <w:t>Finally, and regarding the budget allocation in 2012 compared with 2006, figures increased for all four PAs for nature conservation activities.</w:t>
      </w:r>
    </w:p>
    <w:p w:rsidR="00827EE4" w:rsidRDefault="00A356C1" w:rsidP="00827EE4">
      <w:pPr>
        <w:spacing w:after="0" w:line="240" w:lineRule="auto"/>
      </w:pPr>
      <w:r w:rsidRPr="00A356C1">
        <w:rPr>
          <w:noProof/>
        </w:rPr>
        <w:pict>
          <v:shape id="Text Box 5" o:spid="_x0000_s1034" type="#_x0000_t202" style="position:absolute;margin-left:18pt;margin-top:8.05pt;width:295.5pt;height:36pt;z-index:251692032;visibility:visible;mso-wrap-style:square;mso-wrap-distance-left:9pt;mso-wrap-distance-top:0;mso-wrap-distance-right:9pt;mso-wrap-distance-bottom:0;mso-position-horizontal:absolute;mso-position-horizontal-relative:text;mso-position-vertical:absolute;mso-position-vertical-relative:text;v-text-anchor:top" wrapcoords="-55 0 -55 21150 21600 21150 21600 0 -5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" stroked="f">
            <v:textbox inset="0,0,0,0">
              <w:txbxContent>
                <w:p w:rsidR="006A1280" w:rsidRPr="007A0B01" w:rsidRDefault="006A1280" w:rsidP="00827EE4">
                  <w:pPr>
                    <w:pStyle w:val="Caption"/>
                    <w:rPr>
                      <w:noProof/>
                    </w:rPr>
                  </w:pPr>
                  <w:r>
                    <w:t xml:space="preserve">Figure </w:t>
                  </w:r>
                  <w:fldSimple w:instr=" SEQ Figure \* ARABIC ">
                    <w:r>
                      <w:rPr>
                        <w:noProof/>
                      </w:rPr>
                      <w:t>12</w:t>
                    </w:r>
                  </w:fldSimple>
                  <w:r>
                    <w:t xml:space="preserve"> - Project Poster at the Visitor Center in the </w:t>
                  </w:r>
                  <w:r w:rsidRPr="00827EE4">
                    <w:t xml:space="preserve">Nature Park of </w:t>
                  </w:r>
                  <w:r>
                    <w:t xml:space="preserve">the </w:t>
                  </w:r>
                  <w:r w:rsidRPr="00827EE4">
                    <w:t>Republic of Kalmykia (RK)</w:t>
                  </w:r>
                </w:p>
              </w:txbxContent>
            </v:textbox>
            <w10:wrap type="tight"/>
          </v:shape>
        </w:pict>
      </w:r>
    </w:p>
    <w:p w:rsidR="00827EE4" w:rsidRDefault="00827EE4" w:rsidP="00827EE4">
      <w:pPr>
        <w:spacing w:after="0" w:line="240" w:lineRule="auto"/>
      </w:pPr>
    </w:p>
    <w:p w:rsidR="00827EE4" w:rsidRDefault="00827EE4" w:rsidP="00827EE4">
      <w:pPr>
        <w:spacing w:after="0" w:line="240" w:lineRule="auto"/>
      </w:pPr>
    </w:p>
    <w:p w:rsidR="00463F31" w:rsidRDefault="00115411" w:rsidP="00AF4E12">
      <w:pPr>
        <w:spacing w:after="0" w:line="240" w:lineRule="auto"/>
      </w:pPr>
      <w:r>
        <w:rPr>
          <w:noProof/>
          <w:lang w:val="ru-RU" w:eastAsia="ru-RU"/>
        </w:rPr>
        <w:drawing>
          <wp:anchor distT="0" distB="0" distL="114300" distR="114300" simplePos="0" relativeHeight="251675648" behindDoc="1" locked="0" layoutInCell="1" allowOverlap="1">
            <wp:simplePos x="0" y="0"/>
            <wp:positionH relativeFrom="column">
              <wp:posOffset>76200</wp:posOffset>
            </wp:positionH>
            <wp:positionV relativeFrom="paragraph">
              <wp:posOffset>47625</wp:posOffset>
            </wp:positionV>
            <wp:extent cx="3752850" cy="4210050"/>
            <wp:effectExtent l="0" t="0" r="0" b="0"/>
            <wp:wrapTight wrapText="bothSides">
              <wp:wrapPolygon edited="0">
                <wp:start x="0" y="0"/>
                <wp:lineTo x="0" y="21502"/>
                <wp:lineTo x="21490" y="21502"/>
                <wp:lineTo x="2149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80.JPG"/>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269" t="1068" r="18591" b="4487"/>
                    <a:stretch/>
                  </pic:blipFill>
                  <pic:spPr bwMode="auto">
                    <a:xfrm>
                      <a:off x="0" y="0"/>
                      <a:ext cx="3752850" cy="42100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63F31" w:rsidRDefault="00463F31" w:rsidP="00AF4E12">
      <w:pPr>
        <w:spacing w:after="0" w:line="240" w:lineRule="auto"/>
      </w:pPr>
    </w:p>
    <w:p w:rsidR="00176237" w:rsidRDefault="00176237" w:rsidP="00AF4E12">
      <w:pPr>
        <w:spacing w:after="0" w:line="240" w:lineRule="auto"/>
      </w:pPr>
    </w:p>
    <w:p w:rsidR="00176237" w:rsidRDefault="00176237" w:rsidP="00AF4E12">
      <w:pPr>
        <w:spacing w:after="0" w:line="240" w:lineRule="auto"/>
      </w:pPr>
    </w:p>
    <w:p w:rsidR="00176237" w:rsidRDefault="00176237" w:rsidP="00AF4E12">
      <w:pPr>
        <w:spacing w:after="0" w:line="240" w:lineRule="auto"/>
      </w:pPr>
    </w:p>
    <w:p w:rsidR="00827EE4" w:rsidRDefault="00827EE4" w:rsidP="00960271">
      <w:pPr>
        <w:pStyle w:val="Heading2"/>
      </w:pPr>
    </w:p>
    <w:p w:rsidR="00827EE4" w:rsidRDefault="00827EE4" w:rsidP="00960271">
      <w:pPr>
        <w:pStyle w:val="Heading2"/>
      </w:pPr>
    </w:p>
    <w:p w:rsidR="00827EE4" w:rsidRDefault="00827EE4" w:rsidP="00960271">
      <w:pPr>
        <w:pStyle w:val="Heading2"/>
      </w:pPr>
    </w:p>
    <w:p w:rsidR="00827EE4" w:rsidRDefault="00827EE4" w:rsidP="00960271">
      <w:pPr>
        <w:pStyle w:val="Heading2"/>
      </w:pPr>
    </w:p>
    <w:p w:rsidR="00827EE4" w:rsidRDefault="00827EE4" w:rsidP="00960271">
      <w:pPr>
        <w:pStyle w:val="Heading2"/>
      </w:pPr>
    </w:p>
    <w:p w:rsidR="00827EE4" w:rsidRDefault="00827EE4" w:rsidP="00960271">
      <w:pPr>
        <w:pStyle w:val="Heading2"/>
      </w:pPr>
    </w:p>
    <w:p w:rsidR="00827EE4" w:rsidRDefault="00827EE4" w:rsidP="00827EE4"/>
    <w:p w:rsidR="00827EE4" w:rsidRDefault="00827EE4" w:rsidP="00827EE4"/>
    <w:p w:rsidR="00827EE4" w:rsidRDefault="00827EE4" w:rsidP="00827EE4"/>
    <w:p w:rsidR="00827EE4" w:rsidRDefault="00827EE4" w:rsidP="00827EE4"/>
    <w:p w:rsidR="00827EE4" w:rsidRDefault="00827EE4" w:rsidP="00827EE4"/>
    <w:p w:rsidR="000E5500" w:rsidRPr="00827EE4" w:rsidRDefault="000E5500" w:rsidP="00827EE4"/>
    <w:p w:rsidR="00DC3718" w:rsidRDefault="007F69BB" w:rsidP="00960271">
      <w:pPr>
        <w:pStyle w:val="Heading2"/>
      </w:pPr>
      <w:bookmarkStart w:id="52" w:name="_Toc340165428"/>
      <w:r>
        <w:t>A</w:t>
      </w:r>
      <w:r w:rsidR="00DC3718" w:rsidRPr="00DC3718">
        <w:t>chievement of Global Environmental Benefits</w:t>
      </w:r>
      <w:bookmarkEnd w:id="52"/>
    </w:p>
    <w:p w:rsidR="00960271" w:rsidRDefault="00960271" w:rsidP="00C16444">
      <w:pPr>
        <w:spacing w:line="240" w:lineRule="auto"/>
      </w:pPr>
    </w:p>
    <w:p w:rsidR="00DC3718" w:rsidRDefault="00C16444" w:rsidP="00A42EA6">
      <w:pPr>
        <w:pStyle w:val="ListParagraph"/>
        <w:numPr>
          <w:ilvl w:val="0"/>
          <w:numId w:val="10"/>
        </w:numPr>
        <w:spacing w:after="0" w:line="240" w:lineRule="auto"/>
        <w:ind w:left="0" w:firstLine="0"/>
      </w:pPr>
      <w:r>
        <w:t>Global environmental benefits under the GEF are tracked throu</w:t>
      </w:r>
      <w:r w:rsidR="00AA40F8">
        <w:t>gh indicators that are tailored-</w:t>
      </w:r>
      <w:r>
        <w:t xml:space="preserve">made </w:t>
      </w:r>
      <w:r w:rsidR="00514710">
        <w:t>for</w:t>
      </w:r>
      <w:r w:rsidR="00AA40F8">
        <w:t xml:space="preserve"> </w:t>
      </w:r>
      <w:r>
        <w:t xml:space="preserve">each </w:t>
      </w:r>
      <w:r w:rsidR="00AA40F8">
        <w:t>of its Strategic Priorities</w:t>
      </w:r>
      <w:r>
        <w:t xml:space="preserve"> under the Biodiversity Focal area. Under Strategic Priority 1 (Strengthening </w:t>
      </w:r>
      <w:r w:rsidR="00C40DD2">
        <w:t>N</w:t>
      </w:r>
      <w:r>
        <w:t>etwork</w:t>
      </w:r>
      <w:r w:rsidR="00C40DD2">
        <w:t>s</w:t>
      </w:r>
      <w:r>
        <w:t xml:space="preserve"> of </w:t>
      </w:r>
      <w:r w:rsidR="00C40DD2">
        <w:t>P</w:t>
      </w:r>
      <w:r>
        <w:t xml:space="preserve">rotected </w:t>
      </w:r>
      <w:r w:rsidR="00C40DD2">
        <w:t>A</w:t>
      </w:r>
      <w:r>
        <w:t xml:space="preserve">reas), the GEF utilizes a coverage indicator (number of </w:t>
      </w:r>
      <w:r w:rsidR="00C40DD2">
        <w:t>hectares</w:t>
      </w:r>
      <w:r>
        <w:t xml:space="preserve"> under protection), and a management quality indicator </w:t>
      </w:r>
      <w:r w:rsidR="00AA40F8">
        <w:t xml:space="preserve">by using </w:t>
      </w:r>
      <w:r>
        <w:t>its “Management Effectiveness</w:t>
      </w:r>
      <w:r w:rsidR="00C40DD2">
        <w:t xml:space="preserve"> Tracking Tool</w:t>
      </w:r>
      <w:r>
        <w:t>”</w:t>
      </w:r>
      <w:r w:rsidR="00C40DD2">
        <w:t xml:space="preserve"> (METT). The underlying assumption </w:t>
      </w:r>
      <w:r w:rsidR="00AA40F8">
        <w:t xml:space="preserve">to the use of these tools </w:t>
      </w:r>
      <w:r w:rsidR="00C40DD2">
        <w:t>is that properly managed systems of protected areas with sufficient coverage effectively conserve biodiversity.</w:t>
      </w:r>
    </w:p>
    <w:p w:rsidR="005828E8" w:rsidRDefault="005828E8" w:rsidP="005828E8">
      <w:pPr>
        <w:pStyle w:val="ListParagraph"/>
        <w:spacing w:after="0" w:line="240" w:lineRule="auto"/>
        <w:ind w:left="0"/>
      </w:pPr>
    </w:p>
    <w:p w:rsidR="00921592" w:rsidRDefault="003D27F4" w:rsidP="00A42EA6">
      <w:pPr>
        <w:pStyle w:val="ListParagraph"/>
        <w:numPr>
          <w:ilvl w:val="0"/>
          <w:numId w:val="10"/>
        </w:numPr>
        <w:spacing w:after="0" w:line="240" w:lineRule="auto"/>
        <w:ind w:left="0" w:firstLine="0"/>
      </w:pPr>
      <w:r>
        <w:t>As mentioned above, the METTs were built-in as an indicator within Outcome 3. S</w:t>
      </w:r>
      <w:r w:rsidRPr="003D27F4">
        <w:t>cores increased s</w:t>
      </w:r>
      <w:r w:rsidR="00921592">
        <w:t>teadily in the four target PAs: t</w:t>
      </w:r>
      <w:r w:rsidRPr="003D27F4">
        <w:t xml:space="preserve">he target was achieved at the Volga-Akhtuba Floodplain PA, </w:t>
      </w:r>
      <w:r w:rsidR="00115411">
        <w:t>and although it has substantially increase in</w:t>
      </w:r>
      <w:r w:rsidRPr="003D27F4">
        <w:t xml:space="preserve"> the other 3 areas, </w:t>
      </w:r>
      <w:r w:rsidR="00115411">
        <w:t xml:space="preserve">it has not yet reached the growth target </w:t>
      </w:r>
      <w:r w:rsidRPr="003D27F4">
        <w:t>and is c</w:t>
      </w:r>
      <w:r w:rsidR="00115411">
        <w:t>urrently at the 84% - 90% level of it.</w:t>
      </w:r>
    </w:p>
    <w:p w:rsidR="00921592" w:rsidRDefault="00921592" w:rsidP="00921592">
      <w:pPr>
        <w:pStyle w:val="ListParagraph"/>
      </w:pPr>
    </w:p>
    <w:p w:rsidR="00921592" w:rsidRDefault="00115411" w:rsidP="00A42EA6">
      <w:pPr>
        <w:pStyle w:val="ListParagraph"/>
        <w:numPr>
          <w:ilvl w:val="0"/>
          <w:numId w:val="10"/>
        </w:numPr>
        <w:spacing w:after="0" w:line="240" w:lineRule="auto"/>
        <w:ind w:left="0" w:firstLine="0"/>
      </w:pPr>
      <w:r>
        <w:t>It must be noted, however, that the</w:t>
      </w:r>
      <w:r w:rsidR="00921592">
        <w:t xml:space="preserve"> project goes beyond the establishment and strengthening of PAs to deliver global biodiversity benefits</w:t>
      </w:r>
      <w:r>
        <w:t xml:space="preserve"> in the LV</w:t>
      </w:r>
      <w:r w:rsidR="00921592">
        <w:t xml:space="preserve">. </w:t>
      </w:r>
      <w:r>
        <w:t xml:space="preserve">Given the key features of the watershed, maintaining global biodiversity values also requires the maintenance of ecological water flows and seasonal regimes over large scales. </w:t>
      </w:r>
      <w:r w:rsidR="00921592">
        <w:t>The proj</w:t>
      </w:r>
      <w:r>
        <w:t>ect tackles this complex issue by</w:t>
      </w:r>
      <w:r w:rsidR="00921592">
        <w:t xml:space="preserve"> introducing holistic water management in order to restore large-scale natural cycles of water regimes, which in turn produce the ecological succession that defines the ecology of these wetlands. This report therefore argues that the METTs are not sufficient to properly measure the global biodiversity be</w:t>
      </w:r>
      <w:r w:rsidR="00843331">
        <w:t xml:space="preserve">nefits attained by this project, especially considering the scale in which the project operates. </w:t>
      </w:r>
      <w:r>
        <w:t>M</w:t>
      </w:r>
      <w:r w:rsidR="00843331">
        <w:t xml:space="preserve">easuring and tracing the METTs </w:t>
      </w:r>
      <w:r>
        <w:t xml:space="preserve">in isolation of the broader hydrological and ecological features </w:t>
      </w:r>
      <w:r w:rsidR="00843331">
        <w:t>provide a partial picture of both the challenges at stake, and the accomplishments of the project.</w:t>
      </w:r>
    </w:p>
    <w:p w:rsidR="005828E8" w:rsidRDefault="005828E8" w:rsidP="00371A0D">
      <w:pPr>
        <w:pStyle w:val="Caption"/>
        <w:keepNext/>
      </w:pPr>
      <w:bookmarkStart w:id="53" w:name="_Toc307994820"/>
      <w:bookmarkStart w:id="54" w:name="_Toc309705012"/>
    </w:p>
    <w:p w:rsidR="00371A0D" w:rsidRDefault="00371A0D" w:rsidP="00371A0D">
      <w:pPr>
        <w:pStyle w:val="Caption"/>
        <w:keepNext/>
      </w:pPr>
      <w:r>
        <w:t xml:space="preserve">Figure </w:t>
      </w:r>
      <w:fldSimple w:instr=" SEQ Figure \* ARABIC ">
        <w:r w:rsidR="00113093">
          <w:rPr>
            <w:noProof/>
          </w:rPr>
          <w:t>13</w:t>
        </w:r>
      </w:fldSimple>
      <w:r>
        <w:t xml:space="preserve"> </w:t>
      </w:r>
      <w:r w:rsidR="006B51CB">
        <w:t>–</w:t>
      </w:r>
      <w:r>
        <w:t xml:space="preserve"> </w:t>
      </w:r>
      <w:r w:rsidR="005828E8">
        <w:t xml:space="preserve">Observation Tower at </w:t>
      </w:r>
      <w:r w:rsidR="00463F31">
        <w:t>the Nature Park “Volga-Akhtuba F</w:t>
      </w:r>
      <w:r w:rsidR="00463F31" w:rsidRPr="00463F31">
        <w:t>loodplain”</w:t>
      </w:r>
    </w:p>
    <w:p w:rsidR="00FD3EBD" w:rsidRPr="00FD3EBD" w:rsidRDefault="00463F31" w:rsidP="00FD3EBD">
      <w:pPr>
        <w:spacing w:after="0" w:line="240" w:lineRule="auto"/>
        <w:rPr>
          <w:bCs/>
        </w:rPr>
      </w:pPr>
      <w:r>
        <w:rPr>
          <w:noProof/>
          <w:lang w:val="ru-RU" w:eastAsia="ru-RU"/>
        </w:rPr>
        <w:drawing>
          <wp:anchor distT="0" distB="0" distL="114300" distR="114300" simplePos="0" relativeHeight="251674624" behindDoc="1" locked="0" layoutInCell="1" allowOverlap="1">
            <wp:simplePos x="0" y="0"/>
            <wp:positionH relativeFrom="column">
              <wp:posOffset>0</wp:posOffset>
            </wp:positionH>
            <wp:positionV relativeFrom="paragraph">
              <wp:posOffset>109855</wp:posOffset>
            </wp:positionV>
            <wp:extent cx="4705350" cy="3005455"/>
            <wp:effectExtent l="0" t="0" r="0" b="4445"/>
            <wp:wrapTight wrapText="bothSides">
              <wp:wrapPolygon edited="0">
                <wp:start x="0" y="0"/>
                <wp:lineTo x="0" y="21495"/>
                <wp:lineTo x="21513" y="21495"/>
                <wp:lineTo x="2151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59.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05350" cy="3005455"/>
                    </a:xfrm>
                    <a:prstGeom prst="rect">
                      <a:avLst/>
                    </a:prstGeom>
                  </pic:spPr>
                </pic:pic>
              </a:graphicData>
            </a:graphic>
          </wp:anchor>
        </w:drawing>
      </w:r>
    </w:p>
    <w:p w:rsidR="00371B30" w:rsidRDefault="00371B30" w:rsidP="00371B30">
      <w:pPr>
        <w:spacing w:after="0" w:line="240" w:lineRule="auto"/>
        <w:rPr>
          <w:bCs/>
        </w:rPr>
      </w:pPr>
    </w:p>
    <w:p w:rsidR="00C209FB" w:rsidRDefault="00C209FB" w:rsidP="001A7B6A">
      <w:pPr>
        <w:spacing w:after="0" w:line="240" w:lineRule="auto"/>
        <w:rPr>
          <w:bCs/>
        </w:rPr>
      </w:pPr>
    </w:p>
    <w:p w:rsidR="005828E8" w:rsidRDefault="005828E8" w:rsidP="001A7B6A">
      <w:pPr>
        <w:spacing w:after="0" w:line="240" w:lineRule="auto"/>
        <w:rPr>
          <w:bCs/>
        </w:rPr>
      </w:pPr>
    </w:p>
    <w:p w:rsidR="005828E8" w:rsidRDefault="005828E8" w:rsidP="001A7B6A">
      <w:pPr>
        <w:spacing w:after="0" w:line="240" w:lineRule="auto"/>
        <w:rPr>
          <w:bCs/>
        </w:rPr>
      </w:pPr>
    </w:p>
    <w:p w:rsidR="005828E8" w:rsidRDefault="005828E8" w:rsidP="001A7B6A">
      <w:pPr>
        <w:spacing w:after="0" w:line="240" w:lineRule="auto"/>
        <w:rPr>
          <w:bCs/>
        </w:rPr>
      </w:pPr>
    </w:p>
    <w:p w:rsidR="005828E8" w:rsidRDefault="005828E8" w:rsidP="001A7B6A">
      <w:pPr>
        <w:spacing w:after="0" w:line="240" w:lineRule="auto"/>
        <w:rPr>
          <w:bCs/>
        </w:rPr>
      </w:pPr>
    </w:p>
    <w:p w:rsidR="005828E8" w:rsidRDefault="005828E8" w:rsidP="001A7B6A">
      <w:pPr>
        <w:spacing w:after="0" w:line="240" w:lineRule="auto"/>
        <w:rPr>
          <w:bCs/>
        </w:rPr>
      </w:pPr>
    </w:p>
    <w:p w:rsidR="005828E8" w:rsidRDefault="005828E8" w:rsidP="001A7B6A">
      <w:pPr>
        <w:spacing w:after="0" w:line="240" w:lineRule="auto"/>
        <w:rPr>
          <w:bCs/>
        </w:rPr>
      </w:pPr>
    </w:p>
    <w:p w:rsidR="005828E8" w:rsidRDefault="005828E8" w:rsidP="001A7B6A">
      <w:pPr>
        <w:spacing w:after="0" w:line="240" w:lineRule="auto"/>
        <w:rPr>
          <w:bCs/>
        </w:rPr>
      </w:pPr>
    </w:p>
    <w:p w:rsidR="005828E8" w:rsidRDefault="005828E8" w:rsidP="001A7B6A">
      <w:pPr>
        <w:spacing w:after="0" w:line="240" w:lineRule="auto"/>
        <w:rPr>
          <w:bCs/>
        </w:rPr>
      </w:pPr>
    </w:p>
    <w:p w:rsidR="005828E8" w:rsidRDefault="005828E8" w:rsidP="001A7B6A">
      <w:pPr>
        <w:spacing w:after="0" w:line="240" w:lineRule="auto"/>
        <w:rPr>
          <w:bCs/>
        </w:rPr>
      </w:pPr>
    </w:p>
    <w:p w:rsidR="005828E8" w:rsidRDefault="005828E8" w:rsidP="001A7B6A">
      <w:pPr>
        <w:spacing w:after="0" w:line="240" w:lineRule="auto"/>
        <w:rPr>
          <w:bCs/>
        </w:rPr>
      </w:pPr>
    </w:p>
    <w:p w:rsidR="005828E8" w:rsidRDefault="005828E8" w:rsidP="001A7B6A">
      <w:pPr>
        <w:spacing w:after="0" w:line="240" w:lineRule="auto"/>
        <w:rPr>
          <w:bCs/>
        </w:rPr>
      </w:pPr>
    </w:p>
    <w:p w:rsidR="005828E8" w:rsidRDefault="005828E8" w:rsidP="001A7B6A">
      <w:pPr>
        <w:spacing w:after="0" w:line="240" w:lineRule="auto"/>
        <w:rPr>
          <w:bCs/>
        </w:rPr>
      </w:pPr>
    </w:p>
    <w:p w:rsidR="00843331" w:rsidRDefault="00843331" w:rsidP="001A7B6A">
      <w:pPr>
        <w:spacing w:after="0" w:line="240" w:lineRule="auto"/>
        <w:rPr>
          <w:bCs/>
        </w:rPr>
      </w:pPr>
    </w:p>
    <w:p w:rsidR="00843331" w:rsidRDefault="00843331" w:rsidP="001A7B6A">
      <w:pPr>
        <w:spacing w:after="0" w:line="240" w:lineRule="auto"/>
        <w:rPr>
          <w:bCs/>
        </w:rPr>
      </w:pPr>
    </w:p>
    <w:p w:rsidR="00843331" w:rsidRDefault="00843331" w:rsidP="001A7B6A">
      <w:pPr>
        <w:spacing w:after="0" w:line="240" w:lineRule="auto"/>
        <w:rPr>
          <w:bCs/>
        </w:rPr>
      </w:pPr>
    </w:p>
    <w:p w:rsidR="00843331" w:rsidRDefault="00843331" w:rsidP="001A7B6A">
      <w:pPr>
        <w:spacing w:after="0" w:line="240" w:lineRule="auto"/>
        <w:rPr>
          <w:bCs/>
        </w:rPr>
      </w:pPr>
    </w:p>
    <w:p w:rsidR="00DC3718" w:rsidRPr="00DC3718" w:rsidRDefault="00DC3718" w:rsidP="00960271">
      <w:pPr>
        <w:pStyle w:val="Heading2"/>
      </w:pPr>
      <w:bookmarkStart w:id="55" w:name="_Toc340165429"/>
      <w:r>
        <w:t xml:space="preserve">Achieving the </w:t>
      </w:r>
      <w:r w:rsidR="004F3F32">
        <w:t xml:space="preserve">Project </w:t>
      </w:r>
      <w:r>
        <w:t>Goal and S</w:t>
      </w:r>
      <w:r w:rsidRPr="00DC3718">
        <w:t>ustainability Issues: Towards Long-Term Impacts</w:t>
      </w:r>
      <w:bookmarkEnd w:id="55"/>
    </w:p>
    <w:bookmarkEnd w:id="53"/>
    <w:bookmarkEnd w:id="54"/>
    <w:p w:rsidR="001A7B6A" w:rsidRPr="005828E8" w:rsidRDefault="001A7B6A" w:rsidP="005828E8">
      <w:pPr>
        <w:pStyle w:val="ListParagraph"/>
        <w:spacing w:after="0" w:line="240" w:lineRule="auto"/>
        <w:ind w:left="0"/>
      </w:pPr>
    </w:p>
    <w:p w:rsidR="00FE4FC4" w:rsidRDefault="005828E8" w:rsidP="00A42EA6">
      <w:pPr>
        <w:pStyle w:val="ListParagraph"/>
        <w:numPr>
          <w:ilvl w:val="0"/>
          <w:numId w:val="10"/>
        </w:numPr>
        <w:spacing w:after="0" w:line="240" w:lineRule="auto"/>
        <w:ind w:left="0" w:firstLine="0"/>
      </w:pPr>
      <w:r>
        <w:t>Finally, Table 11</w:t>
      </w:r>
      <w:r w:rsidR="00887C60">
        <w:t xml:space="preserve"> below shows the level of progress toward achieving the targets </w:t>
      </w:r>
      <w:r w:rsidR="00CF4C48">
        <w:t>of</w:t>
      </w:r>
      <w:r w:rsidR="00887C60">
        <w:t xml:space="preserve"> the Project’s </w:t>
      </w:r>
      <w:r w:rsidR="0034143A">
        <w:t>Main Objective</w:t>
      </w:r>
      <w:r w:rsidR="00887C60">
        <w:t xml:space="preserve">. The table </w:t>
      </w:r>
      <w:r w:rsidR="00CF4C48">
        <w:t xml:space="preserve">utilizes </w:t>
      </w:r>
      <w:r w:rsidR="00887C60">
        <w:t>the color-key described in table 4.</w:t>
      </w:r>
      <w:r w:rsidR="00871D0A">
        <w:t xml:space="preserve"> </w:t>
      </w:r>
      <w:r w:rsidR="00871D0A" w:rsidRPr="00871D0A">
        <w:t>The color-coded method is used to facilitate the rapid review of the broad patterns emerging, but specific ratings are also provided.</w:t>
      </w:r>
    </w:p>
    <w:p w:rsidR="005828E8" w:rsidRPr="005828E8" w:rsidRDefault="005828E8" w:rsidP="005828E8">
      <w:pPr>
        <w:pStyle w:val="ListParagraph"/>
        <w:spacing w:after="0" w:line="240" w:lineRule="auto"/>
        <w:ind w:left="0"/>
      </w:pPr>
    </w:p>
    <w:p w:rsidR="00887C60" w:rsidRDefault="005828E8" w:rsidP="00887C60">
      <w:pPr>
        <w:pStyle w:val="Caption"/>
        <w:keepNext/>
      </w:pPr>
      <w:r>
        <w:t>Table 11</w:t>
      </w:r>
      <w:r w:rsidR="00887C60">
        <w:t xml:space="preserve"> – Level of Achievement for the Project </w:t>
      </w:r>
      <w:r w:rsidR="0034143A">
        <w:t>Main Objective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3"/>
        <w:gridCol w:w="2526"/>
        <w:gridCol w:w="3323"/>
        <w:gridCol w:w="1714"/>
      </w:tblGrid>
      <w:tr w:rsidR="00FE4FC4" w:rsidRPr="005E349B" w:rsidTr="00923905">
        <w:tc>
          <w:tcPr>
            <w:tcW w:w="2013" w:type="dxa"/>
            <w:shd w:val="clear" w:color="auto" w:fill="auto"/>
          </w:tcPr>
          <w:p w:rsidR="00FE4FC4" w:rsidRPr="005E349B" w:rsidRDefault="003F4B8D" w:rsidP="00923905">
            <w:pPr>
              <w:spacing w:after="0" w:line="240" w:lineRule="auto"/>
            </w:pPr>
            <w:r>
              <w:rPr>
                <w:b/>
                <w:bCs/>
              </w:rPr>
              <w:t>Main Objective</w:t>
            </w:r>
          </w:p>
        </w:tc>
        <w:tc>
          <w:tcPr>
            <w:tcW w:w="2526" w:type="dxa"/>
          </w:tcPr>
          <w:p w:rsidR="00FE4FC4" w:rsidRPr="005E349B" w:rsidRDefault="00FE4FC4" w:rsidP="00923905">
            <w:pPr>
              <w:spacing w:after="0" w:line="240" w:lineRule="auto"/>
              <w:rPr>
                <w:b/>
                <w:bCs/>
              </w:rPr>
            </w:pPr>
            <w:r>
              <w:rPr>
                <w:b/>
                <w:bCs/>
              </w:rPr>
              <w:t>Indicator</w:t>
            </w:r>
          </w:p>
        </w:tc>
        <w:tc>
          <w:tcPr>
            <w:tcW w:w="3323" w:type="dxa"/>
            <w:shd w:val="clear" w:color="auto" w:fill="auto"/>
          </w:tcPr>
          <w:p w:rsidR="00FE4FC4" w:rsidRPr="005E349B" w:rsidRDefault="00FE4FC4" w:rsidP="00923905">
            <w:pPr>
              <w:spacing w:after="0" w:line="240" w:lineRule="auto"/>
              <w:rPr>
                <w:b/>
                <w:bCs/>
              </w:rPr>
            </w:pPr>
            <w:r w:rsidRPr="005E349B">
              <w:rPr>
                <w:b/>
                <w:bCs/>
              </w:rPr>
              <w:t>Target</w:t>
            </w:r>
          </w:p>
        </w:tc>
        <w:tc>
          <w:tcPr>
            <w:tcW w:w="1714" w:type="dxa"/>
            <w:tcBorders>
              <w:bottom w:val="single" w:sz="4" w:space="0" w:color="auto"/>
            </w:tcBorders>
            <w:shd w:val="clear" w:color="auto" w:fill="auto"/>
          </w:tcPr>
          <w:p w:rsidR="00FE4FC4" w:rsidRPr="005E349B" w:rsidRDefault="00FE4FC4" w:rsidP="00923905">
            <w:pPr>
              <w:spacing w:after="0" w:line="240" w:lineRule="auto"/>
              <w:rPr>
                <w:b/>
                <w:bCs/>
              </w:rPr>
            </w:pPr>
            <w:r w:rsidRPr="005E349B">
              <w:rPr>
                <w:b/>
                <w:bCs/>
              </w:rPr>
              <w:t>Achievement</w:t>
            </w:r>
          </w:p>
        </w:tc>
      </w:tr>
      <w:tr w:rsidR="00FE4FC4" w:rsidRPr="005E349B" w:rsidTr="009C3F6D">
        <w:tc>
          <w:tcPr>
            <w:tcW w:w="2013" w:type="dxa"/>
            <w:vMerge w:val="restart"/>
            <w:shd w:val="clear" w:color="auto" w:fill="auto"/>
          </w:tcPr>
          <w:p w:rsidR="00FE4FC4" w:rsidRPr="00B80687" w:rsidRDefault="00DF3753" w:rsidP="00923905">
            <w:pPr>
              <w:spacing w:after="0" w:line="240" w:lineRule="auto"/>
              <w:rPr>
                <w:bCs/>
              </w:rPr>
            </w:pPr>
            <w:r w:rsidRPr="00DF3753">
              <w:rPr>
                <w:bCs/>
              </w:rPr>
              <w:t>To secure conservation and sustainable use of biodiversity in four key wetland areas of LV</w:t>
            </w:r>
            <w:r>
              <w:rPr>
                <w:bCs/>
              </w:rPr>
              <w:t>.</w:t>
            </w:r>
          </w:p>
        </w:tc>
        <w:tc>
          <w:tcPr>
            <w:tcW w:w="2526" w:type="dxa"/>
          </w:tcPr>
          <w:p w:rsidR="00FE4FC4" w:rsidRDefault="00DF3753" w:rsidP="00D361F8">
            <w:pPr>
              <w:spacing w:after="0" w:line="240" w:lineRule="auto"/>
            </w:pPr>
            <w:r>
              <w:t>Population of key species in the CWAs</w:t>
            </w:r>
            <w:r w:rsidR="00D361F8">
              <w:t xml:space="preserve"> (several)</w:t>
            </w:r>
          </w:p>
        </w:tc>
        <w:tc>
          <w:tcPr>
            <w:tcW w:w="3323" w:type="dxa"/>
            <w:shd w:val="clear" w:color="auto" w:fill="auto"/>
          </w:tcPr>
          <w:p w:rsidR="00FE4FC4" w:rsidRPr="00FE0659" w:rsidRDefault="00DF3753" w:rsidP="00923905">
            <w:pPr>
              <w:spacing w:after="0" w:line="240" w:lineRule="auto"/>
              <w:rPr>
                <w:lang w:val="en-GB"/>
              </w:rPr>
            </w:pPr>
            <w:r w:rsidRPr="00DF3753">
              <w:rPr>
                <w:lang w:val="en-GB"/>
              </w:rPr>
              <w:t>Population numbers of the listed key species at least remain at their long-term average level (1997-2005 – baseline level)</w:t>
            </w:r>
          </w:p>
        </w:tc>
        <w:tc>
          <w:tcPr>
            <w:tcW w:w="1714" w:type="dxa"/>
            <w:shd w:val="clear" w:color="auto" w:fill="FFFFFF" w:themeFill="background1"/>
          </w:tcPr>
          <w:p w:rsidR="00FE4FC4" w:rsidRPr="00A8156E" w:rsidRDefault="00A97225" w:rsidP="00A8156E">
            <w:pPr>
              <w:spacing w:after="0" w:line="240" w:lineRule="auto"/>
              <w:jc w:val="center"/>
              <w:rPr>
                <w:b/>
                <w:sz w:val="28"/>
                <w:lang w:val="en-GB"/>
              </w:rPr>
            </w:pPr>
            <w:r>
              <w:rPr>
                <w:b/>
                <w:sz w:val="28"/>
                <w:lang w:val="en-GB"/>
              </w:rPr>
              <w:t>N/A</w:t>
            </w:r>
          </w:p>
        </w:tc>
      </w:tr>
      <w:tr w:rsidR="00FE4FC4" w:rsidRPr="005E349B" w:rsidTr="00A97225">
        <w:tc>
          <w:tcPr>
            <w:tcW w:w="2013" w:type="dxa"/>
            <w:vMerge/>
            <w:shd w:val="clear" w:color="auto" w:fill="auto"/>
          </w:tcPr>
          <w:p w:rsidR="00FE4FC4" w:rsidRPr="005E349B" w:rsidRDefault="00FE4FC4" w:rsidP="00923905">
            <w:pPr>
              <w:spacing w:after="0" w:line="240" w:lineRule="auto"/>
            </w:pPr>
          </w:p>
        </w:tc>
        <w:tc>
          <w:tcPr>
            <w:tcW w:w="2526" w:type="dxa"/>
          </w:tcPr>
          <w:p w:rsidR="00FE4FC4" w:rsidRPr="005E349B" w:rsidRDefault="00DF3753" w:rsidP="00923905">
            <w:pPr>
              <w:spacing w:after="0" w:line="240" w:lineRule="auto"/>
            </w:pPr>
            <w:r w:rsidRPr="00DF3753">
              <w:t>Total area under  protection  (federal, regional and community levels)</w:t>
            </w:r>
          </w:p>
        </w:tc>
        <w:tc>
          <w:tcPr>
            <w:tcW w:w="3323" w:type="dxa"/>
            <w:shd w:val="clear" w:color="auto" w:fill="auto"/>
          </w:tcPr>
          <w:p w:rsidR="00FE4FC4" w:rsidRPr="005E349B" w:rsidRDefault="00DF3753" w:rsidP="00923905">
            <w:pPr>
              <w:spacing w:after="0" w:line="240" w:lineRule="auto"/>
            </w:pPr>
            <w:r w:rsidRPr="00DF3753">
              <w:t>678,000 ha</w:t>
            </w:r>
          </w:p>
        </w:tc>
        <w:tc>
          <w:tcPr>
            <w:tcW w:w="1714" w:type="dxa"/>
            <w:shd w:val="clear" w:color="auto" w:fill="92D050"/>
          </w:tcPr>
          <w:p w:rsidR="00FE4FC4" w:rsidRPr="00A8156E" w:rsidRDefault="00F559C2" w:rsidP="00A8156E">
            <w:pPr>
              <w:spacing w:after="0" w:line="240" w:lineRule="auto"/>
              <w:jc w:val="center"/>
              <w:rPr>
                <w:b/>
                <w:sz w:val="28"/>
              </w:rPr>
            </w:pPr>
            <w:r>
              <w:rPr>
                <w:b/>
                <w:sz w:val="28"/>
              </w:rPr>
              <w:t>H</w:t>
            </w:r>
            <w:r w:rsidR="00A97225">
              <w:rPr>
                <w:b/>
                <w:sz w:val="28"/>
              </w:rPr>
              <w:t>S</w:t>
            </w:r>
          </w:p>
        </w:tc>
      </w:tr>
      <w:tr w:rsidR="00FE4FC4" w:rsidRPr="005E349B" w:rsidTr="009C3F6D">
        <w:tc>
          <w:tcPr>
            <w:tcW w:w="2013" w:type="dxa"/>
            <w:vMerge/>
            <w:shd w:val="clear" w:color="auto" w:fill="auto"/>
          </w:tcPr>
          <w:p w:rsidR="00FE4FC4" w:rsidRPr="005E349B" w:rsidRDefault="00FE4FC4" w:rsidP="00923905">
            <w:pPr>
              <w:spacing w:after="0" w:line="240" w:lineRule="auto"/>
            </w:pPr>
          </w:p>
        </w:tc>
        <w:tc>
          <w:tcPr>
            <w:tcW w:w="2526" w:type="dxa"/>
          </w:tcPr>
          <w:p w:rsidR="00FE4FC4" w:rsidRPr="005E349B" w:rsidRDefault="00DF3753" w:rsidP="00DF3753">
            <w:pPr>
              <w:spacing w:after="0" w:line="240" w:lineRule="auto"/>
            </w:pPr>
            <w:r>
              <w:t>The number of bird colonies and their population numbers in the CWAs</w:t>
            </w:r>
            <w:r w:rsidR="00D361F8">
              <w:t xml:space="preserve"> (several).</w:t>
            </w:r>
          </w:p>
        </w:tc>
        <w:tc>
          <w:tcPr>
            <w:tcW w:w="3323" w:type="dxa"/>
            <w:shd w:val="clear" w:color="auto" w:fill="auto"/>
          </w:tcPr>
          <w:p w:rsidR="00FE4FC4" w:rsidRPr="005E349B" w:rsidRDefault="00DF3753" w:rsidP="00923905">
            <w:pPr>
              <w:spacing w:after="0" w:line="240" w:lineRule="auto"/>
            </w:pPr>
            <w:r w:rsidRPr="00DF3753">
              <w:t>The number of colonies and the population numbers of the listed key species at least remain at their long-term average level (1997-2005 – baseline level)</w:t>
            </w:r>
          </w:p>
        </w:tc>
        <w:tc>
          <w:tcPr>
            <w:tcW w:w="1714" w:type="dxa"/>
            <w:shd w:val="clear" w:color="auto" w:fill="FFFFFF" w:themeFill="background1"/>
          </w:tcPr>
          <w:p w:rsidR="00FE4FC4" w:rsidRPr="00A8156E" w:rsidRDefault="00A97225" w:rsidP="00A8156E">
            <w:pPr>
              <w:spacing w:after="0" w:line="240" w:lineRule="auto"/>
              <w:jc w:val="center"/>
              <w:rPr>
                <w:b/>
                <w:sz w:val="28"/>
              </w:rPr>
            </w:pPr>
            <w:r>
              <w:rPr>
                <w:b/>
                <w:sz w:val="28"/>
              </w:rPr>
              <w:t>N/A</w:t>
            </w:r>
          </w:p>
        </w:tc>
      </w:tr>
      <w:tr w:rsidR="00FE4FC4" w:rsidRPr="005E349B" w:rsidTr="00A97225">
        <w:tc>
          <w:tcPr>
            <w:tcW w:w="2013" w:type="dxa"/>
            <w:vMerge/>
            <w:shd w:val="clear" w:color="auto" w:fill="auto"/>
          </w:tcPr>
          <w:p w:rsidR="00FE4FC4" w:rsidRPr="005E349B" w:rsidRDefault="00FE4FC4" w:rsidP="00923905">
            <w:pPr>
              <w:spacing w:after="0" w:line="240" w:lineRule="auto"/>
            </w:pPr>
          </w:p>
        </w:tc>
        <w:tc>
          <w:tcPr>
            <w:tcW w:w="2526" w:type="dxa"/>
          </w:tcPr>
          <w:p w:rsidR="00FE4FC4" w:rsidRPr="005E349B" w:rsidRDefault="00DF3753" w:rsidP="00923905">
            <w:pPr>
              <w:spacing w:after="0" w:line="240" w:lineRule="auto"/>
            </w:pPr>
            <w:r w:rsidRPr="00DF3753">
              <w:t>The surface area covered by the Red data Book species - Lotus Lily (Nelumbo caspica) in the Volga Delta (indicator of ecosystem health)</w:t>
            </w:r>
          </w:p>
        </w:tc>
        <w:tc>
          <w:tcPr>
            <w:tcW w:w="3323" w:type="dxa"/>
            <w:shd w:val="clear" w:color="auto" w:fill="auto"/>
          </w:tcPr>
          <w:p w:rsidR="00FE4FC4" w:rsidRPr="005E349B" w:rsidRDefault="00DF3753" w:rsidP="00923905">
            <w:pPr>
              <w:spacing w:after="0" w:line="240" w:lineRule="auto"/>
            </w:pPr>
            <w:r w:rsidRPr="00DF3753">
              <w:t>Remain at least at its long-term average level</w:t>
            </w:r>
          </w:p>
        </w:tc>
        <w:tc>
          <w:tcPr>
            <w:tcW w:w="1714" w:type="dxa"/>
            <w:shd w:val="clear" w:color="auto" w:fill="92D050"/>
          </w:tcPr>
          <w:p w:rsidR="00FE4FC4" w:rsidRPr="00A8156E" w:rsidRDefault="00A97225" w:rsidP="00A8156E">
            <w:pPr>
              <w:spacing w:after="0" w:line="240" w:lineRule="auto"/>
              <w:jc w:val="center"/>
              <w:rPr>
                <w:b/>
                <w:sz w:val="28"/>
              </w:rPr>
            </w:pPr>
            <w:r>
              <w:rPr>
                <w:b/>
                <w:sz w:val="28"/>
              </w:rPr>
              <w:t>HS</w:t>
            </w:r>
          </w:p>
        </w:tc>
      </w:tr>
      <w:tr w:rsidR="00DF3753" w:rsidRPr="005E349B" w:rsidTr="00A97225">
        <w:tc>
          <w:tcPr>
            <w:tcW w:w="2013" w:type="dxa"/>
            <w:shd w:val="clear" w:color="auto" w:fill="auto"/>
          </w:tcPr>
          <w:p w:rsidR="00DF3753" w:rsidRPr="005E349B" w:rsidRDefault="00DF3753" w:rsidP="00923905">
            <w:pPr>
              <w:spacing w:after="0" w:line="240" w:lineRule="auto"/>
            </w:pPr>
          </w:p>
        </w:tc>
        <w:tc>
          <w:tcPr>
            <w:tcW w:w="2526" w:type="dxa"/>
          </w:tcPr>
          <w:p w:rsidR="00DF3753" w:rsidRPr="00DF3753" w:rsidRDefault="00DF3753" w:rsidP="00923905">
            <w:pPr>
              <w:spacing w:after="0" w:line="240" w:lineRule="auto"/>
            </w:pPr>
            <w:r w:rsidRPr="00DF3753">
              <w:t>The surface area covered with Oak (Quercus robur) in the Volga-Akhtuba floodplain (locally considered as key species because it is at the most southern boundary of its area)</w:t>
            </w:r>
          </w:p>
        </w:tc>
        <w:tc>
          <w:tcPr>
            <w:tcW w:w="3323" w:type="dxa"/>
            <w:shd w:val="clear" w:color="auto" w:fill="auto"/>
          </w:tcPr>
          <w:p w:rsidR="00DF3753" w:rsidRPr="005E349B" w:rsidRDefault="00DF3753" w:rsidP="00923905">
            <w:pPr>
              <w:spacing w:after="0" w:line="240" w:lineRule="auto"/>
            </w:pPr>
            <w:r w:rsidRPr="00DF3753">
              <w:t>No reduction in area compared to the baseline</w:t>
            </w:r>
          </w:p>
        </w:tc>
        <w:tc>
          <w:tcPr>
            <w:tcW w:w="1714" w:type="dxa"/>
            <w:shd w:val="clear" w:color="auto" w:fill="FF0000"/>
          </w:tcPr>
          <w:p w:rsidR="00DF3753" w:rsidRPr="00A8156E" w:rsidRDefault="00A97225" w:rsidP="00A8156E">
            <w:pPr>
              <w:spacing w:after="0" w:line="240" w:lineRule="auto"/>
              <w:jc w:val="center"/>
              <w:rPr>
                <w:b/>
                <w:sz w:val="28"/>
              </w:rPr>
            </w:pPr>
            <w:r>
              <w:rPr>
                <w:b/>
                <w:sz w:val="28"/>
              </w:rPr>
              <w:t>U</w:t>
            </w:r>
          </w:p>
        </w:tc>
      </w:tr>
    </w:tbl>
    <w:p w:rsidR="00B45E42" w:rsidRPr="00A8156E" w:rsidRDefault="00871D0A">
      <w:pPr>
        <w:rPr>
          <w:sz w:val="18"/>
        </w:rPr>
      </w:pPr>
      <w:r w:rsidRPr="00A8156E">
        <w:rPr>
          <w:sz w:val="18"/>
        </w:rPr>
        <w:t>HS = Highly Satisfactory; S = Satisfactory; MS = Marginally Satisfactory; MU = Marginally Unsatisfactory; U = Unsatisfactory (U); HU = Highly Unsatisfactory</w:t>
      </w:r>
    </w:p>
    <w:p w:rsidR="00105C52" w:rsidRPr="00A97225" w:rsidRDefault="00105C52" w:rsidP="00A97225">
      <w:pPr>
        <w:pStyle w:val="ListParagraph"/>
        <w:spacing w:after="0" w:line="240" w:lineRule="auto"/>
        <w:ind w:left="0"/>
      </w:pPr>
    </w:p>
    <w:p w:rsidR="00E85993" w:rsidRDefault="00A97225" w:rsidP="00A42EA6">
      <w:pPr>
        <w:pStyle w:val="ListParagraph"/>
        <w:numPr>
          <w:ilvl w:val="0"/>
          <w:numId w:val="10"/>
        </w:numPr>
        <w:spacing w:after="0" w:line="240" w:lineRule="auto"/>
        <w:ind w:left="0" w:firstLine="0"/>
      </w:pPr>
      <w:r>
        <w:t>Two i</w:t>
      </w:r>
      <w:r w:rsidRPr="00A97225">
        <w:t xml:space="preserve">ndicators at the </w:t>
      </w:r>
      <w:r w:rsidR="0034143A">
        <w:t>Main Objective</w:t>
      </w:r>
      <w:r w:rsidRPr="00A97225">
        <w:t xml:space="preserve"> level </w:t>
      </w:r>
      <w:r>
        <w:t>have not yet been collected. Two additional indicators have been met or exceed</w:t>
      </w:r>
      <w:r w:rsidR="00E85993">
        <w:t>ed</w:t>
      </w:r>
      <w:r>
        <w:t xml:space="preserve">, and one has not reached its target. </w:t>
      </w:r>
      <w:r w:rsidR="00E85993">
        <w:t xml:space="preserve">Of these, the most important one reflects a fundamental accomplishment of the project, which is enhancement of the system of PAs in the basin as a cornerstone of ecological sustainability. </w:t>
      </w:r>
    </w:p>
    <w:p w:rsidR="00E85993" w:rsidRDefault="00E85993" w:rsidP="00E85993">
      <w:pPr>
        <w:pStyle w:val="ListParagraph"/>
        <w:spacing w:after="0" w:line="240" w:lineRule="auto"/>
        <w:ind w:left="0"/>
      </w:pPr>
    </w:p>
    <w:p w:rsidR="00B45E42" w:rsidRDefault="00B45E42" w:rsidP="00A42EA6">
      <w:pPr>
        <w:pStyle w:val="ListParagraph"/>
        <w:numPr>
          <w:ilvl w:val="0"/>
          <w:numId w:val="10"/>
        </w:numPr>
        <w:spacing w:after="0" w:line="240" w:lineRule="auto"/>
        <w:ind w:left="0" w:firstLine="0"/>
      </w:pPr>
      <w:r w:rsidRPr="00B45E42">
        <w:t xml:space="preserve">At the outset, </w:t>
      </w:r>
      <w:r w:rsidR="00612213">
        <w:t xml:space="preserve">however, </w:t>
      </w:r>
      <w:r w:rsidRPr="00B45E42">
        <w:t xml:space="preserve">it is important to </w:t>
      </w:r>
      <w:r>
        <w:t>mention that in the author’</w:t>
      </w:r>
      <w:r w:rsidR="00A97225">
        <w:t xml:space="preserve">s opinion </w:t>
      </w:r>
      <w:r>
        <w:t xml:space="preserve">these higher-level Impact indicators do not provide an accurate view of the project’s </w:t>
      </w:r>
      <w:r w:rsidR="00A97225">
        <w:t xml:space="preserve">real </w:t>
      </w:r>
      <w:r>
        <w:t xml:space="preserve">impacts. Because </w:t>
      </w:r>
      <w:r w:rsidR="00E85993">
        <w:t xml:space="preserve">the majority </w:t>
      </w:r>
      <w:r w:rsidR="00CF1553">
        <w:t xml:space="preserve">of these indicators reflect </w:t>
      </w:r>
      <w:r>
        <w:t>patterns of presence or abundance of selected species, and given that these species are subjected to natural patterns of variations whose cycles greatly exceed the life of the project, for the most part it is impossible to attribute results to the project interventions.</w:t>
      </w:r>
    </w:p>
    <w:p w:rsidR="00A97225" w:rsidRDefault="00A97225" w:rsidP="00A97225">
      <w:pPr>
        <w:pStyle w:val="ListParagraph"/>
        <w:spacing w:after="0" w:line="240" w:lineRule="auto"/>
        <w:ind w:left="0"/>
      </w:pPr>
    </w:p>
    <w:p w:rsidR="00A97225" w:rsidRDefault="00A97225" w:rsidP="00A42EA6">
      <w:pPr>
        <w:pStyle w:val="ListParagraph"/>
        <w:numPr>
          <w:ilvl w:val="0"/>
          <w:numId w:val="10"/>
        </w:numPr>
        <w:spacing w:after="0" w:line="240" w:lineRule="auto"/>
        <w:ind w:left="0" w:firstLine="0"/>
      </w:pPr>
      <w:r>
        <w:t xml:space="preserve">For example, the indicator measuring the surface area covered with Oak shows a net decrease from the baseline. An yet, based on the studies financed by the project, it is evident that the decreases observed are the product of changes in water regimes that go back decades and thus </w:t>
      </w:r>
      <w:r w:rsidR="00CF1553">
        <w:t>it would not be realistic to expect the project interventions to be reflected in the area covered by Oak forests in such a short time</w:t>
      </w:r>
      <w:r>
        <w:t>. The other side of this coin is that some of the changes in water management regimes introduced by the project are already having positive impacts upon the health of some Oak populations, even if the area covered by these populations cannot yet be objectively measured. Therefore, and despite that the project is clearly having a positive impact upon Oak populations, the indicator provides an “</w:t>
      </w:r>
      <w:r w:rsidR="00591421">
        <w:t>Unsatisfactory</w:t>
      </w:r>
      <w:r>
        <w:t>” result.</w:t>
      </w:r>
    </w:p>
    <w:p w:rsidR="00B45E42" w:rsidRDefault="00B45E42" w:rsidP="00B45E42">
      <w:pPr>
        <w:pStyle w:val="ListParagraph"/>
        <w:spacing w:after="0" w:line="240" w:lineRule="auto"/>
        <w:ind w:left="0"/>
      </w:pPr>
    </w:p>
    <w:p w:rsidR="00B45E42" w:rsidRDefault="004311A3" w:rsidP="00A42EA6">
      <w:pPr>
        <w:pStyle w:val="ListParagraph"/>
        <w:numPr>
          <w:ilvl w:val="0"/>
          <w:numId w:val="10"/>
        </w:numPr>
        <w:spacing w:after="0" w:line="240" w:lineRule="auto"/>
        <w:ind w:left="0" w:firstLine="0"/>
      </w:pPr>
      <w:r>
        <w:t>Fortunately, it</w:t>
      </w:r>
      <w:r w:rsidR="00B45E42">
        <w:t xml:space="preserve"> is possible to </w:t>
      </w:r>
      <w:r w:rsidR="00E85993">
        <w:t>construct</w:t>
      </w:r>
      <w:r w:rsidR="00B45E42">
        <w:t xml:space="preserve"> a rationale to u</w:t>
      </w:r>
      <w:r w:rsidR="00591421">
        <w:t>nderstand the project’s actual i</w:t>
      </w:r>
      <w:r w:rsidR="00B45E42">
        <w:t xml:space="preserve">mpacts and </w:t>
      </w:r>
      <w:r w:rsidR="00E85993">
        <w:t>s</w:t>
      </w:r>
      <w:r w:rsidR="00B45E42">
        <w:t>ustainability prospects</w:t>
      </w:r>
      <w:r w:rsidR="00E85993">
        <w:t xml:space="preserve"> by going beyond the project’s indicators</w:t>
      </w:r>
      <w:r w:rsidR="00B45E42">
        <w:t>. The following unquestionable patterns emerge:</w:t>
      </w:r>
    </w:p>
    <w:p w:rsidR="00B45E42" w:rsidRDefault="00B45E42" w:rsidP="00B45E42">
      <w:pPr>
        <w:pStyle w:val="ListParagraph"/>
      </w:pPr>
    </w:p>
    <w:p w:rsidR="00B45E42" w:rsidRDefault="00B45E42" w:rsidP="00A42EA6">
      <w:pPr>
        <w:pStyle w:val="ListParagraph"/>
        <w:numPr>
          <w:ilvl w:val="1"/>
          <w:numId w:val="10"/>
        </w:numPr>
        <w:spacing w:line="240" w:lineRule="auto"/>
      </w:pPr>
      <w:r>
        <w:t xml:space="preserve">Despite </w:t>
      </w:r>
      <w:r w:rsidR="00612213">
        <w:t xml:space="preserve">a “rocky” start, the project was able to disburse and implement activities closely following </w:t>
      </w:r>
      <w:r w:rsidR="00CF1553">
        <w:t>its</w:t>
      </w:r>
      <w:r w:rsidR="00612213">
        <w:t xml:space="preserve"> pre-determined plan and for the most part within </w:t>
      </w:r>
      <w:r w:rsidR="00CF1553">
        <w:t xml:space="preserve">the </w:t>
      </w:r>
      <w:r w:rsidR="00612213">
        <w:t xml:space="preserve">GEF’s </w:t>
      </w:r>
      <w:r w:rsidR="00CF1553">
        <w:t>average “</w:t>
      </w:r>
      <w:r w:rsidR="00612213">
        <w:t>standards of service,</w:t>
      </w:r>
      <w:r w:rsidR="00CF1553">
        <w:t>”</w:t>
      </w:r>
    </w:p>
    <w:p w:rsidR="00612213" w:rsidRDefault="00E85993" w:rsidP="00A42EA6">
      <w:pPr>
        <w:pStyle w:val="ListParagraph"/>
        <w:numPr>
          <w:ilvl w:val="1"/>
          <w:numId w:val="10"/>
        </w:numPr>
        <w:spacing w:line="240" w:lineRule="auto"/>
      </w:pPr>
      <w:r>
        <w:t>Most o</w:t>
      </w:r>
      <w:r w:rsidR="00612213">
        <w:t>utcome indicators can be rated as highly satisfac</w:t>
      </w:r>
      <w:r w:rsidR="000D2DDE">
        <w:t>tory (</w:t>
      </w:r>
      <w:r>
        <w:t xml:space="preserve">even if in some cases the indicators </w:t>
      </w:r>
      <w:r w:rsidR="00612213">
        <w:t>measure project outputs instead of outcomes</w:t>
      </w:r>
      <w:r w:rsidR="000D2DDE">
        <w:t>)</w:t>
      </w:r>
      <w:r w:rsidR="00612213">
        <w:t>,</w:t>
      </w:r>
    </w:p>
    <w:p w:rsidR="00612213" w:rsidRDefault="00612213" w:rsidP="00A42EA6">
      <w:pPr>
        <w:pStyle w:val="ListParagraph"/>
        <w:numPr>
          <w:ilvl w:val="1"/>
          <w:numId w:val="10"/>
        </w:numPr>
        <w:spacing w:line="240" w:lineRule="auto"/>
      </w:pPr>
      <w:r>
        <w:t xml:space="preserve">The project established a solid foundation to introduce ecosystem-level management </w:t>
      </w:r>
      <w:r w:rsidR="00E85993">
        <w:t>considerations</w:t>
      </w:r>
      <w:r>
        <w:t xml:space="preserve"> at the LV</w:t>
      </w:r>
      <w:r w:rsidR="00CF1553">
        <w:t xml:space="preserve"> at the level of key institutions, both public and private</w:t>
      </w:r>
      <w:r w:rsidR="00E85993">
        <w:t>,</w:t>
      </w:r>
    </w:p>
    <w:p w:rsidR="00612213" w:rsidRDefault="00612213" w:rsidP="00A42EA6">
      <w:pPr>
        <w:pStyle w:val="ListParagraph"/>
        <w:numPr>
          <w:ilvl w:val="1"/>
          <w:numId w:val="10"/>
        </w:numPr>
        <w:spacing w:line="240" w:lineRule="auto"/>
      </w:pPr>
      <w:r>
        <w:t>Awareness</w:t>
      </w:r>
      <w:r w:rsidR="00E85993">
        <w:t xml:space="preserve"> regarding the relations between nature and water, and the consequent importance of the ecosystem  services provided by wetlands, was substantially increased,</w:t>
      </w:r>
    </w:p>
    <w:p w:rsidR="00612213" w:rsidRDefault="00E85993" w:rsidP="00A42EA6">
      <w:pPr>
        <w:pStyle w:val="ListParagraph"/>
        <w:numPr>
          <w:ilvl w:val="1"/>
          <w:numId w:val="10"/>
        </w:numPr>
        <w:spacing w:line="240" w:lineRule="auto"/>
      </w:pPr>
      <w:r>
        <w:t>A great number of tools including studies, guides, guidelines, and management recommendations were developed and adopted,</w:t>
      </w:r>
      <w:r w:rsidR="00CF4ACC">
        <w:t xml:space="preserve"> </w:t>
      </w:r>
      <w:r w:rsidR="00CF4ACC" w:rsidRPr="00CF4ACC">
        <w:t>including the Presidential decree recognizing the importance of water in the LV for biodiversity,</w:t>
      </w:r>
      <w:r w:rsidR="00420684">
        <w:t xml:space="preserve"> and the joint decree of the Astrakhan Government and the Federal Ministry of Natural Resources which reinforces the expansion of the “Volga Delta” Ramsar site area and introduces the management arrangements to ensure the international wetland regime compliance,</w:t>
      </w:r>
    </w:p>
    <w:p w:rsidR="00612213" w:rsidRDefault="00E85993" w:rsidP="00A42EA6">
      <w:pPr>
        <w:pStyle w:val="ListParagraph"/>
        <w:numPr>
          <w:ilvl w:val="1"/>
          <w:numId w:val="10"/>
        </w:numPr>
        <w:spacing w:line="240" w:lineRule="auto"/>
      </w:pPr>
      <w:r>
        <w:t xml:space="preserve">Local </w:t>
      </w:r>
      <w:r w:rsidR="00612213">
        <w:t>capacity</w:t>
      </w:r>
      <w:r>
        <w:t xml:space="preserve"> for understanding ecosystem-level issues was enhanced,</w:t>
      </w:r>
      <w:r w:rsidR="00CF1553">
        <w:t xml:space="preserve"> and</w:t>
      </w:r>
    </w:p>
    <w:p w:rsidR="00E85993" w:rsidRDefault="000D2DDE" w:rsidP="00A42EA6">
      <w:pPr>
        <w:pStyle w:val="ListParagraph"/>
        <w:numPr>
          <w:ilvl w:val="1"/>
          <w:numId w:val="10"/>
        </w:numPr>
        <w:spacing w:line="240" w:lineRule="auto"/>
      </w:pPr>
      <w:r>
        <w:t>A shar</w:t>
      </w:r>
      <w:r w:rsidR="00E85993">
        <w:t>ed vision</w:t>
      </w:r>
      <w:r>
        <w:t xml:space="preserve"> regarding the ecosystem-level management needs of the LV has been achieved – this vision is shared across political divisions, a major accomplishment in itself.</w:t>
      </w:r>
    </w:p>
    <w:p w:rsidR="00105C52" w:rsidRDefault="00105C52" w:rsidP="00105C52">
      <w:pPr>
        <w:pStyle w:val="ListParagraph"/>
        <w:spacing w:line="240" w:lineRule="auto"/>
        <w:ind w:left="1440"/>
      </w:pPr>
    </w:p>
    <w:p w:rsidR="00105C52" w:rsidRDefault="00105C52" w:rsidP="00A42EA6">
      <w:pPr>
        <w:pStyle w:val="ListParagraph"/>
        <w:numPr>
          <w:ilvl w:val="0"/>
          <w:numId w:val="10"/>
        </w:numPr>
        <w:spacing w:after="0" w:line="240" w:lineRule="auto"/>
        <w:ind w:left="0" w:firstLine="0"/>
      </w:pPr>
      <w:r>
        <w:t>A major accomplishment of the project is the successful expansion and establishment of the PA</w:t>
      </w:r>
      <w:r w:rsidR="00CF1553">
        <w:t xml:space="preserve"> network</w:t>
      </w:r>
      <w:r>
        <w:t xml:space="preserve"> (Figure 14)</w:t>
      </w:r>
      <w:r w:rsidR="00CF1553">
        <w:t xml:space="preserve">. </w:t>
      </w:r>
      <w:r w:rsidR="00CF1553" w:rsidRPr="00CF1553">
        <w:t>Protected areas were strengthened and increased in area by more than 100%, thus establishing a “back bone” for the long term biodiversity conservation in the LV, and</w:t>
      </w:r>
      <w:r w:rsidR="00F559C2">
        <w:t xml:space="preserve"> </w:t>
      </w:r>
      <w:r w:rsidR="00CF1553">
        <w:t>t</w:t>
      </w:r>
      <w:r w:rsidR="00F559C2">
        <w:t xml:space="preserve">he total area under protection is expected to exceed the target and reach 748,640 ha. </w:t>
      </w:r>
      <w:r>
        <w:t>Here it can be seen that a “backbone” of PAs now protect</w:t>
      </w:r>
      <w:r w:rsidR="000F1B21">
        <w:t>s</w:t>
      </w:r>
      <w:r>
        <w:t xml:space="preserve"> a significant portion of the LV, thus constituting the foundation for effective ecosystem-level ecological management of the LV.</w:t>
      </w:r>
    </w:p>
    <w:p w:rsidR="00105C52" w:rsidRDefault="00105C52" w:rsidP="00CF1553">
      <w:pPr>
        <w:pStyle w:val="ListParagraph"/>
        <w:spacing w:after="0" w:line="240" w:lineRule="auto"/>
        <w:ind w:left="0"/>
      </w:pPr>
    </w:p>
    <w:p w:rsidR="00105C52" w:rsidRDefault="00105C52" w:rsidP="00105C52">
      <w:pPr>
        <w:spacing w:after="0" w:line="240" w:lineRule="auto"/>
      </w:pPr>
    </w:p>
    <w:p w:rsidR="000E5500" w:rsidRDefault="000E5500" w:rsidP="00105C52">
      <w:pPr>
        <w:spacing w:after="0" w:line="240" w:lineRule="auto"/>
      </w:pPr>
    </w:p>
    <w:p w:rsidR="00105C52" w:rsidRDefault="00A356C1" w:rsidP="00105C52">
      <w:pPr>
        <w:spacing w:after="0" w:line="240" w:lineRule="auto"/>
      </w:pPr>
      <w:r w:rsidRPr="00A356C1">
        <w:rPr>
          <w:noProof/>
        </w:rPr>
        <w:pict>
          <v:shape id="Text Box 7" o:spid="_x0000_s1035" type="#_x0000_t202" style="position:absolute;margin-left:53.25pt;margin-top:7.5pt;width:268.5pt;height:24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wrapcoords="-60 0 -60 20925 21600 20925 21600 0 -6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" stroked="f">
            <v:textbox inset="0,0,0,0">
              <w:txbxContent>
                <w:p w:rsidR="006A1280" w:rsidRPr="00E550C6" w:rsidRDefault="006A1280" w:rsidP="00105C52">
                  <w:pPr>
                    <w:pStyle w:val="Caption"/>
                    <w:rPr>
                      <w:noProof/>
                    </w:rPr>
                  </w:pPr>
                  <w:r>
                    <w:t xml:space="preserve">Figure </w:t>
                  </w:r>
                  <w:fldSimple w:instr=" SEQ Figure \* ARABIC ">
                    <w:r>
                      <w:rPr>
                        <w:noProof/>
                      </w:rPr>
                      <w:t>14</w:t>
                    </w:r>
                  </w:fldSimple>
                  <w:r>
                    <w:t xml:space="preserve"> - Ecosystem-level system of PAs</w:t>
                  </w:r>
                </w:p>
              </w:txbxContent>
            </v:textbox>
            <w10:wrap type="tight"/>
          </v:shape>
        </w:pict>
      </w:r>
    </w:p>
    <w:p w:rsidR="00105C52" w:rsidRDefault="00105C52" w:rsidP="00105C52">
      <w:pPr>
        <w:spacing w:after="0" w:line="240" w:lineRule="auto"/>
      </w:pPr>
    </w:p>
    <w:p w:rsidR="00105C52" w:rsidRDefault="00105C52" w:rsidP="00105C52">
      <w:pPr>
        <w:spacing w:after="0" w:line="240" w:lineRule="auto"/>
      </w:pPr>
      <w:r>
        <w:rPr>
          <w:noProof/>
          <w:lang w:val="ru-RU" w:eastAsia="ru-RU"/>
        </w:rPr>
        <w:drawing>
          <wp:anchor distT="0" distB="0" distL="114300" distR="114300" simplePos="0" relativeHeight="251693056" behindDoc="0" locked="0" layoutInCell="1" allowOverlap="1">
            <wp:simplePos x="0" y="0"/>
            <wp:positionH relativeFrom="column">
              <wp:posOffset>676275</wp:posOffset>
            </wp:positionH>
            <wp:positionV relativeFrom="paragraph">
              <wp:posOffset>11430</wp:posOffset>
            </wp:positionV>
            <wp:extent cx="3409950" cy="3412490"/>
            <wp:effectExtent l="0" t="0" r="0" b="0"/>
            <wp:wrapTight wrapText="bothSides">
              <wp:wrapPolygon edited="0">
                <wp:start x="0" y="0"/>
                <wp:lineTo x="0" y="21463"/>
                <wp:lineTo x="21479" y="21463"/>
                <wp:lineTo x="2147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undp_big.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09950" cy="3412490"/>
                    </a:xfrm>
                    <a:prstGeom prst="rect">
                      <a:avLst/>
                    </a:prstGeom>
                  </pic:spPr>
                </pic:pic>
              </a:graphicData>
            </a:graphic>
          </wp:anchor>
        </w:drawing>
      </w:r>
    </w:p>
    <w:p w:rsidR="00105C52" w:rsidRDefault="00105C52" w:rsidP="00105C52">
      <w:pPr>
        <w:spacing w:after="0" w:line="240" w:lineRule="auto"/>
      </w:pPr>
    </w:p>
    <w:p w:rsidR="00105C52" w:rsidRDefault="00105C52" w:rsidP="00105C52">
      <w:pPr>
        <w:spacing w:after="0" w:line="240" w:lineRule="auto"/>
      </w:pPr>
    </w:p>
    <w:p w:rsidR="00105C52" w:rsidRDefault="00105C52" w:rsidP="00105C52">
      <w:pPr>
        <w:spacing w:after="0" w:line="240" w:lineRule="auto"/>
      </w:pPr>
    </w:p>
    <w:p w:rsidR="00105C52" w:rsidRDefault="00105C52" w:rsidP="00105C52">
      <w:pPr>
        <w:spacing w:after="0" w:line="240" w:lineRule="auto"/>
      </w:pPr>
    </w:p>
    <w:p w:rsidR="00105C52" w:rsidRDefault="00105C52" w:rsidP="00105C52">
      <w:pPr>
        <w:spacing w:after="0" w:line="240" w:lineRule="auto"/>
      </w:pPr>
    </w:p>
    <w:p w:rsidR="00105C52" w:rsidRDefault="00105C52" w:rsidP="00105C52">
      <w:pPr>
        <w:spacing w:after="0" w:line="240" w:lineRule="auto"/>
      </w:pPr>
    </w:p>
    <w:p w:rsidR="00105C52" w:rsidRDefault="00105C52" w:rsidP="00105C52">
      <w:pPr>
        <w:spacing w:after="0" w:line="240" w:lineRule="auto"/>
      </w:pPr>
    </w:p>
    <w:p w:rsidR="00105C52" w:rsidRDefault="00105C52" w:rsidP="00105C52">
      <w:pPr>
        <w:spacing w:after="0" w:line="240" w:lineRule="auto"/>
      </w:pPr>
    </w:p>
    <w:p w:rsidR="00105C52" w:rsidRDefault="00105C52" w:rsidP="00105C52">
      <w:pPr>
        <w:spacing w:after="0" w:line="240" w:lineRule="auto"/>
      </w:pPr>
    </w:p>
    <w:p w:rsidR="00105C52" w:rsidRDefault="00105C52" w:rsidP="00105C52">
      <w:pPr>
        <w:spacing w:after="0" w:line="240" w:lineRule="auto"/>
      </w:pPr>
    </w:p>
    <w:p w:rsidR="00105C52" w:rsidRDefault="00105C52" w:rsidP="00105C52">
      <w:pPr>
        <w:spacing w:after="0" w:line="240" w:lineRule="auto"/>
      </w:pPr>
    </w:p>
    <w:p w:rsidR="00105C52" w:rsidRDefault="00105C52" w:rsidP="00105C52">
      <w:pPr>
        <w:spacing w:after="0" w:line="240" w:lineRule="auto"/>
      </w:pPr>
    </w:p>
    <w:p w:rsidR="00105C52" w:rsidRDefault="00105C52" w:rsidP="00105C52">
      <w:pPr>
        <w:spacing w:after="0" w:line="240" w:lineRule="auto"/>
      </w:pPr>
    </w:p>
    <w:p w:rsidR="00105C52" w:rsidRDefault="00105C52" w:rsidP="00105C52">
      <w:pPr>
        <w:spacing w:after="0" w:line="240" w:lineRule="auto"/>
      </w:pPr>
    </w:p>
    <w:p w:rsidR="00105C52" w:rsidRDefault="00105C52" w:rsidP="00105C52">
      <w:pPr>
        <w:spacing w:after="0" w:line="240" w:lineRule="auto"/>
      </w:pPr>
    </w:p>
    <w:p w:rsidR="00105C52" w:rsidRDefault="00105C52" w:rsidP="00105C52">
      <w:pPr>
        <w:spacing w:after="0" w:line="240" w:lineRule="auto"/>
      </w:pPr>
    </w:p>
    <w:p w:rsidR="00105C52" w:rsidRDefault="00105C52" w:rsidP="00105C52">
      <w:pPr>
        <w:spacing w:after="0" w:line="240" w:lineRule="auto"/>
      </w:pPr>
    </w:p>
    <w:p w:rsidR="00105C52" w:rsidRDefault="00105C52" w:rsidP="00105C52">
      <w:pPr>
        <w:spacing w:after="0" w:line="240" w:lineRule="auto"/>
      </w:pPr>
    </w:p>
    <w:p w:rsidR="00105C52" w:rsidRDefault="00105C52" w:rsidP="00105C52">
      <w:pPr>
        <w:spacing w:after="0" w:line="240" w:lineRule="auto"/>
      </w:pPr>
    </w:p>
    <w:p w:rsidR="000E5500" w:rsidRDefault="000E5500" w:rsidP="000E5500">
      <w:pPr>
        <w:pStyle w:val="ListParagraph"/>
        <w:spacing w:after="0" w:line="240" w:lineRule="auto"/>
        <w:ind w:left="0"/>
      </w:pPr>
    </w:p>
    <w:p w:rsidR="00020D0B" w:rsidRDefault="00612213" w:rsidP="00A42EA6">
      <w:pPr>
        <w:pStyle w:val="ListParagraph"/>
        <w:numPr>
          <w:ilvl w:val="0"/>
          <w:numId w:val="10"/>
        </w:numPr>
        <w:spacing w:after="0" w:line="240" w:lineRule="auto"/>
        <w:ind w:left="0" w:firstLine="0"/>
      </w:pPr>
      <w:r>
        <w:t xml:space="preserve">On the basis of these observations, it is evident that the </w:t>
      </w:r>
      <w:r w:rsidR="000D2DDE">
        <w:t>project’s achievement of its goal,</w:t>
      </w:r>
      <w:r w:rsidR="00C50BD1">
        <w:t xml:space="preserve"> to “</w:t>
      </w:r>
      <w:r w:rsidR="00C50BD1" w:rsidRPr="00C50BD1">
        <w:t>ensure the conservation and sustainable use of biodive</w:t>
      </w:r>
      <w:r w:rsidR="00C50BD1">
        <w:t>rsity in the Lower Volga region”</w:t>
      </w:r>
      <w:r w:rsidR="000D2DDE">
        <w:t xml:space="preserve"> </w:t>
      </w:r>
      <w:r>
        <w:t xml:space="preserve">can be rated as </w:t>
      </w:r>
      <w:r w:rsidR="00020D0B">
        <w:t>Highly</w:t>
      </w:r>
      <w:r>
        <w:t xml:space="preserve"> </w:t>
      </w:r>
      <w:r w:rsidR="00063BFB">
        <w:t>Satisfactory</w:t>
      </w:r>
      <w:r w:rsidR="00020D0B">
        <w:t xml:space="preserve">. Because these accomplishments transcend the </w:t>
      </w:r>
      <w:r w:rsidR="00363F2A">
        <w:t xml:space="preserve">project’s lifetime </w:t>
      </w:r>
      <w:r w:rsidR="00020D0B">
        <w:t xml:space="preserve">by influencing society over the long term, the project’s </w:t>
      </w:r>
      <w:r w:rsidR="0031309C">
        <w:t>s</w:t>
      </w:r>
      <w:r w:rsidR="00020D0B">
        <w:t xml:space="preserve">ustainability is also rated as Highly </w:t>
      </w:r>
      <w:r w:rsidR="00063BFB">
        <w:t>Satisfactory</w:t>
      </w:r>
      <w:r w:rsidR="00020D0B">
        <w:t xml:space="preserve">. </w:t>
      </w:r>
      <w:r w:rsidR="00951902">
        <w:t>Table 12 below provides the summary ratings for the project.</w:t>
      </w:r>
    </w:p>
    <w:p w:rsidR="00020D0B" w:rsidRDefault="00951902" w:rsidP="00020D0B">
      <w:pPr>
        <w:pStyle w:val="ListParagraph"/>
        <w:spacing w:after="0" w:line="240" w:lineRule="auto"/>
        <w:ind w:left="0"/>
      </w:pPr>
      <w:r>
        <w:rPr>
          <w:noProof/>
          <w:lang w:val="ru-RU" w:eastAsia="ru-RU"/>
        </w:rPr>
        <w:drawing>
          <wp:anchor distT="0" distB="0" distL="114300" distR="114300" simplePos="0" relativeHeight="251680768" behindDoc="0" locked="0" layoutInCell="1" allowOverlap="1">
            <wp:simplePos x="0" y="0"/>
            <wp:positionH relativeFrom="column">
              <wp:posOffset>266700</wp:posOffset>
            </wp:positionH>
            <wp:positionV relativeFrom="paragraph">
              <wp:posOffset>285115</wp:posOffset>
            </wp:positionV>
            <wp:extent cx="2444750" cy="1833245"/>
            <wp:effectExtent l="0" t="0" r="0" b="0"/>
            <wp:wrapTight wrapText="bothSides">
              <wp:wrapPolygon edited="0">
                <wp:start x="0" y="0"/>
                <wp:lineTo x="0" y="21323"/>
                <wp:lineTo x="21376" y="21323"/>
                <wp:lineTo x="2137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37.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44750" cy="1833245"/>
                    </a:xfrm>
                    <a:prstGeom prst="rect">
                      <a:avLst/>
                    </a:prstGeom>
                  </pic:spPr>
                </pic:pic>
              </a:graphicData>
            </a:graphic>
          </wp:anchor>
        </w:drawing>
      </w:r>
    </w:p>
    <w:p w:rsidR="003B114C" w:rsidRDefault="007F69BB" w:rsidP="00887C60">
      <w:pPr>
        <w:spacing w:line="240" w:lineRule="auto"/>
        <w:rPr>
          <w:highlight w:val="yellow"/>
        </w:rPr>
      </w:pPr>
      <w:r>
        <w:rPr>
          <w:noProof/>
          <w:lang w:val="ru-RU" w:eastAsia="ru-RU"/>
        </w:rPr>
        <w:drawing>
          <wp:anchor distT="0" distB="0" distL="114300" distR="114300" simplePos="0" relativeHeight="251681792" behindDoc="0" locked="0" layoutInCell="1" allowOverlap="1">
            <wp:simplePos x="0" y="0"/>
            <wp:positionH relativeFrom="column">
              <wp:posOffset>2714625</wp:posOffset>
            </wp:positionH>
            <wp:positionV relativeFrom="paragraph">
              <wp:posOffset>114300</wp:posOffset>
            </wp:positionV>
            <wp:extent cx="2952750" cy="1828165"/>
            <wp:effectExtent l="0" t="0" r="0" b="635"/>
            <wp:wrapTight wrapText="bothSides">
              <wp:wrapPolygon edited="0">
                <wp:start x="0" y="0"/>
                <wp:lineTo x="0" y="21382"/>
                <wp:lineTo x="21461" y="21382"/>
                <wp:lineTo x="2146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45.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52750" cy="1828165"/>
                    </a:xfrm>
                    <a:prstGeom prst="rect">
                      <a:avLst/>
                    </a:prstGeom>
                  </pic:spPr>
                </pic:pic>
              </a:graphicData>
            </a:graphic>
          </wp:anchor>
        </w:drawing>
      </w:r>
    </w:p>
    <w:p w:rsidR="00951902" w:rsidRDefault="00951902" w:rsidP="00887C60">
      <w:pPr>
        <w:spacing w:line="240" w:lineRule="auto"/>
        <w:rPr>
          <w:u w:val="single"/>
        </w:rPr>
      </w:pPr>
    </w:p>
    <w:p w:rsidR="00951902" w:rsidRDefault="00951902" w:rsidP="00887C60">
      <w:pPr>
        <w:spacing w:line="240" w:lineRule="auto"/>
        <w:rPr>
          <w:u w:val="single"/>
        </w:rPr>
      </w:pPr>
    </w:p>
    <w:p w:rsidR="00951902" w:rsidRDefault="00951902" w:rsidP="00887C60">
      <w:pPr>
        <w:spacing w:line="240" w:lineRule="auto"/>
        <w:rPr>
          <w:u w:val="single"/>
        </w:rPr>
      </w:pPr>
    </w:p>
    <w:p w:rsidR="00951902" w:rsidRDefault="00951902" w:rsidP="00887C60">
      <w:pPr>
        <w:spacing w:line="240" w:lineRule="auto"/>
        <w:rPr>
          <w:u w:val="single"/>
        </w:rPr>
      </w:pPr>
    </w:p>
    <w:p w:rsidR="00951902" w:rsidRDefault="00951902" w:rsidP="00887C60">
      <w:pPr>
        <w:spacing w:line="240" w:lineRule="auto"/>
        <w:rPr>
          <w:u w:val="single"/>
        </w:rPr>
      </w:pPr>
    </w:p>
    <w:p w:rsidR="00951902" w:rsidRDefault="00951902" w:rsidP="00887C60">
      <w:pPr>
        <w:spacing w:line="240" w:lineRule="auto"/>
        <w:rPr>
          <w:u w:val="single"/>
        </w:rPr>
      </w:pPr>
    </w:p>
    <w:p w:rsidR="00951902" w:rsidRDefault="00951902" w:rsidP="00887C60">
      <w:pPr>
        <w:spacing w:line="240" w:lineRule="auto"/>
        <w:rPr>
          <w:u w:val="single"/>
        </w:rPr>
      </w:pPr>
    </w:p>
    <w:p w:rsidR="000E5500" w:rsidRDefault="000E5500" w:rsidP="00887C60">
      <w:pPr>
        <w:spacing w:line="240" w:lineRule="auto"/>
        <w:rPr>
          <w:u w:val="single"/>
        </w:rPr>
      </w:pPr>
    </w:p>
    <w:p w:rsidR="000E5500" w:rsidRDefault="000E5500" w:rsidP="00887C60">
      <w:pPr>
        <w:spacing w:line="240" w:lineRule="auto"/>
        <w:rPr>
          <w:u w:val="single"/>
        </w:rPr>
      </w:pPr>
    </w:p>
    <w:p w:rsidR="00951902" w:rsidRDefault="00951902" w:rsidP="00951902">
      <w:pPr>
        <w:pStyle w:val="Caption"/>
        <w:keepNext/>
      </w:pPr>
      <w:r>
        <w:t>Table 1</w:t>
      </w:r>
      <w:fldSimple w:instr=" SEQ Table \* ARABIC ">
        <w:r w:rsidR="00113093">
          <w:rPr>
            <w:noProof/>
          </w:rPr>
          <w:t>2</w:t>
        </w:r>
      </w:fldSimple>
      <w:r>
        <w:t xml:space="preserve"> - Summary Ratings</w:t>
      </w:r>
    </w:p>
    <w:tbl>
      <w:tblPr>
        <w:tblStyle w:val="TableGrid"/>
        <w:tblW w:w="0" w:type="auto"/>
        <w:tblLook w:val="04A0"/>
      </w:tblPr>
      <w:tblGrid>
        <w:gridCol w:w="5778"/>
        <w:gridCol w:w="3798"/>
      </w:tblGrid>
      <w:tr w:rsidR="00E323D1" w:rsidRPr="00E323D1" w:rsidTr="00A8156E">
        <w:tc>
          <w:tcPr>
            <w:tcW w:w="5778" w:type="dxa"/>
          </w:tcPr>
          <w:p w:rsidR="00E323D1" w:rsidRPr="00A8156E" w:rsidRDefault="00E323D1" w:rsidP="00887C60">
            <w:pPr>
              <w:spacing w:after="200" w:line="276" w:lineRule="auto"/>
              <w:rPr>
                <w:b/>
                <w:u w:val="single"/>
              </w:rPr>
            </w:pPr>
            <w:r w:rsidRPr="00A8156E">
              <w:rPr>
                <w:b/>
                <w:u w:val="single"/>
              </w:rPr>
              <w:t>Element Evaluated</w:t>
            </w:r>
          </w:p>
        </w:tc>
        <w:tc>
          <w:tcPr>
            <w:tcW w:w="3798" w:type="dxa"/>
          </w:tcPr>
          <w:p w:rsidR="00E323D1" w:rsidRPr="00A8156E" w:rsidRDefault="00E323D1" w:rsidP="00887C60">
            <w:pPr>
              <w:spacing w:after="200" w:line="276" w:lineRule="auto"/>
              <w:rPr>
                <w:b/>
                <w:u w:val="single"/>
              </w:rPr>
            </w:pPr>
            <w:r w:rsidRPr="00A8156E">
              <w:rPr>
                <w:b/>
                <w:u w:val="single"/>
              </w:rPr>
              <w:t>Rating</w:t>
            </w:r>
          </w:p>
        </w:tc>
      </w:tr>
      <w:tr w:rsidR="00E323D1" w:rsidTr="00A8156E">
        <w:tc>
          <w:tcPr>
            <w:tcW w:w="5778" w:type="dxa"/>
          </w:tcPr>
          <w:p w:rsidR="00E323D1" w:rsidRDefault="00E323D1" w:rsidP="00887C60"/>
        </w:tc>
        <w:tc>
          <w:tcPr>
            <w:tcW w:w="3798" w:type="dxa"/>
          </w:tcPr>
          <w:p w:rsidR="00E323D1" w:rsidRDefault="00E323D1" w:rsidP="00887C60"/>
        </w:tc>
      </w:tr>
      <w:tr w:rsidR="00E323D1" w:rsidTr="00A8156E">
        <w:tc>
          <w:tcPr>
            <w:tcW w:w="5778" w:type="dxa"/>
          </w:tcPr>
          <w:p w:rsidR="00E323D1" w:rsidRDefault="00E323D1" w:rsidP="00887C60">
            <w:r w:rsidRPr="006B23D2">
              <w:t>Project success overall</w:t>
            </w:r>
          </w:p>
        </w:tc>
        <w:tc>
          <w:tcPr>
            <w:tcW w:w="3798" w:type="dxa"/>
          </w:tcPr>
          <w:p w:rsidR="00E323D1" w:rsidRDefault="007534C9" w:rsidP="00887C60">
            <w:r>
              <w:t>HS</w:t>
            </w:r>
          </w:p>
        </w:tc>
      </w:tr>
      <w:tr w:rsidR="00E323D1" w:rsidTr="00A8156E">
        <w:tc>
          <w:tcPr>
            <w:tcW w:w="5778" w:type="dxa"/>
          </w:tcPr>
          <w:p w:rsidR="00E323D1" w:rsidRDefault="00E323D1" w:rsidP="00887C60">
            <w:r w:rsidRPr="006B23D2">
              <w:t>Progress towards achieving its development objective</w:t>
            </w:r>
          </w:p>
        </w:tc>
        <w:tc>
          <w:tcPr>
            <w:tcW w:w="3798" w:type="dxa"/>
          </w:tcPr>
          <w:p w:rsidR="00E323D1" w:rsidRDefault="007534C9" w:rsidP="00887C60">
            <w:r>
              <w:t>S</w:t>
            </w:r>
          </w:p>
        </w:tc>
      </w:tr>
      <w:tr w:rsidR="00E323D1" w:rsidTr="00A8156E">
        <w:tc>
          <w:tcPr>
            <w:tcW w:w="5778" w:type="dxa"/>
          </w:tcPr>
          <w:p w:rsidR="00E323D1" w:rsidRDefault="00E323D1" w:rsidP="00887C60">
            <w:r w:rsidRPr="006B23D2">
              <w:t>Progress in implementation</w:t>
            </w:r>
          </w:p>
        </w:tc>
        <w:tc>
          <w:tcPr>
            <w:tcW w:w="3798" w:type="dxa"/>
          </w:tcPr>
          <w:p w:rsidR="00E323D1" w:rsidRDefault="007534C9" w:rsidP="00887C60">
            <w:r>
              <w:t>S</w:t>
            </w:r>
          </w:p>
        </w:tc>
      </w:tr>
      <w:tr w:rsidR="00E323D1" w:rsidTr="00A8156E">
        <w:tc>
          <w:tcPr>
            <w:tcW w:w="5778" w:type="dxa"/>
          </w:tcPr>
          <w:p w:rsidR="00E323D1" w:rsidRDefault="00E323D1" w:rsidP="00887C60">
            <w:r w:rsidRPr="006B23D2">
              <w:t>Sustainability</w:t>
            </w:r>
          </w:p>
        </w:tc>
        <w:tc>
          <w:tcPr>
            <w:tcW w:w="3798" w:type="dxa"/>
          </w:tcPr>
          <w:p w:rsidR="00E323D1" w:rsidRDefault="007534C9" w:rsidP="00887C60">
            <w:r>
              <w:t>HS</w:t>
            </w:r>
          </w:p>
        </w:tc>
      </w:tr>
    </w:tbl>
    <w:p w:rsidR="00871D0A" w:rsidRPr="00A8156E" w:rsidRDefault="00E323D1" w:rsidP="00887C60">
      <w:pPr>
        <w:spacing w:line="240" w:lineRule="auto"/>
        <w:rPr>
          <w:sz w:val="18"/>
        </w:rPr>
      </w:pPr>
      <w:r w:rsidRPr="00A8156E">
        <w:rPr>
          <w:sz w:val="18"/>
        </w:rPr>
        <w:t>HS = Highly Satisfactory; S = Satisfactory; MS = Marginally Satisfactory; MU = Marginally Unsatisfactory; U = Unsatisfactory (U); HU = Highly Unsatisfactory</w:t>
      </w:r>
    </w:p>
    <w:p w:rsidR="0094083C" w:rsidRDefault="0094083C">
      <w:r>
        <w:br w:type="page"/>
      </w:r>
    </w:p>
    <w:p w:rsidR="006412C7" w:rsidRDefault="00AD50C0" w:rsidP="00A42EA6">
      <w:pPr>
        <w:pStyle w:val="Heading1"/>
        <w:numPr>
          <w:ilvl w:val="0"/>
          <w:numId w:val="8"/>
        </w:numPr>
        <w:ind w:left="540" w:hanging="540"/>
      </w:pPr>
      <w:bookmarkStart w:id="56" w:name="_Toc340165430"/>
      <w:r>
        <w:t xml:space="preserve">CONCLUSIONS, </w:t>
      </w:r>
      <w:r w:rsidR="006412C7">
        <w:t xml:space="preserve">LESSONS LEARNED, </w:t>
      </w:r>
      <w:r w:rsidR="009B7ADE">
        <w:t>AND RECOMMENDATIONS</w:t>
      </w:r>
      <w:bookmarkEnd w:id="56"/>
    </w:p>
    <w:p w:rsidR="00960271" w:rsidRDefault="00960271" w:rsidP="00122BB6">
      <w:pPr>
        <w:spacing w:line="240" w:lineRule="auto"/>
      </w:pPr>
    </w:p>
    <w:p w:rsidR="009B7ADE" w:rsidRDefault="008F0438" w:rsidP="00A42EA6">
      <w:pPr>
        <w:pStyle w:val="ListParagraph"/>
        <w:numPr>
          <w:ilvl w:val="0"/>
          <w:numId w:val="10"/>
        </w:numPr>
        <w:spacing w:after="0" w:line="240" w:lineRule="auto"/>
        <w:ind w:left="0" w:firstLine="0"/>
      </w:pPr>
      <w:r>
        <w:t xml:space="preserve">This </w:t>
      </w:r>
      <w:r w:rsidR="00876411">
        <w:t xml:space="preserve">final </w:t>
      </w:r>
      <w:r>
        <w:t xml:space="preserve">section </w:t>
      </w:r>
      <w:r w:rsidR="009526D6">
        <w:t xml:space="preserve">builds upon the findings delineated in the previous sections to </w:t>
      </w:r>
      <w:r w:rsidR="00876411">
        <w:t xml:space="preserve">arrive at </w:t>
      </w:r>
      <w:r w:rsidR="008D3076">
        <w:t xml:space="preserve">high-level </w:t>
      </w:r>
      <w:r w:rsidR="00876411">
        <w:t>conclusions</w:t>
      </w:r>
      <w:r w:rsidR="008D3076">
        <w:t xml:space="preserve">; it also </w:t>
      </w:r>
      <w:r w:rsidR="00876411">
        <w:t xml:space="preserve">looks forward by attempting to distill </w:t>
      </w:r>
      <w:r>
        <w:t xml:space="preserve">lessons learned and </w:t>
      </w:r>
      <w:r w:rsidR="00876411">
        <w:t xml:space="preserve">propose </w:t>
      </w:r>
      <w:r>
        <w:t>recommendations</w:t>
      </w:r>
      <w:r w:rsidR="00876411">
        <w:t xml:space="preserve"> to </w:t>
      </w:r>
      <w:r w:rsidR="003F5677">
        <w:t>guide</w:t>
      </w:r>
      <w:r w:rsidR="00876411">
        <w:t xml:space="preserve"> future </w:t>
      </w:r>
      <w:r w:rsidR="003F5677">
        <w:t>actions</w:t>
      </w:r>
      <w:r>
        <w:t>.</w:t>
      </w:r>
    </w:p>
    <w:p w:rsidR="00AD50C0" w:rsidRPr="00AD50C0" w:rsidRDefault="00AD50C0" w:rsidP="00960271">
      <w:pPr>
        <w:pStyle w:val="Heading2"/>
      </w:pPr>
      <w:bookmarkStart w:id="57" w:name="_Toc340165431"/>
      <w:r w:rsidRPr="00AD50C0">
        <w:t>Conclusions</w:t>
      </w:r>
      <w:bookmarkEnd w:id="57"/>
    </w:p>
    <w:p w:rsidR="00960271" w:rsidRDefault="00960271" w:rsidP="00AD50C0">
      <w:pPr>
        <w:spacing w:after="0" w:line="240" w:lineRule="auto"/>
      </w:pPr>
    </w:p>
    <w:p w:rsidR="00811EB9" w:rsidRDefault="00811EB9" w:rsidP="00A42EA6">
      <w:pPr>
        <w:pStyle w:val="ListParagraph"/>
        <w:numPr>
          <w:ilvl w:val="0"/>
          <w:numId w:val="10"/>
        </w:numPr>
        <w:spacing w:after="0" w:line="240" w:lineRule="auto"/>
        <w:ind w:left="0" w:firstLine="0"/>
      </w:pPr>
      <w:r>
        <w:t xml:space="preserve">The </w:t>
      </w:r>
      <w:r w:rsidRPr="00811EB9">
        <w:t>Conservation of Wetland Biodiversity in the Lower Volga Region</w:t>
      </w:r>
      <w:r>
        <w:t xml:space="preserve"> project was characterized by a pattern of a very slow approval process but relatively swift implementation after GEF </w:t>
      </w:r>
      <w:r w:rsidR="0013112F">
        <w:t>CEO Endorsement</w:t>
      </w:r>
      <w:r>
        <w:t xml:space="preserve">. Its early implementation phase was </w:t>
      </w:r>
      <w:r w:rsidR="0013112F">
        <w:t>challenging</w:t>
      </w:r>
      <w:r>
        <w:t xml:space="preserve"> and characterized by a lack of management stability. The project had two Project Managers in the first 3 years, each lasting less than 14 months.</w:t>
      </w:r>
    </w:p>
    <w:p w:rsidR="00811EB9" w:rsidRDefault="00811EB9" w:rsidP="002470E0">
      <w:pPr>
        <w:pStyle w:val="ListParagraph"/>
        <w:spacing w:after="0" w:line="240" w:lineRule="auto"/>
        <w:ind w:left="0"/>
      </w:pPr>
    </w:p>
    <w:p w:rsidR="00811EB9" w:rsidRDefault="00811EB9" w:rsidP="00A42EA6">
      <w:pPr>
        <w:pStyle w:val="ListParagraph"/>
        <w:numPr>
          <w:ilvl w:val="0"/>
          <w:numId w:val="10"/>
        </w:numPr>
        <w:spacing w:after="0" w:line="240" w:lineRule="auto"/>
        <w:ind w:left="0" w:firstLine="0"/>
      </w:pPr>
      <w:r>
        <w:t xml:space="preserve">The Mid-term evaluation (MTE) pointed to serious implementation shortcoming, which have also been identified by UNDP as reflected in the relevant PIRs in which the project was rated as </w:t>
      </w:r>
      <w:r w:rsidR="00AC5913">
        <w:t>Moderately Unsatisfactory. Swift changes were promoted by UNDP at mid-term, including the hiring of the third and current PM, a revision of the results framework, an extension of the project’s closing date, and a refocusing of the project on practical and visible on-the-ground activities in order to regain stakeholders trust.</w:t>
      </w:r>
    </w:p>
    <w:p w:rsidR="00AC5913" w:rsidRDefault="00AC5913" w:rsidP="002470E0">
      <w:pPr>
        <w:pStyle w:val="ListParagraph"/>
        <w:spacing w:after="0" w:line="240" w:lineRule="auto"/>
        <w:ind w:left="0"/>
      </w:pPr>
    </w:p>
    <w:p w:rsidR="00AC5913" w:rsidRDefault="00AC5913" w:rsidP="00A42EA6">
      <w:pPr>
        <w:pStyle w:val="ListParagraph"/>
        <w:numPr>
          <w:ilvl w:val="0"/>
          <w:numId w:val="10"/>
        </w:numPr>
        <w:spacing w:after="0" w:line="240" w:lineRule="auto"/>
        <w:ind w:left="0" w:firstLine="0"/>
      </w:pPr>
      <w:r>
        <w:t>Since mid-2009 the project changes course radically, and represents a remarkable example of a project turnaround. Scores in the PIR improve to Satisfactory, while project deliveries of outputs and outcomes accelerate and in most cases these deliveries exceed the project’s targets.</w:t>
      </w:r>
    </w:p>
    <w:p w:rsidR="00AC5913" w:rsidRDefault="00AC5913" w:rsidP="002470E0">
      <w:pPr>
        <w:pStyle w:val="ListParagraph"/>
        <w:spacing w:after="0" w:line="240" w:lineRule="auto"/>
        <w:ind w:left="0"/>
      </w:pPr>
    </w:p>
    <w:p w:rsidR="00AC5913" w:rsidRDefault="00AC5913" w:rsidP="00A42EA6">
      <w:pPr>
        <w:pStyle w:val="ListParagraph"/>
        <w:numPr>
          <w:ilvl w:val="0"/>
          <w:numId w:val="10"/>
        </w:numPr>
        <w:spacing w:after="0" w:line="240" w:lineRule="auto"/>
        <w:ind w:left="0" w:firstLine="0"/>
      </w:pPr>
      <w:r>
        <w:t>At the Outcome</w:t>
      </w:r>
      <w:r w:rsidR="0034143A">
        <w:t xml:space="preserve"> level</w:t>
      </w:r>
      <w:r>
        <w:t xml:space="preserve">, the project reached or exceeded most of its targets; nonetheless and as </w:t>
      </w:r>
      <w:r w:rsidR="0064112B">
        <w:t>elaborated earlier, the indicators for outcomes do not properly capture the higher-level accomplishments of the project to</w:t>
      </w:r>
      <w:r w:rsidR="0034143A">
        <w:t xml:space="preserve">wards fulfilling its Goal. The same finding applies to the indicators of the Main Objective, where </w:t>
      </w:r>
      <w:r w:rsidR="0034143A" w:rsidRPr="0034143A">
        <w:t>these higher-level Impact indicators do not provide an accurate view of the project’s real impacts. Because the majority of these indicators reflect patterns of presence or abundance of selected species, and given that these species are subjected to natural patterns of variations whose cycles greatly exceed the life of the project, for the most part it is impossible to attribute results to the project interventions.</w:t>
      </w:r>
    </w:p>
    <w:p w:rsidR="00AC5913" w:rsidRDefault="00AC5913" w:rsidP="002470E0">
      <w:pPr>
        <w:pStyle w:val="ListParagraph"/>
        <w:spacing w:after="0" w:line="240" w:lineRule="auto"/>
        <w:ind w:left="0"/>
      </w:pPr>
    </w:p>
    <w:p w:rsidR="0034143A" w:rsidRDefault="0034143A" w:rsidP="00A42EA6">
      <w:pPr>
        <w:pStyle w:val="ListParagraph"/>
        <w:numPr>
          <w:ilvl w:val="0"/>
          <w:numId w:val="10"/>
        </w:numPr>
        <w:spacing w:after="0" w:line="240" w:lineRule="auto"/>
        <w:ind w:left="0" w:firstLine="0"/>
      </w:pPr>
      <w:r>
        <w:t>Fortunately, it is possible to construct a rationale to understand the project’s actual Impacts and sustainability prospects by going beyond the project’s indicators. As mentioned earlier, the following unquestionable patterns emerge:</w:t>
      </w:r>
    </w:p>
    <w:p w:rsidR="0034143A" w:rsidRDefault="0034143A" w:rsidP="002470E0">
      <w:pPr>
        <w:pStyle w:val="ListParagraph"/>
        <w:spacing w:after="0" w:line="240" w:lineRule="auto"/>
        <w:ind w:left="0"/>
      </w:pPr>
    </w:p>
    <w:p w:rsidR="0013112F" w:rsidRDefault="0034143A" w:rsidP="00A42EA6">
      <w:pPr>
        <w:pStyle w:val="ListParagraph"/>
        <w:numPr>
          <w:ilvl w:val="0"/>
          <w:numId w:val="47"/>
        </w:numPr>
        <w:spacing w:after="0" w:line="240" w:lineRule="auto"/>
      </w:pPr>
      <w:r>
        <w:t>Despite a “rocky” start, the project was able to disburse and implement activities closely following its pre-determined plan</w:t>
      </w:r>
      <w:r w:rsidR="0013112F">
        <w:t>,</w:t>
      </w:r>
    </w:p>
    <w:p w:rsidR="0034143A" w:rsidRDefault="0034143A" w:rsidP="00A42EA6">
      <w:pPr>
        <w:pStyle w:val="ListParagraph"/>
        <w:numPr>
          <w:ilvl w:val="0"/>
          <w:numId w:val="47"/>
        </w:numPr>
        <w:spacing w:after="0" w:line="240" w:lineRule="auto"/>
      </w:pPr>
      <w:r>
        <w:t>Most outcome indicators can be rated as highly satisfactory (even if in some cases the indicators measure proje</w:t>
      </w:r>
      <w:r w:rsidR="002470E0">
        <w:t>ct outputs instead of outcomes)</w:t>
      </w:r>
      <w:r w:rsidR="0013112F">
        <w:t>,</w:t>
      </w:r>
    </w:p>
    <w:p w:rsidR="0034143A" w:rsidRDefault="0034143A" w:rsidP="00A42EA6">
      <w:pPr>
        <w:pStyle w:val="ListParagraph"/>
        <w:numPr>
          <w:ilvl w:val="0"/>
          <w:numId w:val="47"/>
        </w:numPr>
        <w:spacing w:after="0" w:line="240" w:lineRule="auto"/>
      </w:pPr>
      <w:r>
        <w:t>The project established a solid foundation to introduce ecosystem-level management considerations at the LV at the level of key institutions, both public and private,</w:t>
      </w:r>
    </w:p>
    <w:p w:rsidR="0034143A" w:rsidRDefault="0034143A" w:rsidP="00A42EA6">
      <w:pPr>
        <w:pStyle w:val="ListParagraph"/>
        <w:numPr>
          <w:ilvl w:val="0"/>
          <w:numId w:val="47"/>
        </w:numPr>
        <w:spacing w:after="0" w:line="240" w:lineRule="auto"/>
      </w:pPr>
      <w:r>
        <w:t>Awareness regarding the relations between nature and water, and the consequent importance of the ecosystem  services provided by wetlands, was substantially increased,</w:t>
      </w:r>
    </w:p>
    <w:p w:rsidR="0034143A" w:rsidRDefault="0034143A" w:rsidP="00A42EA6">
      <w:pPr>
        <w:pStyle w:val="ListParagraph"/>
        <w:numPr>
          <w:ilvl w:val="0"/>
          <w:numId w:val="47"/>
        </w:numPr>
        <w:spacing w:after="0" w:line="240" w:lineRule="auto"/>
      </w:pPr>
      <w:r>
        <w:t>A great number of tools including studies, guides, guidelines, and management recommendations were developed and adopted,</w:t>
      </w:r>
      <w:r w:rsidR="00CF4ACC">
        <w:t xml:space="preserve"> including the Presidential decree recognizing the importance of water in the LV for biodiversity,</w:t>
      </w:r>
    </w:p>
    <w:p w:rsidR="0034143A" w:rsidRDefault="0034143A" w:rsidP="00A42EA6">
      <w:pPr>
        <w:pStyle w:val="ListParagraph"/>
        <w:numPr>
          <w:ilvl w:val="0"/>
          <w:numId w:val="47"/>
        </w:numPr>
        <w:spacing w:after="0" w:line="240" w:lineRule="auto"/>
      </w:pPr>
      <w:r w:rsidRPr="0034143A">
        <w:t>Protected areas were strengthened and increased in area by more than 100%, thus establishing a “back bone” for the long term biodiversity conservation in the LV</w:t>
      </w:r>
    </w:p>
    <w:p w:rsidR="0034143A" w:rsidRDefault="0034143A" w:rsidP="00A42EA6">
      <w:pPr>
        <w:pStyle w:val="ListParagraph"/>
        <w:numPr>
          <w:ilvl w:val="0"/>
          <w:numId w:val="47"/>
        </w:numPr>
        <w:spacing w:after="0" w:line="240" w:lineRule="auto"/>
      </w:pPr>
      <w:r>
        <w:t>Local capacity for understanding ecosystem-level issues was enhanced, and</w:t>
      </w:r>
    </w:p>
    <w:p w:rsidR="0034143A" w:rsidRDefault="0034143A" w:rsidP="00A42EA6">
      <w:pPr>
        <w:pStyle w:val="ListParagraph"/>
        <w:numPr>
          <w:ilvl w:val="0"/>
          <w:numId w:val="47"/>
        </w:numPr>
        <w:spacing w:after="0" w:line="240" w:lineRule="auto"/>
      </w:pPr>
      <w:r>
        <w:t>A shared vision regarding the ecosystem-level management needs of the LV has been achieved – this vision is shared across political divisions, a major accomplishment in itself.</w:t>
      </w:r>
    </w:p>
    <w:p w:rsidR="0034143A" w:rsidRDefault="0034143A" w:rsidP="002470E0">
      <w:pPr>
        <w:pStyle w:val="ListParagraph"/>
        <w:spacing w:after="0" w:line="240" w:lineRule="auto"/>
        <w:ind w:left="0"/>
      </w:pPr>
    </w:p>
    <w:p w:rsidR="002470E0" w:rsidRDefault="0034143A" w:rsidP="00A42EA6">
      <w:pPr>
        <w:pStyle w:val="ListParagraph"/>
        <w:numPr>
          <w:ilvl w:val="0"/>
          <w:numId w:val="10"/>
        </w:numPr>
        <w:spacing w:after="0" w:line="240" w:lineRule="auto"/>
        <w:ind w:left="0" w:firstLine="0"/>
      </w:pPr>
      <w:r w:rsidRPr="0034143A">
        <w:t>On the basis of these observations, it is evident that the project’s achievement of its goal, to “ensure the conservation and sustainable use of biodiversity in the Lower Volga region” can be rated as Highly Satisfactory. Because these accomplishments transcend the project’s lifetime by influencing society over the long term, the project’s sustainability is also rated as Highly Satisfactory.</w:t>
      </w:r>
    </w:p>
    <w:p w:rsidR="002470E0" w:rsidRDefault="002470E0" w:rsidP="00AD50C0">
      <w:pPr>
        <w:spacing w:after="0" w:line="240" w:lineRule="auto"/>
      </w:pPr>
    </w:p>
    <w:p w:rsidR="009B7ADE" w:rsidRPr="0013112F" w:rsidRDefault="009B7ADE" w:rsidP="00960271">
      <w:pPr>
        <w:pStyle w:val="Heading2"/>
      </w:pPr>
      <w:bookmarkStart w:id="58" w:name="_Toc340165432"/>
      <w:r w:rsidRPr="0013112F">
        <w:t>Lessons Learned</w:t>
      </w:r>
      <w:bookmarkEnd w:id="58"/>
    </w:p>
    <w:p w:rsidR="00960271" w:rsidRPr="0013112F" w:rsidRDefault="00960271" w:rsidP="006412C7">
      <w:pPr>
        <w:spacing w:after="0" w:line="240" w:lineRule="auto"/>
      </w:pPr>
    </w:p>
    <w:p w:rsidR="006412C7" w:rsidRPr="0013112F" w:rsidRDefault="00505DFC" w:rsidP="00A42EA6">
      <w:pPr>
        <w:pStyle w:val="ListParagraph"/>
        <w:numPr>
          <w:ilvl w:val="0"/>
          <w:numId w:val="10"/>
        </w:numPr>
        <w:spacing w:after="0" w:line="240" w:lineRule="auto"/>
        <w:ind w:left="0" w:firstLine="0"/>
      </w:pPr>
      <w:r w:rsidRPr="0013112F">
        <w:t xml:space="preserve">Looking </w:t>
      </w:r>
      <w:r w:rsidR="00165530" w:rsidRPr="0013112F">
        <w:t>ahead</w:t>
      </w:r>
      <w:r w:rsidRPr="0013112F">
        <w:t>, it is important for future projects to learn from the successful experiences here, as well as to avoid pitfalls identified in this project. The following are the main lessons-learned:</w:t>
      </w:r>
    </w:p>
    <w:p w:rsidR="00505DFC" w:rsidRPr="00AE2C86" w:rsidRDefault="00505DFC" w:rsidP="00AE2C86">
      <w:pPr>
        <w:pStyle w:val="ListParagraph"/>
        <w:spacing w:after="0" w:line="240" w:lineRule="auto"/>
        <w:ind w:left="0"/>
      </w:pPr>
    </w:p>
    <w:p w:rsidR="0068751C" w:rsidRDefault="00083A80" w:rsidP="00A42EA6">
      <w:pPr>
        <w:pStyle w:val="ListParagraph"/>
        <w:numPr>
          <w:ilvl w:val="0"/>
          <w:numId w:val="10"/>
        </w:numPr>
        <w:spacing w:after="0" w:line="240" w:lineRule="auto"/>
        <w:ind w:left="0" w:firstLine="0"/>
      </w:pPr>
      <w:r>
        <w:rPr>
          <w:i/>
        </w:rPr>
        <w:t>Proper Staffing i</w:t>
      </w:r>
      <w:r w:rsidR="00B42815">
        <w:rPr>
          <w:i/>
        </w:rPr>
        <w:t>s</w:t>
      </w:r>
      <w:r>
        <w:rPr>
          <w:i/>
        </w:rPr>
        <w:t xml:space="preserve"> Critical to Project Success. S</w:t>
      </w:r>
      <w:r w:rsidRPr="00083A80">
        <w:t>taff</w:t>
      </w:r>
      <w:r>
        <w:rPr>
          <w:i/>
        </w:rPr>
        <w:t xml:space="preserve"> </w:t>
      </w:r>
      <w:r w:rsidR="000029F5" w:rsidRPr="00B67492">
        <w:t xml:space="preserve">turnover </w:t>
      </w:r>
      <w:r>
        <w:t xml:space="preserve">at the level of the PM </w:t>
      </w:r>
      <w:r w:rsidR="000029F5" w:rsidRPr="00B67492">
        <w:t xml:space="preserve">was high </w:t>
      </w:r>
      <w:r>
        <w:t xml:space="preserve">in the early stages of the project and </w:t>
      </w:r>
      <w:r w:rsidR="00620533" w:rsidRPr="00B67492">
        <w:t>had a negative</w:t>
      </w:r>
      <w:r w:rsidR="00340349" w:rsidRPr="00B67492">
        <w:t xml:space="preserve"> impact upon implementation effecti</w:t>
      </w:r>
      <w:r w:rsidR="00620533" w:rsidRPr="00B67492">
        <w:t>veness.</w:t>
      </w:r>
      <w:r>
        <w:t xml:space="preserve"> Once the third PM was chosen, however, the project was able to regain ground and to effectively deliver its outputs and outcomes. Strong managerial skills, excellent inter-personal qualities, ability to listen, and willingness to bring together a variety of stakeholders were some of the salient features that allowed the third PM to bring the project to a successful conclusion.</w:t>
      </w:r>
    </w:p>
    <w:p w:rsidR="00083A80" w:rsidRPr="00B67492" w:rsidRDefault="00083A80" w:rsidP="00083A80">
      <w:pPr>
        <w:pStyle w:val="ListParagraph"/>
        <w:spacing w:after="0" w:line="240" w:lineRule="auto"/>
        <w:ind w:left="0"/>
      </w:pPr>
    </w:p>
    <w:p w:rsidR="00957AF7" w:rsidRDefault="007179C6" w:rsidP="00A42EA6">
      <w:pPr>
        <w:pStyle w:val="ListParagraph"/>
        <w:numPr>
          <w:ilvl w:val="0"/>
          <w:numId w:val="10"/>
        </w:numPr>
        <w:spacing w:after="0" w:line="240" w:lineRule="auto"/>
        <w:ind w:left="0" w:firstLine="0"/>
      </w:pPr>
      <w:r w:rsidRPr="00083A80">
        <w:rPr>
          <w:i/>
        </w:rPr>
        <w:t>Mid-Term Evaluations can be Critical to Place a Project Back on Track</w:t>
      </w:r>
      <w:r w:rsidRPr="00B67492">
        <w:t xml:space="preserve">. </w:t>
      </w:r>
      <w:r w:rsidR="00083A80">
        <w:t>T</w:t>
      </w:r>
      <w:r w:rsidRPr="00B67492">
        <w:t>he MTE had a</w:t>
      </w:r>
      <w:r w:rsidR="00101877" w:rsidRPr="00B67492">
        <w:t xml:space="preserve"> crucial</w:t>
      </w:r>
      <w:r w:rsidR="00697980" w:rsidRPr="00B67492">
        <w:t xml:space="preserve"> </w:t>
      </w:r>
      <w:r w:rsidRPr="00B67492">
        <w:t>impact and is acknowledged as a decisive influence to put the project back on track.</w:t>
      </w:r>
      <w:r w:rsidR="00083A80">
        <w:t xml:space="preserve"> Although most of the issues brought out by the MTE were already known </w:t>
      </w:r>
      <w:r w:rsidR="00FF5F3F">
        <w:t>by UNDP</w:t>
      </w:r>
      <w:r w:rsidR="00083A80">
        <w:t xml:space="preserve"> as reflected in the relevant PIRs, the MTE catalyzed change because the </w:t>
      </w:r>
      <w:r w:rsidR="00FF5F3F">
        <w:t xml:space="preserve">high visibility these formal evaluation tools </w:t>
      </w:r>
      <w:r w:rsidR="00BF338E">
        <w:t>play</w:t>
      </w:r>
      <w:r w:rsidR="00FF5F3F">
        <w:t>.</w:t>
      </w:r>
    </w:p>
    <w:p w:rsidR="00083A80" w:rsidRDefault="00083A80" w:rsidP="00083A80">
      <w:pPr>
        <w:pStyle w:val="ListParagraph"/>
      </w:pPr>
    </w:p>
    <w:p w:rsidR="00FF5F3F" w:rsidRDefault="00B67492" w:rsidP="00A42EA6">
      <w:pPr>
        <w:pStyle w:val="ListParagraph"/>
        <w:numPr>
          <w:ilvl w:val="0"/>
          <w:numId w:val="10"/>
        </w:numPr>
        <w:spacing w:after="0" w:line="240" w:lineRule="auto"/>
        <w:ind w:left="0" w:firstLine="0"/>
      </w:pPr>
      <w:r w:rsidRPr="00FF5F3F">
        <w:rPr>
          <w:i/>
        </w:rPr>
        <w:t xml:space="preserve">It is </w:t>
      </w:r>
      <w:r w:rsidR="00FF5F3F">
        <w:rPr>
          <w:i/>
        </w:rPr>
        <w:t>P</w:t>
      </w:r>
      <w:r w:rsidRPr="00FF5F3F">
        <w:rPr>
          <w:i/>
        </w:rPr>
        <w:t xml:space="preserve">ossible to </w:t>
      </w:r>
      <w:r w:rsidR="00FF5F3F">
        <w:rPr>
          <w:i/>
        </w:rPr>
        <w:t>T</w:t>
      </w:r>
      <w:r w:rsidRPr="00FF5F3F">
        <w:rPr>
          <w:i/>
        </w:rPr>
        <w:t xml:space="preserve">urn a </w:t>
      </w:r>
      <w:r w:rsidR="00FF5F3F">
        <w:rPr>
          <w:i/>
        </w:rPr>
        <w:t>P</w:t>
      </w:r>
      <w:r w:rsidRPr="00FF5F3F">
        <w:rPr>
          <w:i/>
        </w:rPr>
        <w:t xml:space="preserve">roject </w:t>
      </w:r>
      <w:r w:rsidR="00FF5F3F">
        <w:rPr>
          <w:i/>
        </w:rPr>
        <w:t>A</w:t>
      </w:r>
      <w:r w:rsidRPr="00FF5F3F">
        <w:rPr>
          <w:i/>
        </w:rPr>
        <w:t>round</w:t>
      </w:r>
      <w:r>
        <w:t xml:space="preserve">. </w:t>
      </w:r>
      <w:r w:rsidR="00FF5F3F">
        <w:t xml:space="preserve">This project represents a remarkable example of a project turnaround. The turnaround clearly represents a team effort in which all parts of the project played a role. For the purposes of this evaluation, it is important to highlight </w:t>
      </w:r>
      <w:r>
        <w:t>UNDP</w:t>
      </w:r>
      <w:r w:rsidR="00FF5F3F">
        <w:t>’s</w:t>
      </w:r>
      <w:r>
        <w:t xml:space="preserve"> commitment</w:t>
      </w:r>
      <w:r w:rsidR="00FF5F3F">
        <w:t xml:space="preserve"> and dedication to put it back on track</w:t>
      </w:r>
      <w:r>
        <w:t xml:space="preserve">. </w:t>
      </w:r>
      <w:r w:rsidR="00FF5F3F">
        <w:t xml:space="preserve">The experience surrounding the turnaround of the project is highlighted as </w:t>
      </w:r>
      <w:r w:rsidR="00FF5F3F" w:rsidRPr="00FF5F3F">
        <w:rPr>
          <w:u w:val="single"/>
        </w:rPr>
        <w:t>best practice</w:t>
      </w:r>
      <w:r w:rsidR="00FF5F3F">
        <w:t>.</w:t>
      </w:r>
    </w:p>
    <w:p w:rsidR="00FF5F3F" w:rsidRDefault="00FF5F3F" w:rsidP="00FF5F3F">
      <w:pPr>
        <w:pStyle w:val="ListParagraph"/>
      </w:pPr>
    </w:p>
    <w:p w:rsidR="00FF5F3F" w:rsidRDefault="00FF5F3F" w:rsidP="00A42EA6">
      <w:pPr>
        <w:pStyle w:val="ListParagraph"/>
        <w:numPr>
          <w:ilvl w:val="0"/>
          <w:numId w:val="10"/>
        </w:numPr>
        <w:spacing w:after="0" w:line="240" w:lineRule="auto"/>
        <w:ind w:left="0" w:firstLine="0"/>
      </w:pPr>
      <w:r w:rsidRPr="00FF5F3F">
        <w:rPr>
          <w:i/>
        </w:rPr>
        <w:t>Small Grants and Micro-Credit Facilities are Complementary Tools but are not Interchangeable</w:t>
      </w:r>
      <w:r>
        <w:t xml:space="preserve">. The small grants facility had an excellent impact upon increasing awareness and enhancing the participation of key and diverse stakeholders, especially local Museums, education institutions, etc. </w:t>
      </w:r>
      <w:r w:rsidR="006A1948">
        <w:t xml:space="preserve">Their impact upon promoting sustainable economic enterprises, on the other hand, is doubtful. The Micro-Credit Facility, on the other hand, was mainstreamed within an existing institution with wide reach and </w:t>
      </w:r>
      <w:r w:rsidR="00BF338E">
        <w:t xml:space="preserve">existing </w:t>
      </w:r>
      <w:r w:rsidR="006A1948">
        <w:t xml:space="preserve">delivery capacity. Given that these micro loans need are repaid with little or no delinquency, it is unlikely that their use will be economically unsustainable. The design of this component is highlighted as </w:t>
      </w:r>
      <w:r w:rsidR="006A1948" w:rsidRPr="006A1948">
        <w:rPr>
          <w:u w:val="single"/>
        </w:rPr>
        <w:t>best practice</w:t>
      </w:r>
      <w:r w:rsidR="006A1948">
        <w:t>, although it is also recommended that its actual biodiversity impact should be measured on the ground (see below).</w:t>
      </w:r>
    </w:p>
    <w:p w:rsidR="00FF5F3F" w:rsidRDefault="00FF5F3F" w:rsidP="00FF5F3F">
      <w:pPr>
        <w:pStyle w:val="ListParagraph"/>
      </w:pPr>
    </w:p>
    <w:p w:rsidR="00B67492" w:rsidRDefault="0085152C" w:rsidP="00A42EA6">
      <w:pPr>
        <w:pStyle w:val="ListParagraph"/>
        <w:numPr>
          <w:ilvl w:val="0"/>
          <w:numId w:val="10"/>
        </w:numPr>
        <w:spacing w:after="0" w:line="240" w:lineRule="auto"/>
        <w:ind w:left="0" w:firstLine="0"/>
      </w:pPr>
      <w:r w:rsidRPr="006A1948">
        <w:rPr>
          <w:i/>
        </w:rPr>
        <w:t xml:space="preserve">Large </w:t>
      </w:r>
      <w:r w:rsidR="006A1948" w:rsidRPr="006A1948">
        <w:rPr>
          <w:i/>
        </w:rPr>
        <w:t>and Complex E</w:t>
      </w:r>
      <w:r w:rsidRPr="006A1948">
        <w:rPr>
          <w:i/>
        </w:rPr>
        <w:t xml:space="preserve">cosystems </w:t>
      </w:r>
      <w:r w:rsidR="006A1948" w:rsidRPr="006A1948">
        <w:rPr>
          <w:i/>
        </w:rPr>
        <w:t>r</w:t>
      </w:r>
      <w:r w:rsidRPr="006A1948">
        <w:rPr>
          <w:i/>
        </w:rPr>
        <w:t xml:space="preserve">equire </w:t>
      </w:r>
      <w:r w:rsidR="006A1948" w:rsidRPr="006A1948">
        <w:rPr>
          <w:i/>
        </w:rPr>
        <w:t>H</w:t>
      </w:r>
      <w:r w:rsidRPr="006A1948">
        <w:rPr>
          <w:i/>
        </w:rPr>
        <w:t xml:space="preserve">olistic </w:t>
      </w:r>
      <w:r w:rsidR="006A1948" w:rsidRPr="006A1948">
        <w:rPr>
          <w:i/>
        </w:rPr>
        <w:t>A</w:t>
      </w:r>
      <w:r w:rsidRPr="006A1948">
        <w:rPr>
          <w:i/>
        </w:rPr>
        <w:t xml:space="preserve">pproaches </w:t>
      </w:r>
      <w:r w:rsidR="006A1948" w:rsidRPr="006A1948">
        <w:rPr>
          <w:i/>
        </w:rPr>
        <w:t xml:space="preserve">that go Beyond the </w:t>
      </w:r>
      <w:r w:rsidR="008316C6" w:rsidRPr="006A1948">
        <w:rPr>
          <w:i/>
        </w:rPr>
        <w:t>Establishment</w:t>
      </w:r>
      <w:r w:rsidR="006A1948" w:rsidRPr="006A1948">
        <w:rPr>
          <w:i/>
        </w:rPr>
        <w:t xml:space="preserve"> and Strengthening of PAs</w:t>
      </w:r>
      <w:r w:rsidR="006A1948">
        <w:t xml:space="preserve">. PAs are the backbone of conservation, and in the case of the LV </w:t>
      </w:r>
      <w:r>
        <w:t xml:space="preserve">the project </w:t>
      </w:r>
      <w:r w:rsidR="006A1948">
        <w:t xml:space="preserve">was able to consolidate an excellent set of PAs to serve as its long term foundation. At the same time, this complex ecosystem depends upon the maintenance of complex patterns of hydrological and ecological features that shape the </w:t>
      </w:r>
      <w:r w:rsidR="008316C6">
        <w:t>dynamics</w:t>
      </w:r>
      <w:r w:rsidR="006A1948">
        <w:t xml:space="preserve"> of the ecosystem. </w:t>
      </w:r>
      <w:r w:rsidR="008316C6">
        <w:t xml:space="preserve">The project </w:t>
      </w:r>
      <w:r>
        <w:t>successfully tackled hydrological issues and engaged the</w:t>
      </w:r>
      <w:r w:rsidR="008316C6">
        <w:t xml:space="preserve"> appropriate stakeholders beyond traditional biodiversi</w:t>
      </w:r>
      <w:r>
        <w:t>ty and environment agencies</w:t>
      </w:r>
      <w:r w:rsidR="008316C6">
        <w:t>.</w:t>
      </w:r>
    </w:p>
    <w:p w:rsidR="00CF4ACC" w:rsidRDefault="00CF4ACC" w:rsidP="008316C6">
      <w:pPr>
        <w:pStyle w:val="ListParagraph"/>
        <w:spacing w:after="0" w:line="240" w:lineRule="auto"/>
        <w:ind w:left="0"/>
      </w:pPr>
    </w:p>
    <w:p w:rsidR="00CF4ACC" w:rsidRDefault="008316C6" w:rsidP="00A42EA6">
      <w:pPr>
        <w:pStyle w:val="ListParagraph"/>
        <w:numPr>
          <w:ilvl w:val="0"/>
          <w:numId w:val="10"/>
        </w:numPr>
        <w:spacing w:after="0" w:line="240" w:lineRule="auto"/>
        <w:ind w:left="0" w:firstLine="0"/>
      </w:pPr>
      <w:r w:rsidRPr="008316C6">
        <w:rPr>
          <w:i/>
        </w:rPr>
        <w:t xml:space="preserve">The Proper Bridging of Science and Policy can Produce Long-Term Fundamental </w:t>
      </w:r>
      <w:r>
        <w:rPr>
          <w:i/>
        </w:rPr>
        <w:t>Changes</w:t>
      </w:r>
      <w:r>
        <w:t>. The project was successful in bridging science and policy. The project engaged basic but fundamental studies on hydrology and ecology that served as the basis for strong policy recommendation to link water and biodiversity management. Such policy accomplishments would not have been possible without the proper rationale and justification provided by the strong supporting studies.</w:t>
      </w:r>
    </w:p>
    <w:p w:rsidR="008316C6" w:rsidRDefault="008316C6" w:rsidP="008316C6">
      <w:pPr>
        <w:pStyle w:val="ListParagraph"/>
        <w:spacing w:after="0" w:line="240" w:lineRule="auto"/>
        <w:ind w:left="0"/>
      </w:pPr>
    </w:p>
    <w:p w:rsidR="007D1693" w:rsidRPr="00847AC1" w:rsidRDefault="009B7ADE" w:rsidP="007D1693">
      <w:pPr>
        <w:pStyle w:val="Heading2"/>
        <w:spacing w:line="240" w:lineRule="auto"/>
      </w:pPr>
      <w:bookmarkStart w:id="59" w:name="_Toc340165433"/>
      <w:r w:rsidRPr="00847AC1">
        <w:t>Recommendations</w:t>
      </w:r>
      <w:bookmarkEnd w:id="59"/>
    </w:p>
    <w:p w:rsidR="007D1693" w:rsidRPr="00847AC1" w:rsidRDefault="007D1693" w:rsidP="007D1693">
      <w:pPr>
        <w:spacing w:after="0" w:line="240" w:lineRule="auto"/>
      </w:pPr>
    </w:p>
    <w:p w:rsidR="000F5EE9" w:rsidRPr="0033046D" w:rsidRDefault="0033046D" w:rsidP="00A42EA6">
      <w:pPr>
        <w:pStyle w:val="ListParagraph"/>
        <w:numPr>
          <w:ilvl w:val="0"/>
          <w:numId w:val="10"/>
        </w:numPr>
        <w:spacing w:after="0" w:line="240" w:lineRule="auto"/>
        <w:ind w:left="0" w:firstLine="0"/>
      </w:pPr>
      <w:r w:rsidRPr="0033046D">
        <w:t>The project has successfully established the long-term foundation for a holistic management of the LV in which biodiversity and ecosystems are now recognized as legitimate water user</w:t>
      </w:r>
      <w:r w:rsidR="00966728">
        <w:t>s</w:t>
      </w:r>
      <w:r w:rsidRPr="0033046D">
        <w:t>.</w:t>
      </w:r>
      <w:r>
        <w:t xml:space="preserve"> </w:t>
      </w:r>
      <w:r w:rsidR="00966728">
        <w:t xml:space="preserve">This is a major accomplishment and greatly enhances the long-term conservation prospects of these ecosystems.  </w:t>
      </w:r>
      <w:r>
        <w:t>In order for the momentum gained not to be loss</w:t>
      </w:r>
      <w:r w:rsidR="00966728">
        <w:t xml:space="preserve"> and for additional gains to be achieved</w:t>
      </w:r>
      <w:r>
        <w:t xml:space="preserve">, the following </w:t>
      </w:r>
      <w:r w:rsidR="00966728">
        <w:t>recommendations are provided</w:t>
      </w:r>
      <w:r>
        <w:t>:</w:t>
      </w:r>
    </w:p>
    <w:p w:rsidR="0033046D" w:rsidRPr="0033046D" w:rsidRDefault="0033046D" w:rsidP="00847AC1">
      <w:pPr>
        <w:pStyle w:val="ListParagraph"/>
        <w:spacing w:after="0" w:line="240" w:lineRule="auto"/>
        <w:ind w:left="0"/>
      </w:pPr>
    </w:p>
    <w:p w:rsidR="00CF4ACC" w:rsidRDefault="0063394B" w:rsidP="00A42EA6">
      <w:pPr>
        <w:pStyle w:val="ListParagraph"/>
        <w:numPr>
          <w:ilvl w:val="0"/>
          <w:numId w:val="10"/>
        </w:numPr>
        <w:spacing w:after="0" w:line="240" w:lineRule="auto"/>
        <w:ind w:left="0" w:firstLine="0"/>
      </w:pPr>
      <w:bookmarkStart w:id="60" w:name="_Toc307992223"/>
      <w:bookmarkStart w:id="61" w:name="_Toc307992242"/>
      <w:bookmarkStart w:id="62" w:name="_Toc307994184"/>
      <w:bookmarkStart w:id="63" w:name="_Toc307994825"/>
      <w:bookmarkStart w:id="64" w:name="_Toc309705017"/>
      <w:r w:rsidRPr="0063394B">
        <w:rPr>
          <w:u w:val="single"/>
        </w:rPr>
        <w:t xml:space="preserve">Engage </w:t>
      </w:r>
      <w:r>
        <w:rPr>
          <w:u w:val="single"/>
        </w:rPr>
        <w:t>t</w:t>
      </w:r>
      <w:r w:rsidRPr="0063394B">
        <w:rPr>
          <w:u w:val="single"/>
        </w:rPr>
        <w:t xml:space="preserve">he Tourism Industry </w:t>
      </w:r>
      <w:r>
        <w:rPr>
          <w:u w:val="single"/>
        </w:rPr>
        <w:t>t</w:t>
      </w:r>
      <w:r w:rsidRPr="0063394B">
        <w:rPr>
          <w:u w:val="single"/>
        </w:rPr>
        <w:t xml:space="preserve">o Green </w:t>
      </w:r>
      <w:r>
        <w:rPr>
          <w:u w:val="single"/>
        </w:rPr>
        <w:t>its</w:t>
      </w:r>
      <w:r w:rsidRPr="0063394B">
        <w:rPr>
          <w:u w:val="single"/>
        </w:rPr>
        <w:t xml:space="preserve"> Practices</w:t>
      </w:r>
      <w:r>
        <w:t xml:space="preserve">. </w:t>
      </w:r>
      <w:r w:rsidR="00966728">
        <w:t>The area receives large numbers of tourists who come to enjoy na</w:t>
      </w:r>
      <w:r w:rsidR="00BF338E">
        <w:t>ture, although with primary</w:t>
      </w:r>
      <w:r w:rsidR="00966728">
        <w:t xml:space="preserve"> interests around recreational fishing and hunting. The fact that these tourists visit well-established tourism facilities within all budget ranges (from very modest to high luxury) demonstrates that private entrepreneurs have been able to successfully </w:t>
      </w:r>
      <w:r w:rsidR="00BF338E">
        <w:t xml:space="preserve">establish and </w:t>
      </w:r>
      <w:r w:rsidR="00966728">
        <w:t>run these operations. Given the large number of tourists, estimated at upwards of 2 million per year in Astrakhan alone, there are enormous synergies through which the current practices can be “greened” progressively and making it clear that a strong link exists between the sustainability of the tourism industry and the health of these ecosystems.</w:t>
      </w:r>
    </w:p>
    <w:p w:rsidR="00966728" w:rsidRDefault="00966728" w:rsidP="00966728">
      <w:pPr>
        <w:pStyle w:val="ListParagraph"/>
      </w:pPr>
    </w:p>
    <w:p w:rsidR="0033046D" w:rsidRDefault="00D97632" w:rsidP="00A42EA6">
      <w:pPr>
        <w:pStyle w:val="ListParagraph"/>
        <w:numPr>
          <w:ilvl w:val="0"/>
          <w:numId w:val="10"/>
        </w:numPr>
        <w:spacing w:after="0" w:line="240" w:lineRule="auto"/>
        <w:ind w:left="0" w:firstLine="0"/>
      </w:pPr>
      <w:r w:rsidRPr="0063394B">
        <w:rPr>
          <w:u w:val="single"/>
        </w:rPr>
        <w:t xml:space="preserve">Continue </w:t>
      </w:r>
      <w:r w:rsidR="0063394B" w:rsidRPr="0063394B">
        <w:rPr>
          <w:u w:val="single"/>
        </w:rPr>
        <w:t>the L</w:t>
      </w:r>
      <w:r w:rsidRPr="0063394B">
        <w:rPr>
          <w:u w:val="single"/>
        </w:rPr>
        <w:t>ong-</w:t>
      </w:r>
      <w:r w:rsidR="0063394B" w:rsidRPr="0063394B">
        <w:rPr>
          <w:u w:val="single"/>
        </w:rPr>
        <w:t>T</w:t>
      </w:r>
      <w:r w:rsidRPr="0063394B">
        <w:rPr>
          <w:u w:val="single"/>
        </w:rPr>
        <w:t xml:space="preserve">erm </w:t>
      </w:r>
      <w:r w:rsidR="0063394B" w:rsidRPr="0063394B">
        <w:rPr>
          <w:u w:val="single"/>
        </w:rPr>
        <w:t>E</w:t>
      </w:r>
      <w:r w:rsidRPr="0063394B">
        <w:rPr>
          <w:u w:val="single"/>
        </w:rPr>
        <w:t xml:space="preserve">cological </w:t>
      </w:r>
      <w:r w:rsidR="0063394B" w:rsidRPr="0063394B">
        <w:rPr>
          <w:u w:val="single"/>
        </w:rPr>
        <w:t>M</w:t>
      </w:r>
      <w:r w:rsidRPr="0063394B">
        <w:rPr>
          <w:u w:val="single"/>
        </w:rPr>
        <w:t>onitoring</w:t>
      </w:r>
      <w:r w:rsidR="0063394B">
        <w:rPr>
          <w:u w:val="single"/>
        </w:rPr>
        <w:t xml:space="preserve"> Programs</w:t>
      </w:r>
      <w:r w:rsidR="0063394B">
        <w:t xml:space="preserve">. The project has successfully developed and deployed biological and ecosystem-level monitoring protocols (i.e. Oak forests). </w:t>
      </w:r>
      <w:r w:rsidR="001F0E19">
        <w:t>Given the complexity of these ecosystems, the large natural variations in ecological cycles, and the strong dependence of various habitats and species upon water regimes, it is critical to continue monitoring key biological and ecosystem features to continue learning and adapting management regimes.</w:t>
      </w:r>
    </w:p>
    <w:p w:rsidR="0063394B" w:rsidRDefault="0063394B" w:rsidP="0063394B">
      <w:pPr>
        <w:pStyle w:val="ListParagraph"/>
      </w:pPr>
    </w:p>
    <w:p w:rsidR="00CF4ACC" w:rsidRPr="0033046D" w:rsidRDefault="001F0E19" w:rsidP="00A42EA6">
      <w:pPr>
        <w:pStyle w:val="ListParagraph"/>
        <w:numPr>
          <w:ilvl w:val="0"/>
          <w:numId w:val="10"/>
        </w:numPr>
        <w:spacing w:after="0" w:line="240" w:lineRule="auto"/>
        <w:ind w:left="0" w:firstLine="0"/>
      </w:pPr>
      <w:r w:rsidRPr="001F0E19">
        <w:rPr>
          <w:u w:val="single"/>
        </w:rPr>
        <w:t>Consider Introducing Systems of Payments for Environmental Services</w:t>
      </w:r>
      <w:r>
        <w:rPr>
          <w:u w:val="single"/>
        </w:rPr>
        <w:t xml:space="preserve"> (PES)</w:t>
      </w:r>
      <w:r>
        <w:t>. The area is a f</w:t>
      </w:r>
      <w:r w:rsidR="00CF4ACC" w:rsidRPr="0033046D">
        <w:t xml:space="preserve">ertile </w:t>
      </w:r>
      <w:r>
        <w:t xml:space="preserve">ground for the deployment of </w:t>
      </w:r>
      <w:r w:rsidR="00CF4ACC" w:rsidRPr="0033046D">
        <w:t>PES</w:t>
      </w:r>
      <w:r>
        <w:t xml:space="preserve"> systems. </w:t>
      </w:r>
      <w:r w:rsidR="00F024F0">
        <w:t xml:space="preserve">Although the project has made enormous progress linking water, ecosystems, and biodiversity, with major consequences upon water use by other sectors, </w:t>
      </w:r>
      <w:r w:rsidR="002D731E">
        <w:t>the proper long-term management of water requires efficient water allocation among sectors and users, and PES can be a very useful tool in many cases including compensating small farmers, charging tourism operators, fishermen compensations, etc.</w:t>
      </w:r>
    </w:p>
    <w:p w:rsidR="00CF4ACC" w:rsidRPr="0033046D" w:rsidRDefault="00CF4ACC" w:rsidP="0033046D">
      <w:pPr>
        <w:pStyle w:val="ListParagraph"/>
        <w:spacing w:after="0" w:line="240" w:lineRule="auto"/>
        <w:ind w:left="0"/>
      </w:pPr>
    </w:p>
    <w:p w:rsidR="0033046D" w:rsidRDefault="002D731E" w:rsidP="00A42EA6">
      <w:pPr>
        <w:pStyle w:val="ListParagraph"/>
        <w:numPr>
          <w:ilvl w:val="0"/>
          <w:numId w:val="10"/>
        </w:numPr>
        <w:spacing w:after="0" w:line="240" w:lineRule="auto"/>
        <w:ind w:left="0" w:firstLine="0"/>
      </w:pPr>
      <w:r w:rsidRPr="002D731E">
        <w:rPr>
          <w:u w:val="single"/>
        </w:rPr>
        <w:t>Engage the Energy Sector to Develop Biodiversity-Friendly Practices</w:t>
      </w:r>
      <w:r>
        <w:t>. The project has already established strong working relationships with the energy sector, in particular with the hydropower sector (RusHydro), and with the Oil and Gas industries. The LV provides extraordinary opportunities to develop biodiversity-friendly practices with science as its foundation. The existing trust among key players represents a significant comparative advantage that usually does not exist in other settings. Some possible approaches include (i) introducing minimum impact practices upon habitats, (ii) eco-compensation schemes, and (iii) biodiversity offsets.</w:t>
      </w:r>
    </w:p>
    <w:p w:rsidR="002D731E" w:rsidRDefault="002D731E" w:rsidP="002D731E">
      <w:pPr>
        <w:pStyle w:val="ListParagraph"/>
        <w:spacing w:after="0" w:line="240" w:lineRule="auto"/>
        <w:ind w:left="0"/>
      </w:pPr>
    </w:p>
    <w:p w:rsidR="00D97632" w:rsidRPr="0033046D" w:rsidRDefault="00D97632" w:rsidP="00A42EA6">
      <w:pPr>
        <w:pStyle w:val="ListParagraph"/>
        <w:numPr>
          <w:ilvl w:val="0"/>
          <w:numId w:val="10"/>
        </w:numPr>
        <w:spacing w:after="0" w:line="240" w:lineRule="auto"/>
        <w:ind w:left="0" w:firstLine="0"/>
      </w:pPr>
      <w:r w:rsidRPr="002523AA">
        <w:rPr>
          <w:u w:val="single"/>
        </w:rPr>
        <w:t xml:space="preserve">Follow-up </w:t>
      </w:r>
      <w:r w:rsidR="002D731E" w:rsidRPr="002523AA">
        <w:rPr>
          <w:u w:val="single"/>
        </w:rPr>
        <w:t>the Biodiversity Impacts of the Micro-Credit Facility</w:t>
      </w:r>
      <w:r w:rsidR="002D731E">
        <w:t xml:space="preserve">. </w:t>
      </w:r>
      <w:r w:rsidR="002523AA">
        <w:t>It is important to understand the actual biodiversity impacts of the micro-credit facility; in this sense, it is erroneous to pretend that each and every loan will have a measurable impact upon biodiversity; instead, what needs to be learned is the extent to which “marginally-friendly” biodiversity productive practices can have strong cumulative impacts at the landscape level by removing threats in a sustainable manner.</w:t>
      </w:r>
    </w:p>
    <w:p w:rsidR="002D34EC" w:rsidRDefault="002D34EC">
      <w:r>
        <w:br w:type="page"/>
      </w:r>
    </w:p>
    <w:p w:rsidR="007B0BF7" w:rsidRPr="00B27402" w:rsidRDefault="007B0BF7" w:rsidP="00960271">
      <w:pPr>
        <w:pStyle w:val="Heading1"/>
      </w:pPr>
      <w:bookmarkStart w:id="65" w:name="_Toc340165434"/>
      <w:r w:rsidRPr="00B27402">
        <w:t>LIST OF ANNEXES</w:t>
      </w:r>
      <w:bookmarkEnd w:id="60"/>
      <w:bookmarkEnd w:id="61"/>
      <w:bookmarkEnd w:id="62"/>
      <w:bookmarkEnd w:id="63"/>
      <w:bookmarkEnd w:id="64"/>
      <w:bookmarkEnd w:id="65"/>
    </w:p>
    <w:p w:rsidR="007B0BF7" w:rsidRDefault="007B0BF7" w:rsidP="007B0BF7">
      <w:pPr>
        <w:rPr>
          <w:rFonts w:ascii="Calibri" w:hAnsi="Calibri" w:cs="Calibri"/>
        </w:rPr>
      </w:pPr>
    </w:p>
    <w:p w:rsidR="007B0BF7" w:rsidRDefault="007B0BF7" w:rsidP="00683E8B">
      <w:pPr>
        <w:numPr>
          <w:ilvl w:val="0"/>
          <w:numId w:val="1"/>
        </w:numPr>
        <w:spacing w:after="0" w:line="240" w:lineRule="auto"/>
        <w:rPr>
          <w:rFonts w:ascii="Calibri" w:hAnsi="Calibri" w:cs="Calibri"/>
        </w:rPr>
      </w:pPr>
      <w:r>
        <w:rPr>
          <w:rFonts w:ascii="Calibri" w:hAnsi="Calibri" w:cs="Calibri"/>
        </w:rPr>
        <w:t>Logical Framework</w:t>
      </w:r>
    </w:p>
    <w:p w:rsidR="00E729F4" w:rsidRDefault="00E729F4" w:rsidP="00683E8B">
      <w:pPr>
        <w:numPr>
          <w:ilvl w:val="0"/>
          <w:numId w:val="1"/>
        </w:numPr>
        <w:spacing w:after="0" w:line="240" w:lineRule="auto"/>
        <w:rPr>
          <w:rFonts w:ascii="Calibri" w:hAnsi="Calibri" w:cs="Calibri"/>
        </w:rPr>
      </w:pPr>
      <w:r>
        <w:rPr>
          <w:rFonts w:ascii="Calibri" w:hAnsi="Calibri" w:cs="Calibri"/>
        </w:rPr>
        <w:t>Terms of Reference for the Terminal Evaluation</w:t>
      </w:r>
    </w:p>
    <w:p w:rsidR="006664E1" w:rsidRDefault="006664E1" w:rsidP="00683E8B">
      <w:pPr>
        <w:numPr>
          <w:ilvl w:val="0"/>
          <w:numId w:val="1"/>
        </w:numPr>
        <w:spacing w:after="0" w:line="240" w:lineRule="auto"/>
        <w:rPr>
          <w:rFonts w:ascii="Calibri" w:hAnsi="Calibri" w:cs="Calibri"/>
        </w:rPr>
      </w:pPr>
      <w:r>
        <w:rPr>
          <w:rFonts w:ascii="Calibri" w:hAnsi="Calibri" w:cs="Calibri"/>
        </w:rPr>
        <w:t xml:space="preserve">Additional </w:t>
      </w:r>
      <w:r w:rsidR="00081EDB">
        <w:rPr>
          <w:rFonts w:ascii="Calibri" w:hAnsi="Calibri" w:cs="Calibri"/>
        </w:rPr>
        <w:t>Evaluation</w:t>
      </w:r>
      <w:r>
        <w:rPr>
          <w:rFonts w:ascii="Calibri" w:hAnsi="Calibri" w:cs="Calibri"/>
        </w:rPr>
        <w:t xml:space="preserve"> Issues </w:t>
      </w:r>
      <w:r w:rsidR="00081EDB">
        <w:rPr>
          <w:rFonts w:ascii="Calibri" w:hAnsi="Calibri" w:cs="Calibri"/>
        </w:rPr>
        <w:t xml:space="preserve">Assessed </w:t>
      </w:r>
      <w:r>
        <w:rPr>
          <w:rFonts w:ascii="Calibri" w:hAnsi="Calibri" w:cs="Calibri"/>
        </w:rPr>
        <w:t xml:space="preserve">but not Included in the </w:t>
      </w:r>
      <w:r w:rsidR="001E4FB9">
        <w:rPr>
          <w:rFonts w:ascii="Calibri" w:hAnsi="Calibri" w:cs="Calibri"/>
        </w:rPr>
        <w:t xml:space="preserve">Main </w:t>
      </w:r>
      <w:r>
        <w:rPr>
          <w:rFonts w:ascii="Calibri" w:hAnsi="Calibri" w:cs="Calibri"/>
        </w:rPr>
        <w:t>Report</w:t>
      </w:r>
      <w:r w:rsidR="001E4FB9">
        <w:rPr>
          <w:rFonts w:ascii="Calibri" w:hAnsi="Calibri" w:cs="Calibri"/>
        </w:rPr>
        <w:t xml:space="preserve"> Narrative</w:t>
      </w:r>
    </w:p>
    <w:p w:rsidR="007B0BF7" w:rsidRPr="00402FDD" w:rsidRDefault="007B0BF7" w:rsidP="00683E8B">
      <w:pPr>
        <w:numPr>
          <w:ilvl w:val="0"/>
          <w:numId w:val="1"/>
        </w:numPr>
        <w:spacing w:after="0" w:line="240" w:lineRule="auto"/>
        <w:rPr>
          <w:rFonts w:ascii="Calibri" w:hAnsi="Calibri" w:cs="Calibri"/>
        </w:rPr>
      </w:pPr>
      <w:r w:rsidRPr="00402FDD">
        <w:rPr>
          <w:rFonts w:ascii="Calibri" w:hAnsi="Calibri" w:cs="Calibri"/>
        </w:rPr>
        <w:t xml:space="preserve">People and Institutions </w:t>
      </w:r>
      <w:r>
        <w:rPr>
          <w:rFonts w:ascii="Calibri" w:hAnsi="Calibri" w:cs="Calibri"/>
        </w:rPr>
        <w:t>Consulted</w:t>
      </w:r>
    </w:p>
    <w:p w:rsidR="007B0BF7" w:rsidRDefault="007B0BF7" w:rsidP="00683E8B">
      <w:pPr>
        <w:numPr>
          <w:ilvl w:val="0"/>
          <w:numId w:val="1"/>
        </w:numPr>
        <w:spacing w:after="0" w:line="240" w:lineRule="auto"/>
        <w:rPr>
          <w:rFonts w:ascii="Calibri" w:hAnsi="Calibri" w:cs="Calibri"/>
        </w:rPr>
      </w:pPr>
      <w:r>
        <w:rPr>
          <w:rFonts w:ascii="Calibri" w:hAnsi="Calibri" w:cs="Calibri"/>
        </w:rPr>
        <w:t>Dates and S</w:t>
      </w:r>
      <w:r w:rsidRPr="00402FDD">
        <w:rPr>
          <w:rFonts w:ascii="Calibri" w:hAnsi="Calibri" w:cs="Calibri"/>
        </w:rPr>
        <w:t>chedule</w:t>
      </w:r>
      <w:r>
        <w:rPr>
          <w:rFonts w:ascii="Calibri" w:hAnsi="Calibri" w:cs="Calibri"/>
        </w:rPr>
        <w:t xml:space="preserve"> of the Final Evaluation</w:t>
      </w:r>
    </w:p>
    <w:p w:rsidR="00D34503" w:rsidRDefault="00D34503" w:rsidP="00683E8B">
      <w:pPr>
        <w:numPr>
          <w:ilvl w:val="0"/>
          <w:numId w:val="1"/>
        </w:numPr>
        <w:spacing w:after="0" w:line="240" w:lineRule="auto"/>
        <w:rPr>
          <w:rFonts w:ascii="Calibri" w:hAnsi="Calibri" w:cs="Calibri"/>
        </w:rPr>
      </w:pPr>
      <w:r>
        <w:rPr>
          <w:rFonts w:ascii="Calibri" w:hAnsi="Calibri" w:cs="Calibri"/>
        </w:rPr>
        <w:t>Evaluation Ratings</w:t>
      </w:r>
    </w:p>
    <w:p w:rsidR="00574033" w:rsidRDefault="00574033" w:rsidP="00683E8B">
      <w:pPr>
        <w:numPr>
          <w:ilvl w:val="0"/>
          <w:numId w:val="1"/>
        </w:numPr>
        <w:spacing w:after="0" w:line="240" w:lineRule="auto"/>
        <w:rPr>
          <w:rFonts w:ascii="Calibri" w:hAnsi="Calibri" w:cs="Calibri"/>
        </w:rPr>
      </w:pPr>
      <w:r>
        <w:rPr>
          <w:rFonts w:ascii="Calibri" w:hAnsi="Calibri" w:cs="Calibri"/>
        </w:rPr>
        <w:t>Screening Criteria for Micro-Credit Loans</w:t>
      </w:r>
    </w:p>
    <w:p w:rsidR="007B0BF7" w:rsidRDefault="007B0BF7" w:rsidP="00683E8B">
      <w:pPr>
        <w:numPr>
          <w:ilvl w:val="0"/>
          <w:numId w:val="1"/>
        </w:numPr>
        <w:spacing w:after="0" w:line="240" w:lineRule="auto"/>
        <w:rPr>
          <w:rFonts w:ascii="Calibri" w:hAnsi="Calibri" w:cs="Calibri"/>
        </w:rPr>
      </w:pPr>
      <w:r>
        <w:rPr>
          <w:rFonts w:ascii="Calibri" w:hAnsi="Calibri" w:cs="Calibri"/>
        </w:rPr>
        <w:t>Documents Reviewed</w:t>
      </w:r>
    </w:p>
    <w:p w:rsidR="00080E78" w:rsidRPr="00A8156E" w:rsidRDefault="007B0BF7" w:rsidP="00683E8B">
      <w:pPr>
        <w:numPr>
          <w:ilvl w:val="0"/>
          <w:numId w:val="1"/>
        </w:numPr>
        <w:spacing w:after="0" w:line="240" w:lineRule="auto"/>
      </w:pPr>
      <w:r w:rsidRPr="007B0BF7">
        <w:rPr>
          <w:rFonts w:ascii="Calibri" w:hAnsi="Calibri" w:cs="Calibri"/>
        </w:rPr>
        <w:t>Comments Received</w:t>
      </w:r>
    </w:p>
    <w:p w:rsidR="00F71B68" w:rsidRDefault="00080E78" w:rsidP="00683E8B">
      <w:pPr>
        <w:numPr>
          <w:ilvl w:val="0"/>
          <w:numId w:val="1"/>
        </w:numPr>
        <w:spacing w:after="0" w:line="240" w:lineRule="auto"/>
      </w:pPr>
      <w:r>
        <w:rPr>
          <w:rFonts w:ascii="Calibri" w:hAnsi="Calibri" w:cs="Calibri"/>
        </w:rPr>
        <w:t>Signed Ethics Statement</w:t>
      </w:r>
    </w:p>
    <w:p w:rsidR="00F71B68" w:rsidRDefault="00F71B68">
      <w:r>
        <w:br w:type="page"/>
      </w:r>
    </w:p>
    <w:p w:rsidR="00EE6FD3" w:rsidRDefault="00A02C1A" w:rsidP="00A42EA6">
      <w:pPr>
        <w:pStyle w:val="Heading2"/>
        <w:numPr>
          <w:ilvl w:val="0"/>
          <w:numId w:val="9"/>
        </w:numPr>
      </w:pPr>
      <w:bookmarkStart w:id="66" w:name="_Toc340165435"/>
      <w:r>
        <w:t>PROJECT RESULTS</w:t>
      </w:r>
      <w:r w:rsidR="005E7DB9">
        <w:t xml:space="preserve"> FRAMEWORK</w:t>
      </w:r>
      <w:bookmarkEnd w:id="66"/>
    </w:p>
    <w:p w:rsidR="00AE637D" w:rsidRPr="00AE637D" w:rsidRDefault="00AE637D" w:rsidP="00A42EA6">
      <w:pPr>
        <w:pStyle w:val="Heading3"/>
        <w:numPr>
          <w:ilvl w:val="1"/>
          <w:numId w:val="9"/>
        </w:numPr>
      </w:pPr>
      <w:bookmarkStart w:id="67" w:name="_Toc340165436"/>
      <w:r>
        <w:t>Current Results Framework (From 2011 PIR)</w:t>
      </w:r>
      <w:bookmarkEnd w:id="67"/>
    </w:p>
    <w:p w:rsidR="00A02C1A" w:rsidRDefault="00A02C1A" w:rsidP="00A02C1A"/>
    <w:tbl>
      <w:tblPr>
        <w:tblW w:w="10998"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2610"/>
        <w:gridCol w:w="2520"/>
        <w:gridCol w:w="1710"/>
        <w:gridCol w:w="1440"/>
        <w:gridCol w:w="1350"/>
      </w:tblGrid>
      <w:tr w:rsidR="00454A26" w:rsidRPr="00454A26" w:rsidTr="00F83A89">
        <w:tc>
          <w:tcPr>
            <w:tcW w:w="1368" w:type="dxa"/>
            <w:shd w:val="clear" w:color="auto" w:fill="E0E0E0"/>
          </w:tcPr>
          <w:p w:rsidR="00454A26" w:rsidRPr="00454A26" w:rsidRDefault="00454A26" w:rsidP="00454A26">
            <w:pPr>
              <w:suppressAutoHyphens/>
              <w:spacing w:before="120" w:after="120" w:line="240" w:lineRule="auto"/>
              <w:jc w:val="center"/>
              <w:rPr>
                <w:rFonts w:ascii="Times New Roman" w:eastAsia="Times New Roman" w:hAnsi="Times New Roman" w:cs="Times New Roman"/>
                <w:b/>
                <w:sz w:val="18"/>
                <w:lang w:val="en-GB" w:eastAsia="ar-SA"/>
              </w:rPr>
            </w:pPr>
            <w:r w:rsidRPr="00454A26">
              <w:rPr>
                <w:rFonts w:ascii="Times New Roman" w:eastAsia="Times New Roman" w:hAnsi="Times New Roman" w:cs="Times New Roman"/>
                <w:b/>
                <w:bCs/>
                <w:sz w:val="18"/>
                <w:lang w:val="en-GB" w:eastAsia="ar-SA"/>
              </w:rPr>
              <w:t>Project Strategy</w:t>
            </w:r>
          </w:p>
        </w:tc>
        <w:tc>
          <w:tcPr>
            <w:tcW w:w="9630" w:type="dxa"/>
            <w:gridSpan w:val="5"/>
            <w:shd w:val="clear" w:color="auto" w:fill="E0E0E0"/>
            <w:vAlign w:val="center"/>
          </w:tcPr>
          <w:p w:rsidR="00454A26" w:rsidRPr="00454A26" w:rsidRDefault="00454A26" w:rsidP="00454A26">
            <w:pPr>
              <w:suppressAutoHyphens/>
              <w:spacing w:after="0" w:line="240" w:lineRule="auto"/>
              <w:jc w:val="center"/>
              <w:rPr>
                <w:rFonts w:ascii="Times New Roman" w:eastAsia="Times New Roman" w:hAnsi="Times New Roman" w:cs="Times New Roman"/>
                <w:b/>
                <w:sz w:val="18"/>
                <w:lang w:val="en-GB" w:eastAsia="ar-SA"/>
              </w:rPr>
            </w:pPr>
            <w:r w:rsidRPr="00454A26">
              <w:rPr>
                <w:rFonts w:ascii="Times New Roman" w:eastAsia="Times New Roman" w:hAnsi="Times New Roman" w:cs="Times New Roman"/>
                <w:b/>
                <w:sz w:val="18"/>
                <w:lang w:val="en-GB" w:eastAsia="ar-SA"/>
              </w:rPr>
              <w:t>Objectively verifiable indicators</w:t>
            </w:r>
          </w:p>
        </w:tc>
      </w:tr>
      <w:tr w:rsidR="00454A26" w:rsidRPr="00454A26" w:rsidTr="00F83A89">
        <w:tc>
          <w:tcPr>
            <w:tcW w:w="1368" w:type="dxa"/>
            <w:shd w:val="clear" w:color="auto" w:fill="B3B3B3"/>
          </w:tcPr>
          <w:p w:rsidR="00454A26" w:rsidRPr="00454A26" w:rsidRDefault="00454A26" w:rsidP="00454A26">
            <w:pPr>
              <w:suppressAutoHyphens/>
              <w:spacing w:before="60" w:after="60" w:line="240" w:lineRule="auto"/>
              <w:jc w:val="center"/>
              <w:rPr>
                <w:rFonts w:ascii="Times New Roman" w:eastAsia="Times New Roman" w:hAnsi="Times New Roman" w:cs="Times New Roman"/>
                <w:b/>
                <w:sz w:val="18"/>
                <w:lang w:val="en-GB" w:eastAsia="ar-SA"/>
              </w:rPr>
            </w:pPr>
            <w:r w:rsidRPr="00454A26">
              <w:rPr>
                <w:rFonts w:ascii="Times New Roman" w:eastAsia="Times New Roman" w:hAnsi="Times New Roman" w:cs="Times New Roman"/>
                <w:b/>
                <w:sz w:val="18"/>
                <w:lang w:val="en-GB" w:eastAsia="ar-SA"/>
              </w:rPr>
              <w:t>Goal</w:t>
            </w:r>
          </w:p>
        </w:tc>
        <w:tc>
          <w:tcPr>
            <w:tcW w:w="9630" w:type="dxa"/>
            <w:gridSpan w:val="5"/>
          </w:tcPr>
          <w:p w:rsidR="00454A26" w:rsidRPr="00454A26" w:rsidRDefault="00454A26" w:rsidP="00454A26">
            <w:pPr>
              <w:suppressAutoHyphens/>
              <w:spacing w:before="60" w:after="60" w:line="240" w:lineRule="auto"/>
              <w:rPr>
                <w:rFonts w:ascii="Times New Roman" w:eastAsia="Times New Roman" w:hAnsi="Times New Roman" w:cs="Times New Roman"/>
                <w:b/>
                <w:sz w:val="18"/>
                <w:lang w:val="en-GB" w:eastAsia="ar-SA"/>
              </w:rPr>
            </w:pPr>
            <w:r w:rsidRPr="00454A26">
              <w:rPr>
                <w:rFonts w:ascii="Times New Roman" w:eastAsia="Times New Roman" w:hAnsi="Times New Roman" w:cs="Times New Roman"/>
                <w:b/>
                <w:sz w:val="18"/>
                <w:lang w:val="en-GB" w:eastAsia="ar-SA"/>
              </w:rPr>
              <w:t>To promote conservation and sustainable use of biodiversity in the Lower Volga region.</w:t>
            </w:r>
          </w:p>
        </w:tc>
      </w:tr>
      <w:tr w:rsidR="00454A26" w:rsidRPr="00454A26" w:rsidTr="00F83A89">
        <w:trPr>
          <w:tblHeader/>
        </w:trPr>
        <w:tc>
          <w:tcPr>
            <w:tcW w:w="1368" w:type="dxa"/>
            <w:shd w:val="clear" w:color="auto" w:fill="E0E0E0"/>
            <w:vAlign w:val="center"/>
          </w:tcPr>
          <w:p w:rsidR="00454A26" w:rsidRPr="00454A26" w:rsidRDefault="00454A26" w:rsidP="00454A26">
            <w:pPr>
              <w:suppressAutoHyphens/>
              <w:spacing w:before="120" w:after="120" w:line="240" w:lineRule="auto"/>
              <w:jc w:val="center"/>
              <w:rPr>
                <w:rFonts w:ascii="Times New Roman" w:eastAsia="Times New Roman" w:hAnsi="Times New Roman" w:cs="Times New Roman"/>
                <w:b/>
                <w:sz w:val="18"/>
                <w:lang w:val="en-GB" w:eastAsia="ar-SA"/>
              </w:rPr>
            </w:pPr>
            <w:r w:rsidRPr="00454A26">
              <w:rPr>
                <w:rFonts w:ascii="Times New Roman" w:eastAsia="Times New Roman" w:hAnsi="Times New Roman" w:cs="Times New Roman"/>
                <w:b/>
                <w:sz w:val="18"/>
                <w:lang w:val="en-GB" w:eastAsia="ar-SA"/>
              </w:rPr>
              <w:t>Project purpose</w:t>
            </w:r>
          </w:p>
        </w:tc>
        <w:tc>
          <w:tcPr>
            <w:tcW w:w="2610" w:type="dxa"/>
            <w:shd w:val="clear" w:color="auto" w:fill="E0E0E0"/>
            <w:vAlign w:val="center"/>
          </w:tcPr>
          <w:p w:rsidR="00454A26" w:rsidRPr="00454A26" w:rsidRDefault="00454A26" w:rsidP="00454A26">
            <w:pPr>
              <w:suppressAutoHyphens/>
              <w:spacing w:after="0" w:line="240" w:lineRule="auto"/>
              <w:jc w:val="center"/>
              <w:rPr>
                <w:rFonts w:ascii="Times New Roman" w:eastAsia="Times New Roman" w:hAnsi="Times New Roman" w:cs="Times New Roman"/>
                <w:b/>
                <w:bCs/>
                <w:sz w:val="18"/>
                <w:lang w:val="en-GB" w:eastAsia="ar-SA"/>
              </w:rPr>
            </w:pPr>
            <w:r w:rsidRPr="00454A26">
              <w:rPr>
                <w:rFonts w:ascii="Times New Roman" w:eastAsia="Times New Roman" w:hAnsi="Times New Roman" w:cs="Times New Roman"/>
                <w:b/>
                <w:bCs/>
                <w:sz w:val="18"/>
                <w:lang w:val="en-GB" w:eastAsia="ar-SA"/>
              </w:rPr>
              <w:t>Indicator</w:t>
            </w:r>
          </w:p>
          <w:p w:rsidR="00454A26" w:rsidRPr="00454A26" w:rsidRDefault="00454A26" w:rsidP="00454A26">
            <w:pPr>
              <w:suppressAutoHyphens/>
              <w:spacing w:after="0" w:line="240" w:lineRule="auto"/>
              <w:jc w:val="center"/>
              <w:rPr>
                <w:rFonts w:ascii="Times New Roman" w:eastAsia="Times New Roman" w:hAnsi="Times New Roman" w:cs="Times New Roman"/>
                <w:b/>
                <w:bCs/>
                <w:sz w:val="18"/>
                <w:lang w:val="en-GB" w:eastAsia="ar-SA"/>
              </w:rPr>
            </w:pPr>
            <w:r w:rsidRPr="00454A26">
              <w:rPr>
                <w:rFonts w:ascii="Times New Roman" w:eastAsia="Times New Roman" w:hAnsi="Times New Roman" w:cs="Times New Roman"/>
                <w:b/>
                <w:bCs/>
                <w:sz w:val="18"/>
                <w:lang w:val="en-GB" w:eastAsia="ar-SA"/>
              </w:rPr>
              <w:t>(what, where)</w:t>
            </w:r>
          </w:p>
        </w:tc>
        <w:tc>
          <w:tcPr>
            <w:tcW w:w="2520" w:type="dxa"/>
            <w:shd w:val="clear" w:color="auto" w:fill="E0E0E0"/>
            <w:vAlign w:val="center"/>
          </w:tcPr>
          <w:p w:rsidR="00454A26" w:rsidRPr="00454A26" w:rsidRDefault="00454A26" w:rsidP="00454A26">
            <w:pPr>
              <w:suppressAutoHyphens/>
              <w:spacing w:after="0" w:line="240" w:lineRule="auto"/>
              <w:jc w:val="center"/>
              <w:rPr>
                <w:rFonts w:ascii="Times New Roman" w:eastAsia="Times New Roman" w:hAnsi="Times New Roman" w:cs="Times New Roman"/>
                <w:b/>
                <w:sz w:val="18"/>
                <w:lang w:val="en-GB" w:eastAsia="ar-SA"/>
              </w:rPr>
            </w:pPr>
            <w:r w:rsidRPr="00454A26">
              <w:rPr>
                <w:rFonts w:ascii="Times New Roman" w:eastAsia="Times New Roman" w:hAnsi="Times New Roman" w:cs="Times New Roman"/>
                <w:b/>
                <w:sz w:val="18"/>
                <w:lang w:val="en-GB" w:eastAsia="ar-SA"/>
              </w:rPr>
              <w:t>Baseline</w:t>
            </w:r>
          </w:p>
          <w:p w:rsidR="00454A26" w:rsidRPr="00454A26" w:rsidRDefault="00454A26" w:rsidP="00454A26">
            <w:pPr>
              <w:suppressAutoHyphens/>
              <w:spacing w:after="0" w:line="240" w:lineRule="auto"/>
              <w:jc w:val="center"/>
              <w:rPr>
                <w:rFonts w:ascii="Times New Roman" w:eastAsia="Times New Roman" w:hAnsi="Times New Roman" w:cs="Times New Roman"/>
                <w:b/>
                <w:sz w:val="18"/>
                <w:lang w:val="en-GB" w:eastAsia="ar-SA"/>
              </w:rPr>
            </w:pPr>
            <w:r w:rsidRPr="00454A26">
              <w:rPr>
                <w:rFonts w:ascii="Times New Roman" w:eastAsia="Times New Roman" w:hAnsi="Times New Roman" w:cs="Times New Roman"/>
                <w:b/>
                <w:sz w:val="18"/>
                <w:lang w:val="en-GB" w:eastAsia="ar-SA"/>
              </w:rPr>
              <w:t>(when: project start)</w:t>
            </w:r>
          </w:p>
        </w:tc>
        <w:tc>
          <w:tcPr>
            <w:tcW w:w="1710" w:type="dxa"/>
            <w:shd w:val="clear" w:color="auto" w:fill="E0E0E0"/>
            <w:vAlign w:val="center"/>
          </w:tcPr>
          <w:p w:rsidR="00454A26" w:rsidRPr="00454A26" w:rsidRDefault="00454A26" w:rsidP="00454A26">
            <w:pPr>
              <w:suppressAutoHyphens/>
              <w:spacing w:after="0" w:line="240" w:lineRule="auto"/>
              <w:jc w:val="center"/>
              <w:rPr>
                <w:rFonts w:ascii="Times New Roman" w:eastAsia="Times New Roman" w:hAnsi="Times New Roman" w:cs="Times New Roman"/>
                <w:b/>
                <w:sz w:val="18"/>
                <w:lang w:val="en-GB" w:eastAsia="ar-SA"/>
              </w:rPr>
            </w:pPr>
            <w:r w:rsidRPr="00454A26">
              <w:rPr>
                <w:rFonts w:ascii="Times New Roman" w:eastAsia="Times New Roman" w:hAnsi="Times New Roman" w:cs="Times New Roman"/>
                <w:b/>
                <w:sz w:val="18"/>
                <w:lang w:val="en-GB" w:eastAsia="ar-SA"/>
              </w:rPr>
              <w:t>Target</w:t>
            </w:r>
          </w:p>
          <w:p w:rsidR="00454A26" w:rsidRPr="00454A26" w:rsidRDefault="00454A26" w:rsidP="00454A26">
            <w:pPr>
              <w:suppressAutoHyphens/>
              <w:spacing w:after="0" w:line="240" w:lineRule="auto"/>
              <w:jc w:val="center"/>
              <w:rPr>
                <w:rFonts w:ascii="Times New Roman" w:eastAsia="Times New Roman" w:hAnsi="Times New Roman" w:cs="Times New Roman"/>
                <w:b/>
                <w:sz w:val="18"/>
                <w:lang w:val="en-GB" w:eastAsia="ar-SA"/>
              </w:rPr>
            </w:pPr>
            <w:r w:rsidRPr="00454A26">
              <w:rPr>
                <w:rFonts w:ascii="Times New Roman" w:eastAsia="Times New Roman" w:hAnsi="Times New Roman" w:cs="Times New Roman"/>
                <w:b/>
                <w:sz w:val="18"/>
                <w:lang w:val="en-GB" w:eastAsia="ar-SA"/>
              </w:rPr>
              <w:t>(when: end-of-project)</w:t>
            </w:r>
          </w:p>
        </w:tc>
        <w:tc>
          <w:tcPr>
            <w:tcW w:w="1440" w:type="dxa"/>
            <w:shd w:val="clear" w:color="auto" w:fill="E0E0E0"/>
            <w:vAlign w:val="center"/>
          </w:tcPr>
          <w:p w:rsidR="00454A26" w:rsidRPr="00454A26" w:rsidRDefault="00454A26" w:rsidP="00454A26">
            <w:pPr>
              <w:suppressAutoHyphens/>
              <w:spacing w:after="0" w:line="240" w:lineRule="auto"/>
              <w:jc w:val="center"/>
              <w:rPr>
                <w:rFonts w:ascii="Times New Roman" w:eastAsia="Times New Roman" w:hAnsi="Times New Roman" w:cs="Times New Roman"/>
                <w:b/>
                <w:bCs/>
                <w:sz w:val="18"/>
                <w:lang w:val="en-GB" w:eastAsia="ar-SA"/>
              </w:rPr>
            </w:pPr>
            <w:r w:rsidRPr="00454A26">
              <w:rPr>
                <w:rFonts w:ascii="Times New Roman" w:eastAsia="Times New Roman" w:hAnsi="Times New Roman" w:cs="Times New Roman"/>
                <w:b/>
                <w:bCs/>
                <w:sz w:val="18"/>
                <w:lang w:val="en-GB" w:eastAsia="ar-SA"/>
              </w:rPr>
              <w:t>Sources of verification</w:t>
            </w:r>
          </w:p>
          <w:p w:rsidR="00454A26" w:rsidRPr="00454A26" w:rsidRDefault="00454A26" w:rsidP="00454A26">
            <w:pPr>
              <w:suppressAutoHyphens/>
              <w:spacing w:after="0" w:line="240" w:lineRule="auto"/>
              <w:jc w:val="center"/>
              <w:rPr>
                <w:rFonts w:ascii="Times New Roman" w:eastAsia="Times New Roman" w:hAnsi="Times New Roman" w:cs="Times New Roman"/>
                <w:b/>
                <w:sz w:val="18"/>
                <w:lang w:val="en-GB" w:eastAsia="ar-SA"/>
              </w:rPr>
            </w:pPr>
            <w:r w:rsidRPr="00454A26">
              <w:rPr>
                <w:rFonts w:ascii="Times New Roman" w:eastAsia="Times New Roman" w:hAnsi="Times New Roman" w:cs="Times New Roman"/>
                <w:b/>
                <w:bCs/>
                <w:sz w:val="18"/>
                <w:lang w:val="en-GB" w:eastAsia="ar-SA"/>
              </w:rPr>
              <w:t>(how)</w:t>
            </w:r>
          </w:p>
        </w:tc>
        <w:tc>
          <w:tcPr>
            <w:tcW w:w="1350" w:type="dxa"/>
            <w:shd w:val="clear" w:color="auto" w:fill="E0E0E0"/>
            <w:vAlign w:val="center"/>
          </w:tcPr>
          <w:p w:rsidR="00454A26" w:rsidRPr="00454A26" w:rsidRDefault="00454A26" w:rsidP="00454A26">
            <w:pPr>
              <w:suppressAutoHyphens/>
              <w:spacing w:after="0" w:line="240" w:lineRule="auto"/>
              <w:jc w:val="center"/>
              <w:rPr>
                <w:rFonts w:ascii="Times New Roman" w:eastAsia="Times New Roman" w:hAnsi="Times New Roman" w:cs="Times New Roman"/>
                <w:b/>
                <w:bCs/>
                <w:sz w:val="18"/>
                <w:lang w:val="en-GB" w:eastAsia="ar-SA"/>
              </w:rPr>
            </w:pPr>
            <w:r w:rsidRPr="00454A26">
              <w:rPr>
                <w:rFonts w:ascii="Times New Roman" w:eastAsia="Times New Roman" w:hAnsi="Times New Roman" w:cs="Times New Roman"/>
                <w:b/>
                <w:bCs/>
                <w:sz w:val="18"/>
                <w:lang w:val="en-GB" w:eastAsia="ar-SA"/>
              </w:rPr>
              <w:t>Risks and Assumptions</w:t>
            </w:r>
          </w:p>
        </w:tc>
      </w:tr>
      <w:tr w:rsidR="00454A26" w:rsidRPr="00454A26" w:rsidTr="00F83A89">
        <w:trPr>
          <w:trHeight w:val="284"/>
        </w:trPr>
        <w:tc>
          <w:tcPr>
            <w:tcW w:w="1368" w:type="dxa"/>
            <w:vMerge w:val="restart"/>
            <w:shd w:val="clear" w:color="auto" w:fill="B3B3B3"/>
          </w:tcPr>
          <w:p w:rsidR="00454A26" w:rsidRPr="00454A26" w:rsidRDefault="00454A26" w:rsidP="00454A26">
            <w:pPr>
              <w:suppressAutoHyphens/>
              <w:spacing w:before="60" w:after="0" w:line="240" w:lineRule="auto"/>
              <w:rPr>
                <w:rFonts w:ascii="Times New Roman" w:eastAsia="Times New Roman" w:hAnsi="Times New Roman" w:cs="Times New Roman"/>
                <w:color w:val="000000"/>
                <w:sz w:val="18"/>
                <w:lang w:val="en-GB" w:eastAsia="ar-SA"/>
              </w:rPr>
            </w:pPr>
            <w:r w:rsidRPr="00454A26">
              <w:rPr>
                <w:rFonts w:ascii="Times New Roman" w:eastAsia="Times New Roman" w:hAnsi="Times New Roman" w:cs="Times New Roman"/>
                <w:b/>
                <w:bCs/>
                <w:color w:val="000000"/>
                <w:sz w:val="18"/>
                <w:lang w:val="en-GB" w:eastAsia="ar-SA"/>
              </w:rPr>
              <w:t>Objective</w:t>
            </w:r>
            <w:r w:rsidRPr="00454A26">
              <w:rPr>
                <w:rFonts w:ascii="Times New Roman" w:eastAsia="Times New Roman" w:hAnsi="Times New Roman" w:cs="Times New Roman"/>
                <w:color w:val="000000"/>
                <w:sz w:val="18"/>
                <w:lang w:val="en-GB" w:eastAsia="ar-SA"/>
              </w:rPr>
              <w:t xml:space="preserve"> :</w:t>
            </w:r>
          </w:p>
          <w:p w:rsidR="00454A26" w:rsidRPr="00454A26" w:rsidRDefault="00454A26" w:rsidP="00454A26">
            <w:pPr>
              <w:suppressAutoHyphens/>
              <w:spacing w:before="60" w:after="0" w:line="240" w:lineRule="auto"/>
              <w:rPr>
                <w:rFonts w:ascii="Times New Roman" w:eastAsia="Times New Roman" w:hAnsi="Times New Roman" w:cs="Times New Roman"/>
                <w:color w:val="000000"/>
                <w:sz w:val="18"/>
                <w:lang w:val="en-GB" w:eastAsia="ar-SA"/>
              </w:rPr>
            </w:pPr>
            <w:r w:rsidRPr="00454A26">
              <w:rPr>
                <w:rFonts w:ascii="Times New Roman" w:eastAsia="Times New Roman" w:hAnsi="Times New Roman" w:cs="Times New Roman"/>
                <w:color w:val="000000"/>
                <w:sz w:val="18"/>
                <w:lang w:val="en-GB" w:eastAsia="ar-SA"/>
              </w:rPr>
              <w:t xml:space="preserve">To secure conservation and sustainable use of biodiversity in four </w:t>
            </w:r>
            <w:r w:rsidRPr="00454A26">
              <w:rPr>
                <w:rFonts w:ascii="Times New Roman" w:eastAsia="Times New Roman" w:hAnsi="Times New Roman" w:cs="Times New Roman"/>
                <w:color w:val="000000"/>
                <w:sz w:val="18"/>
                <w:shd w:val="clear" w:color="auto" w:fill="B3B3B3"/>
                <w:lang w:val="en-GB" w:eastAsia="ar-SA"/>
              </w:rPr>
              <w:t>Core Wetland Areas</w:t>
            </w:r>
            <w:r w:rsidRPr="00454A26">
              <w:rPr>
                <w:rFonts w:ascii="Times New Roman" w:eastAsia="Times New Roman" w:hAnsi="Times New Roman" w:cs="Times New Roman"/>
                <w:color w:val="000000"/>
                <w:sz w:val="18"/>
                <w:lang w:val="en-GB" w:eastAsia="ar-SA"/>
              </w:rPr>
              <w:t xml:space="preserve"> of LV</w:t>
            </w:r>
          </w:p>
        </w:tc>
        <w:tc>
          <w:tcPr>
            <w:tcW w:w="2610" w:type="dxa"/>
          </w:tcPr>
          <w:p w:rsidR="00454A26" w:rsidRPr="00454A26" w:rsidRDefault="00454A26" w:rsidP="00454A26">
            <w:pPr>
              <w:suppressAutoHyphens/>
              <w:spacing w:before="60" w:after="0" w:line="240" w:lineRule="auto"/>
              <w:ind w:left="284" w:hanging="284"/>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 xml:space="preserve">1 </w:t>
            </w:r>
            <w:r w:rsidRPr="00454A26">
              <w:rPr>
                <w:rFonts w:ascii="Times New Roman" w:eastAsia="Times New Roman" w:hAnsi="Times New Roman" w:cs="Times New Roman"/>
                <w:sz w:val="18"/>
                <w:lang w:val="en-GB" w:eastAsia="ar-SA"/>
              </w:rPr>
              <w:tab/>
              <w:t>Population of key species in the CWAs:</w:t>
            </w:r>
          </w:p>
          <w:p w:rsidR="00454A26" w:rsidRPr="00454A26" w:rsidRDefault="00454A26" w:rsidP="00454A26">
            <w:pPr>
              <w:tabs>
                <w:tab w:val="left" w:pos="290"/>
              </w:tabs>
              <w:suppressAutoHyphens/>
              <w:spacing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ab/>
            </w:r>
            <w:r w:rsidRPr="00454A26">
              <w:rPr>
                <w:rFonts w:ascii="Times New Roman" w:eastAsia="Times New Roman" w:hAnsi="Times New Roman" w:cs="Times New Roman"/>
                <w:sz w:val="18"/>
                <w:u w:val="single"/>
                <w:lang w:val="en-GB" w:eastAsia="ar-SA"/>
              </w:rPr>
              <w:t>Rare &amp; endangered species:</w:t>
            </w:r>
            <w:r w:rsidRPr="00454A26">
              <w:rPr>
                <w:rFonts w:ascii="Times New Roman" w:eastAsia="Times New Roman" w:hAnsi="Times New Roman" w:cs="Times New Roman"/>
                <w:sz w:val="18"/>
                <w:lang w:val="en-GB" w:eastAsia="ar-SA"/>
              </w:rPr>
              <w:t xml:space="preserve"> </w:t>
            </w:r>
          </w:p>
          <w:p w:rsidR="00454A26" w:rsidRPr="00454A26" w:rsidRDefault="00454A26" w:rsidP="00A42EA6">
            <w:pPr>
              <w:numPr>
                <w:ilvl w:val="0"/>
                <w:numId w:val="21"/>
              </w:numPr>
              <w:suppressAutoHyphens/>
              <w:spacing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 xml:space="preserve">Dalmatian pelican </w:t>
            </w:r>
            <w:r w:rsidRPr="00454A26">
              <w:rPr>
                <w:rFonts w:ascii="Times New Roman" w:eastAsia="Times New Roman" w:hAnsi="Times New Roman" w:cs="Times New Roman"/>
                <w:i/>
                <w:sz w:val="18"/>
                <w:lang w:val="en-GB" w:eastAsia="ar-SA"/>
              </w:rPr>
              <w:t>(</w:t>
            </w:r>
            <w:r w:rsidRPr="00454A26">
              <w:rPr>
                <w:rFonts w:ascii="Times New Roman" w:eastAsia="Times New Roman" w:hAnsi="Times New Roman" w:cs="Times New Roman"/>
                <w:i/>
                <w:iCs/>
                <w:sz w:val="18"/>
                <w:lang w:val="en-GB" w:eastAsia="ar-SA"/>
              </w:rPr>
              <w:t>Pelecanus crispus</w:t>
            </w:r>
            <w:r w:rsidRPr="00454A26">
              <w:rPr>
                <w:rFonts w:ascii="Times New Roman" w:eastAsia="Times New Roman" w:hAnsi="Times New Roman" w:cs="Times New Roman"/>
                <w:i/>
                <w:sz w:val="18"/>
                <w:lang w:val="en-GB" w:eastAsia="ar-SA"/>
              </w:rPr>
              <w:t>)</w:t>
            </w:r>
            <w:r w:rsidRPr="00454A26">
              <w:rPr>
                <w:rFonts w:ascii="Times New Roman" w:eastAsia="Times New Roman" w:hAnsi="Times New Roman" w:cs="Times New Roman"/>
                <w:sz w:val="18"/>
                <w:lang w:val="en-GB" w:eastAsia="ar-SA"/>
              </w:rPr>
              <w:t xml:space="preserve"> </w:t>
            </w:r>
          </w:p>
          <w:p w:rsidR="00454A26" w:rsidRPr="00454A26" w:rsidRDefault="00454A26" w:rsidP="00A42EA6">
            <w:pPr>
              <w:numPr>
                <w:ilvl w:val="0"/>
                <w:numId w:val="20"/>
              </w:numPr>
              <w:suppressAutoHyphens/>
              <w:spacing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White-tailed Eagle (</w:t>
            </w:r>
            <w:r w:rsidRPr="00454A26">
              <w:rPr>
                <w:rFonts w:ascii="Times New Roman" w:eastAsia="Times New Roman" w:hAnsi="Times New Roman" w:cs="Times New Roman"/>
                <w:i/>
                <w:sz w:val="18"/>
                <w:lang w:val="en-GB" w:eastAsia="ar-SA"/>
              </w:rPr>
              <w:t>Haliaeetus albicilla</w:t>
            </w:r>
            <w:r w:rsidRPr="00454A26">
              <w:rPr>
                <w:rFonts w:ascii="Times New Roman" w:eastAsia="Times New Roman" w:hAnsi="Times New Roman" w:cs="Times New Roman"/>
                <w:sz w:val="18"/>
                <w:lang w:val="en-GB" w:eastAsia="ar-SA"/>
              </w:rPr>
              <w:t>)</w:t>
            </w:r>
          </w:p>
          <w:p w:rsidR="00454A26" w:rsidRPr="00454A26" w:rsidRDefault="00454A26" w:rsidP="00A42EA6">
            <w:pPr>
              <w:numPr>
                <w:ilvl w:val="0"/>
                <w:numId w:val="19"/>
              </w:numPr>
              <w:suppressAutoHyphens/>
              <w:spacing w:after="0" w:line="240" w:lineRule="auto"/>
              <w:rPr>
                <w:rFonts w:ascii="Times New Roman" w:eastAsia="Times New Roman" w:hAnsi="Times New Roman" w:cs="Times New Roman"/>
                <w:color w:val="000000"/>
                <w:sz w:val="18"/>
                <w:lang w:val="en-GB" w:eastAsia="ar-SA"/>
              </w:rPr>
            </w:pPr>
            <w:r w:rsidRPr="00454A26">
              <w:rPr>
                <w:rFonts w:ascii="Times New Roman" w:eastAsia="Times New Roman" w:hAnsi="Times New Roman" w:cs="Times New Roman"/>
                <w:sz w:val="18"/>
                <w:lang w:val="en-GB" w:eastAsia="ar-SA"/>
              </w:rPr>
              <w:t>Osprey (</w:t>
            </w:r>
            <w:r w:rsidRPr="00454A26">
              <w:rPr>
                <w:rFonts w:ascii="Times New Roman" w:eastAsia="Times New Roman" w:hAnsi="Times New Roman" w:cs="Times New Roman"/>
                <w:i/>
                <w:sz w:val="18"/>
                <w:lang w:val="en-GB" w:eastAsia="ar-SA"/>
              </w:rPr>
              <w:t>Pandion</w:t>
            </w:r>
            <w:r w:rsidRPr="00454A26">
              <w:rPr>
                <w:rFonts w:ascii="Times New Roman" w:eastAsia="Times New Roman" w:hAnsi="Times New Roman" w:cs="Times New Roman"/>
                <w:i/>
                <w:color w:val="000000"/>
                <w:sz w:val="18"/>
                <w:lang w:val="en-GB" w:eastAsia="ar-SA"/>
              </w:rPr>
              <w:t xml:space="preserve"> haliaetus</w:t>
            </w:r>
            <w:r w:rsidRPr="00454A26">
              <w:rPr>
                <w:rFonts w:ascii="Times New Roman" w:eastAsia="Times New Roman" w:hAnsi="Times New Roman" w:cs="Times New Roman"/>
                <w:color w:val="000000"/>
                <w:sz w:val="18"/>
                <w:lang w:val="en-GB" w:eastAsia="ar-SA"/>
              </w:rPr>
              <w:t>)</w:t>
            </w:r>
          </w:p>
          <w:p w:rsidR="00454A26" w:rsidRPr="00454A26" w:rsidRDefault="00454A26" w:rsidP="00A42EA6">
            <w:pPr>
              <w:numPr>
                <w:ilvl w:val="0"/>
                <w:numId w:val="19"/>
              </w:numPr>
              <w:suppressAutoHyphens/>
              <w:spacing w:after="0" w:line="240" w:lineRule="auto"/>
              <w:rPr>
                <w:rFonts w:ascii="Times New Roman" w:eastAsia="Times New Roman" w:hAnsi="Times New Roman" w:cs="Times New Roman"/>
                <w:color w:val="000000"/>
                <w:sz w:val="18"/>
                <w:lang w:val="en-GB" w:eastAsia="ar-SA"/>
              </w:rPr>
            </w:pPr>
            <w:r w:rsidRPr="00454A26">
              <w:rPr>
                <w:rFonts w:ascii="Times New Roman" w:eastAsia="Times New Roman" w:hAnsi="Times New Roman" w:cs="Times New Roman"/>
                <w:sz w:val="18"/>
                <w:lang w:val="en-GB" w:eastAsia="ar-SA"/>
              </w:rPr>
              <w:t>Goldeneye (</w:t>
            </w:r>
            <w:r w:rsidRPr="00454A26">
              <w:rPr>
                <w:rFonts w:ascii="Times New Roman" w:eastAsia="Times New Roman" w:hAnsi="Times New Roman" w:cs="Times New Roman"/>
                <w:i/>
                <w:sz w:val="18"/>
                <w:lang w:val="en-GB" w:eastAsia="ar-SA"/>
              </w:rPr>
              <w:t>Bucephala clangula</w:t>
            </w:r>
            <w:r w:rsidRPr="00454A26">
              <w:rPr>
                <w:rFonts w:ascii="Times New Roman" w:eastAsia="Times New Roman" w:hAnsi="Times New Roman" w:cs="Times New Roman"/>
                <w:sz w:val="18"/>
                <w:lang w:val="en-GB" w:eastAsia="ar-SA"/>
              </w:rPr>
              <w:t>)</w:t>
            </w:r>
          </w:p>
          <w:p w:rsidR="00454A26" w:rsidRPr="00454A26" w:rsidRDefault="00454A26" w:rsidP="00454A26">
            <w:pPr>
              <w:tabs>
                <w:tab w:val="left" w:pos="290"/>
              </w:tabs>
              <w:suppressAutoHyphens/>
              <w:spacing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ab/>
            </w:r>
            <w:r w:rsidRPr="00454A26">
              <w:rPr>
                <w:rFonts w:ascii="Times New Roman" w:eastAsia="Times New Roman" w:hAnsi="Times New Roman" w:cs="Times New Roman"/>
                <w:sz w:val="18"/>
                <w:u w:val="single"/>
                <w:lang w:val="en-GB" w:eastAsia="ar-SA"/>
              </w:rPr>
              <w:t>Common but sensitive</w:t>
            </w:r>
            <w:r w:rsidRPr="00454A26">
              <w:rPr>
                <w:rFonts w:ascii="Times New Roman" w:eastAsia="MS Mincho" w:hAnsi="Times New Roman" w:cs="Times New Roman"/>
                <w:sz w:val="18"/>
                <w:u w:val="single"/>
                <w:vertAlign w:val="superscript"/>
                <w:lang w:val="en-GB" w:eastAsia="ar-SA"/>
              </w:rPr>
              <w:footnoteReference w:id="7"/>
            </w:r>
            <w:r w:rsidRPr="00454A26">
              <w:rPr>
                <w:rFonts w:ascii="Times New Roman" w:eastAsia="Times New Roman" w:hAnsi="Times New Roman" w:cs="Times New Roman"/>
                <w:sz w:val="18"/>
                <w:u w:val="single"/>
                <w:lang w:val="en-GB" w:eastAsia="ar-SA"/>
              </w:rPr>
              <w:t xml:space="preserve"> species:</w:t>
            </w:r>
            <w:r w:rsidRPr="00454A26">
              <w:rPr>
                <w:rFonts w:ascii="Times New Roman" w:eastAsia="Times New Roman" w:hAnsi="Times New Roman" w:cs="Times New Roman"/>
                <w:sz w:val="18"/>
                <w:lang w:val="en-GB" w:eastAsia="ar-SA"/>
              </w:rPr>
              <w:t xml:space="preserve"> </w:t>
            </w:r>
          </w:p>
          <w:p w:rsidR="00454A26" w:rsidRPr="00454A26" w:rsidRDefault="00454A26" w:rsidP="00A42EA6">
            <w:pPr>
              <w:numPr>
                <w:ilvl w:val="0"/>
                <w:numId w:val="22"/>
              </w:numPr>
              <w:suppressAutoHyphens/>
              <w:spacing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Mute Swan (</w:t>
            </w:r>
            <w:r w:rsidRPr="00454A26">
              <w:rPr>
                <w:rFonts w:ascii="Times New Roman" w:eastAsia="Times New Roman" w:hAnsi="Times New Roman" w:cs="Times New Roman"/>
                <w:i/>
                <w:sz w:val="18"/>
                <w:lang w:val="en-GB" w:eastAsia="ar-SA"/>
              </w:rPr>
              <w:t>Cygnus olor</w:t>
            </w:r>
            <w:r w:rsidRPr="00454A26">
              <w:rPr>
                <w:rFonts w:ascii="Times New Roman" w:eastAsia="Times New Roman" w:hAnsi="Times New Roman" w:cs="Times New Roman"/>
                <w:sz w:val="18"/>
                <w:lang w:val="en-GB" w:eastAsia="ar-SA"/>
              </w:rPr>
              <w:t>)</w:t>
            </w:r>
          </w:p>
          <w:p w:rsidR="00454A26" w:rsidRPr="00454A26" w:rsidRDefault="00454A26" w:rsidP="00A42EA6">
            <w:pPr>
              <w:numPr>
                <w:ilvl w:val="0"/>
                <w:numId w:val="22"/>
              </w:numPr>
              <w:suppressAutoHyphens/>
              <w:spacing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Greylag Goose (</w:t>
            </w:r>
            <w:r w:rsidRPr="00454A26">
              <w:rPr>
                <w:rFonts w:ascii="Times New Roman" w:eastAsia="Times New Roman" w:hAnsi="Times New Roman" w:cs="Times New Roman"/>
                <w:i/>
                <w:sz w:val="18"/>
                <w:lang w:val="en-GB" w:eastAsia="ar-SA"/>
              </w:rPr>
              <w:t>Anser Anser</w:t>
            </w:r>
            <w:r w:rsidRPr="00454A26">
              <w:rPr>
                <w:rFonts w:ascii="Times New Roman" w:eastAsia="Times New Roman" w:hAnsi="Times New Roman" w:cs="Times New Roman"/>
                <w:sz w:val="18"/>
                <w:lang w:val="en-GB" w:eastAsia="ar-SA"/>
              </w:rPr>
              <w:t>)</w:t>
            </w:r>
          </w:p>
          <w:p w:rsidR="00454A26" w:rsidRPr="00454A26" w:rsidRDefault="00454A26" w:rsidP="00A42EA6">
            <w:pPr>
              <w:numPr>
                <w:ilvl w:val="0"/>
                <w:numId w:val="22"/>
              </w:numPr>
              <w:suppressAutoHyphens/>
              <w:spacing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Mallard (</w:t>
            </w:r>
            <w:r w:rsidRPr="00454A26">
              <w:rPr>
                <w:rFonts w:ascii="Times New Roman" w:eastAsia="Times New Roman" w:hAnsi="Times New Roman" w:cs="Times New Roman"/>
                <w:i/>
                <w:sz w:val="18"/>
                <w:lang w:val="en-GB" w:eastAsia="ar-SA"/>
              </w:rPr>
              <w:t>Anas platyrhynchos</w:t>
            </w:r>
            <w:r w:rsidRPr="00454A26">
              <w:rPr>
                <w:rFonts w:ascii="Times New Roman" w:eastAsia="Times New Roman" w:hAnsi="Times New Roman" w:cs="Times New Roman"/>
                <w:sz w:val="18"/>
                <w:lang w:val="en-GB" w:eastAsia="ar-SA"/>
              </w:rPr>
              <w:t>)</w:t>
            </w:r>
          </w:p>
          <w:p w:rsidR="00454A26" w:rsidRPr="00454A26" w:rsidRDefault="00454A26" w:rsidP="00A42EA6">
            <w:pPr>
              <w:numPr>
                <w:ilvl w:val="0"/>
                <w:numId w:val="22"/>
              </w:numPr>
              <w:suppressAutoHyphens/>
              <w:spacing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Red-crested Pochard (</w:t>
            </w:r>
            <w:r w:rsidRPr="00454A26">
              <w:rPr>
                <w:rFonts w:ascii="Times New Roman" w:eastAsia="Times New Roman" w:hAnsi="Times New Roman" w:cs="Times New Roman"/>
                <w:i/>
                <w:sz w:val="18"/>
                <w:lang w:val="en-GB" w:eastAsia="ar-SA"/>
              </w:rPr>
              <w:t>Netta rufina</w:t>
            </w:r>
            <w:r w:rsidRPr="00454A26">
              <w:rPr>
                <w:rFonts w:ascii="Times New Roman" w:eastAsia="Times New Roman" w:hAnsi="Times New Roman" w:cs="Times New Roman"/>
                <w:sz w:val="18"/>
                <w:lang w:val="en-GB" w:eastAsia="ar-SA"/>
              </w:rPr>
              <w:t>)</w:t>
            </w:r>
          </w:p>
          <w:p w:rsidR="00454A26" w:rsidRPr="00454A26" w:rsidRDefault="00454A26" w:rsidP="00454A26">
            <w:pPr>
              <w:tabs>
                <w:tab w:val="left" w:pos="290"/>
              </w:tabs>
              <w:suppressAutoHyphens/>
              <w:spacing w:after="0" w:line="240" w:lineRule="auto"/>
              <w:rPr>
                <w:rFonts w:ascii="Times New Roman" w:eastAsia="Times New Roman" w:hAnsi="Times New Roman" w:cs="Times New Roman"/>
                <w:sz w:val="18"/>
                <w:u w:val="single"/>
                <w:lang w:val="en-GB" w:eastAsia="ar-SA"/>
              </w:rPr>
            </w:pPr>
            <w:r w:rsidRPr="00454A26">
              <w:rPr>
                <w:rFonts w:ascii="Times New Roman" w:eastAsia="Times New Roman" w:hAnsi="Times New Roman" w:cs="Times New Roman"/>
                <w:sz w:val="18"/>
                <w:lang w:val="en-GB" w:eastAsia="ar-SA"/>
              </w:rPr>
              <w:tab/>
            </w:r>
            <w:r w:rsidRPr="00454A26">
              <w:rPr>
                <w:rFonts w:ascii="Times New Roman" w:eastAsia="Times New Roman" w:hAnsi="Times New Roman" w:cs="Times New Roman"/>
                <w:sz w:val="18"/>
                <w:u w:val="single"/>
                <w:lang w:val="en-GB" w:eastAsia="ar-SA"/>
              </w:rPr>
              <w:t xml:space="preserve">Mammal species: </w:t>
            </w:r>
          </w:p>
          <w:p w:rsidR="00454A26" w:rsidRPr="00454A26" w:rsidRDefault="00454A26" w:rsidP="00A42EA6">
            <w:pPr>
              <w:numPr>
                <w:ilvl w:val="0"/>
                <w:numId w:val="23"/>
              </w:numPr>
              <w:suppressAutoHyphens/>
              <w:spacing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Wild Boar (</w:t>
            </w:r>
            <w:r w:rsidRPr="00454A26">
              <w:rPr>
                <w:rFonts w:ascii="Times New Roman" w:eastAsia="Times New Roman" w:hAnsi="Times New Roman" w:cs="Times New Roman"/>
                <w:i/>
                <w:sz w:val="18"/>
                <w:lang w:val="en-GB" w:eastAsia="ar-SA"/>
              </w:rPr>
              <w:t>Sus scrofa</w:t>
            </w:r>
            <w:r w:rsidRPr="00454A26">
              <w:rPr>
                <w:rFonts w:ascii="Times New Roman" w:eastAsia="Times New Roman" w:hAnsi="Times New Roman" w:cs="Times New Roman"/>
                <w:sz w:val="18"/>
                <w:lang w:val="en-GB" w:eastAsia="ar-SA"/>
              </w:rPr>
              <w:t>)</w:t>
            </w:r>
          </w:p>
          <w:p w:rsidR="00454A26" w:rsidRPr="00454A26" w:rsidRDefault="00454A26" w:rsidP="00A42EA6">
            <w:pPr>
              <w:numPr>
                <w:ilvl w:val="0"/>
                <w:numId w:val="23"/>
              </w:numPr>
              <w:suppressAutoHyphens/>
              <w:spacing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European Fox (</w:t>
            </w:r>
            <w:r w:rsidRPr="00454A26">
              <w:rPr>
                <w:rFonts w:ascii="Times New Roman" w:eastAsia="Times New Roman" w:hAnsi="Times New Roman" w:cs="Times New Roman"/>
                <w:i/>
                <w:sz w:val="18"/>
                <w:lang w:val="en-GB" w:eastAsia="ar-SA"/>
              </w:rPr>
              <w:t>Vulpes vulpes</w:t>
            </w:r>
            <w:r w:rsidRPr="00454A26">
              <w:rPr>
                <w:rFonts w:ascii="Times New Roman" w:eastAsia="Times New Roman" w:hAnsi="Times New Roman" w:cs="Times New Roman"/>
                <w:sz w:val="18"/>
                <w:lang w:val="en-GB" w:eastAsia="ar-SA"/>
              </w:rPr>
              <w:t>)</w:t>
            </w:r>
          </w:p>
          <w:p w:rsidR="00454A26" w:rsidRPr="00454A26" w:rsidRDefault="00454A26" w:rsidP="00A42EA6">
            <w:pPr>
              <w:numPr>
                <w:ilvl w:val="0"/>
                <w:numId w:val="23"/>
              </w:numPr>
              <w:suppressAutoHyphens/>
              <w:spacing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iCs/>
                <w:sz w:val="18"/>
                <w:lang w:val="en-GB" w:eastAsia="ar-SA"/>
              </w:rPr>
              <w:t>Brown Hare</w:t>
            </w:r>
            <w:r w:rsidRPr="00454A26">
              <w:rPr>
                <w:rFonts w:ascii="Times New Roman" w:eastAsia="Times New Roman" w:hAnsi="Times New Roman" w:cs="Times New Roman"/>
                <w:i/>
                <w:iCs/>
                <w:sz w:val="18"/>
                <w:lang w:val="en-GB" w:eastAsia="ar-SA"/>
              </w:rPr>
              <w:t xml:space="preserve"> </w:t>
            </w:r>
            <w:r w:rsidRPr="00454A26">
              <w:rPr>
                <w:rFonts w:ascii="Times New Roman" w:eastAsia="Times New Roman" w:hAnsi="Times New Roman" w:cs="Times New Roman"/>
                <w:iCs/>
                <w:sz w:val="18"/>
                <w:lang w:val="en-GB" w:eastAsia="ar-SA"/>
              </w:rPr>
              <w:t>(</w:t>
            </w:r>
            <w:r w:rsidRPr="00454A26">
              <w:rPr>
                <w:rFonts w:ascii="Times New Roman" w:eastAsia="Times New Roman" w:hAnsi="Times New Roman" w:cs="Times New Roman"/>
                <w:i/>
                <w:iCs/>
                <w:sz w:val="18"/>
                <w:lang w:val="en-GB" w:eastAsia="ar-SA"/>
              </w:rPr>
              <w:t>Lepus europaeus</w:t>
            </w:r>
            <w:r w:rsidRPr="00454A26">
              <w:rPr>
                <w:rFonts w:ascii="Times New Roman" w:eastAsia="Times New Roman" w:hAnsi="Times New Roman" w:cs="Times New Roman"/>
                <w:iCs/>
                <w:sz w:val="18"/>
                <w:lang w:val="en-GB" w:eastAsia="ar-SA"/>
              </w:rPr>
              <w:t>)</w:t>
            </w:r>
          </w:p>
        </w:tc>
        <w:tc>
          <w:tcPr>
            <w:tcW w:w="2520" w:type="dxa"/>
          </w:tcPr>
          <w:p w:rsidR="00454A26" w:rsidRPr="00454A26" w:rsidRDefault="00454A26" w:rsidP="00454A26">
            <w:pPr>
              <w:suppressAutoHyphens/>
              <w:spacing w:before="60"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Long-term average level:</w:t>
            </w:r>
          </w:p>
          <w:p w:rsidR="00454A26" w:rsidRPr="00454A26" w:rsidRDefault="00454A26" w:rsidP="00A42EA6">
            <w:pPr>
              <w:widowControl w:val="0"/>
              <w:numPr>
                <w:ilvl w:val="0"/>
                <w:numId w:val="17"/>
              </w:numPr>
              <w:suppressAutoHyphens/>
              <w:spacing w:before="60"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Dalmatian pelican: 100</w:t>
            </w:r>
          </w:p>
          <w:p w:rsidR="00454A26" w:rsidRPr="00454A26" w:rsidRDefault="00454A26" w:rsidP="00A42EA6">
            <w:pPr>
              <w:widowControl w:val="0"/>
              <w:numPr>
                <w:ilvl w:val="0"/>
                <w:numId w:val="17"/>
              </w:numPr>
              <w:suppressAutoHyphens/>
              <w:spacing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White tailed eagle: 175</w:t>
            </w:r>
          </w:p>
          <w:p w:rsidR="00454A26" w:rsidRPr="00454A26" w:rsidRDefault="00454A26" w:rsidP="00A42EA6">
            <w:pPr>
              <w:widowControl w:val="0"/>
              <w:numPr>
                <w:ilvl w:val="0"/>
                <w:numId w:val="17"/>
              </w:numPr>
              <w:suppressAutoHyphens/>
              <w:spacing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Osprey: 30</w:t>
            </w:r>
          </w:p>
          <w:p w:rsidR="00454A26" w:rsidRPr="00454A26" w:rsidRDefault="00454A26" w:rsidP="00A42EA6">
            <w:pPr>
              <w:widowControl w:val="0"/>
              <w:numPr>
                <w:ilvl w:val="0"/>
                <w:numId w:val="17"/>
              </w:numPr>
              <w:suppressAutoHyphens/>
              <w:spacing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Goldeneye: 30</w:t>
            </w:r>
          </w:p>
          <w:p w:rsidR="00454A26" w:rsidRPr="00454A26" w:rsidRDefault="00454A26" w:rsidP="00A42EA6">
            <w:pPr>
              <w:numPr>
                <w:ilvl w:val="0"/>
                <w:numId w:val="17"/>
              </w:numPr>
              <w:tabs>
                <w:tab w:val="left" w:pos="290"/>
              </w:tabs>
              <w:suppressAutoHyphens/>
              <w:spacing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Mute Swan: 16,000</w:t>
            </w:r>
          </w:p>
          <w:p w:rsidR="00454A26" w:rsidRPr="00454A26" w:rsidRDefault="00454A26" w:rsidP="00A42EA6">
            <w:pPr>
              <w:numPr>
                <w:ilvl w:val="0"/>
                <w:numId w:val="17"/>
              </w:numPr>
              <w:tabs>
                <w:tab w:val="left" w:pos="290"/>
              </w:tabs>
              <w:suppressAutoHyphens/>
              <w:spacing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Greylag Goose: 12,000</w:t>
            </w:r>
          </w:p>
          <w:p w:rsidR="00454A26" w:rsidRPr="00454A26" w:rsidRDefault="00454A26" w:rsidP="00A42EA6">
            <w:pPr>
              <w:numPr>
                <w:ilvl w:val="0"/>
                <w:numId w:val="17"/>
              </w:numPr>
              <w:tabs>
                <w:tab w:val="left" w:pos="290"/>
              </w:tabs>
              <w:suppressAutoHyphens/>
              <w:spacing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Mallard: 30,000</w:t>
            </w:r>
          </w:p>
          <w:p w:rsidR="00454A26" w:rsidRPr="00454A26" w:rsidRDefault="00454A26" w:rsidP="00A42EA6">
            <w:pPr>
              <w:numPr>
                <w:ilvl w:val="0"/>
                <w:numId w:val="17"/>
              </w:numPr>
              <w:tabs>
                <w:tab w:val="left" w:pos="290"/>
              </w:tabs>
              <w:suppressAutoHyphens/>
              <w:spacing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Red-crested Pochard: 11,000</w:t>
            </w:r>
          </w:p>
          <w:p w:rsidR="00454A26" w:rsidRPr="00454A26" w:rsidRDefault="00454A26" w:rsidP="00A42EA6">
            <w:pPr>
              <w:widowControl w:val="0"/>
              <w:numPr>
                <w:ilvl w:val="0"/>
                <w:numId w:val="17"/>
              </w:numPr>
              <w:suppressAutoHyphens/>
              <w:spacing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Wild Boar: 2,000</w:t>
            </w:r>
          </w:p>
          <w:p w:rsidR="00454A26" w:rsidRPr="00454A26" w:rsidRDefault="00454A26" w:rsidP="00A42EA6">
            <w:pPr>
              <w:widowControl w:val="0"/>
              <w:numPr>
                <w:ilvl w:val="0"/>
                <w:numId w:val="17"/>
              </w:numPr>
              <w:suppressAutoHyphens/>
              <w:spacing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European Fox: 7,000</w:t>
            </w:r>
          </w:p>
          <w:p w:rsidR="00454A26" w:rsidRPr="00454A26" w:rsidRDefault="00454A26" w:rsidP="00A42EA6">
            <w:pPr>
              <w:widowControl w:val="0"/>
              <w:numPr>
                <w:ilvl w:val="0"/>
                <w:numId w:val="17"/>
              </w:numPr>
              <w:suppressAutoHyphens/>
              <w:spacing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iCs/>
                <w:sz w:val="18"/>
                <w:lang w:val="en-GB" w:eastAsia="ar-SA"/>
              </w:rPr>
              <w:t>Brown Hare: 19,000</w:t>
            </w:r>
          </w:p>
          <w:p w:rsidR="00454A26" w:rsidRPr="00454A26" w:rsidRDefault="00454A26" w:rsidP="00454A26">
            <w:pPr>
              <w:suppressAutoHyphens/>
              <w:spacing w:after="0" w:line="240" w:lineRule="auto"/>
              <w:rPr>
                <w:rFonts w:ascii="Times New Roman" w:eastAsia="Times New Roman" w:hAnsi="Times New Roman" w:cs="Times New Roman"/>
                <w:sz w:val="18"/>
                <w:lang w:val="en-GB" w:eastAsia="ar-SA"/>
              </w:rPr>
            </w:pPr>
          </w:p>
        </w:tc>
        <w:tc>
          <w:tcPr>
            <w:tcW w:w="1710" w:type="dxa"/>
          </w:tcPr>
          <w:p w:rsidR="00454A26" w:rsidRPr="00454A26" w:rsidRDefault="00454A26" w:rsidP="00454A26">
            <w:pPr>
              <w:suppressAutoHyphens/>
              <w:spacing w:before="60" w:after="0" w:line="240" w:lineRule="auto"/>
              <w:rPr>
                <w:rFonts w:ascii="Times New Roman" w:eastAsia="Times New Roman" w:hAnsi="Times New Roman" w:cs="Times New Roman"/>
                <w:b/>
                <w:sz w:val="18"/>
                <w:lang w:val="en-GB" w:eastAsia="ar-SA"/>
              </w:rPr>
            </w:pPr>
            <w:r w:rsidRPr="00454A26">
              <w:rPr>
                <w:rFonts w:ascii="Times New Roman" w:eastAsia="Times New Roman" w:hAnsi="Times New Roman" w:cs="Times New Roman"/>
                <w:sz w:val="18"/>
                <w:lang w:val="en-GB" w:eastAsia="ar-SA"/>
              </w:rPr>
              <w:t>Population numbers of the listed key species at least remain at their long-term average level (1997-2005 – baseline level)</w:t>
            </w:r>
            <w:r w:rsidRPr="00454A26">
              <w:rPr>
                <w:rFonts w:ascii="Times New Roman" w:eastAsia="MS Mincho" w:hAnsi="Times New Roman" w:cs="Times New Roman"/>
                <w:sz w:val="18"/>
                <w:vertAlign w:val="superscript"/>
                <w:lang w:val="en-GB" w:eastAsia="ar-SA"/>
              </w:rPr>
              <w:footnoteReference w:id="8"/>
            </w:r>
          </w:p>
        </w:tc>
        <w:tc>
          <w:tcPr>
            <w:tcW w:w="1440" w:type="dxa"/>
          </w:tcPr>
          <w:p w:rsidR="00454A26" w:rsidRPr="00454A26" w:rsidRDefault="00454A26" w:rsidP="00454A26">
            <w:pPr>
              <w:suppressAutoHyphens/>
              <w:spacing w:before="60"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Species monitoring ground &amp; aerial surveys.</w:t>
            </w:r>
          </w:p>
          <w:p w:rsidR="00454A26" w:rsidRPr="00454A26" w:rsidRDefault="00454A26" w:rsidP="00454A26">
            <w:pPr>
              <w:suppressAutoHyphens/>
              <w:spacing w:after="0" w:line="240" w:lineRule="auto"/>
              <w:rPr>
                <w:rFonts w:ascii="Times New Roman" w:eastAsia="Times New Roman" w:hAnsi="Times New Roman" w:cs="Times New Roman"/>
                <w:b/>
                <w:sz w:val="18"/>
                <w:lang w:val="en-GB" w:eastAsia="ar-SA"/>
              </w:rPr>
            </w:pPr>
          </w:p>
        </w:tc>
        <w:tc>
          <w:tcPr>
            <w:tcW w:w="1350" w:type="dxa"/>
            <w:vMerge w:val="restart"/>
          </w:tcPr>
          <w:p w:rsidR="00454A26" w:rsidRPr="00454A26" w:rsidRDefault="00454A26" w:rsidP="00454A26">
            <w:pPr>
              <w:suppressAutoHyphens/>
              <w:spacing w:before="60"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In the long-run, the four established CWA plus the changes in water/land management, regulations and enforcement introduced by the project result in conservation and sustainable use of biodiversity in the whole LV.</w:t>
            </w:r>
          </w:p>
          <w:p w:rsidR="00454A26" w:rsidRPr="00454A26" w:rsidRDefault="00454A26" w:rsidP="00454A26">
            <w:pPr>
              <w:suppressAutoHyphens/>
              <w:spacing w:after="0" w:line="240" w:lineRule="auto"/>
              <w:rPr>
                <w:rFonts w:ascii="Times New Roman" w:eastAsia="Times New Roman" w:hAnsi="Times New Roman" w:cs="Times New Roman"/>
                <w:sz w:val="18"/>
                <w:lang w:val="en-GB" w:eastAsia="ar-SA"/>
              </w:rPr>
            </w:pPr>
          </w:p>
          <w:p w:rsidR="00454A26" w:rsidRPr="00454A26" w:rsidRDefault="00454A26" w:rsidP="00454A26">
            <w:pPr>
              <w:suppressAutoHyphens/>
              <w:spacing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Government legally recognizes the area as protected</w:t>
            </w:r>
          </w:p>
          <w:p w:rsidR="00454A26" w:rsidRPr="00454A26" w:rsidRDefault="00454A26" w:rsidP="00454A26">
            <w:pPr>
              <w:suppressAutoHyphens/>
              <w:spacing w:after="0" w:line="240" w:lineRule="auto"/>
              <w:rPr>
                <w:rFonts w:ascii="Times New Roman" w:eastAsia="Times New Roman" w:hAnsi="Times New Roman" w:cs="Times New Roman"/>
                <w:sz w:val="18"/>
                <w:lang w:val="en-GB" w:eastAsia="ar-SA"/>
              </w:rPr>
            </w:pPr>
          </w:p>
          <w:p w:rsidR="00454A26" w:rsidRPr="00454A26" w:rsidRDefault="00454A26" w:rsidP="00454A26">
            <w:pPr>
              <w:suppressAutoHyphens/>
              <w:spacing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The management and financing of PAs remains at least at the same level.</w:t>
            </w:r>
          </w:p>
          <w:p w:rsidR="00454A26" w:rsidRPr="00454A26" w:rsidRDefault="00454A26" w:rsidP="00454A26">
            <w:pPr>
              <w:suppressAutoHyphens/>
              <w:spacing w:after="0" w:line="240" w:lineRule="auto"/>
              <w:rPr>
                <w:rFonts w:ascii="Times New Roman" w:eastAsia="Times New Roman" w:hAnsi="Times New Roman" w:cs="Times New Roman"/>
                <w:sz w:val="18"/>
                <w:lang w:val="en-GB" w:eastAsia="ar-SA"/>
              </w:rPr>
            </w:pPr>
          </w:p>
          <w:p w:rsidR="00454A26" w:rsidRPr="00454A26" w:rsidRDefault="00454A26" w:rsidP="00454A26">
            <w:pPr>
              <w:suppressAutoHyphens/>
              <w:spacing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Extreme natural events (critical cold winters, low or high flooding, wind-induced surges) do not occur.</w:t>
            </w:r>
          </w:p>
          <w:p w:rsidR="00454A26" w:rsidRPr="00454A26" w:rsidRDefault="00454A26" w:rsidP="00454A26">
            <w:pPr>
              <w:suppressAutoHyphens/>
              <w:spacing w:after="0" w:line="240" w:lineRule="auto"/>
              <w:rPr>
                <w:rFonts w:ascii="Times New Roman" w:eastAsia="Times New Roman" w:hAnsi="Times New Roman" w:cs="Times New Roman"/>
                <w:b/>
                <w:sz w:val="18"/>
                <w:lang w:val="en-GB" w:eastAsia="ar-SA"/>
              </w:rPr>
            </w:pPr>
          </w:p>
          <w:p w:rsidR="00454A26" w:rsidRPr="00454A26" w:rsidRDefault="00454A26" w:rsidP="00454A26">
            <w:pPr>
              <w:suppressAutoHyphens/>
              <w:spacing w:after="0" w:line="240" w:lineRule="auto"/>
              <w:rPr>
                <w:rFonts w:ascii="Times New Roman" w:eastAsia="Times New Roman" w:hAnsi="Times New Roman" w:cs="Times New Roman"/>
                <w:color w:val="000000"/>
                <w:sz w:val="18"/>
                <w:lang w:val="en-GB" w:eastAsia="ar-SA"/>
              </w:rPr>
            </w:pPr>
            <w:r w:rsidRPr="00454A26">
              <w:rPr>
                <w:rFonts w:ascii="Times New Roman" w:eastAsia="Times New Roman" w:hAnsi="Times New Roman" w:cs="Times New Roman"/>
                <w:color w:val="000000"/>
                <w:sz w:val="18"/>
                <w:lang w:val="en-GB" w:eastAsia="ar-SA"/>
              </w:rPr>
              <w:t>No significant changes or reorganisations in the state management structure for nature conservation occur</w:t>
            </w:r>
          </w:p>
        </w:tc>
      </w:tr>
      <w:tr w:rsidR="00454A26" w:rsidRPr="00454A26" w:rsidTr="00F83A89">
        <w:tc>
          <w:tcPr>
            <w:tcW w:w="1368" w:type="dxa"/>
            <w:vMerge/>
            <w:shd w:val="clear" w:color="auto" w:fill="B3B3B3"/>
          </w:tcPr>
          <w:p w:rsidR="00454A26" w:rsidRPr="00454A26" w:rsidRDefault="00454A26" w:rsidP="00454A26">
            <w:pPr>
              <w:suppressAutoHyphens/>
              <w:spacing w:after="0" w:line="240" w:lineRule="auto"/>
              <w:rPr>
                <w:rFonts w:ascii="Times New Roman" w:eastAsia="Times New Roman" w:hAnsi="Times New Roman" w:cs="Times New Roman"/>
                <w:b/>
                <w:bCs/>
                <w:sz w:val="18"/>
                <w:lang w:val="en-GB" w:eastAsia="ar-SA"/>
              </w:rPr>
            </w:pPr>
          </w:p>
        </w:tc>
        <w:tc>
          <w:tcPr>
            <w:tcW w:w="2610" w:type="dxa"/>
          </w:tcPr>
          <w:p w:rsidR="00454A26" w:rsidRPr="00454A26" w:rsidRDefault="00454A26" w:rsidP="00454A26">
            <w:pPr>
              <w:tabs>
                <w:tab w:val="left" w:pos="290"/>
              </w:tabs>
              <w:suppressAutoHyphens/>
              <w:spacing w:before="60" w:after="0" w:line="240" w:lineRule="auto"/>
              <w:ind w:left="284" w:hanging="284"/>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 xml:space="preserve">2 </w:t>
            </w:r>
            <w:r w:rsidRPr="00454A26">
              <w:rPr>
                <w:rFonts w:ascii="Times New Roman" w:eastAsia="Times New Roman" w:hAnsi="Times New Roman" w:cs="Times New Roman"/>
                <w:sz w:val="18"/>
                <w:lang w:val="en-GB" w:eastAsia="ar-SA"/>
              </w:rPr>
              <w:tab/>
              <w:t>Total area under  protection  (federal, regional and community levels)</w:t>
            </w:r>
          </w:p>
        </w:tc>
        <w:tc>
          <w:tcPr>
            <w:tcW w:w="2520" w:type="dxa"/>
          </w:tcPr>
          <w:p w:rsidR="00454A26" w:rsidRPr="00454A26" w:rsidRDefault="00454A26" w:rsidP="00454A26">
            <w:pPr>
              <w:suppressAutoHyphens/>
              <w:spacing w:before="60" w:after="0" w:line="240" w:lineRule="auto"/>
              <w:rPr>
                <w:rFonts w:ascii="Times New Roman" w:eastAsia="Times New Roman" w:hAnsi="Times New Roman" w:cs="Times New Roman"/>
                <w:b/>
                <w:sz w:val="18"/>
                <w:lang w:val="en-GB" w:eastAsia="ar-SA"/>
              </w:rPr>
            </w:pPr>
            <w:r w:rsidRPr="00454A26">
              <w:rPr>
                <w:rFonts w:ascii="Times New Roman" w:eastAsia="Times New Roman" w:hAnsi="Times New Roman" w:cs="Times New Roman"/>
                <w:sz w:val="18"/>
                <w:lang w:val="en-GB" w:eastAsia="ar-SA"/>
              </w:rPr>
              <w:t>230,000 ha</w:t>
            </w:r>
          </w:p>
        </w:tc>
        <w:tc>
          <w:tcPr>
            <w:tcW w:w="1710" w:type="dxa"/>
          </w:tcPr>
          <w:p w:rsidR="00454A26" w:rsidRPr="00454A26" w:rsidRDefault="00454A26" w:rsidP="00454A26">
            <w:pPr>
              <w:suppressAutoHyphens/>
              <w:spacing w:before="60" w:after="0" w:line="240" w:lineRule="auto"/>
              <w:rPr>
                <w:rFonts w:ascii="Times New Roman" w:eastAsia="Times New Roman" w:hAnsi="Times New Roman" w:cs="Times New Roman"/>
                <w:b/>
                <w:sz w:val="18"/>
                <w:lang w:val="en-GB" w:eastAsia="ar-SA"/>
              </w:rPr>
            </w:pPr>
            <w:r w:rsidRPr="00454A26">
              <w:rPr>
                <w:rFonts w:ascii="Times New Roman" w:eastAsia="Times New Roman" w:hAnsi="Times New Roman" w:cs="Times New Roman"/>
                <w:sz w:val="18"/>
                <w:lang w:val="en-GB" w:eastAsia="ar-SA"/>
              </w:rPr>
              <w:t>678,000 ha</w:t>
            </w:r>
          </w:p>
        </w:tc>
        <w:tc>
          <w:tcPr>
            <w:tcW w:w="1440" w:type="dxa"/>
          </w:tcPr>
          <w:p w:rsidR="00454A26" w:rsidRPr="00454A26" w:rsidRDefault="00454A26" w:rsidP="00454A26">
            <w:pPr>
              <w:suppressAutoHyphens/>
              <w:spacing w:before="60"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Legal documents (for federal and regional)</w:t>
            </w:r>
          </w:p>
          <w:p w:rsidR="00454A26" w:rsidRPr="00454A26" w:rsidRDefault="00454A26" w:rsidP="00454A26">
            <w:pPr>
              <w:suppressAutoHyphens/>
              <w:spacing w:before="60"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Community agreements (for community managed protected areas)</w:t>
            </w:r>
          </w:p>
        </w:tc>
        <w:tc>
          <w:tcPr>
            <w:tcW w:w="1350" w:type="dxa"/>
            <w:vMerge/>
          </w:tcPr>
          <w:p w:rsidR="00454A26" w:rsidRPr="00454A26" w:rsidRDefault="00454A26" w:rsidP="00454A26">
            <w:pPr>
              <w:suppressAutoHyphens/>
              <w:spacing w:after="0" w:line="240" w:lineRule="auto"/>
              <w:rPr>
                <w:rFonts w:ascii="Times New Roman" w:eastAsia="Times New Roman" w:hAnsi="Times New Roman" w:cs="Times New Roman"/>
                <w:b/>
                <w:sz w:val="18"/>
                <w:lang w:val="en-GB" w:eastAsia="ar-SA"/>
              </w:rPr>
            </w:pPr>
          </w:p>
        </w:tc>
      </w:tr>
      <w:tr w:rsidR="00454A26" w:rsidRPr="00454A26" w:rsidTr="00F83A89">
        <w:tc>
          <w:tcPr>
            <w:tcW w:w="1368" w:type="dxa"/>
            <w:vMerge/>
            <w:shd w:val="clear" w:color="auto" w:fill="B3B3B3"/>
          </w:tcPr>
          <w:p w:rsidR="00454A26" w:rsidRPr="00454A26" w:rsidRDefault="00454A26" w:rsidP="00454A26">
            <w:pPr>
              <w:suppressAutoHyphens/>
              <w:spacing w:after="0" w:line="240" w:lineRule="auto"/>
              <w:rPr>
                <w:rFonts w:ascii="Times New Roman" w:eastAsia="Times New Roman" w:hAnsi="Times New Roman" w:cs="Times New Roman"/>
                <w:b/>
                <w:bCs/>
                <w:sz w:val="18"/>
                <w:lang w:val="en-GB" w:eastAsia="ar-SA"/>
              </w:rPr>
            </w:pPr>
          </w:p>
        </w:tc>
        <w:tc>
          <w:tcPr>
            <w:tcW w:w="2610" w:type="dxa"/>
          </w:tcPr>
          <w:p w:rsidR="00454A26" w:rsidRPr="00454A26" w:rsidRDefault="00454A26" w:rsidP="00454A26">
            <w:pPr>
              <w:suppressAutoHyphens/>
              <w:spacing w:before="60" w:after="0" w:line="240" w:lineRule="auto"/>
              <w:ind w:left="284" w:hanging="284"/>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3</w:t>
            </w:r>
            <w:r w:rsidRPr="00454A26">
              <w:rPr>
                <w:rFonts w:ascii="Times New Roman" w:eastAsia="Times New Roman" w:hAnsi="Times New Roman" w:cs="Times New Roman"/>
                <w:sz w:val="18"/>
                <w:lang w:val="en-GB" w:eastAsia="ar-SA"/>
              </w:rPr>
              <w:tab/>
              <w:t>The number of bird colonies and their population numbers in the CWAs:</w:t>
            </w:r>
          </w:p>
          <w:p w:rsidR="00454A26" w:rsidRPr="00454A26" w:rsidRDefault="00454A26" w:rsidP="00A42EA6">
            <w:pPr>
              <w:numPr>
                <w:ilvl w:val="0"/>
                <w:numId w:val="24"/>
              </w:numPr>
              <w:suppressAutoHyphens/>
              <w:spacing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 xml:space="preserve">Glossy Ibis </w:t>
            </w:r>
            <w:r w:rsidRPr="00454A26">
              <w:rPr>
                <w:rFonts w:ascii="Times New Roman" w:eastAsia="Times New Roman" w:hAnsi="Times New Roman" w:cs="Times New Roman"/>
                <w:i/>
                <w:sz w:val="18"/>
                <w:lang w:val="en-GB" w:eastAsia="ar-SA"/>
              </w:rPr>
              <w:t>(Plegadis falcinellus</w:t>
            </w:r>
            <w:r w:rsidRPr="00454A26">
              <w:rPr>
                <w:rFonts w:ascii="Times New Roman" w:eastAsia="Times New Roman" w:hAnsi="Times New Roman" w:cs="Times New Roman"/>
                <w:sz w:val="18"/>
                <w:lang w:val="en-GB" w:eastAsia="ar-SA"/>
              </w:rPr>
              <w:t>);</w:t>
            </w:r>
          </w:p>
          <w:p w:rsidR="00454A26" w:rsidRPr="00454A26" w:rsidRDefault="00454A26" w:rsidP="00A42EA6">
            <w:pPr>
              <w:numPr>
                <w:ilvl w:val="0"/>
                <w:numId w:val="24"/>
              </w:numPr>
              <w:tabs>
                <w:tab w:val="left" w:pos="290"/>
              </w:tabs>
              <w:suppressAutoHyphens/>
              <w:spacing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Pygmy Cormorant (</w:t>
            </w:r>
            <w:r w:rsidRPr="00454A26">
              <w:rPr>
                <w:rFonts w:ascii="Times New Roman" w:eastAsia="Times New Roman" w:hAnsi="Times New Roman" w:cs="Times New Roman"/>
                <w:i/>
                <w:sz w:val="18"/>
                <w:lang w:val="en-GB" w:eastAsia="ar-SA"/>
              </w:rPr>
              <w:t>Phalacrocorax pygmaeus</w:t>
            </w:r>
            <w:r w:rsidRPr="00454A26">
              <w:rPr>
                <w:rFonts w:ascii="Times New Roman" w:eastAsia="Times New Roman" w:hAnsi="Times New Roman" w:cs="Times New Roman"/>
                <w:sz w:val="18"/>
                <w:lang w:val="en-GB" w:eastAsia="ar-SA"/>
              </w:rPr>
              <w:t>);</w:t>
            </w:r>
          </w:p>
          <w:p w:rsidR="00454A26" w:rsidRPr="00454A26" w:rsidRDefault="00454A26" w:rsidP="00A42EA6">
            <w:pPr>
              <w:numPr>
                <w:ilvl w:val="0"/>
                <w:numId w:val="24"/>
              </w:numPr>
              <w:tabs>
                <w:tab w:val="left" w:pos="290"/>
              </w:tabs>
              <w:suppressAutoHyphens/>
              <w:spacing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Grey Heron (</w:t>
            </w:r>
            <w:r w:rsidRPr="00454A26">
              <w:rPr>
                <w:rFonts w:ascii="Times New Roman" w:eastAsia="Times New Roman" w:hAnsi="Times New Roman" w:cs="Times New Roman"/>
                <w:i/>
                <w:sz w:val="18"/>
                <w:lang w:val="en-GB" w:eastAsia="ar-SA"/>
              </w:rPr>
              <w:t>Ardea cinera</w:t>
            </w:r>
            <w:r w:rsidRPr="00454A26">
              <w:rPr>
                <w:rFonts w:ascii="Times New Roman" w:eastAsia="Times New Roman" w:hAnsi="Times New Roman" w:cs="Times New Roman"/>
                <w:sz w:val="18"/>
                <w:lang w:val="en-GB" w:eastAsia="ar-SA"/>
              </w:rPr>
              <w:t xml:space="preserve">); </w:t>
            </w:r>
          </w:p>
          <w:p w:rsidR="00454A26" w:rsidRPr="00454A26" w:rsidRDefault="00454A26" w:rsidP="00A42EA6">
            <w:pPr>
              <w:numPr>
                <w:ilvl w:val="0"/>
                <w:numId w:val="24"/>
              </w:numPr>
              <w:tabs>
                <w:tab w:val="left" w:pos="290"/>
              </w:tabs>
              <w:suppressAutoHyphens/>
              <w:spacing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Great White Egret (</w:t>
            </w:r>
            <w:r w:rsidRPr="00454A26">
              <w:rPr>
                <w:rFonts w:ascii="Times New Roman" w:eastAsia="Times New Roman" w:hAnsi="Times New Roman" w:cs="Times New Roman"/>
                <w:i/>
                <w:sz w:val="18"/>
                <w:lang w:val="en-GB" w:eastAsia="ar-SA"/>
              </w:rPr>
              <w:t>Egretta alba</w:t>
            </w:r>
            <w:r w:rsidRPr="00454A26">
              <w:rPr>
                <w:rFonts w:ascii="Times New Roman" w:eastAsia="Times New Roman" w:hAnsi="Times New Roman" w:cs="Times New Roman"/>
                <w:sz w:val="18"/>
                <w:lang w:val="en-GB" w:eastAsia="ar-SA"/>
              </w:rPr>
              <w:t>);</w:t>
            </w:r>
          </w:p>
          <w:p w:rsidR="00454A26" w:rsidRPr="00454A26" w:rsidRDefault="00454A26" w:rsidP="00A42EA6">
            <w:pPr>
              <w:numPr>
                <w:ilvl w:val="0"/>
                <w:numId w:val="24"/>
              </w:numPr>
              <w:tabs>
                <w:tab w:val="left" w:pos="290"/>
              </w:tabs>
              <w:suppressAutoHyphens/>
              <w:spacing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Night Heron</w:t>
            </w:r>
            <w:r w:rsidRPr="00454A26">
              <w:rPr>
                <w:rFonts w:ascii="Times New Roman" w:eastAsia="Times New Roman" w:hAnsi="Times New Roman" w:cs="Times New Roman"/>
                <w:i/>
                <w:sz w:val="18"/>
                <w:lang w:val="en-GB" w:eastAsia="ar-SA"/>
              </w:rPr>
              <w:t xml:space="preserve"> </w:t>
            </w:r>
            <w:r w:rsidRPr="00454A26">
              <w:rPr>
                <w:rFonts w:ascii="Times New Roman" w:eastAsia="Times New Roman" w:hAnsi="Times New Roman" w:cs="Times New Roman"/>
                <w:sz w:val="18"/>
                <w:lang w:val="en-GB" w:eastAsia="ar-SA"/>
              </w:rPr>
              <w:t>(</w:t>
            </w:r>
            <w:r w:rsidRPr="00454A26">
              <w:rPr>
                <w:rFonts w:ascii="Times New Roman" w:eastAsia="Times New Roman" w:hAnsi="Times New Roman" w:cs="Times New Roman"/>
                <w:i/>
                <w:sz w:val="18"/>
                <w:lang w:val="en-GB" w:eastAsia="ar-SA"/>
              </w:rPr>
              <w:t>Nycticorax nycticorax</w:t>
            </w:r>
            <w:r w:rsidRPr="00454A26">
              <w:rPr>
                <w:rFonts w:ascii="Times New Roman" w:eastAsia="Times New Roman" w:hAnsi="Times New Roman" w:cs="Times New Roman"/>
                <w:sz w:val="18"/>
                <w:lang w:val="en-GB" w:eastAsia="ar-SA"/>
              </w:rPr>
              <w:t>)</w:t>
            </w:r>
          </w:p>
        </w:tc>
        <w:tc>
          <w:tcPr>
            <w:tcW w:w="2520" w:type="dxa"/>
          </w:tcPr>
          <w:p w:rsidR="00454A26" w:rsidRPr="00454A26" w:rsidRDefault="00454A26" w:rsidP="00454A26">
            <w:pPr>
              <w:tabs>
                <w:tab w:val="left" w:pos="290"/>
              </w:tabs>
              <w:suppressAutoHyphens/>
              <w:spacing w:before="60"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Long-term average level:</w:t>
            </w:r>
          </w:p>
          <w:p w:rsidR="00454A26" w:rsidRPr="00454A26" w:rsidRDefault="00454A26" w:rsidP="00454A26">
            <w:pPr>
              <w:tabs>
                <w:tab w:val="left" w:pos="290"/>
              </w:tabs>
              <w:suppressAutoHyphens/>
              <w:spacing w:before="60"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Number of colonies: 27</w:t>
            </w:r>
          </w:p>
          <w:p w:rsidR="00454A26" w:rsidRPr="00454A26" w:rsidRDefault="00454A26" w:rsidP="00454A26">
            <w:pPr>
              <w:tabs>
                <w:tab w:val="left" w:pos="290"/>
              </w:tabs>
              <w:suppressAutoHyphens/>
              <w:spacing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Population numbers:</w:t>
            </w:r>
          </w:p>
          <w:p w:rsidR="00454A26" w:rsidRPr="00454A26" w:rsidRDefault="00454A26" w:rsidP="00A42EA6">
            <w:pPr>
              <w:numPr>
                <w:ilvl w:val="0"/>
                <w:numId w:val="18"/>
              </w:numPr>
              <w:tabs>
                <w:tab w:val="left" w:pos="290"/>
              </w:tabs>
              <w:suppressAutoHyphens/>
              <w:spacing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Glossy Ibis: 2,200</w:t>
            </w:r>
          </w:p>
          <w:p w:rsidR="00454A26" w:rsidRPr="00454A26" w:rsidRDefault="00454A26" w:rsidP="00A42EA6">
            <w:pPr>
              <w:numPr>
                <w:ilvl w:val="0"/>
                <w:numId w:val="18"/>
              </w:numPr>
              <w:tabs>
                <w:tab w:val="left" w:pos="290"/>
              </w:tabs>
              <w:suppressAutoHyphens/>
              <w:spacing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 xml:space="preserve">Pygmy Cormorant: 1,100 </w:t>
            </w:r>
          </w:p>
          <w:p w:rsidR="00454A26" w:rsidRPr="00454A26" w:rsidRDefault="00454A26" w:rsidP="00A42EA6">
            <w:pPr>
              <w:numPr>
                <w:ilvl w:val="0"/>
                <w:numId w:val="18"/>
              </w:numPr>
              <w:tabs>
                <w:tab w:val="left" w:pos="290"/>
              </w:tabs>
              <w:suppressAutoHyphens/>
              <w:spacing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Grey Heron: 3,400</w:t>
            </w:r>
          </w:p>
          <w:p w:rsidR="00454A26" w:rsidRPr="00454A26" w:rsidRDefault="00454A26" w:rsidP="00A42EA6">
            <w:pPr>
              <w:numPr>
                <w:ilvl w:val="0"/>
                <w:numId w:val="18"/>
              </w:numPr>
              <w:tabs>
                <w:tab w:val="left" w:pos="290"/>
              </w:tabs>
              <w:suppressAutoHyphens/>
              <w:spacing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Great White Egret: 3,500</w:t>
            </w:r>
          </w:p>
          <w:p w:rsidR="00454A26" w:rsidRPr="00454A26" w:rsidRDefault="00454A26" w:rsidP="00A42EA6">
            <w:pPr>
              <w:numPr>
                <w:ilvl w:val="0"/>
                <w:numId w:val="18"/>
              </w:numPr>
              <w:tabs>
                <w:tab w:val="left" w:pos="290"/>
              </w:tabs>
              <w:suppressAutoHyphens/>
              <w:spacing w:after="0" w:line="240" w:lineRule="auto"/>
              <w:rPr>
                <w:rFonts w:ascii="Times New Roman" w:eastAsia="Times New Roman" w:hAnsi="Times New Roman" w:cs="Times New Roman"/>
                <w:sz w:val="18"/>
                <w:lang w:val="en-GB" w:eastAsia="ar-SA"/>
              </w:rPr>
            </w:pPr>
            <w:bookmarkStart w:id="68" w:name="OLE_LINK5"/>
            <w:r w:rsidRPr="00454A26">
              <w:rPr>
                <w:rFonts w:ascii="Times New Roman" w:eastAsia="Times New Roman" w:hAnsi="Times New Roman" w:cs="Times New Roman"/>
                <w:sz w:val="18"/>
                <w:lang w:val="en-GB" w:eastAsia="ar-SA"/>
              </w:rPr>
              <w:t>Night Heron</w:t>
            </w:r>
            <w:bookmarkEnd w:id="68"/>
            <w:r w:rsidRPr="00454A26">
              <w:rPr>
                <w:rFonts w:ascii="Times New Roman" w:eastAsia="Times New Roman" w:hAnsi="Times New Roman" w:cs="Times New Roman"/>
                <w:sz w:val="18"/>
                <w:lang w:val="en-GB" w:eastAsia="ar-SA"/>
              </w:rPr>
              <w:t>: 3,500</w:t>
            </w:r>
          </w:p>
          <w:p w:rsidR="00454A26" w:rsidRPr="00454A26" w:rsidRDefault="00454A26" w:rsidP="00454A26">
            <w:pPr>
              <w:suppressAutoHyphens/>
              <w:spacing w:after="0" w:line="240" w:lineRule="auto"/>
              <w:rPr>
                <w:rFonts w:ascii="Times New Roman" w:eastAsia="Times New Roman" w:hAnsi="Times New Roman" w:cs="Times New Roman"/>
                <w:b/>
                <w:sz w:val="18"/>
                <w:lang w:val="en-GB" w:eastAsia="ar-SA"/>
              </w:rPr>
            </w:pPr>
          </w:p>
        </w:tc>
        <w:tc>
          <w:tcPr>
            <w:tcW w:w="1710" w:type="dxa"/>
          </w:tcPr>
          <w:p w:rsidR="00454A26" w:rsidRPr="00454A26" w:rsidRDefault="00454A26" w:rsidP="00454A26">
            <w:pPr>
              <w:suppressAutoHyphens/>
              <w:spacing w:before="60" w:after="0" w:line="240" w:lineRule="auto"/>
              <w:rPr>
                <w:rFonts w:ascii="Times New Roman" w:eastAsia="Times New Roman" w:hAnsi="Times New Roman" w:cs="Times New Roman"/>
                <w:b/>
                <w:sz w:val="18"/>
                <w:lang w:val="en-GB" w:eastAsia="ar-SA"/>
              </w:rPr>
            </w:pPr>
            <w:r w:rsidRPr="00454A26">
              <w:rPr>
                <w:rFonts w:ascii="Times New Roman" w:eastAsia="Times New Roman" w:hAnsi="Times New Roman" w:cs="Times New Roman"/>
                <w:sz w:val="18"/>
                <w:lang w:val="en-GB" w:eastAsia="ar-SA"/>
              </w:rPr>
              <w:t>The number of colonies and the population numbers of the listed key species at least remain at their long-term average level (1997-2005 – baseline level)</w:t>
            </w:r>
          </w:p>
        </w:tc>
        <w:tc>
          <w:tcPr>
            <w:tcW w:w="1440" w:type="dxa"/>
          </w:tcPr>
          <w:p w:rsidR="00454A26" w:rsidRPr="00454A26" w:rsidRDefault="00454A26" w:rsidP="00454A26">
            <w:pPr>
              <w:suppressAutoHyphens/>
              <w:spacing w:before="60" w:after="0" w:line="240" w:lineRule="auto"/>
              <w:rPr>
                <w:rFonts w:ascii="Times New Roman" w:eastAsia="Times New Roman" w:hAnsi="Times New Roman" w:cs="Times New Roman"/>
                <w:b/>
                <w:sz w:val="18"/>
                <w:lang w:val="en-GB" w:eastAsia="ar-SA"/>
              </w:rPr>
            </w:pPr>
            <w:r w:rsidRPr="00454A26">
              <w:rPr>
                <w:rFonts w:ascii="Times New Roman" w:eastAsia="Times New Roman" w:hAnsi="Times New Roman" w:cs="Times New Roman"/>
                <w:sz w:val="18"/>
                <w:lang w:val="en-GB" w:eastAsia="ar-SA"/>
              </w:rPr>
              <w:t>Species monitoring field &amp; aerial surveys.</w:t>
            </w:r>
          </w:p>
        </w:tc>
        <w:tc>
          <w:tcPr>
            <w:tcW w:w="1350" w:type="dxa"/>
            <w:vMerge/>
          </w:tcPr>
          <w:p w:rsidR="00454A26" w:rsidRPr="00454A26" w:rsidRDefault="00454A26" w:rsidP="00454A26">
            <w:pPr>
              <w:suppressAutoHyphens/>
              <w:spacing w:after="0" w:line="240" w:lineRule="auto"/>
              <w:rPr>
                <w:rFonts w:ascii="Times New Roman" w:eastAsia="Times New Roman" w:hAnsi="Times New Roman" w:cs="Times New Roman"/>
                <w:b/>
                <w:sz w:val="18"/>
                <w:lang w:val="en-GB" w:eastAsia="ar-SA"/>
              </w:rPr>
            </w:pPr>
          </w:p>
        </w:tc>
      </w:tr>
      <w:tr w:rsidR="00454A26" w:rsidRPr="00454A26" w:rsidTr="00F83A89">
        <w:tc>
          <w:tcPr>
            <w:tcW w:w="1368" w:type="dxa"/>
            <w:vMerge/>
            <w:shd w:val="clear" w:color="auto" w:fill="B3B3B3"/>
          </w:tcPr>
          <w:p w:rsidR="00454A26" w:rsidRPr="00454A26" w:rsidRDefault="00454A26" w:rsidP="00454A26">
            <w:pPr>
              <w:suppressAutoHyphens/>
              <w:spacing w:after="0" w:line="240" w:lineRule="auto"/>
              <w:rPr>
                <w:rFonts w:ascii="Times New Roman" w:eastAsia="Times New Roman" w:hAnsi="Times New Roman" w:cs="Times New Roman"/>
                <w:b/>
                <w:bCs/>
                <w:sz w:val="18"/>
                <w:lang w:val="en-GB" w:eastAsia="ar-SA"/>
              </w:rPr>
            </w:pPr>
          </w:p>
        </w:tc>
        <w:tc>
          <w:tcPr>
            <w:tcW w:w="2610" w:type="dxa"/>
          </w:tcPr>
          <w:p w:rsidR="00454A26" w:rsidRPr="00454A26" w:rsidRDefault="00454A26" w:rsidP="00454A26">
            <w:pPr>
              <w:tabs>
                <w:tab w:val="left" w:pos="290"/>
              </w:tabs>
              <w:suppressAutoHyphens/>
              <w:spacing w:before="60" w:after="0" w:line="240" w:lineRule="auto"/>
              <w:ind w:left="284" w:hanging="284"/>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 xml:space="preserve">4 </w:t>
            </w:r>
            <w:r w:rsidRPr="00454A26">
              <w:rPr>
                <w:rFonts w:ascii="Times New Roman" w:eastAsia="Times New Roman" w:hAnsi="Times New Roman" w:cs="Times New Roman"/>
                <w:sz w:val="18"/>
                <w:lang w:val="en-GB" w:eastAsia="ar-SA"/>
              </w:rPr>
              <w:tab/>
              <w:t>The surface area covered by the Red data Book species - Lotus Lily (</w:t>
            </w:r>
            <w:r w:rsidRPr="00454A26">
              <w:rPr>
                <w:rFonts w:ascii="Times New Roman" w:eastAsia="Times New Roman" w:hAnsi="Times New Roman" w:cs="Times New Roman"/>
                <w:i/>
                <w:sz w:val="18"/>
                <w:lang w:val="en-GB" w:eastAsia="ar-SA"/>
              </w:rPr>
              <w:t>Nelumbo caspica</w:t>
            </w:r>
            <w:r w:rsidRPr="00454A26">
              <w:rPr>
                <w:rFonts w:ascii="Times New Roman" w:eastAsia="Times New Roman" w:hAnsi="Times New Roman" w:cs="Times New Roman"/>
                <w:sz w:val="18"/>
                <w:lang w:val="en-GB" w:eastAsia="ar-SA"/>
              </w:rPr>
              <w:t>) in the Volga Delta (indicator of ecosystem health)</w:t>
            </w:r>
          </w:p>
        </w:tc>
        <w:tc>
          <w:tcPr>
            <w:tcW w:w="2520" w:type="dxa"/>
          </w:tcPr>
          <w:p w:rsidR="00454A26" w:rsidRPr="00454A26" w:rsidRDefault="00454A26" w:rsidP="00454A26">
            <w:pPr>
              <w:suppressAutoHyphens/>
              <w:spacing w:before="60" w:after="0" w:line="240" w:lineRule="auto"/>
              <w:rPr>
                <w:rFonts w:ascii="Times New Roman" w:eastAsia="Times New Roman" w:hAnsi="Times New Roman" w:cs="Times New Roman"/>
                <w:b/>
                <w:sz w:val="18"/>
                <w:lang w:val="en-GB" w:eastAsia="ar-SA"/>
              </w:rPr>
            </w:pPr>
            <w:r w:rsidRPr="00454A26">
              <w:rPr>
                <w:rFonts w:ascii="Times New Roman" w:eastAsia="Times New Roman" w:hAnsi="Times New Roman" w:cs="Times New Roman"/>
                <w:sz w:val="18"/>
                <w:lang w:val="en-GB" w:eastAsia="ar-SA"/>
              </w:rPr>
              <w:t>Long-term average: 10,000 ha</w:t>
            </w:r>
            <w:r w:rsidRPr="00454A26">
              <w:rPr>
                <w:rFonts w:ascii="Times New Roman" w:eastAsia="Times New Roman" w:hAnsi="Times New Roman" w:cs="Times New Roman"/>
                <w:sz w:val="18"/>
                <w:highlight w:val="cyan"/>
                <w:lang w:val="en-GB" w:eastAsia="ar-SA"/>
              </w:rPr>
              <w:t xml:space="preserve"> </w:t>
            </w:r>
          </w:p>
        </w:tc>
        <w:tc>
          <w:tcPr>
            <w:tcW w:w="1710" w:type="dxa"/>
          </w:tcPr>
          <w:p w:rsidR="00454A26" w:rsidRPr="00454A26" w:rsidRDefault="00454A26" w:rsidP="00454A26">
            <w:pPr>
              <w:suppressAutoHyphens/>
              <w:spacing w:before="60" w:after="0" w:line="240" w:lineRule="auto"/>
              <w:rPr>
                <w:rFonts w:ascii="Times New Roman" w:eastAsia="Times New Roman" w:hAnsi="Times New Roman" w:cs="Times New Roman"/>
                <w:b/>
                <w:sz w:val="18"/>
                <w:lang w:val="en-GB" w:eastAsia="ar-SA"/>
              </w:rPr>
            </w:pPr>
            <w:r w:rsidRPr="00454A26">
              <w:rPr>
                <w:rFonts w:ascii="Times New Roman" w:eastAsia="Times New Roman" w:hAnsi="Times New Roman" w:cs="Times New Roman"/>
                <w:sz w:val="18"/>
                <w:lang w:val="en-GB" w:eastAsia="ar-SA"/>
              </w:rPr>
              <w:t>Remain at least at its long-term average level</w:t>
            </w:r>
          </w:p>
        </w:tc>
        <w:tc>
          <w:tcPr>
            <w:tcW w:w="1440" w:type="dxa"/>
          </w:tcPr>
          <w:p w:rsidR="00454A26" w:rsidRPr="00454A26" w:rsidRDefault="00454A26" w:rsidP="00454A26">
            <w:pPr>
              <w:suppressAutoHyphens/>
              <w:spacing w:before="60" w:after="0" w:line="240" w:lineRule="auto"/>
              <w:rPr>
                <w:rFonts w:ascii="Times New Roman" w:eastAsia="Times New Roman" w:hAnsi="Times New Roman" w:cs="Times New Roman"/>
                <w:b/>
                <w:sz w:val="18"/>
                <w:lang w:val="en-GB" w:eastAsia="ar-SA"/>
              </w:rPr>
            </w:pPr>
            <w:r w:rsidRPr="00454A26">
              <w:rPr>
                <w:rFonts w:ascii="Times New Roman" w:eastAsia="Times New Roman" w:hAnsi="Times New Roman" w:cs="Times New Roman"/>
                <w:sz w:val="18"/>
                <w:lang w:val="en-GB" w:eastAsia="ar-SA"/>
              </w:rPr>
              <w:t>Field &amp; aerial surveys.</w:t>
            </w:r>
          </w:p>
        </w:tc>
        <w:tc>
          <w:tcPr>
            <w:tcW w:w="1350" w:type="dxa"/>
            <w:vMerge/>
          </w:tcPr>
          <w:p w:rsidR="00454A26" w:rsidRPr="00454A26" w:rsidRDefault="00454A26" w:rsidP="00454A26">
            <w:pPr>
              <w:suppressAutoHyphens/>
              <w:spacing w:after="0" w:line="240" w:lineRule="auto"/>
              <w:rPr>
                <w:rFonts w:ascii="Times New Roman" w:eastAsia="Times New Roman" w:hAnsi="Times New Roman" w:cs="Times New Roman"/>
                <w:b/>
                <w:sz w:val="18"/>
                <w:lang w:val="en-GB" w:eastAsia="ar-SA"/>
              </w:rPr>
            </w:pPr>
          </w:p>
        </w:tc>
      </w:tr>
      <w:tr w:rsidR="00454A26" w:rsidRPr="00454A26" w:rsidTr="00F83A89">
        <w:tc>
          <w:tcPr>
            <w:tcW w:w="1368" w:type="dxa"/>
            <w:vMerge/>
            <w:shd w:val="clear" w:color="auto" w:fill="B3B3B3"/>
          </w:tcPr>
          <w:p w:rsidR="00454A26" w:rsidRPr="00454A26" w:rsidRDefault="00454A26" w:rsidP="00454A26">
            <w:pPr>
              <w:suppressAutoHyphens/>
              <w:spacing w:after="0" w:line="240" w:lineRule="auto"/>
              <w:rPr>
                <w:rFonts w:ascii="Times New Roman" w:eastAsia="Times New Roman" w:hAnsi="Times New Roman" w:cs="Times New Roman"/>
                <w:b/>
                <w:bCs/>
                <w:sz w:val="18"/>
                <w:lang w:val="en-GB" w:eastAsia="ar-SA"/>
              </w:rPr>
            </w:pPr>
          </w:p>
        </w:tc>
        <w:tc>
          <w:tcPr>
            <w:tcW w:w="2610" w:type="dxa"/>
          </w:tcPr>
          <w:p w:rsidR="00454A26" w:rsidRPr="00454A26" w:rsidRDefault="00454A26" w:rsidP="00454A26">
            <w:pPr>
              <w:tabs>
                <w:tab w:val="left" w:pos="290"/>
              </w:tabs>
              <w:suppressAutoHyphens/>
              <w:spacing w:before="60" w:after="0" w:line="240" w:lineRule="auto"/>
              <w:ind w:left="284" w:hanging="284"/>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5</w:t>
            </w:r>
            <w:r w:rsidRPr="00454A26">
              <w:rPr>
                <w:rFonts w:ascii="Times New Roman" w:eastAsia="Times New Roman" w:hAnsi="Times New Roman" w:cs="Times New Roman"/>
                <w:sz w:val="18"/>
                <w:lang w:val="en-GB" w:eastAsia="ar-SA"/>
              </w:rPr>
              <w:tab/>
              <w:t>The surface area covered with Oak (</w:t>
            </w:r>
            <w:r w:rsidRPr="00454A26">
              <w:rPr>
                <w:rFonts w:ascii="Times New Roman" w:eastAsia="Times New Roman" w:hAnsi="Times New Roman" w:cs="Times New Roman"/>
                <w:i/>
                <w:sz w:val="18"/>
                <w:lang w:val="en-GB" w:eastAsia="ar-SA"/>
              </w:rPr>
              <w:t>Quercus robur</w:t>
            </w:r>
            <w:r w:rsidRPr="00454A26">
              <w:rPr>
                <w:rFonts w:ascii="Times New Roman" w:eastAsia="Times New Roman" w:hAnsi="Times New Roman" w:cs="Times New Roman"/>
                <w:sz w:val="18"/>
                <w:lang w:val="en-GB" w:eastAsia="ar-SA"/>
              </w:rPr>
              <w:t>) in the Volga-Akhtuba floodplain (locally considered as key species because it is at the most southern boundary of its area)</w:t>
            </w:r>
          </w:p>
        </w:tc>
        <w:tc>
          <w:tcPr>
            <w:tcW w:w="2520" w:type="dxa"/>
          </w:tcPr>
          <w:p w:rsidR="00454A26" w:rsidRPr="00454A26" w:rsidRDefault="00454A26" w:rsidP="00454A26">
            <w:pPr>
              <w:suppressAutoHyphens/>
              <w:spacing w:before="60"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Long-term average: 2,000 ha</w:t>
            </w:r>
          </w:p>
        </w:tc>
        <w:tc>
          <w:tcPr>
            <w:tcW w:w="1710" w:type="dxa"/>
          </w:tcPr>
          <w:p w:rsidR="00454A26" w:rsidRPr="00454A26" w:rsidRDefault="00454A26" w:rsidP="00454A26">
            <w:pPr>
              <w:suppressAutoHyphens/>
              <w:spacing w:before="60" w:after="0" w:line="240" w:lineRule="auto"/>
              <w:rPr>
                <w:rFonts w:ascii="Times New Roman" w:eastAsia="Times New Roman" w:hAnsi="Times New Roman" w:cs="Times New Roman"/>
                <w:b/>
                <w:sz w:val="18"/>
                <w:lang w:val="en-GB" w:eastAsia="ar-SA"/>
              </w:rPr>
            </w:pPr>
            <w:r w:rsidRPr="00454A26">
              <w:rPr>
                <w:rFonts w:ascii="Times New Roman" w:eastAsia="Times New Roman" w:hAnsi="Times New Roman" w:cs="Times New Roman"/>
                <w:sz w:val="18"/>
                <w:lang w:val="en-GB" w:eastAsia="ar-SA"/>
              </w:rPr>
              <w:t>No reduction in area compared to the baseline</w:t>
            </w:r>
          </w:p>
        </w:tc>
        <w:tc>
          <w:tcPr>
            <w:tcW w:w="1440" w:type="dxa"/>
          </w:tcPr>
          <w:p w:rsidR="00454A26" w:rsidRPr="00454A26" w:rsidRDefault="00454A26" w:rsidP="00454A26">
            <w:pPr>
              <w:suppressAutoHyphens/>
              <w:spacing w:before="60"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Field &amp; aerial surveys</w:t>
            </w:r>
          </w:p>
        </w:tc>
        <w:tc>
          <w:tcPr>
            <w:tcW w:w="1350" w:type="dxa"/>
            <w:vMerge/>
          </w:tcPr>
          <w:p w:rsidR="00454A26" w:rsidRPr="00454A26" w:rsidRDefault="00454A26" w:rsidP="00454A26">
            <w:pPr>
              <w:suppressAutoHyphens/>
              <w:spacing w:after="0" w:line="240" w:lineRule="auto"/>
              <w:rPr>
                <w:rFonts w:ascii="Times New Roman" w:eastAsia="Times New Roman" w:hAnsi="Times New Roman" w:cs="Times New Roman"/>
                <w:b/>
                <w:sz w:val="18"/>
                <w:lang w:val="en-GB" w:eastAsia="ar-SA"/>
              </w:rPr>
            </w:pPr>
          </w:p>
        </w:tc>
      </w:tr>
      <w:tr w:rsidR="00454A26" w:rsidRPr="00454A26" w:rsidTr="00F83A89">
        <w:tc>
          <w:tcPr>
            <w:tcW w:w="1368" w:type="dxa"/>
            <w:vMerge w:val="restart"/>
            <w:shd w:val="clear" w:color="auto" w:fill="B3B3B3"/>
          </w:tcPr>
          <w:p w:rsidR="00454A26" w:rsidRPr="00454A26" w:rsidRDefault="00454A26" w:rsidP="00454A26">
            <w:pPr>
              <w:suppressAutoHyphens/>
              <w:spacing w:before="60" w:after="0" w:line="240" w:lineRule="auto"/>
              <w:rPr>
                <w:rFonts w:ascii="Times New Roman" w:eastAsia="Times New Roman" w:hAnsi="Times New Roman" w:cs="Times New Roman"/>
                <w:b/>
                <w:bCs/>
                <w:sz w:val="18"/>
                <w:lang w:val="en-GB" w:eastAsia="ar-SA"/>
              </w:rPr>
            </w:pPr>
            <w:r w:rsidRPr="00454A26">
              <w:rPr>
                <w:rFonts w:ascii="Times New Roman" w:eastAsia="Times New Roman" w:hAnsi="Times New Roman" w:cs="Times New Roman"/>
                <w:b/>
                <w:bCs/>
                <w:sz w:val="18"/>
                <w:lang w:val="en-GB" w:eastAsia="ar-SA"/>
              </w:rPr>
              <w:t>Outcome 1</w:t>
            </w:r>
          </w:p>
          <w:p w:rsidR="00454A26" w:rsidRPr="00454A26" w:rsidRDefault="00454A26" w:rsidP="00454A26">
            <w:pPr>
              <w:suppressAutoHyphens/>
              <w:spacing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bCs/>
                <w:sz w:val="18"/>
                <w:lang w:val="en-GB" w:eastAsia="ar-SA"/>
              </w:rPr>
              <w:t>Improved information on the LV and its biodiversity as well as improved information’s management and use in decision-making</w:t>
            </w:r>
          </w:p>
        </w:tc>
        <w:tc>
          <w:tcPr>
            <w:tcW w:w="2610" w:type="dxa"/>
          </w:tcPr>
          <w:p w:rsidR="00454A26" w:rsidRPr="00454A26" w:rsidRDefault="00454A26" w:rsidP="00454A26">
            <w:pPr>
              <w:suppressAutoHyphens/>
              <w:spacing w:before="60" w:after="0" w:line="240" w:lineRule="auto"/>
              <w:ind w:left="284" w:hanging="284"/>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6</w:t>
            </w:r>
            <w:r w:rsidRPr="00454A26">
              <w:rPr>
                <w:rFonts w:ascii="Times New Roman" w:eastAsia="Times New Roman" w:hAnsi="Times New Roman" w:cs="Times New Roman"/>
                <w:sz w:val="18"/>
                <w:lang w:val="en-GB" w:eastAsia="ar-SA"/>
              </w:rPr>
              <w:tab/>
            </w:r>
            <w:r w:rsidRPr="00454A26">
              <w:rPr>
                <w:rFonts w:ascii="Times New Roman" w:eastAsia="Times New Roman" w:hAnsi="Times New Roman" w:cs="Times New Roman"/>
                <w:color w:val="000000"/>
                <w:sz w:val="18"/>
                <w:lang w:eastAsia="en-GB"/>
              </w:rPr>
              <w:t>Protocol on Information Exchange is elaborated and signed. Government and non-government stakeholders exchange information on their activities in the field of monitoring, data collection &amp; analysis</w:t>
            </w:r>
          </w:p>
        </w:tc>
        <w:tc>
          <w:tcPr>
            <w:tcW w:w="2520" w:type="dxa"/>
          </w:tcPr>
          <w:p w:rsidR="00454A26" w:rsidRPr="00454A26" w:rsidRDefault="00454A26" w:rsidP="00454A26">
            <w:pPr>
              <w:suppressAutoHyphens/>
              <w:spacing w:before="60" w:after="0" w:line="240" w:lineRule="auto"/>
              <w:ind w:left="284" w:hanging="284"/>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No protocol</w:t>
            </w:r>
          </w:p>
        </w:tc>
        <w:tc>
          <w:tcPr>
            <w:tcW w:w="1710" w:type="dxa"/>
          </w:tcPr>
          <w:p w:rsidR="00454A26" w:rsidRPr="00454A26" w:rsidRDefault="00454A26" w:rsidP="00454A26">
            <w:pPr>
              <w:suppressAutoHyphens/>
              <w:spacing w:before="60" w:after="0" w:line="240" w:lineRule="auto"/>
              <w:ind w:left="15"/>
              <w:rPr>
                <w:rFonts w:ascii="Times New Roman" w:eastAsia="Times New Roman" w:hAnsi="Times New Roman" w:cs="Times New Roman"/>
                <w:sz w:val="18"/>
                <w:lang w:val="en-GB" w:eastAsia="ar-SA"/>
              </w:rPr>
            </w:pPr>
            <w:r w:rsidRPr="00454A26">
              <w:rPr>
                <w:rFonts w:ascii="Times New Roman" w:eastAsia="Times New Roman" w:hAnsi="Times New Roman" w:cs="Times New Roman"/>
                <w:color w:val="000000"/>
                <w:sz w:val="18"/>
                <w:lang w:eastAsia="en-GB"/>
              </w:rPr>
              <w:t>Protocol on Information Exchange signed by at least 10 stakeholder organizations: regional representatives of federal government, PAs, regional authorities responsible for biodiversity conservation and natural resources use</w:t>
            </w:r>
          </w:p>
        </w:tc>
        <w:tc>
          <w:tcPr>
            <w:tcW w:w="1440" w:type="dxa"/>
          </w:tcPr>
          <w:p w:rsidR="00454A26" w:rsidRPr="00454A26" w:rsidRDefault="00454A26" w:rsidP="00454A26">
            <w:pPr>
              <w:spacing w:before="60" w:after="0" w:line="240" w:lineRule="auto"/>
              <w:rPr>
                <w:rFonts w:ascii="Times New Roman" w:eastAsia="MS Mincho" w:hAnsi="Times New Roman" w:cs="Times New Roman"/>
                <w:sz w:val="18"/>
                <w:lang w:val="en-GB"/>
              </w:rPr>
            </w:pPr>
            <w:r w:rsidRPr="00454A26">
              <w:rPr>
                <w:rFonts w:ascii="Times New Roman" w:eastAsia="MS Mincho" w:hAnsi="Times New Roman" w:cs="Times New Roman"/>
                <w:sz w:val="18"/>
                <w:lang w:val="en-GB"/>
              </w:rPr>
              <w:t>Official signature documents of the Protocol</w:t>
            </w:r>
          </w:p>
        </w:tc>
        <w:tc>
          <w:tcPr>
            <w:tcW w:w="1350" w:type="dxa"/>
            <w:vMerge w:val="restart"/>
          </w:tcPr>
          <w:p w:rsidR="00454A26" w:rsidRPr="00454A26" w:rsidRDefault="00454A26" w:rsidP="00454A26">
            <w:pPr>
              <w:suppressAutoHyphens/>
              <w:spacing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The main stakeholder groups willing to cooperate in data collection and exchange</w:t>
            </w:r>
          </w:p>
          <w:p w:rsidR="00454A26" w:rsidRPr="00454A26" w:rsidRDefault="00454A26" w:rsidP="00454A26">
            <w:pPr>
              <w:suppressAutoHyphens/>
              <w:spacing w:after="0" w:line="240" w:lineRule="auto"/>
              <w:rPr>
                <w:rFonts w:ascii="Times New Roman" w:eastAsia="Times New Roman" w:hAnsi="Times New Roman" w:cs="Times New Roman"/>
                <w:sz w:val="18"/>
                <w:lang w:val="en-GB" w:eastAsia="ar-SA"/>
              </w:rPr>
            </w:pPr>
          </w:p>
          <w:p w:rsidR="00454A26" w:rsidRPr="00454A26" w:rsidRDefault="00454A26" w:rsidP="00454A26">
            <w:pPr>
              <w:suppressAutoHyphens/>
              <w:spacing w:after="0" w:line="240" w:lineRule="auto"/>
              <w:rPr>
                <w:rFonts w:ascii="Times New Roman" w:eastAsia="Times New Roman" w:hAnsi="Times New Roman" w:cs="Times New Roman"/>
                <w:sz w:val="18"/>
                <w:lang w:val="en-GB" w:eastAsia="ar-SA"/>
              </w:rPr>
            </w:pPr>
          </w:p>
          <w:p w:rsidR="00454A26" w:rsidRPr="00454A26" w:rsidRDefault="00454A26" w:rsidP="00454A26">
            <w:pPr>
              <w:suppressAutoHyphens/>
              <w:spacing w:after="0" w:line="240" w:lineRule="auto"/>
              <w:rPr>
                <w:rFonts w:ascii="Times New Roman" w:eastAsia="Times New Roman" w:hAnsi="Times New Roman" w:cs="Times New Roman"/>
                <w:sz w:val="18"/>
                <w:lang w:val="en-GB" w:eastAsia="ar-SA"/>
              </w:rPr>
            </w:pPr>
          </w:p>
          <w:p w:rsidR="00454A26" w:rsidRPr="00454A26" w:rsidRDefault="00454A26" w:rsidP="00454A26">
            <w:pPr>
              <w:suppressAutoHyphens/>
              <w:spacing w:after="0" w:line="240" w:lineRule="auto"/>
              <w:rPr>
                <w:rFonts w:ascii="Times New Roman" w:eastAsia="Times New Roman" w:hAnsi="Times New Roman" w:cs="Times New Roman"/>
                <w:sz w:val="18"/>
                <w:lang w:val="en-GB" w:eastAsia="ar-SA"/>
              </w:rPr>
            </w:pPr>
          </w:p>
          <w:p w:rsidR="00454A26" w:rsidRPr="00454A26" w:rsidRDefault="00454A26" w:rsidP="00454A26">
            <w:pPr>
              <w:suppressAutoHyphens/>
              <w:spacing w:after="0" w:line="240" w:lineRule="auto"/>
              <w:rPr>
                <w:rFonts w:ascii="Times New Roman" w:eastAsia="Times New Roman" w:hAnsi="Times New Roman" w:cs="Times New Roman"/>
                <w:sz w:val="18"/>
                <w:lang w:val="en-GB" w:eastAsia="ar-SA"/>
              </w:rPr>
            </w:pPr>
          </w:p>
        </w:tc>
      </w:tr>
      <w:tr w:rsidR="00454A26" w:rsidRPr="00454A26" w:rsidTr="00F83A89">
        <w:tc>
          <w:tcPr>
            <w:tcW w:w="1368" w:type="dxa"/>
            <w:vMerge/>
            <w:shd w:val="clear" w:color="auto" w:fill="B3B3B3"/>
          </w:tcPr>
          <w:p w:rsidR="00454A26" w:rsidRPr="00454A26" w:rsidRDefault="00454A26" w:rsidP="00454A26">
            <w:pPr>
              <w:suppressAutoHyphens/>
              <w:spacing w:after="0" w:line="240" w:lineRule="auto"/>
              <w:rPr>
                <w:rFonts w:ascii="Times New Roman" w:eastAsia="Times New Roman" w:hAnsi="Times New Roman" w:cs="Times New Roman"/>
                <w:b/>
                <w:bCs/>
                <w:sz w:val="18"/>
                <w:lang w:val="en-GB" w:eastAsia="ar-SA"/>
              </w:rPr>
            </w:pPr>
          </w:p>
        </w:tc>
        <w:tc>
          <w:tcPr>
            <w:tcW w:w="2610" w:type="dxa"/>
          </w:tcPr>
          <w:p w:rsidR="00454A26" w:rsidRPr="00454A26" w:rsidRDefault="00454A26" w:rsidP="00454A26">
            <w:pPr>
              <w:suppressAutoHyphens/>
              <w:spacing w:before="60" w:after="0" w:line="240" w:lineRule="auto"/>
              <w:ind w:left="284" w:hanging="284"/>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7</w:t>
            </w:r>
            <w:r w:rsidRPr="00454A26">
              <w:rPr>
                <w:rFonts w:ascii="Times New Roman" w:eastAsia="Times New Roman" w:hAnsi="Times New Roman" w:cs="Times New Roman"/>
                <w:sz w:val="18"/>
                <w:lang w:val="en-GB" w:eastAsia="ar-SA"/>
              </w:rPr>
              <w:tab/>
              <w:t>Access to the web site and database on LV wetland biodiversity secured for all stakeholders</w:t>
            </w:r>
          </w:p>
        </w:tc>
        <w:tc>
          <w:tcPr>
            <w:tcW w:w="2520" w:type="dxa"/>
          </w:tcPr>
          <w:p w:rsidR="00454A26" w:rsidRPr="00454A26" w:rsidRDefault="00454A26" w:rsidP="00454A26">
            <w:pPr>
              <w:suppressAutoHyphens/>
              <w:spacing w:before="60"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No web site</w:t>
            </w:r>
          </w:p>
        </w:tc>
        <w:tc>
          <w:tcPr>
            <w:tcW w:w="1710" w:type="dxa"/>
          </w:tcPr>
          <w:p w:rsidR="00454A26" w:rsidRPr="00454A26" w:rsidRDefault="00454A26" w:rsidP="00454A26">
            <w:pPr>
              <w:suppressAutoHyphens/>
              <w:spacing w:before="60"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color w:val="000000"/>
                <w:sz w:val="18"/>
                <w:lang w:eastAsia="en-GB"/>
              </w:rPr>
              <w:t>Web site exists, is accessible, regularly updated and institutionalised</w:t>
            </w:r>
          </w:p>
        </w:tc>
        <w:tc>
          <w:tcPr>
            <w:tcW w:w="1440" w:type="dxa"/>
          </w:tcPr>
          <w:p w:rsidR="00454A26" w:rsidRPr="00454A26" w:rsidRDefault="00454A26" w:rsidP="00454A26">
            <w:pPr>
              <w:spacing w:before="60" w:after="0" w:line="240" w:lineRule="auto"/>
              <w:rPr>
                <w:rFonts w:ascii="Times New Roman" w:eastAsia="MS Mincho" w:hAnsi="Times New Roman" w:cs="Times New Roman"/>
                <w:sz w:val="18"/>
                <w:lang w:val="en-GB"/>
              </w:rPr>
            </w:pPr>
            <w:r w:rsidRPr="00454A26">
              <w:rPr>
                <w:rFonts w:ascii="Times New Roman" w:eastAsia="MS Mincho" w:hAnsi="Times New Roman" w:cs="Times New Roman"/>
                <w:sz w:val="18"/>
                <w:lang w:val="en-GB"/>
              </w:rPr>
              <w:t>Formal accessible web site and included database</w:t>
            </w:r>
          </w:p>
        </w:tc>
        <w:tc>
          <w:tcPr>
            <w:tcW w:w="1350" w:type="dxa"/>
            <w:vMerge/>
          </w:tcPr>
          <w:p w:rsidR="00454A26" w:rsidRPr="00454A26" w:rsidRDefault="00454A26" w:rsidP="00454A26">
            <w:pPr>
              <w:suppressAutoHyphens/>
              <w:spacing w:after="0" w:line="240" w:lineRule="auto"/>
              <w:rPr>
                <w:rFonts w:ascii="Times New Roman" w:eastAsia="Times New Roman" w:hAnsi="Times New Roman" w:cs="Times New Roman"/>
                <w:b/>
                <w:sz w:val="18"/>
                <w:lang w:val="en-GB" w:eastAsia="ar-SA"/>
              </w:rPr>
            </w:pPr>
          </w:p>
        </w:tc>
      </w:tr>
      <w:tr w:rsidR="00454A26" w:rsidRPr="00454A26" w:rsidTr="00F83A89">
        <w:tc>
          <w:tcPr>
            <w:tcW w:w="1368" w:type="dxa"/>
            <w:vMerge/>
            <w:tcBorders>
              <w:bottom w:val="nil"/>
            </w:tcBorders>
            <w:shd w:val="clear" w:color="auto" w:fill="B3B3B3"/>
          </w:tcPr>
          <w:p w:rsidR="00454A26" w:rsidRPr="00454A26" w:rsidRDefault="00454A26" w:rsidP="00454A26">
            <w:pPr>
              <w:suppressAutoHyphens/>
              <w:spacing w:after="0" w:line="240" w:lineRule="auto"/>
              <w:rPr>
                <w:rFonts w:ascii="Times New Roman" w:eastAsia="Times New Roman" w:hAnsi="Times New Roman" w:cs="Times New Roman"/>
                <w:b/>
                <w:bCs/>
                <w:sz w:val="18"/>
                <w:lang w:val="en-GB" w:eastAsia="ar-SA"/>
              </w:rPr>
            </w:pPr>
          </w:p>
        </w:tc>
        <w:tc>
          <w:tcPr>
            <w:tcW w:w="2610" w:type="dxa"/>
          </w:tcPr>
          <w:p w:rsidR="00454A26" w:rsidRPr="00454A26" w:rsidRDefault="00454A26" w:rsidP="00454A26">
            <w:pPr>
              <w:suppressAutoHyphens/>
              <w:spacing w:before="60" w:after="0" w:line="240" w:lineRule="auto"/>
              <w:ind w:left="284" w:hanging="284"/>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8</w:t>
            </w:r>
            <w:r w:rsidRPr="00454A26">
              <w:rPr>
                <w:rFonts w:ascii="Times New Roman" w:eastAsia="Times New Roman" w:hAnsi="Times New Roman" w:cs="Times New Roman"/>
                <w:sz w:val="18"/>
                <w:lang w:val="en-GB" w:eastAsia="ar-SA"/>
              </w:rPr>
              <w:tab/>
            </w:r>
            <w:r w:rsidRPr="00454A26">
              <w:rPr>
                <w:rFonts w:ascii="Times New Roman" w:eastAsia="Times New Roman" w:hAnsi="Times New Roman" w:cs="Times New Roman"/>
                <w:color w:val="000000"/>
                <w:sz w:val="18"/>
                <w:lang w:eastAsia="en-GB"/>
              </w:rPr>
              <w:t>Maximum acceptable stress load norms for recreation and agriculture are elaborated and formally endorsed.</w:t>
            </w:r>
          </w:p>
        </w:tc>
        <w:tc>
          <w:tcPr>
            <w:tcW w:w="2520" w:type="dxa"/>
          </w:tcPr>
          <w:p w:rsidR="00454A26" w:rsidRPr="00454A26" w:rsidRDefault="00454A26" w:rsidP="00454A26">
            <w:pPr>
              <w:suppressAutoHyphens/>
              <w:spacing w:before="60"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color w:val="000000"/>
                <w:sz w:val="18"/>
                <w:lang w:eastAsia="en-GB"/>
              </w:rPr>
              <w:t>No stress load norms</w:t>
            </w:r>
          </w:p>
        </w:tc>
        <w:tc>
          <w:tcPr>
            <w:tcW w:w="1710" w:type="dxa"/>
          </w:tcPr>
          <w:p w:rsidR="00454A26" w:rsidRPr="00454A26" w:rsidRDefault="00454A26" w:rsidP="00454A26">
            <w:pPr>
              <w:suppressAutoHyphens/>
              <w:spacing w:before="60"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color w:val="000000"/>
                <w:sz w:val="18"/>
                <w:lang w:eastAsia="en-GB"/>
              </w:rPr>
              <w:t>Elaborated stress load norms are formally endorsed by relevant government authorities</w:t>
            </w:r>
          </w:p>
        </w:tc>
        <w:tc>
          <w:tcPr>
            <w:tcW w:w="1440" w:type="dxa"/>
          </w:tcPr>
          <w:p w:rsidR="00454A26" w:rsidRPr="00454A26" w:rsidRDefault="00454A26" w:rsidP="00454A26">
            <w:pPr>
              <w:suppressAutoHyphens/>
              <w:spacing w:before="60"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 xml:space="preserve">Official records of the relevant </w:t>
            </w:r>
            <w:r w:rsidRPr="00454A26">
              <w:rPr>
                <w:rFonts w:ascii="Times New Roman" w:eastAsia="Times New Roman" w:hAnsi="Times New Roman" w:cs="Times New Roman"/>
                <w:color w:val="000000"/>
                <w:sz w:val="18"/>
                <w:lang w:eastAsia="en-GB"/>
              </w:rPr>
              <w:t>government authorities</w:t>
            </w:r>
          </w:p>
        </w:tc>
        <w:tc>
          <w:tcPr>
            <w:tcW w:w="1350" w:type="dxa"/>
            <w:vMerge/>
          </w:tcPr>
          <w:p w:rsidR="00454A26" w:rsidRPr="00454A26" w:rsidRDefault="00454A26" w:rsidP="00454A26">
            <w:pPr>
              <w:suppressAutoHyphens/>
              <w:spacing w:after="0" w:line="240" w:lineRule="auto"/>
              <w:rPr>
                <w:rFonts w:ascii="Times New Roman" w:eastAsia="Times New Roman" w:hAnsi="Times New Roman" w:cs="Times New Roman"/>
                <w:b/>
                <w:sz w:val="18"/>
                <w:lang w:val="en-GB" w:eastAsia="ar-SA"/>
              </w:rPr>
            </w:pPr>
          </w:p>
        </w:tc>
      </w:tr>
      <w:tr w:rsidR="00454A26" w:rsidRPr="00454A26" w:rsidTr="00F83A89">
        <w:tc>
          <w:tcPr>
            <w:tcW w:w="1368" w:type="dxa"/>
            <w:vMerge w:val="restart"/>
            <w:shd w:val="clear" w:color="auto" w:fill="B3B3B3"/>
          </w:tcPr>
          <w:p w:rsidR="00454A26" w:rsidRPr="00454A26" w:rsidRDefault="00454A26" w:rsidP="00454A26">
            <w:pPr>
              <w:suppressAutoHyphens/>
              <w:spacing w:before="60"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b/>
                <w:bCs/>
                <w:color w:val="000000"/>
                <w:sz w:val="18"/>
                <w:lang w:val="en-GB" w:eastAsia="ar-SA"/>
              </w:rPr>
              <w:t>Outcome 2:</w:t>
            </w:r>
            <w:r w:rsidRPr="00454A26">
              <w:rPr>
                <w:rFonts w:ascii="Times New Roman" w:eastAsia="Times New Roman" w:hAnsi="Times New Roman" w:cs="Times New Roman"/>
                <w:b/>
                <w:bCs/>
                <w:sz w:val="18"/>
                <w:lang w:val="en-GB" w:eastAsia="ar-SA"/>
              </w:rPr>
              <w:t xml:space="preserve"> </w:t>
            </w:r>
            <w:r w:rsidRPr="00454A26">
              <w:rPr>
                <w:rFonts w:ascii="Times New Roman" w:eastAsia="Times New Roman" w:hAnsi="Times New Roman" w:cs="Times New Roman"/>
                <w:bCs/>
                <w:sz w:val="18"/>
                <w:lang w:val="en-GB" w:eastAsia="ar-SA"/>
              </w:rPr>
              <w:t>Strengthened institutional/regulatory capacity and multi-sectoral mechanisms for biodiversity conservation and use in LV</w:t>
            </w:r>
          </w:p>
        </w:tc>
        <w:tc>
          <w:tcPr>
            <w:tcW w:w="2610" w:type="dxa"/>
          </w:tcPr>
          <w:p w:rsidR="00454A26" w:rsidRPr="00454A26" w:rsidRDefault="00454A26" w:rsidP="00454A26">
            <w:pPr>
              <w:suppressAutoHyphens/>
              <w:spacing w:before="60" w:after="0" w:line="240" w:lineRule="auto"/>
              <w:ind w:left="284" w:hanging="284"/>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9</w:t>
            </w:r>
            <w:r w:rsidRPr="00454A26">
              <w:rPr>
                <w:rFonts w:ascii="Times New Roman" w:eastAsia="Times New Roman" w:hAnsi="Times New Roman" w:cs="Times New Roman"/>
                <w:sz w:val="18"/>
                <w:lang w:val="en-GB" w:eastAsia="ar-SA"/>
              </w:rPr>
              <w:tab/>
            </w:r>
            <w:r w:rsidRPr="00454A26">
              <w:rPr>
                <w:rFonts w:ascii="Times New Roman" w:eastAsia="Times New Roman" w:hAnsi="Times New Roman" w:cs="Times New Roman"/>
                <w:color w:val="000000"/>
                <w:sz w:val="18"/>
                <w:lang w:eastAsia="en-GB"/>
              </w:rPr>
              <w:t>PA Directorates formally participate in decision-taking on land use activities on their territories</w:t>
            </w:r>
          </w:p>
        </w:tc>
        <w:tc>
          <w:tcPr>
            <w:tcW w:w="2520" w:type="dxa"/>
          </w:tcPr>
          <w:p w:rsidR="00454A26" w:rsidRPr="00454A26" w:rsidRDefault="00454A26" w:rsidP="00454A26">
            <w:pPr>
              <w:suppressAutoHyphens/>
              <w:spacing w:before="60"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color w:val="000000"/>
                <w:sz w:val="18"/>
                <w:lang w:eastAsia="en-GB"/>
              </w:rPr>
              <w:t>One PA formally participates in land use decision-taking</w:t>
            </w:r>
          </w:p>
        </w:tc>
        <w:tc>
          <w:tcPr>
            <w:tcW w:w="1710" w:type="dxa"/>
          </w:tcPr>
          <w:p w:rsidR="00454A26" w:rsidRPr="00454A26" w:rsidRDefault="00454A26" w:rsidP="00454A26">
            <w:pPr>
              <w:suppressAutoHyphens/>
              <w:spacing w:before="60"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color w:val="000000"/>
                <w:sz w:val="18"/>
                <w:lang w:eastAsia="en-GB"/>
              </w:rPr>
              <w:t>All PAs formally participate in decision-taking</w:t>
            </w:r>
          </w:p>
        </w:tc>
        <w:tc>
          <w:tcPr>
            <w:tcW w:w="1440" w:type="dxa"/>
          </w:tcPr>
          <w:p w:rsidR="00454A26" w:rsidRPr="00454A26" w:rsidRDefault="00454A26" w:rsidP="00454A26">
            <w:pPr>
              <w:suppressAutoHyphens/>
              <w:spacing w:before="60"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Official records</w:t>
            </w:r>
          </w:p>
        </w:tc>
        <w:tc>
          <w:tcPr>
            <w:tcW w:w="1350" w:type="dxa"/>
            <w:vMerge w:val="restart"/>
          </w:tcPr>
          <w:p w:rsidR="00454A26" w:rsidRPr="00454A26" w:rsidRDefault="00454A26" w:rsidP="00454A26">
            <w:pPr>
              <w:suppressAutoHyphens/>
              <w:spacing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 xml:space="preserve">The regional authorities are not interested in involving the PAs in the agreement procedures on approving land use activities in the CWAs. </w:t>
            </w:r>
          </w:p>
          <w:p w:rsidR="00454A26" w:rsidRPr="00454A26" w:rsidRDefault="00454A26" w:rsidP="00454A26">
            <w:pPr>
              <w:suppressAutoHyphens/>
              <w:spacing w:after="0" w:line="240" w:lineRule="auto"/>
              <w:rPr>
                <w:rFonts w:ascii="Times New Roman" w:eastAsia="Times New Roman" w:hAnsi="Times New Roman" w:cs="Times New Roman"/>
                <w:sz w:val="18"/>
                <w:lang w:val="en-GB" w:eastAsia="ar-SA"/>
              </w:rPr>
            </w:pPr>
          </w:p>
          <w:p w:rsidR="00454A26" w:rsidRPr="00454A26" w:rsidRDefault="00454A26" w:rsidP="00454A26">
            <w:pPr>
              <w:suppressAutoHyphens/>
              <w:spacing w:after="0" w:line="240" w:lineRule="auto"/>
              <w:rPr>
                <w:rFonts w:ascii="Times New Roman" w:eastAsia="Times New Roman" w:hAnsi="Times New Roman" w:cs="Times New Roman"/>
                <w:sz w:val="18"/>
                <w:highlight w:val="red"/>
                <w:lang w:val="en-GB" w:eastAsia="ar-SA"/>
              </w:rPr>
            </w:pPr>
            <w:r w:rsidRPr="00454A26">
              <w:rPr>
                <w:rFonts w:ascii="Times New Roman" w:eastAsia="Times New Roman" w:hAnsi="Times New Roman" w:cs="Times New Roman"/>
                <w:sz w:val="18"/>
                <w:lang w:val="en-GB" w:eastAsia="ar-SA"/>
              </w:rPr>
              <w:t>Tourism companies are not willing to participate or able to fulfil the criteria for certification.</w:t>
            </w:r>
          </w:p>
        </w:tc>
      </w:tr>
      <w:tr w:rsidR="00454A26" w:rsidRPr="00454A26" w:rsidTr="00F83A89">
        <w:tc>
          <w:tcPr>
            <w:tcW w:w="1368" w:type="dxa"/>
            <w:vMerge/>
            <w:shd w:val="clear" w:color="auto" w:fill="B3B3B3"/>
          </w:tcPr>
          <w:p w:rsidR="00454A26" w:rsidRPr="00454A26" w:rsidRDefault="00454A26" w:rsidP="00454A26">
            <w:pPr>
              <w:suppressAutoHyphens/>
              <w:spacing w:after="0" w:line="240" w:lineRule="auto"/>
              <w:rPr>
                <w:rFonts w:ascii="Times New Roman" w:eastAsia="Times New Roman" w:hAnsi="Times New Roman" w:cs="Times New Roman"/>
                <w:b/>
                <w:bCs/>
                <w:sz w:val="18"/>
                <w:lang w:val="en-GB" w:eastAsia="ar-SA"/>
              </w:rPr>
            </w:pPr>
          </w:p>
        </w:tc>
        <w:tc>
          <w:tcPr>
            <w:tcW w:w="2610" w:type="dxa"/>
          </w:tcPr>
          <w:p w:rsidR="00454A26" w:rsidRPr="00454A26" w:rsidRDefault="00454A26" w:rsidP="00454A26">
            <w:pPr>
              <w:suppressAutoHyphens/>
              <w:spacing w:before="60" w:after="0" w:line="240" w:lineRule="auto"/>
              <w:ind w:left="284" w:hanging="284"/>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10</w:t>
            </w:r>
            <w:r w:rsidRPr="00454A26">
              <w:rPr>
                <w:rFonts w:ascii="Times New Roman" w:eastAsia="Times New Roman" w:hAnsi="Times New Roman" w:cs="Times New Roman"/>
                <w:sz w:val="18"/>
                <w:lang w:val="en-GB" w:eastAsia="ar-SA"/>
              </w:rPr>
              <w:tab/>
            </w:r>
            <w:r w:rsidRPr="00454A26">
              <w:rPr>
                <w:rFonts w:ascii="Times New Roman" w:eastAsia="Times New Roman" w:hAnsi="Times New Roman" w:cs="Times New Roman"/>
                <w:color w:val="000000"/>
                <w:sz w:val="18"/>
                <w:lang w:eastAsia="en-GB"/>
              </w:rPr>
              <w:t>PAs actively cooperate with tourist companies in developing ecotourism in the LV wetlands, in line with ecological tourism guidelines</w:t>
            </w:r>
          </w:p>
        </w:tc>
        <w:tc>
          <w:tcPr>
            <w:tcW w:w="2520" w:type="dxa"/>
          </w:tcPr>
          <w:p w:rsidR="00454A26" w:rsidRPr="00454A26" w:rsidRDefault="00454A26" w:rsidP="00454A26">
            <w:pPr>
              <w:suppressAutoHyphens/>
              <w:spacing w:before="60"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color w:val="000000"/>
                <w:sz w:val="18"/>
                <w:lang w:eastAsia="en-GB"/>
              </w:rPr>
              <w:t>No cooperation between PAs and tourist companies</w:t>
            </w:r>
          </w:p>
        </w:tc>
        <w:tc>
          <w:tcPr>
            <w:tcW w:w="1710" w:type="dxa"/>
          </w:tcPr>
          <w:p w:rsidR="00454A26" w:rsidRPr="00454A26" w:rsidRDefault="00454A26" w:rsidP="00454A26">
            <w:pPr>
              <w:suppressAutoHyphens/>
              <w:spacing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color w:val="000000"/>
                <w:sz w:val="18"/>
                <w:lang w:eastAsia="en-GB"/>
              </w:rPr>
              <w:t>At least 10 tourist companies formally cooperate with PAs towards  implementing ecological tourism in the LV wetlands</w:t>
            </w:r>
            <w:r w:rsidRPr="00454A26">
              <w:rPr>
                <w:rFonts w:ascii="Times New Roman" w:eastAsia="Times New Roman" w:hAnsi="Times New Roman" w:cs="Times New Roman"/>
                <w:sz w:val="18"/>
                <w:lang w:val="en-GB" w:eastAsia="ar-SA"/>
              </w:rPr>
              <w:t xml:space="preserve"> </w:t>
            </w:r>
          </w:p>
        </w:tc>
        <w:tc>
          <w:tcPr>
            <w:tcW w:w="1440" w:type="dxa"/>
          </w:tcPr>
          <w:p w:rsidR="00454A26" w:rsidRPr="00454A26" w:rsidRDefault="00454A26" w:rsidP="00454A26">
            <w:pPr>
              <w:suppressAutoHyphens/>
              <w:spacing w:before="60" w:after="0" w:line="240" w:lineRule="auto"/>
              <w:rPr>
                <w:rFonts w:ascii="Times New Roman" w:eastAsia="Times New Roman" w:hAnsi="Times New Roman" w:cs="Times New Roman"/>
                <w:color w:val="000000"/>
                <w:sz w:val="18"/>
                <w:highlight w:val="cyan"/>
                <w:lang w:val="en-GB" w:eastAsia="ar-SA"/>
              </w:rPr>
            </w:pPr>
            <w:r w:rsidRPr="00454A26">
              <w:rPr>
                <w:rFonts w:ascii="Times New Roman" w:eastAsia="Times New Roman" w:hAnsi="Times New Roman" w:cs="Times New Roman"/>
                <w:color w:val="000000"/>
                <w:sz w:val="18"/>
                <w:lang w:val="en-GB" w:eastAsia="ar-SA"/>
              </w:rPr>
              <w:t>Cooperation agreements, examples</w:t>
            </w:r>
          </w:p>
        </w:tc>
        <w:tc>
          <w:tcPr>
            <w:tcW w:w="1350" w:type="dxa"/>
            <w:vMerge/>
          </w:tcPr>
          <w:p w:rsidR="00454A26" w:rsidRPr="00454A26" w:rsidRDefault="00454A26" w:rsidP="00454A26">
            <w:pPr>
              <w:suppressAutoHyphens/>
              <w:spacing w:after="0" w:line="240" w:lineRule="auto"/>
              <w:rPr>
                <w:rFonts w:ascii="Times New Roman" w:eastAsia="Times New Roman" w:hAnsi="Times New Roman" w:cs="Times New Roman"/>
                <w:sz w:val="18"/>
                <w:lang w:val="en-GB" w:eastAsia="ar-SA"/>
              </w:rPr>
            </w:pPr>
          </w:p>
        </w:tc>
      </w:tr>
      <w:tr w:rsidR="00454A26" w:rsidRPr="00454A26" w:rsidTr="00F83A89">
        <w:tc>
          <w:tcPr>
            <w:tcW w:w="1368" w:type="dxa"/>
            <w:vMerge/>
            <w:shd w:val="clear" w:color="auto" w:fill="B3B3B3"/>
          </w:tcPr>
          <w:p w:rsidR="00454A26" w:rsidRPr="00454A26" w:rsidRDefault="00454A26" w:rsidP="00454A26">
            <w:pPr>
              <w:suppressAutoHyphens/>
              <w:spacing w:after="0" w:line="240" w:lineRule="auto"/>
              <w:rPr>
                <w:rFonts w:ascii="Times New Roman" w:eastAsia="Times New Roman" w:hAnsi="Times New Roman" w:cs="Times New Roman"/>
                <w:b/>
                <w:bCs/>
                <w:sz w:val="18"/>
                <w:lang w:val="en-GB" w:eastAsia="ar-SA"/>
              </w:rPr>
            </w:pPr>
          </w:p>
        </w:tc>
        <w:tc>
          <w:tcPr>
            <w:tcW w:w="2610" w:type="dxa"/>
          </w:tcPr>
          <w:p w:rsidR="00454A26" w:rsidRPr="00454A26" w:rsidRDefault="00454A26" w:rsidP="00454A26">
            <w:pPr>
              <w:suppressAutoHyphens/>
              <w:spacing w:before="60" w:after="0" w:line="240" w:lineRule="auto"/>
              <w:ind w:left="284" w:hanging="284"/>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11</w:t>
            </w:r>
            <w:r w:rsidRPr="00454A26">
              <w:rPr>
                <w:rFonts w:ascii="Times New Roman" w:eastAsia="Times New Roman" w:hAnsi="Times New Roman" w:cs="Times New Roman"/>
                <w:sz w:val="18"/>
                <w:lang w:val="en-GB" w:eastAsia="ar-SA"/>
              </w:rPr>
              <w:tab/>
              <w:t xml:space="preserve"> Capacity Assessment scorecard</w:t>
            </w:r>
          </w:p>
        </w:tc>
        <w:tc>
          <w:tcPr>
            <w:tcW w:w="2520" w:type="dxa"/>
          </w:tcPr>
          <w:p w:rsidR="00454A26" w:rsidRPr="00454A26" w:rsidRDefault="00454A26" w:rsidP="00454A26">
            <w:pPr>
              <w:suppressAutoHyphens/>
              <w:spacing w:before="60"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Baseline:</w:t>
            </w:r>
          </w:p>
          <w:p w:rsidR="00454A26" w:rsidRPr="00454A26" w:rsidRDefault="00454A26" w:rsidP="00454A26">
            <w:pPr>
              <w:suppressAutoHyphens/>
              <w:spacing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Astrakhan Administrative Region: 38</w:t>
            </w:r>
          </w:p>
          <w:p w:rsidR="00454A26" w:rsidRPr="00454A26" w:rsidRDefault="00454A26" w:rsidP="00454A26">
            <w:pPr>
              <w:suppressAutoHyphens/>
              <w:spacing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Volgograd Administrative Region: 45</w:t>
            </w:r>
          </w:p>
          <w:p w:rsidR="00454A26" w:rsidRPr="00454A26" w:rsidRDefault="00454A26" w:rsidP="00454A26">
            <w:pPr>
              <w:suppressAutoHyphens/>
              <w:spacing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Republic of Kalmykia: 30</w:t>
            </w:r>
          </w:p>
        </w:tc>
        <w:tc>
          <w:tcPr>
            <w:tcW w:w="1710" w:type="dxa"/>
          </w:tcPr>
          <w:p w:rsidR="00454A26" w:rsidRPr="00454A26" w:rsidRDefault="00454A26" w:rsidP="00454A26">
            <w:pPr>
              <w:suppressAutoHyphens/>
              <w:spacing w:before="60"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 xml:space="preserve">Target: </w:t>
            </w:r>
          </w:p>
          <w:p w:rsidR="00454A26" w:rsidRPr="00454A26" w:rsidRDefault="00454A26" w:rsidP="00454A26">
            <w:pPr>
              <w:suppressAutoHyphens/>
              <w:spacing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Astrakhan Administrative Region: 70</w:t>
            </w:r>
          </w:p>
          <w:p w:rsidR="00454A26" w:rsidRPr="00454A26" w:rsidRDefault="00454A26" w:rsidP="00454A26">
            <w:pPr>
              <w:suppressAutoHyphens/>
              <w:spacing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Volgograd Administrative Region: 71</w:t>
            </w:r>
          </w:p>
          <w:p w:rsidR="00454A26" w:rsidRPr="00454A26" w:rsidRDefault="00454A26" w:rsidP="00454A26">
            <w:pPr>
              <w:suppressAutoHyphens/>
              <w:spacing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Republic of Kalmykia: 68</w:t>
            </w:r>
          </w:p>
        </w:tc>
        <w:tc>
          <w:tcPr>
            <w:tcW w:w="1440" w:type="dxa"/>
          </w:tcPr>
          <w:p w:rsidR="00454A26" w:rsidRPr="00454A26" w:rsidRDefault="00454A26" w:rsidP="00454A26">
            <w:pPr>
              <w:suppressAutoHyphens/>
              <w:spacing w:before="60" w:after="0" w:line="240" w:lineRule="auto"/>
              <w:rPr>
                <w:rFonts w:ascii="Times New Roman" w:eastAsia="Times New Roman" w:hAnsi="Times New Roman" w:cs="Times New Roman"/>
                <w:color w:val="000000"/>
                <w:sz w:val="18"/>
                <w:highlight w:val="green"/>
                <w:lang w:val="en-GB" w:eastAsia="ar-SA"/>
              </w:rPr>
            </w:pPr>
            <w:r w:rsidRPr="00454A26">
              <w:rPr>
                <w:rFonts w:ascii="Times New Roman" w:eastAsia="Times New Roman" w:hAnsi="Times New Roman" w:cs="Times New Roman"/>
                <w:color w:val="000000"/>
                <w:sz w:val="18"/>
                <w:lang w:val="en-GB" w:eastAsia="ar-SA"/>
              </w:rPr>
              <w:t>Official CA data sheet</w:t>
            </w:r>
          </w:p>
        </w:tc>
        <w:tc>
          <w:tcPr>
            <w:tcW w:w="1350" w:type="dxa"/>
            <w:vMerge/>
          </w:tcPr>
          <w:p w:rsidR="00454A26" w:rsidRPr="00454A26" w:rsidRDefault="00454A26" w:rsidP="00454A26">
            <w:pPr>
              <w:suppressAutoHyphens/>
              <w:spacing w:after="0" w:line="240" w:lineRule="auto"/>
              <w:rPr>
                <w:rFonts w:ascii="Times New Roman" w:eastAsia="Times New Roman" w:hAnsi="Times New Roman" w:cs="Times New Roman"/>
                <w:sz w:val="18"/>
                <w:lang w:val="en-GB" w:eastAsia="ar-SA"/>
              </w:rPr>
            </w:pPr>
          </w:p>
        </w:tc>
      </w:tr>
      <w:tr w:rsidR="00454A26" w:rsidRPr="00454A26" w:rsidTr="00F83A89">
        <w:tc>
          <w:tcPr>
            <w:tcW w:w="1368" w:type="dxa"/>
            <w:vMerge w:val="restart"/>
            <w:shd w:val="clear" w:color="auto" w:fill="B3B3B3"/>
          </w:tcPr>
          <w:p w:rsidR="00454A26" w:rsidRPr="00454A26" w:rsidRDefault="00454A26" w:rsidP="00454A26">
            <w:pPr>
              <w:suppressAutoHyphens/>
              <w:spacing w:before="60"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b/>
                <w:color w:val="000000"/>
                <w:sz w:val="18"/>
                <w:lang w:val="en-GB" w:eastAsia="ar-SA"/>
              </w:rPr>
              <w:t>Outcome 3</w:t>
            </w:r>
            <w:r w:rsidRPr="00454A26">
              <w:rPr>
                <w:rFonts w:ascii="Times New Roman" w:eastAsia="Times New Roman" w:hAnsi="Times New Roman" w:cs="Times New Roman"/>
                <w:b/>
                <w:sz w:val="18"/>
                <w:lang w:val="en-GB" w:eastAsia="ar-SA"/>
              </w:rPr>
              <w:t>:</w:t>
            </w:r>
            <w:r w:rsidRPr="00454A26">
              <w:rPr>
                <w:rFonts w:ascii="Times New Roman" w:eastAsia="Times New Roman" w:hAnsi="Times New Roman" w:cs="Times New Roman"/>
                <w:sz w:val="18"/>
                <w:lang w:val="en-GB" w:eastAsia="ar-SA"/>
              </w:rPr>
              <w:t xml:space="preserve"> </w:t>
            </w:r>
          </w:p>
          <w:p w:rsidR="00454A26" w:rsidRPr="00454A26" w:rsidRDefault="00454A26" w:rsidP="00454A26">
            <w:pPr>
              <w:suppressAutoHyphens/>
              <w:spacing w:before="60"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The Lower Volga System of Protected Areas is strengthened</w:t>
            </w:r>
          </w:p>
        </w:tc>
        <w:tc>
          <w:tcPr>
            <w:tcW w:w="2610" w:type="dxa"/>
          </w:tcPr>
          <w:p w:rsidR="00454A26" w:rsidRPr="00454A26" w:rsidRDefault="00454A26" w:rsidP="00454A26">
            <w:pPr>
              <w:suppressAutoHyphens/>
              <w:spacing w:before="60" w:after="0" w:line="240" w:lineRule="auto"/>
              <w:ind w:left="284" w:hanging="284"/>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12</w:t>
            </w:r>
            <w:r w:rsidRPr="00454A26">
              <w:rPr>
                <w:rFonts w:ascii="Times New Roman" w:eastAsia="Times New Roman" w:hAnsi="Times New Roman" w:cs="Times New Roman"/>
                <w:sz w:val="18"/>
                <w:lang w:val="en-GB" w:eastAsia="ar-SA"/>
              </w:rPr>
              <w:tab/>
              <w:t>Management Effectiveness Tracking Tool (METT) scores for four PAs:</w:t>
            </w:r>
          </w:p>
          <w:p w:rsidR="00454A26" w:rsidRPr="00454A26" w:rsidRDefault="00454A26" w:rsidP="00A42EA6">
            <w:pPr>
              <w:widowControl w:val="0"/>
              <w:numPr>
                <w:ilvl w:val="0"/>
                <w:numId w:val="25"/>
              </w:numPr>
              <w:suppressAutoHyphens/>
              <w:spacing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Astrakhanskiy Zapovednik</w:t>
            </w:r>
          </w:p>
          <w:p w:rsidR="00454A26" w:rsidRPr="00454A26" w:rsidRDefault="00454A26" w:rsidP="00A42EA6">
            <w:pPr>
              <w:widowControl w:val="0"/>
              <w:numPr>
                <w:ilvl w:val="0"/>
                <w:numId w:val="25"/>
              </w:numPr>
              <w:suppressAutoHyphens/>
              <w:spacing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bCs/>
                <w:sz w:val="18"/>
                <w:lang w:val="en-GB" w:eastAsia="ar-SA"/>
              </w:rPr>
              <w:t xml:space="preserve">Ilmenno – Bugrovoi Reserve </w:t>
            </w:r>
            <w:r w:rsidRPr="00454A26">
              <w:rPr>
                <w:rFonts w:ascii="Times New Roman" w:eastAsia="Times New Roman" w:hAnsi="Times New Roman" w:cs="Times New Roman"/>
                <w:sz w:val="18"/>
                <w:lang w:val="en-GB" w:eastAsia="ar-SA"/>
              </w:rPr>
              <w:t xml:space="preserve">(Astrakhan Oblast) </w:t>
            </w:r>
          </w:p>
          <w:p w:rsidR="00454A26" w:rsidRPr="00454A26" w:rsidRDefault="00454A26" w:rsidP="00A42EA6">
            <w:pPr>
              <w:widowControl w:val="0"/>
              <w:numPr>
                <w:ilvl w:val="0"/>
                <w:numId w:val="25"/>
              </w:numPr>
              <w:suppressAutoHyphens/>
              <w:spacing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bCs/>
                <w:sz w:val="18"/>
                <w:lang w:val="en-GB" w:eastAsia="ar-SA"/>
              </w:rPr>
              <w:t>Natural Park Volga-Akhtuba floodplain (Volgograd oblast)</w:t>
            </w:r>
          </w:p>
          <w:p w:rsidR="00454A26" w:rsidRPr="00454A26" w:rsidRDefault="00454A26" w:rsidP="00A42EA6">
            <w:pPr>
              <w:widowControl w:val="0"/>
              <w:numPr>
                <w:ilvl w:val="0"/>
                <w:numId w:val="25"/>
              </w:numPr>
              <w:suppressAutoHyphens/>
              <w:spacing w:after="6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bCs/>
                <w:sz w:val="18"/>
                <w:lang w:val="en-GB" w:eastAsia="ar-SA"/>
              </w:rPr>
              <w:t>Nature Park of the Republic of Kalmykia</w:t>
            </w:r>
          </w:p>
        </w:tc>
        <w:tc>
          <w:tcPr>
            <w:tcW w:w="2520" w:type="dxa"/>
          </w:tcPr>
          <w:p w:rsidR="00454A26" w:rsidRPr="00454A26" w:rsidRDefault="00454A26" w:rsidP="00454A26">
            <w:pPr>
              <w:suppressAutoHyphens/>
              <w:spacing w:before="60"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Baseline values:</w:t>
            </w:r>
          </w:p>
          <w:p w:rsidR="00454A26" w:rsidRPr="00454A26" w:rsidRDefault="00454A26" w:rsidP="00454A26">
            <w:pPr>
              <w:suppressAutoHyphens/>
              <w:spacing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Astrakhanskiy Zapovednik: 54</w:t>
            </w:r>
          </w:p>
          <w:p w:rsidR="00454A26" w:rsidRPr="00454A26" w:rsidRDefault="00454A26" w:rsidP="00454A26">
            <w:pPr>
              <w:suppressAutoHyphens/>
              <w:spacing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bCs/>
                <w:sz w:val="18"/>
                <w:lang w:val="en-GB" w:eastAsia="ar-SA"/>
              </w:rPr>
              <w:t>Ilmenno – Bugrovoi Reserve</w:t>
            </w:r>
            <w:r w:rsidRPr="00454A26">
              <w:rPr>
                <w:rFonts w:ascii="Times New Roman" w:eastAsia="Times New Roman" w:hAnsi="Times New Roman" w:cs="Times New Roman"/>
                <w:sz w:val="18"/>
                <w:lang w:val="en-GB" w:eastAsia="ar-SA"/>
              </w:rPr>
              <w:t>: 34</w:t>
            </w:r>
          </w:p>
          <w:p w:rsidR="00454A26" w:rsidRPr="00454A26" w:rsidRDefault="00454A26" w:rsidP="00454A26">
            <w:pPr>
              <w:suppressAutoHyphens/>
              <w:spacing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bCs/>
                <w:sz w:val="18"/>
                <w:lang w:val="en-GB" w:eastAsia="ar-SA"/>
              </w:rPr>
              <w:t>Natural Park Volga-Akhtuba floodplain (Volgograd oblast)</w:t>
            </w:r>
            <w:r w:rsidRPr="00454A26">
              <w:rPr>
                <w:rFonts w:ascii="Times New Roman" w:eastAsia="Times New Roman" w:hAnsi="Times New Roman" w:cs="Times New Roman"/>
                <w:sz w:val="18"/>
                <w:lang w:val="en-GB" w:eastAsia="ar-SA"/>
              </w:rPr>
              <w:t>: 43</w:t>
            </w:r>
          </w:p>
          <w:p w:rsidR="00454A26" w:rsidRPr="00454A26" w:rsidRDefault="00454A26" w:rsidP="00454A26">
            <w:pPr>
              <w:suppressAutoHyphens/>
              <w:spacing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bCs/>
                <w:sz w:val="18"/>
                <w:lang w:val="en-GB" w:eastAsia="ar-SA"/>
              </w:rPr>
              <w:t>Nature Park of the Republic of Kalmykia</w:t>
            </w:r>
            <w:r w:rsidRPr="00454A26">
              <w:rPr>
                <w:rFonts w:ascii="Times New Roman" w:eastAsia="Times New Roman" w:hAnsi="Times New Roman" w:cs="Times New Roman"/>
                <w:sz w:val="18"/>
                <w:lang w:val="en-GB" w:eastAsia="ar-SA"/>
              </w:rPr>
              <w:t>: 17</w:t>
            </w:r>
          </w:p>
        </w:tc>
        <w:tc>
          <w:tcPr>
            <w:tcW w:w="1710" w:type="dxa"/>
          </w:tcPr>
          <w:p w:rsidR="00454A26" w:rsidRPr="00454A26" w:rsidRDefault="00454A26" w:rsidP="00454A26">
            <w:pPr>
              <w:suppressAutoHyphens/>
              <w:spacing w:before="60" w:after="0" w:line="240" w:lineRule="auto"/>
              <w:rPr>
                <w:rFonts w:ascii="Times New Roman" w:eastAsia="Times New Roman" w:hAnsi="Times New Roman" w:cs="Times New Roman"/>
                <w:sz w:val="18"/>
                <w:lang w:val="en-GB" w:eastAsia="ar-SA"/>
              </w:rPr>
            </w:pPr>
          </w:p>
          <w:p w:rsidR="00454A26" w:rsidRPr="00454A26" w:rsidRDefault="00454A26" w:rsidP="00454A26">
            <w:pPr>
              <w:suppressAutoHyphens/>
              <w:spacing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Astrakhanskiy Zapovednik: 69</w:t>
            </w:r>
          </w:p>
          <w:p w:rsidR="00454A26" w:rsidRPr="00454A26" w:rsidRDefault="00454A26" w:rsidP="00454A26">
            <w:pPr>
              <w:suppressAutoHyphens/>
              <w:spacing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bCs/>
                <w:sz w:val="18"/>
                <w:lang w:val="en-GB" w:eastAsia="ar-SA"/>
              </w:rPr>
              <w:t>Ilmenno – Bugrovoi Reserve</w:t>
            </w:r>
            <w:r w:rsidRPr="00454A26">
              <w:rPr>
                <w:rFonts w:ascii="Times New Roman" w:eastAsia="Times New Roman" w:hAnsi="Times New Roman" w:cs="Times New Roman"/>
                <w:sz w:val="18"/>
                <w:lang w:val="en-GB" w:eastAsia="ar-SA"/>
              </w:rPr>
              <w:t>: 66</w:t>
            </w:r>
          </w:p>
          <w:p w:rsidR="00454A26" w:rsidRPr="00454A26" w:rsidRDefault="00454A26" w:rsidP="00454A26">
            <w:pPr>
              <w:suppressAutoHyphens/>
              <w:spacing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bCs/>
                <w:sz w:val="18"/>
                <w:lang w:val="en-GB" w:eastAsia="ar-SA"/>
              </w:rPr>
              <w:t>Natural Park Volga-Akhtuba floodplain (Volgograd oblast)</w:t>
            </w:r>
            <w:r w:rsidRPr="00454A26">
              <w:rPr>
                <w:rFonts w:ascii="Times New Roman" w:eastAsia="Times New Roman" w:hAnsi="Times New Roman" w:cs="Times New Roman"/>
                <w:sz w:val="18"/>
                <w:lang w:val="en-GB" w:eastAsia="ar-SA"/>
              </w:rPr>
              <w:t xml:space="preserve">: 66 </w:t>
            </w:r>
          </w:p>
          <w:p w:rsidR="00454A26" w:rsidRPr="00454A26" w:rsidRDefault="00454A26" w:rsidP="00454A26">
            <w:pPr>
              <w:suppressAutoHyphens/>
              <w:spacing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bCs/>
                <w:sz w:val="18"/>
                <w:lang w:val="en-GB" w:eastAsia="ar-SA"/>
              </w:rPr>
              <w:t>Nature Park of the Republic of Kalmykia</w:t>
            </w:r>
            <w:r w:rsidRPr="00454A26">
              <w:rPr>
                <w:rFonts w:ascii="Times New Roman" w:eastAsia="Times New Roman" w:hAnsi="Times New Roman" w:cs="Times New Roman"/>
                <w:sz w:val="18"/>
                <w:lang w:val="en-GB" w:eastAsia="ar-SA"/>
              </w:rPr>
              <w:t>: 56</w:t>
            </w:r>
          </w:p>
        </w:tc>
        <w:tc>
          <w:tcPr>
            <w:tcW w:w="1440" w:type="dxa"/>
          </w:tcPr>
          <w:p w:rsidR="00454A26" w:rsidRPr="00454A26" w:rsidRDefault="00454A26" w:rsidP="00454A26">
            <w:pPr>
              <w:suppressAutoHyphens/>
              <w:spacing w:before="60"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Mid-term and final METT analyses for PAs</w:t>
            </w:r>
          </w:p>
        </w:tc>
        <w:tc>
          <w:tcPr>
            <w:tcW w:w="1350" w:type="dxa"/>
            <w:vMerge w:val="restart"/>
          </w:tcPr>
          <w:p w:rsidR="00454A26" w:rsidRPr="00454A26" w:rsidRDefault="00454A26" w:rsidP="00454A26">
            <w:pPr>
              <w:suppressAutoHyphens/>
              <w:spacing w:before="60"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Government authorities provide for adequate legal mechanisms allowing non-budgetary revenues to be earned by the PAs</w:t>
            </w:r>
          </w:p>
          <w:p w:rsidR="00454A26" w:rsidRPr="00454A26" w:rsidRDefault="00454A26" w:rsidP="00454A26">
            <w:pPr>
              <w:suppressAutoHyphens/>
              <w:spacing w:after="0" w:line="240" w:lineRule="auto"/>
              <w:rPr>
                <w:rFonts w:ascii="Times New Roman" w:eastAsia="Times New Roman" w:hAnsi="Times New Roman" w:cs="Times New Roman"/>
                <w:sz w:val="18"/>
                <w:lang w:val="en-GB" w:eastAsia="ar-SA"/>
              </w:rPr>
            </w:pPr>
          </w:p>
          <w:p w:rsidR="00454A26" w:rsidRPr="00454A26" w:rsidRDefault="00454A26" w:rsidP="00454A26">
            <w:pPr>
              <w:suppressAutoHyphens/>
              <w:spacing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Land users &amp; managers can be convinced on land use changes providing benefits for nature and man</w:t>
            </w:r>
          </w:p>
          <w:p w:rsidR="00454A26" w:rsidRPr="00454A26" w:rsidRDefault="00454A26" w:rsidP="00454A26">
            <w:pPr>
              <w:suppressAutoHyphens/>
              <w:spacing w:after="0" w:line="240" w:lineRule="auto"/>
              <w:rPr>
                <w:rFonts w:ascii="Times New Roman" w:eastAsia="Times New Roman" w:hAnsi="Times New Roman" w:cs="Times New Roman"/>
                <w:sz w:val="18"/>
                <w:lang w:val="en-GB" w:eastAsia="ar-SA"/>
              </w:rPr>
            </w:pPr>
          </w:p>
          <w:p w:rsidR="00454A26" w:rsidRPr="00454A26" w:rsidRDefault="00454A26" w:rsidP="00454A26">
            <w:pPr>
              <w:suppressAutoHyphens/>
              <w:spacing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Land-owners are willing to cooperate in restoration activities.</w:t>
            </w:r>
          </w:p>
        </w:tc>
      </w:tr>
      <w:tr w:rsidR="00454A26" w:rsidRPr="00454A26" w:rsidTr="00F83A89">
        <w:tc>
          <w:tcPr>
            <w:tcW w:w="1368" w:type="dxa"/>
            <w:vMerge/>
            <w:shd w:val="clear" w:color="auto" w:fill="B3B3B3"/>
          </w:tcPr>
          <w:p w:rsidR="00454A26" w:rsidRPr="00454A26" w:rsidRDefault="00454A26" w:rsidP="00454A26">
            <w:pPr>
              <w:suppressAutoHyphens/>
              <w:spacing w:after="0" w:line="240" w:lineRule="auto"/>
              <w:rPr>
                <w:rFonts w:ascii="Times New Roman" w:eastAsia="Times New Roman" w:hAnsi="Times New Roman" w:cs="Times New Roman"/>
                <w:b/>
                <w:sz w:val="18"/>
                <w:lang w:val="en-GB" w:eastAsia="ar-SA"/>
              </w:rPr>
            </w:pPr>
          </w:p>
        </w:tc>
        <w:tc>
          <w:tcPr>
            <w:tcW w:w="2610" w:type="dxa"/>
          </w:tcPr>
          <w:p w:rsidR="00454A26" w:rsidRPr="00454A26" w:rsidRDefault="00454A26" w:rsidP="00454A26">
            <w:pPr>
              <w:suppressAutoHyphens/>
              <w:spacing w:before="60" w:after="0" w:line="240" w:lineRule="auto"/>
              <w:ind w:left="284" w:hanging="284"/>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13</w:t>
            </w:r>
            <w:r w:rsidRPr="00454A26">
              <w:rPr>
                <w:rFonts w:ascii="Times New Roman" w:eastAsia="Times New Roman" w:hAnsi="Times New Roman" w:cs="Times New Roman"/>
                <w:sz w:val="18"/>
                <w:lang w:val="en-GB" w:eastAsia="ar-SA"/>
              </w:rPr>
              <w:tab/>
              <w:t>Non-budgetary revenues generated by PAs, in relation to government budget contributions for nature conservation activities</w:t>
            </w:r>
          </w:p>
        </w:tc>
        <w:tc>
          <w:tcPr>
            <w:tcW w:w="2520" w:type="dxa"/>
          </w:tcPr>
          <w:p w:rsidR="00454A26" w:rsidRPr="00454A26" w:rsidRDefault="00454A26" w:rsidP="00454A26">
            <w:pPr>
              <w:suppressAutoHyphens/>
              <w:spacing w:before="60"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Baseline values:</w:t>
            </w:r>
          </w:p>
          <w:p w:rsidR="00454A26" w:rsidRPr="00454A26" w:rsidRDefault="00454A26" w:rsidP="00454A26">
            <w:pPr>
              <w:suppressAutoHyphens/>
              <w:spacing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Astrakhanskiy Zapovednik: 40%</w:t>
            </w:r>
          </w:p>
          <w:p w:rsidR="00454A26" w:rsidRPr="00454A26" w:rsidRDefault="00454A26" w:rsidP="00454A26">
            <w:pPr>
              <w:suppressAutoHyphens/>
              <w:spacing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bCs/>
                <w:sz w:val="18"/>
                <w:lang w:val="en-GB" w:eastAsia="ar-SA"/>
              </w:rPr>
              <w:t xml:space="preserve">Ilmenno – Bugrovoi Reserve </w:t>
            </w:r>
            <w:r w:rsidRPr="00454A26">
              <w:rPr>
                <w:rFonts w:ascii="Times New Roman" w:eastAsia="Times New Roman" w:hAnsi="Times New Roman" w:cs="Times New Roman"/>
                <w:sz w:val="18"/>
                <w:lang w:val="en-GB" w:eastAsia="ar-SA"/>
              </w:rPr>
              <w:t>(Astrakhan Oblast): 0%</w:t>
            </w:r>
          </w:p>
          <w:p w:rsidR="00454A26" w:rsidRPr="00454A26" w:rsidRDefault="00454A26" w:rsidP="00454A26">
            <w:pPr>
              <w:suppressAutoHyphens/>
              <w:spacing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bCs/>
                <w:sz w:val="18"/>
                <w:lang w:val="en-GB" w:eastAsia="ar-SA"/>
              </w:rPr>
              <w:t>Natural Park Volga-Akhtuba floodplain (Volgograd oblast)</w:t>
            </w:r>
            <w:r w:rsidRPr="00454A26">
              <w:rPr>
                <w:rFonts w:ascii="Times New Roman" w:eastAsia="Times New Roman" w:hAnsi="Times New Roman" w:cs="Times New Roman"/>
                <w:sz w:val="18"/>
                <w:lang w:val="en-GB" w:eastAsia="ar-SA"/>
              </w:rPr>
              <w:t>: 30%</w:t>
            </w:r>
          </w:p>
          <w:p w:rsidR="00454A26" w:rsidRPr="00454A26" w:rsidRDefault="00454A26" w:rsidP="00454A26">
            <w:pPr>
              <w:suppressAutoHyphens/>
              <w:spacing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bCs/>
                <w:sz w:val="18"/>
                <w:lang w:val="en-GB" w:eastAsia="ar-SA"/>
              </w:rPr>
              <w:t>Nature Park of the Republic of Kalmykia</w:t>
            </w:r>
            <w:r w:rsidRPr="00454A26">
              <w:rPr>
                <w:rFonts w:ascii="Times New Roman" w:eastAsia="Times New Roman" w:hAnsi="Times New Roman" w:cs="Times New Roman"/>
                <w:sz w:val="18"/>
                <w:lang w:val="en-GB" w:eastAsia="ar-SA"/>
              </w:rPr>
              <w:t>: 0%</w:t>
            </w:r>
          </w:p>
        </w:tc>
        <w:tc>
          <w:tcPr>
            <w:tcW w:w="1710" w:type="dxa"/>
          </w:tcPr>
          <w:p w:rsidR="00454A26" w:rsidRPr="00454A26" w:rsidRDefault="00454A26" w:rsidP="00454A26">
            <w:pPr>
              <w:suppressAutoHyphens/>
              <w:spacing w:before="60"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Target values</w:t>
            </w:r>
          </w:p>
          <w:p w:rsidR="00454A26" w:rsidRPr="00454A26" w:rsidRDefault="00454A26" w:rsidP="00454A26">
            <w:pPr>
              <w:suppressAutoHyphens/>
              <w:spacing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Astrakhanskiy Zapovednik: 60%</w:t>
            </w:r>
          </w:p>
          <w:p w:rsidR="00454A26" w:rsidRPr="00454A26" w:rsidRDefault="00454A26" w:rsidP="00454A26">
            <w:pPr>
              <w:suppressAutoHyphens/>
              <w:spacing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bCs/>
                <w:sz w:val="18"/>
                <w:lang w:val="en-GB" w:eastAsia="ar-SA"/>
              </w:rPr>
              <w:t xml:space="preserve">Ilmenno – Bugrovoi Reserve </w:t>
            </w:r>
            <w:r w:rsidRPr="00454A26">
              <w:rPr>
                <w:rFonts w:ascii="Times New Roman" w:eastAsia="Times New Roman" w:hAnsi="Times New Roman" w:cs="Times New Roman"/>
                <w:sz w:val="18"/>
                <w:lang w:val="en-GB" w:eastAsia="ar-SA"/>
              </w:rPr>
              <w:t>(Astrakhan Oblast): 30%</w:t>
            </w:r>
          </w:p>
          <w:p w:rsidR="00454A26" w:rsidRPr="00454A26" w:rsidRDefault="00454A26" w:rsidP="00454A26">
            <w:pPr>
              <w:suppressAutoHyphens/>
              <w:spacing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bCs/>
                <w:sz w:val="18"/>
                <w:lang w:val="en-GB" w:eastAsia="ar-SA"/>
              </w:rPr>
              <w:t>Natural Park Volga-Akhtuba floodplain (Volgograd oblast)</w:t>
            </w:r>
            <w:r w:rsidRPr="00454A26">
              <w:rPr>
                <w:rFonts w:ascii="Times New Roman" w:eastAsia="Times New Roman" w:hAnsi="Times New Roman" w:cs="Times New Roman"/>
                <w:sz w:val="18"/>
                <w:lang w:val="en-GB" w:eastAsia="ar-SA"/>
              </w:rPr>
              <w:t>: 45%</w:t>
            </w:r>
          </w:p>
          <w:p w:rsidR="00454A26" w:rsidRPr="00454A26" w:rsidRDefault="00454A26" w:rsidP="00454A26">
            <w:pPr>
              <w:suppressAutoHyphens/>
              <w:spacing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bCs/>
                <w:sz w:val="18"/>
                <w:lang w:val="en-GB" w:eastAsia="ar-SA"/>
              </w:rPr>
              <w:t>Nature Park of the Republic of Kalmykia</w:t>
            </w:r>
            <w:r w:rsidRPr="00454A26">
              <w:rPr>
                <w:rFonts w:ascii="Times New Roman" w:eastAsia="Times New Roman" w:hAnsi="Times New Roman" w:cs="Times New Roman"/>
                <w:sz w:val="18"/>
                <w:lang w:val="en-GB" w:eastAsia="ar-SA"/>
              </w:rPr>
              <w:t>: 30%</w:t>
            </w:r>
          </w:p>
        </w:tc>
        <w:tc>
          <w:tcPr>
            <w:tcW w:w="1440" w:type="dxa"/>
          </w:tcPr>
          <w:p w:rsidR="00454A26" w:rsidRPr="00454A26" w:rsidRDefault="00454A26" w:rsidP="00454A26">
            <w:pPr>
              <w:suppressAutoHyphens/>
              <w:spacing w:before="60"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Officially approved financial documents of the PAs</w:t>
            </w:r>
          </w:p>
        </w:tc>
        <w:tc>
          <w:tcPr>
            <w:tcW w:w="1350" w:type="dxa"/>
            <w:vMerge/>
          </w:tcPr>
          <w:p w:rsidR="00454A26" w:rsidRPr="00454A26" w:rsidRDefault="00454A26" w:rsidP="00454A26">
            <w:pPr>
              <w:suppressAutoHyphens/>
              <w:spacing w:after="0" w:line="240" w:lineRule="auto"/>
              <w:rPr>
                <w:rFonts w:ascii="Times New Roman" w:eastAsia="Times New Roman" w:hAnsi="Times New Roman" w:cs="Times New Roman"/>
                <w:sz w:val="18"/>
                <w:lang w:val="en-GB" w:eastAsia="ar-SA"/>
              </w:rPr>
            </w:pPr>
          </w:p>
        </w:tc>
      </w:tr>
      <w:tr w:rsidR="00454A26" w:rsidRPr="00454A26" w:rsidTr="00F83A89">
        <w:tc>
          <w:tcPr>
            <w:tcW w:w="1368" w:type="dxa"/>
            <w:vMerge/>
            <w:shd w:val="clear" w:color="auto" w:fill="B3B3B3"/>
          </w:tcPr>
          <w:p w:rsidR="00454A26" w:rsidRPr="00454A26" w:rsidRDefault="00454A26" w:rsidP="00454A26">
            <w:pPr>
              <w:suppressAutoHyphens/>
              <w:spacing w:after="0" w:line="240" w:lineRule="auto"/>
              <w:rPr>
                <w:rFonts w:ascii="Times New Roman" w:eastAsia="Times New Roman" w:hAnsi="Times New Roman" w:cs="Times New Roman"/>
                <w:b/>
                <w:sz w:val="18"/>
                <w:lang w:val="en-GB" w:eastAsia="ar-SA"/>
              </w:rPr>
            </w:pPr>
          </w:p>
        </w:tc>
        <w:tc>
          <w:tcPr>
            <w:tcW w:w="2610" w:type="dxa"/>
          </w:tcPr>
          <w:p w:rsidR="00454A26" w:rsidRPr="00454A26" w:rsidRDefault="00454A26" w:rsidP="00454A26">
            <w:pPr>
              <w:suppressAutoHyphens/>
              <w:spacing w:before="60" w:after="0" w:line="240" w:lineRule="auto"/>
              <w:ind w:left="284" w:hanging="284"/>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14</w:t>
            </w:r>
            <w:r w:rsidRPr="00454A26">
              <w:rPr>
                <w:rFonts w:ascii="Times New Roman" w:eastAsia="Times New Roman" w:hAnsi="Times New Roman" w:cs="Times New Roman"/>
                <w:sz w:val="18"/>
                <w:lang w:val="en-GB" w:eastAsia="ar-SA"/>
              </w:rPr>
              <w:tab/>
              <w:t xml:space="preserve">Hectares of idle agricultural lands restored for use as spawning grounds </w:t>
            </w:r>
          </w:p>
        </w:tc>
        <w:tc>
          <w:tcPr>
            <w:tcW w:w="2520" w:type="dxa"/>
          </w:tcPr>
          <w:p w:rsidR="00454A26" w:rsidRPr="00454A26" w:rsidRDefault="00454A26" w:rsidP="00454A26">
            <w:pPr>
              <w:suppressAutoHyphens/>
              <w:spacing w:before="60"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0 ha</w:t>
            </w:r>
          </w:p>
        </w:tc>
        <w:tc>
          <w:tcPr>
            <w:tcW w:w="1710" w:type="dxa"/>
          </w:tcPr>
          <w:p w:rsidR="00454A26" w:rsidRPr="00454A26" w:rsidRDefault="00454A26" w:rsidP="00454A26">
            <w:pPr>
              <w:suppressAutoHyphens/>
              <w:spacing w:before="60"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4,000 ha</w:t>
            </w:r>
          </w:p>
        </w:tc>
        <w:tc>
          <w:tcPr>
            <w:tcW w:w="1440" w:type="dxa"/>
          </w:tcPr>
          <w:p w:rsidR="00454A26" w:rsidRPr="00454A26" w:rsidRDefault="00454A26" w:rsidP="00454A26">
            <w:pPr>
              <w:suppressAutoHyphens/>
              <w:spacing w:before="60"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Surveys</w:t>
            </w:r>
          </w:p>
        </w:tc>
        <w:tc>
          <w:tcPr>
            <w:tcW w:w="1350" w:type="dxa"/>
            <w:vMerge/>
          </w:tcPr>
          <w:p w:rsidR="00454A26" w:rsidRPr="00454A26" w:rsidRDefault="00454A26" w:rsidP="00454A26">
            <w:pPr>
              <w:suppressAutoHyphens/>
              <w:spacing w:after="0" w:line="240" w:lineRule="auto"/>
              <w:rPr>
                <w:rFonts w:ascii="Times New Roman" w:eastAsia="Times New Roman" w:hAnsi="Times New Roman" w:cs="Times New Roman"/>
                <w:sz w:val="18"/>
                <w:lang w:val="en-GB" w:eastAsia="ar-SA"/>
              </w:rPr>
            </w:pPr>
          </w:p>
        </w:tc>
      </w:tr>
      <w:tr w:rsidR="00454A26" w:rsidRPr="00454A26" w:rsidTr="00F83A89">
        <w:tc>
          <w:tcPr>
            <w:tcW w:w="1368" w:type="dxa"/>
            <w:vMerge w:val="restart"/>
            <w:shd w:val="clear" w:color="auto" w:fill="B3B3B3"/>
          </w:tcPr>
          <w:p w:rsidR="00454A26" w:rsidRPr="00454A26" w:rsidRDefault="00454A26" w:rsidP="00454A26">
            <w:pPr>
              <w:suppressAutoHyphens/>
              <w:spacing w:before="60" w:after="0" w:line="240" w:lineRule="auto"/>
              <w:rPr>
                <w:rFonts w:ascii="Times New Roman" w:eastAsia="Times New Roman" w:hAnsi="Times New Roman" w:cs="Times New Roman"/>
                <w:bCs/>
                <w:sz w:val="18"/>
                <w:u w:val="single"/>
                <w:lang w:val="en-GB" w:eastAsia="ar-SA"/>
              </w:rPr>
            </w:pPr>
            <w:r w:rsidRPr="00454A26">
              <w:rPr>
                <w:rFonts w:ascii="Times New Roman" w:eastAsia="Times New Roman" w:hAnsi="Times New Roman" w:cs="Times New Roman"/>
                <w:b/>
                <w:sz w:val="18"/>
                <w:lang w:val="en-GB" w:eastAsia="ar-SA"/>
              </w:rPr>
              <w:t xml:space="preserve">Outcome 4: </w:t>
            </w:r>
            <w:r w:rsidRPr="00454A26">
              <w:rPr>
                <w:rFonts w:ascii="Times New Roman" w:eastAsia="Times New Roman" w:hAnsi="Times New Roman" w:cs="Times New Roman"/>
                <w:sz w:val="18"/>
                <w:lang w:val="en-GB" w:eastAsia="ar-SA"/>
              </w:rPr>
              <w:t>Opportunities for the development of sustainable alternative livelihoods are facilitated within CWAs and their vicinities</w:t>
            </w:r>
          </w:p>
        </w:tc>
        <w:tc>
          <w:tcPr>
            <w:tcW w:w="2610" w:type="dxa"/>
          </w:tcPr>
          <w:p w:rsidR="00454A26" w:rsidRPr="00454A26" w:rsidRDefault="00454A26" w:rsidP="00454A26">
            <w:pPr>
              <w:suppressAutoHyphens/>
              <w:spacing w:before="60" w:after="0" w:line="240" w:lineRule="auto"/>
              <w:ind w:left="284" w:hanging="284"/>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15</w:t>
            </w:r>
            <w:r w:rsidRPr="00454A26">
              <w:rPr>
                <w:rFonts w:ascii="Times New Roman" w:eastAsia="Times New Roman" w:hAnsi="Times New Roman" w:cs="Times New Roman"/>
                <w:sz w:val="18"/>
                <w:lang w:val="en-GB" w:eastAsia="ar-SA"/>
              </w:rPr>
              <w:tab/>
              <w:t>Project-demonstrated examples of alternative livelihood options in CWAs</w:t>
            </w:r>
          </w:p>
        </w:tc>
        <w:tc>
          <w:tcPr>
            <w:tcW w:w="2520" w:type="dxa"/>
          </w:tcPr>
          <w:p w:rsidR="00454A26" w:rsidRPr="00454A26" w:rsidRDefault="00454A26" w:rsidP="00454A26">
            <w:pPr>
              <w:suppressAutoHyphens/>
              <w:spacing w:before="60"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0</w:t>
            </w:r>
          </w:p>
        </w:tc>
        <w:tc>
          <w:tcPr>
            <w:tcW w:w="1710" w:type="dxa"/>
          </w:tcPr>
          <w:p w:rsidR="00454A26" w:rsidRPr="00454A26" w:rsidRDefault="00454A26" w:rsidP="00454A26">
            <w:pPr>
              <w:suppressAutoHyphens/>
              <w:spacing w:before="60"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 xml:space="preserve">10 </w:t>
            </w:r>
          </w:p>
        </w:tc>
        <w:tc>
          <w:tcPr>
            <w:tcW w:w="1440" w:type="dxa"/>
          </w:tcPr>
          <w:p w:rsidR="00454A26" w:rsidRPr="00454A26" w:rsidRDefault="00454A26" w:rsidP="00454A26">
            <w:pPr>
              <w:suppressAutoHyphens/>
              <w:spacing w:before="60"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Project reports</w:t>
            </w:r>
          </w:p>
        </w:tc>
        <w:tc>
          <w:tcPr>
            <w:tcW w:w="1350" w:type="dxa"/>
            <w:vMerge w:val="restart"/>
          </w:tcPr>
          <w:p w:rsidR="00454A26" w:rsidRPr="00454A26" w:rsidRDefault="00454A26" w:rsidP="00454A26">
            <w:pPr>
              <w:suppressAutoHyphens/>
              <w:spacing w:before="60"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Land users are willing to initiate perceived risky and new alternative livelihood activities</w:t>
            </w:r>
          </w:p>
          <w:p w:rsidR="00454A26" w:rsidRPr="00454A26" w:rsidRDefault="00454A26" w:rsidP="00454A26">
            <w:pPr>
              <w:suppressAutoHyphens/>
              <w:spacing w:after="0" w:line="240" w:lineRule="auto"/>
              <w:rPr>
                <w:rFonts w:ascii="Times New Roman" w:eastAsia="Times New Roman" w:hAnsi="Times New Roman" w:cs="Times New Roman"/>
                <w:sz w:val="18"/>
                <w:lang w:val="en-GB" w:eastAsia="ar-SA"/>
              </w:rPr>
            </w:pPr>
          </w:p>
          <w:p w:rsidR="00454A26" w:rsidRPr="00454A26" w:rsidRDefault="00454A26" w:rsidP="00454A26">
            <w:pPr>
              <w:suppressAutoHyphens/>
              <w:spacing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Government structures are willing to change the legal framework to stimulate alternative livelihood activities</w:t>
            </w:r>
          </w:p>
        </w:tc>
      </w:tr>
      <w:tr w:rsidR="00454A26" w:rsidRPr="00454A26" w:rsidTr="00F83A89">
        <w:tc>
          <w:tcPr>
            <w:tcW w:w="1368" w:type="dxa"/>
            <w:vMerge/>
            <w:shd w:val="clear" w:color="auto" w:fill="B3B3B3"/>
          </w:tcPr>
          <w:p w:rsidR="00454A26" w:rsidRPr="00454A26" w:rsidRDefault="00454A26" w:rsidP="00454A26">
            <w:pPr>
              <w:suppressAutoHyphens/>
              <w:spacing w:after="0" w:line="240" w:lineRule="auto"/>
              <w:rPr>
                <w:rFonts w:ascii="Times New Roman" w:eastAsia="Times New Roman" w:hAnsi="Times New Roman" w:cs="Times New Roman"/>
                <w:b/>
                <w:sz w:val="18"/>
                <w:lang w:val="en-GB" w:eastAsia="ar-SA"/>
              </w:rPr>
            </w:pPr>
          </w:p>
        </w:tc>
        <w:tc>
          <w:tcPr>
            <w:tcW w:w="2610" w:type="dxa"/>
          </w:tcPr>
          <w:p w:rsidR="00454A26" w:rsidRPr="00454A26" w:rsidRDefault="00454A26" w:rsidP="00454A26">
            <w:pPr>
              <w:suppressAutoHyphens/>
              <w:spacing w:before="60" w:after="0" w:line="240" w:lineRule="auto"/>
              <w:ind w:left="284" w:hanging="284"/>
              <w:rPr>
                <w:rFonts w:ascii="Times New Roman" w:eastAsia="Times New Roman" w:hAnsi="Times New Roman" w:cs="Times New Roman"/>
                <w:sz w:val="18"/>
                <w:lang w:val="en-GB" w:eastAsia="ar-SA"/>
              </w:rPr>
            </w:pPr>
            <w:r w:rsidRPr="00454A26">
              <w:rPr>
                <w:rFonts w:ascii="Times New Roman" w:eastAsia="Times New Roman" w:hAnsi="Times New Roman" w:cs="Times New Roman"/>
                <w:bCs/>
                <w:sz w:val="18"/>
                <w:lang w:val="en-GB" w:eastAsia="ar-SA"/>
              </w:rPr>
              <w:t>16</w:t>
            </w:r>
            <w:r w:rsidRPr="00454A26">
              <w:rPr>
                <w:rFonts w:ascii="Times New Roman" w:eastAsia="Times New Roman" w:hAnsi="Times New Roman" w:cs="Times New Roman"/>
                <w:bCs/>
                <w:sz w:val="18"/>
                <w:lang w:val="en-GB" w:eastAsia="ar-SA"/>
              </w:rPr>
              <w:tab/>
            </w:r>
            <w:r w:rsidRPr="00454A26">
              <w:rPr>
                <w:rFonts w:ascii="Times New Roman" w:eastAsia="Times New Roman" w:hAnsi="Times New Roman" w:cs="Times New Roman"/>
                <w:color w:val="000000"/>
                <w:sz w:val="18"/>
                <w:lang w:eastAsia="en-GB"/>
              </w:rPr>
              <w:t>Micro-credit facility on wetland biodiversity-friendly alternative livelihoods</w:t>
            </w:r>
          </w:p>
        </w:tc>
        <w:tc>
          <w:tcPr>
            <w:tcW w:w="2520" w:type="dxa"/>
          </w:tcPr>
          <w:p w:rsidR="00454A26" w:rsidRPr="00454A26" w:rsidRDefault="00454A26" w:rsidP="00454A26">
            <w:pPr>
              <w:suppressAutoHyphens/>
              <w:spacing w:before="60"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color w:val="000000"/>
                <w:sz w:val="18"/>
                <w:lang w:eastAsia="en-GB"/>
              </w:rPr>
              <w:t>No micro-credit facility</w:t>
            </w:r>
          </w:p>
        </w:tc>
        <w:tc>
          <w:tcPr>
            <w:tcW w:w="1710" w:type="dxa"/>
          </w:tcPr>
          <w:p w:rsidR="00454A26" w:rsidRPr="00454A26" w:rsidRDefault="00454A26" w:rsidP="00454A26">
            <w:pPr>
              <w:suppressAutoHyphens/>
              <w:spacing w:before="60"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color w:val="000000"/>
                <w:sz w:val="18"/>
                <w:lang w:eastAsia="en-GB"/>
              </w:rPr>
              <w:t>At least 2 micro-credit facilities are established in the project region, revolving credit funds are timely returned by loaners</w:t>
            </w:r>
          </w:p>
        </w:tc>
        <w:tc>
          <w:tcPr>
            <w:tcW w:w="1440" w:type="dxa"/>
          </w:tcPr>
          <w:p w:rsidR="00454A26" w:rsidRPr="00454A26" w:rsidRDefault="00454A26" w:rsidP="00454A26">
            <w:pPr>
              <w:suppressAutoHyphens/>
              <w:spacing w:before="60"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Reporting documents from the microcredit facilities</w:t>
            </w:r>
          </w:p>
        </w:tc>
        <w:tc>
          <w:tcPr>
            <w:tcW w:w="1350" w:type="dxa"/>
            <w:vMerge/>
          </w:tcPr>
          <w:p w:rsidR="00454A26" w:rsidRPr="00454A26" w:rsidRDefault="00454A26" w:rsidP="00454A26">
            <w:pPr>
              <w:suppressAutoHyphens/>
              <w:spacing w:after="0" w:line="240" w:lineRule="auto"/>
              <w:rPr>
                <w:rFonts w:ascii="Times New Roman" w:eastAsia="Times New Roman" w:hAnsi="Times New Roman" w:cs="Times New Roman"/>
                <w:sz w:val="18"/>
                <w:lang w:val="en-GB" w:eastAsia="ar-SA"/>
              </w:rPr>
            </w:pPr>
          </w:p>
        </w:tc>
      </w:tr>
      <w:tr w:rsidR="00454A26" w:rsidRPr="00454A26" w:rsidTr="00F83A89">
        <w:tc>
          <w:tcPr>
            <w:tcW w:w="1368" w:type="dxa"/>
            <w:vMerge/>
            <w:shd w:val="clear" w:color="auto" w:fill="B3B3B3"/>
          </w:tcPr>
          <w:p w:rsidR="00454A26" w:rsidRPr="00454A26" w:rsidRDefault="00454A26" w:rsidP="00454A26">
            <w:pPr>
              <w:suppressAutoHyphens/>
              <w:spacing w:after="0" w:line="240" w:lineRule="auto"/>
              <w:rPr>
                <w:rFonts w:ascii="Times New Roman" w:eastAsia="Times New Roman" w:hAnsi="Times New Roman" w:cs="Times New Roman"/>
                <w:b/>
                <w:sz w:val="18"/>
                <w:lang w:val="en-GB" w:eastAsia="ar-SA"/>
              </w:rPr>
            </w:pPr>
          </w:p>
        </w:tc>
        <w:tc>
          <w:tcPr>
            <w:tcW w:w="2610" w:type="dxa"/>
          </w:tcPr>
          <w:p w:rsidR="00454A26" w:rsidRPr="00454A26" w:rsidRDefault="00454A26" w:rsidP="00454A26">
            <w:pPr>
              <w:suppressAutoHyphens/>
              <w:spacing w:before="60" w:after="0" w:line="240" w:lineRule="auto"/>
              <w:ind w:left="284" w:hanging="284"/>
              <w:rPr>
                <w:rFonts w:ascii="Times New Roman" w:eastAsia="Times New Roman" w:hAnsi="Times New Roman" w:cs="Times New Roman"/>
                <w:bCs/>
                <w:sz w:val="18"/>
                <w:lang w:val="en-GB" w:eastAsia="ar-SA"/>
              </w:rPr>
            </w:pPr>
            <w:r w:rsidRPr="00454A26">
              <w:rPr>
                <w:rFonts w:ascii="Times New Roman" w:eastAsia="Times New Roman" w:hAnsi="Times New Roman" w:cs="Times New Roman"/>
                <w:bCs/>
                <w:sz w:val="18"/>
                <w:lang w:val="en-GB" w:eastAsia="ar-SA"/>
              </w:rPr>
              <w:t>17</w:t>
            </w:r>
            <w:r w:rsidRPr="00454A26">
              <w:rPr>
                <w:rFonts w:ascii="Times New Roman" w:eastAsia="Times New Roman" w:hAnsi="Times New Roman" w:cs="Times New Roman"/>
                <w:bCs/>
                <w:sz w:val="18"/>
                <w:lang w:val="en-GB" w:eastAsia="ar-SA"/>
              </w:rPr>
              <w:tab/>
            </w:r>
            <w:r w:rsidRPr="00454A26">
              <w:rPr>
                <w:rFonts w:ascii="Times New Roman" w:eastAsia="Times New Roman" w:hAnsi="Times New Roman" w:cs="Times New Roman"/>
                <w:color w:val="000000"/>
                <w:sz w:val="18"/>
                <w:lang w:eastAsia="en-GB"/>
              </w:rPr>
              <w:t>Initiatives supported by the Small-Grant Programme demonstrate positive benefits for wetland biodiversity, albeit not necessarily being economically viable</w:t>
            </w:r>
          </w:p>
        </w:tc>
        <w:tc>
          <w:tcPr>
            <w:tcW w:w="2520" w:type="dxa"/>
          </w:tcPr>
          <w:p w:rsidR="00454A26" w:rsidRPr="00454A26" w:rsidRDefault="00454A26" w:rsidP="00454A26">
            <w:pPr>
              <w:suppressAutoHyphens/>
              <w:spacing w:before="60"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color w:val="000000"/>
                <w:sz w:val="18"/>
                <w:lang w:eastAsia="en-GB"/>
              </w:rPr>
              <w:t>No small grant programme</w:t>
            </w:r>
          </w:p>
        </w:tc>
        <w:tc>
          <w:tcPr>
            <w:tcW w:w="1710" w:type="dxa"/>
          </w:tcPr>
          <w:p w:rsidR="00454A26" w:rsidRPr="00454A26" w:rsidRDefault="00454A26" w:rsidP="00454A26">
            <w:pPr>
              <w:suppressAutoHyphens/>
              <w:spacing w:before="60"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color w:val="000000"/>
                <w:sz w:val="18"/>
                <w:lang w:eastAsia="en-GB"/>
              </w:rPr>
              <w:t>Project-supported small grant activities impact positively on wetland biodiversity</w:t>
            </w:r>
          </w:p>
        </w:tc>
        <w:tc>
          <w:tcPr>
            <w:tcW w:w="1440" w:type="dxa"/>
          </w:tcPr>
          <w:p w:rsidR="00454A26" w:rsidRPr="00454A26" w:rsidRDefault="00454A26" w:rsidP="00454A26">
            <w:pPr>
              <w:suppressAutoHyphens/>
              <w:spacing w:before="60"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Small-Grant Programme reporting</w:t>
            </w:r>
          </w:p>
        </w:tc>
        <w:tc>
          <w:tcPr>
            <w:tcW w:w="1350" w:type="dxa"/>
            <w:vMerge/>
          </w:tcPr>
          <w:p w:rsidR="00454A26" w:rsidRPr="00454A26" w:rsidRDefault="00454A26" w:rsidP="00454A26">
            <w:pPr>
              <w:suppressAutoHyphens/>
              <w:spacing w:after="0" w:line="240" w:lineRule="auto"/>
              <w:rPr>
                <w:rFonts w:ascii="Times New Roman" w:eastAsia="Times New Roman" w:hAnsi="Times New Roman" w:cs="Times New Roman"/>
                <w:sz w:val="18"/>
                <w:lang w:val="en-GB" w:eastAsia="ar-SA"/>
              </w:rPr>
            </w:pPr>
          </w:p>
        </w:tc>
      </w:tr>
      <w:tr w:rsidR="00454A26" w:rsidRPr="00454A26" w:rsidTr="00F83A89">
        <w:tc>
          <w:tcPr>
            <w:tcW w:w="1368" w:type="dxa"/>
            <w:vMerge w:val="restart"/>
            <w:shd w:val="clear" w:color="auto" w:fill="B3B3B3"/>
          </w:tcPr>
          <w:p w:rsidR="00454A26" w:rsidRPr="00454A26" w:rsidRDefault="00454A26" w:rsidP="00454A26">
            <w:pPr>
              <w:suppressAutoHyphens/>
              <w:spacing w:before="60" w:after="0" w:line="240" w:lineRule="auto"/>
              <w:rPr>
                <w:rFonts w:ascii="Times New Roman" w:eastAsia="Times New Roman" w:hAnsi="Times New Roman" w:cs="Times New Roman"/>
                <w:bCs/>
                <w:sz w:val="18"/>
                <w:lang w:val="en-GB" w:eastAsia="ar-SA"/>
              </w:rPr>
            </w:pPr>
            <w:r w:rsidRPr="00454A26">
              <w:rPr>
                <w:rFonts w:ascii="Times New Roman" w:eastAsia="Times New Roman" w:hAnsi="Times New Roman" w:cs="Times New Roman"/>
                <w:b/>
                <w:sz w:val="18"/>
                <w:lang w:val="en-GB" w:eastAsia="ar-SA"/>
              </w:rPr>
              <w:t>Outcome 5:</w:t>
            </w:r>
          </w:p>
          <w:p w:rsidR="00454A26" w:rsidRPr="00454A26" w:rsidRDefault="00454A26" w:rsidP="00454A26">
            <w:pPr>
              <w:suppressAutoHyphens/>
              <w:spacing w:after="0" w:line="240" w:lineRule="auto"/>
              <w:rPr>
                <w:rFonts w:ascii="Times New Roman" w:eastAsia="Times New Roman" w:hAnsi="Times New Roman" w:cs="Times New Roman"/>
                <w:bCs/>
                <w:sz w:val="18"/>
                <w:u w:val="single"/>
                <w:lang w:val="en-GB" w:eastAsia="ar-SA"/>
              </w:rPr>
            </w:pPr>
            <w:r w:rsidRPr="00454A26">
              <w:rPr>
                <w:rFonts w:ascii="Times New Roman" w:eastAsia="Times New Roman" w:hAnsi="Times New Roman" w:cs="Times New Roman"/>
                <w:bCs/>
                <w:sz w:val="18"/>
                <w:lang w:val="en-GB" w:eastAsia="ar-SA"/>
              </w:rPr>
              <w:t>Increased awareness of and support for biodiversity conservation and sustainable development in LV</w:t>
            </w:r>
          </w:p>
        </w:tc>
        <w:tc>
          <w:tcPr>
            <w:tcW w:w="2610" w:type="dxa"/>
          </w:tcPr>
          <w:p w:rsidR="00454A26" w:rsidRPr="00454A26" w:rsidRDefault="00454A26" w:rsidP="00454A26">
            <w:pPr>
              <w:suppressAutoHyphens/>
              <w:spacing w:before="60" w:after="0" w:line="240" w:lineRule="auto"/>
              <w:ind w:left="284" w:hanging="284"/>
              <w:rPr>
                <w:rFonts w:ascii="Times New Roman" w:eastAsia="Times New Roman" w:hAnsi="Times New Roman" w:cs="Times New Roman"/>
                <w:sz w:val="18"/>
                <w:lang w:val="en-GB" w:eastAsia="ar-SA"/>
              </w:rPr>
            </w:pPr>
            <w:r w:rsidRPr="00454A26">
              <w:rPr>
                <w:rFonts w:ascii="Times New Roman" w:eastAsia="Times New Roman" w:hAnsi="Times New Roman" w:cs="Times New Roman"/>
                <w:color w:val="000000"/>
                <w:sz w:val="18"/>
                <w:lang w:val="en-GB" w:eastAsia="ar-SA"/>
              </w:rPr>
              <w:t>18</w:t>
            </w:r>
            <w:r w:rsidRPr="00454A26">
              <w:rPr>
                <w:rFonts w:ascii="Times New Roman" w:eastAsia="Times New Roman" w:hAnsi="Times New Roman" w:cs="Times New Roman"/>
                <w:color w:val="000000"/>
                <w:sz w:val="18"/>
                <w:lang w:val="en-GB" w:eastAsia="ar-SA"/>
              </w:rPr>
              <w:tab/>
              <w:t>Level of awareness on biodiversity values &amp; conservation efforts among the population of the LV</w:t>
            </w:r>
          </w:p>
        </w:tc>
        <w:tc>
          <w:tcPr>
            <w:tcW w:w="2520" w:type="dxa"/>
          </w:tcPr>
          <w:p w:rsidR="00454A26" w:rsidRPr="00454A26" w:rsidRDefault="00454A26" w:rsidP="00454A26">
            <w:pPr>
              <w:suppressAutoHyphens/>
              <w:spacing w:before="60"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Baseline value: 30%</w:t>
            </w:r>
          </w:p>
        </w:tc>
        <w:tc>
          <w:tcPr>
            <w:tcW w:w="1710" w:type="dxa"/>
          </w:tcPr>
          <w:p w:rsidR="00454A26" w:rsidRPr="00454A26" w:rsidRDefault="00454A26" w:rsidP="00454A26">
            <w:pPr>
              <w:suppressAutoHyphens/>
              <w:spacing w:before="60"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 xml:space="preserve">50% </w:t>
            </w:r>
          </w:p>
        </w:tc>
        <w:tc>
          <w:tcPr>
            <w:tcW w:w="1440" w:type="dxa"/>
          </w:tcPr>
          <w:p w:rsidR="00454A26" w:rsidRPr="00454A26" w:rsidRDefault="00454A26" w:rsidP="00454A26">
            <w:pPr>
              <w:suppressAutoHyphens/>
              <w:spacing w:before="60" w:after="0" w:line="240" w:lineRule="auto"/>
              <w:rPr>
                <w:rFonts w:ascii="Times New Roman" w:eastAsia="Times New Roman" w:hAnsi="Times New Roman" w:cs="Times New Roman"/>
                <w:sz w:val="18"/>
                <w:highlight w:val="red"/>
                <w:lang w:val="en-GB" w:eastAsia="ar-SA"/>
              </w:rPr>
            </w:pPr>
            <w:r w:rsidRPr="00454A26">
              <w:rPr>
                <w:rFonts w:ascii="Times New Roman" w:eastAsia="Times New Roman" w:hAnsi="Times New Roman" w:cs="Times New Roman"/>
                <w:sz w:val="18"/>
                <w:lang w:val="en-GB" w:eastAsia="ar-SA"/>
              </w:rPr>
              <w:t>End-of-project survey data</w:t>
            </w:r>
          </w:p>
        </w:tc>
        <w:tc>
          <w:tcPr>
            <w:tcW w:w="1350" w:type="dxa"/>
            <w:vMerge w:val="restart"/>
          </w:tcPr>
          <w:p w:rsidR="00454A26" w:rsidRPr="00454A26" w:rsidRDefault="00454A26" w:rsidP="00454A26">
            <w:pPr>
              <w:suppressAutoHyphens/>
              <w:spacing w:before="60"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Government authorities are willing to increase the budget financing of PAs for nature conservation activities</w:t>
            </w:r>
          </w:p>
        </w:tc>
      </w:tr>
      <w:tr w:rsidR="00454A26" w:rsidRPr="00454A26" w:rsidTr="00F83A89">
        <w:tc>
          <w:tcPr>
            <w:tcW w:w="1368" w:type="dxa"/>
            <w:vMerge/>
            <w:shd w:val="clear" w:color="auto" w:fill="B3B3B3"/>
          </w:tcPr>
          <w:p w:rsidR="00454A26" w:rsidRPr="00454A26" w:rsidRDefault="00454A26" w:rsidP="00454A26">
            <w:pPr>
              <w:suppressAutoHyphens/>
              <w:spacing w:after="0" w:line="240" w:lineRule="auto"/>
              <w:rPr>
                <w:rFonts w:ascii="Times New Roman" w:eastAsia="Times New Roman" w:hAnsi="Times New Roman" w:cs="Times New Roman"/>
                <w:b/>
                <w:sz w:val="18"/>
                <w:lang w:val="en-GB" w:eastAsia="ar-SA"/>
              </w:rPr>
            </w:pPr>
          </w:p>
        </w:tc>
        <w:tc>
          <w:tcPr>
            <w:tcW w:w="2610" w:type="dxa"/>
          </w:tcPr>
          <w:p w:rsidR="00454A26" w:rsidRPr="00454A26" w:rsidRDefault="00454A26" w:rsidP="00454A26">
            <w:pPr>
              <w:suppressAutoHyphens/>
              <w:spacing w:before="60" w:after="0" w:line="240" w:lineRule="auto"/>
              <w:ind w:left="284" w:hanging="284"/>
              <w:rPr>
                <w:rFonts w:ascii="Times New Roman" w:eastAsia="Times New Roman" w:hAnsi="Times New Roman" w:cs="Times New Roman"/>
                <w:color w:val="000000"/>
                <w:sz w:val="18"/>
                <w:lang w:val="en-GB" w:eastAsia="ar-SA"/>
              </w:rPr>
            </w:pPr>
            <w:r w:rsidRPr="00454A26">
              <w:rPr>
                <w:rFonts w:ascii="Times New Roman" w:eastAsia="Times New Roman" w:hAnsi="Times New Roman" w:cs="Times New Roman"/>
                <w:color w:val="000000"/>
                <w:sz w:val="18"/>
                <w:lang w:val="en-GB" w:eastAsia="ar-SA"/>
              </w:rPr>
              <w:t>19</w:t>
            </w:r>
            <w:r w:rsidRPr="00454A26">
              <w:rPr>
                <w:rFonts w:ascii="Times New Roman" w:eastAsia="Times New Roman" w:hAnsi="Times New Roman" w:cs="Times New Roman"/>
                <w:color w:val="000000"/>
                <w:sz w:val="18"/>
                <w:lang w:val="en-GB" w:eastAsia="ar-SA"/>
              </w:rPr>
              <w:tab/>
              <w:t>School course on wetland biodiversity taught at schools in the Lower Volga</w:t>
            </w:r>
          </w:p>
        </w:tc>
        <w:tc>
          <w:tcPr>
            <w:tcW w:w="2520" w:type="dxa"/>
          </w:tcPr>
          <w:p w:rsidR="00454A26" w:rsidRPr="00454A26" w:rsidRDefault="00454A26" w:rsidP="00454A26">
            <w:pPr>
              <w:suppressAutoHyphens/>
              <w:spacing w:before="60"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0 schools</w:t>
            </w:r>
          </w:p>
        </w:tc>
        <w:tc>
          <w:tcPr>
            <w:tcW w:w="1710" w:type="dxa"/>
          </w:tcPr>
          <w:p w:rsidR="00454A26" w:rsidRPr="00454A26" w:rsidRDefault="00454A26" w:rsidP="00454A26">
            <w:pPr>
              <w:suppressAutoHyphens/>
              <w:spacing w:before="60"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15 schools</w:t>
            </w:r>
          </w:p>
        </w:tc>
        <w:tc>
          <w:tcPr>
            <w:tcW w:w="1440" w:type="dxa"/>
          </w:tcPr>
          <w:p w:rsidR="00454A26" w:rsidRPr="00454A26" w:rsidRDefault="00454A26" w:rsidP="00454A26">
            <w:pPr>
              <w:suppressAutoHyphens/>
              <w:spacing w:before="60" w:after="0" w:line="240" w:lineRule="auto"/>
              <w:rPr>
                <w:rFonts w:ascii="Times New Roman" w:eastAsia="Times New Roman" w:hAnsi="Times New Roman" w:cs="Times New Roman"/>
                <w:sz w:val="18"/>
                <w:highlight w:val="red"/>
                <w:lang w:val="en-GB" w:eastAsia="ar-SA"/>
              </w:rPr>
            </w:pPr>
            <w:r w:rsidRPr="00454A26">
              <w:rPr>
                <w:rFonts w:ascii="Times New Roman" w:eastAsia="Times New Roman" w:hAnsi="Times New Roman" w:cs="Times New Roman"/>
                <w:sz w:val="18"/>
                <w:lang w:val="en-GB" w:eastAsia="ar-SA"/>
              </w:rPr>
              <w:t>Independent survey</w:t>
            </w:r>
          </w:p>
        </w:tc>
        <w:tc>
          <w:tcPr>
            <w:tcW w:w="1350" w:type="dxa"/>
            <w:vMerge/>
          </w:tcPr>
          <w:p w:rsidR="00454A26" w:rsidRPr="00454A26" w:rsidRDefault="00454A26" w:rsidP="00454A26">
            <w:pPr>
              <w:suppressAutoHyphens/>
              <w:spacing w:after="0" w:line="240" w:lineRule="auto"/>
              <w:rPr>
                <w:rFonts w:ascii="Times New Roman" w:eastAsia="Times New Roman" w:hAnsi="Times New Roman" w:cs="Times New Roman"/>
                <w:sz w:val="18"/>
                <w:lang w:val="en-GB" w:eastAsia="ar-SA"/>
              </w:rPr>
            </w:pPr>
          </w:p>
        </w:tc>
      </w:tr>
      <w:tr w:rsidR="00454A26" w:rsidRPr="00454A26" w:rsidTr="00F83A89">
        <w:tc>
          <w:tcPr>
            <w:tcW w:w="1368" w:type="dxa"/>
            <w:vMerge/>
            <w:shd w:val="clear" w:color="auto" w:fill="B3B3B3"/>
          </w:tcPr>
          <w:p w:rsidR="00454A26" w:rsidRPr="00454A26" w:rsidRDefault="00454A26" w:rsidP="00454A26">
            <w:pPr>
              <w:suppressAutoHyphens/>
              <w:spacing w:after="0" w:line="240" w:lineRule="auto"/>
              <w:rPr>
                <w:rFonts w:ascii="Times New Roman" w:eastAsia="Times New Roman" w:hAnsi="Times New Roman" w:cs="Times New Roman"/>
                <w:b/>
                <w:sz w:val="18"/>
                <w:lang w:val="en-GB" w:eastAsia="ar-SA"/>
              </w:rPr>
            </w:pPr>
          </w:p>
        </w:tc>
        <w:tc>
          <w:tcPr>
            <w:tcW w:w="2610" w:type="dxa"/>
          </w:tcPr>
          <w:p w:rsidR="00454A26" w:rsidRPr="00454A26" w:rsidRDefault="00454A26" w:rsidP="00454A26">
            <w:pPr>
              <w:suppressAutoHyphens/>
              <w:spacing w:before="60" w:after="0" w:line="240" w:lineRule="auto"/>
              <w:ind w:left="284" w:hanging="284"/>
              <w:rPr>
                <w:rFonts w:ascii="Times New Roman" w:eastAsia="Times New Roman" w:hAnsi="Times New Roman" w:cs="Times New Roman"/>
                <w:color w:val="000000"/>
                <w:sz w:val="18"/>
                <w:lang w:val="en-GB" w:eastAsia="ar-SA"/>
              </w:rPr>
            </w:pPr>
            <w:r w:rsidRPr="00454A26">
              <w:rPr>
                <w:rFonts w:ascii="Times New Roman" w:eastAsia="Times New Roman" w:hAnsi="Times New Roman" w:cs="Times New Roman"/>
                <w:sz w:val="18"/>
                <w:lang w:val="en-GB" w:eastAsia="ar-SA"/>
              </w:rPr>
              <w:t>20</w:t>
            </w:r>
            <w:r w:rsidRPr="00454A26">
              <w:rPr>
                <w:rFonts w:ascii="Times New Roman" w:eastAsia="Times New Roman" w:hAnsi="Times New Roman" w:cs="Times New Roman"/>
                <w:sz w:val="18"/>
                <w:lang w:val="en-GB" w:eastAsia="ar-SA"/>
              </w:rPr>
              <w:tab/>
              <w:t>Budget contributions to PAs for nature conservation activities by government authorities</w:t>
            </w:r>
          </w:p>
        </w:tc>
        <w:tc>
          <w:tcPr>
            <w:tcW w:w="2520" w:type="dxa"/>
          </w:tcPr>
          <w:p w:rsidR="00454A26" w:rsidRPr="00454A26" w:rsidRDefault="00454A26" w:rsidP="00454A26">
            <w:pPr>
              <w:suppressAutoHyphens/>
              <w:spacing w:before="60"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Baseline = 2006</w:t>
            </w:r>
          </w:p>
          <w:p w:rsidR="00454A26" w:rsidRPr="00454A26" w:rsidRDefault="00454A26" w:rsidP="00454A26">
            <w:pPr>
              <w:suppressAutoHyphens/>
              <w:spacing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Astrakhanskiy Zapovednik: 360,000 US$</w:t>
            </w:r>
          </w:p>
          <w:p w:rsidR="00454A26" w:rsidRPr="00454A26" w:rsidRDefault="00454A26" w:rsidP="00454A26">
            <w:pPr>
              <w:suppressAutoHyphens/>
              <w:spacing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bCs/>
                <w:sz w:val="18"/>
                <w:lang w:val="en-GB" w:eastAsia="ar-SA"/>
              </w:rPr>
              <w:t xml:space="preserve">Ilmenno – Bugrovoi Reserve </w:t>
            </w:r>
            <w:r w:rsidRPr="00454A26">
              <w:rPr>
                <w:rFonts w:ascii="Times New Roman" w:eastAsia="Times New Roman" w:hAnsi="Times New Roman" w:cs="Times New Roman"/>
                <w:sz w:val="18"/>
                <w:lang w:val="en-GB" w:eastAsia="ar-SA"/>
              </w:rPr>
              <w:t>(Astrakhan Oblast): 35,000 US$</w:t>
            </w:r>
          </w:p>
          <w:p w:rsidR="00454A26" w:rsidRPr="00454A26" w:rsidRDefault="00454A26" w:rsidP="00454A26">
            <w:pPr>
              <w:suppressAutoHyphens/>
              <w:spacing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bCs/>
                <w:sz w:val="18"/>
                <w:lang w:val="en-GB" w:eastAsia="ar-SA"/>
              </w:rPr>
              <w:t>Natural Park Volga-Akhtuba floodplain (Volgograd Oblast)</w:t>
            </w:r>
            <w:r w:rsidRPr="00454A26">
              <w:rPr>
                <w:rFonts w:ascii="Times New Roman" w:eastAsia="Times New Roman" w:hAnsi="Times New Roman" w:cs="Times New Roman"/>
                <w:sz w:val="18"/>
                <w:lang w:val="en-GB" w:eastAsia="ar-SA"/>
              </w:rPr>
              <w:t>: 230,000 US$</w:t>
            </w:r>
          </w:p>
          <w:p w:rsidR="00454A26" w:rsidRPr="00454A26" w:rsidRDefault="00454A26" w:rsidP="00454A26">
            <w:pPr>
              <w:suppressAutoHyphens/>
              <w:spacing w:before="60"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bCs/>
                <w:sz w:val="18"/>
                <w:lang w:val="en-GB" w:eastAsia="ar-SA"/>
              </w:rPr>
              <w:t>Natural Park Volga-Akhtuba floodplain (Republic Kalmykia)</w:t>
            </w:r>
            <w:r w:rsidRPr="00454A26">
              <w:rPr>
                <w:rFonts w:ascii="Times New Roman" w:eastAsia="Times New Roman" w:hAnsi="Times New Roman" w:cs="Times New Roman"/>
                <w:sz w:val="18"/>
                <w:lang w:val="en-GB" w:eastAsia="ar-SA"/>
              </w:rPr>
              <w:t>: 24,000 US$</w:t>
            </w:r>
          </w:p>
        </w:tc>
        <w:tc>
          <w:tcPr>
            <w:tcW w:w="1710" w:type="dxa"/>
          </w:tcPr>
          <w:p w:rsidR="00454A26" w:rsidRPr="00454A26" w:rsidRDefault="00454A26" w:rsidP="00454A26">
            <w:pPr>
              <w:suppressAutoHyphens/>
              <w:spacing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Increase 50% over the baseline:</w:t>
            </w:r>
          </w:p>
          <w:p w:rsidR="00454A26" w:rsidRPr="00454A26" w:rsidRDefault="00454A26" w:rsidP="00454A26">
            <w:pPr>
              <w:suppressAutoHyphens/>
              <w:spacing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Astrakhanskiy Zapovednik: 540,000 US$</w:t>
            </w:r>
          </w:p>
          <w:p w:rsidR="00454A26" w:rsidRPr="00454A26" w:rsidRDefault="00454A26" w:rsidP="00454A26">
            <w:pPr>
              <w:suppressAutoHyphens/>
              <w:spacing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bCs/>
                <w:sz w:val="18"/>
                <w:lang w:val="en-GB" w:eastAsia="ar-SA"/>
              </w:rPr>
              <w:t xml:space="preserve">Ilmenno – Bugrovoi Reserve </w:t>
            </w:r>
            <w:r w:rsidRPr="00454A26">
              <w:rPr>
                <w:rFonts w:ascii="Times New Roman" w:eastAsia="Times New Roman" w:hAnsi="Times New Roman" w:cs="Times New Roman"/>
                <w:sz w:val="18"/>
                <w:lang w:val="en-GB" w:eastAsia="ar-SA"/>
              </w:rPr>
              <w:t>(Astrakhan Oblast): 52,500 US$</w:t>
            </w:r>
          </w:p>
          <w:p w:rsidR="00454A26" w:rsidRPr="00454A26" w:rsidRDefault="00454A26" w:rsidP="00454A26">
            <w:pPr>
              <w:suppressAutoHyphens/>
              <w:spacing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bCs/>
                <w:sz w:val="18"/>
                <w:lang w:val="en-GB" w:eastAsia="ar-SA"/>
              </w:rPr>
              <w:t>Natural Park Volga-Akhtuba floodplain (Volgograd oblast)</w:t>
            </w:r>
            <w:r w:rsidRPr="00454A26">
              <w:rPr>
                <w:rFonts w:ascii="Times New Roman" w:eastAsia="Times New Roman" w:hAnsi="Times New Roman" w:cs="Times New Roman"/>
                <w:sz w:val="18"/>
                <w:lang w:val="en-GB" w:eastAsia="ar-SA"/>
              </w:rPr>
              <w:t>: 345,000 US$</w:t>
            </w:r>
          </w:p>
          <w:p w:rsidR="00454A26" w:rsidRPr="00454A26" w:rsidRDefault="00454A26" w:rsidP="00454A26">
            <w:pPr>
              <w:suppressAutoHyphens/>
              <w:spacing w:before="60"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bCs/>
                <w:sz w:val="18"/>
                <w:lang w:val="en-GB" w:eastAsia="ar-SA"/>
              </w:rPr>
              <w:t>Natural Park Volga-Akhtuba floodplain (Republic Kalmykia)</w:t>
            </w:r>
            <w:r w:rsidRPr="00454A26">
              <w:rPr>
                <w:rFonts w:ascii="Times New Roman" w:eastAsia="Times New Roman" w:hAnsi="Times New Roman" w:cs="Times New Roman"/>
                <w:sz w:val="18"/>
                <w:lang w:val="en-GB" w:eastAsia="ar-SA"/>
              </w:rPr>
              <w:t>: 36,000 US$</w:t>
            </w:r>
          </w:p>
        </w:tc>
        <w:tc>
          <w:tcPr>
            <w:tcW w:w="1440" w:type="dxa"/>
          </w:tcPr>
          <w:p w:rsidR="00454A26" w:rsidRPr="00454A26" w:rsidRDefault="00454A26" w:rsidP="00454A26">
            <w:pPr>
              <w:suppressAutoHyphens/>
              <w:spacing w:before="60" w:after="0" w:line="240" w:lineRule="auto"/>
              <w:rPr>
                <w:rFonts w:ascii="Times New Roman" w:eastAsia="Times New Roman" w:hAnsi="Times New Roman" w:cs="Times New Roman"/>
                <w:sz w:val="18"/>
                <w:lang w:val="en-GB" w:eastAsia="ar-SA"/>
              </w:rPr>
            </w:pPr>
            <w:r w:rsidRPr="00454A26">
              <w:rPr>
                <w:rFonts w:ascii="Times New Roman" w:eastAsia="Times New Roman" w:hAnsi="Times New Roman" w:cs="Times New Roman"/>
                <w:sz w:val="18"/>
                <w:lang w:val="en-GB" w:eastAsia="ar-SA"/>
              </w:rPr>
              <w:t>Officially approved financial documents of the PAs</w:t>
            </w:r>
          </w:p>
        </w:tc>
        <w:tc>
          <w:tcPr>
            <w:tcW w:w="1350" w:type="dxa"/>
            <w:vMerge/>
          </w:tcPr>
          <w:p w:rsidR="00454A26" w:rsidRPr="00454A26" w:rsidRDefault="00454A26" w:rsidP="00454A26">
            <w:pPr>
              <w:suppressAutoHyphens/>
              <w:spacing w:after="0" w:line="240" w:lineRule="auto"/>
              <w:rPr>
                <w:rFonts w:ascii="Times New Roman" w:eastAsia="Times New Roman" w:hAnsi="Times New Roman" w:cs="Times New Roman"/>
                <w:sz w:val="18"/>
                <w:lang w:val="en-GB" w:eastAsia="ar-SA"/>
              </w:rPr>
            </w:pPr>
          </w:p>
        </w:tc>
      </w:tr>
    </w:tbl>
    <w:p w:rsidR="00454A26" w:rsidRPr="00454A26" w:rsidRDefault="00454A26" w:rsidP="00A02C1A">
      <w:pPr>
        <w:rPr>
          <w:lang w:val="en-GB"/>
        </w:rPr>
      </w:pPr>
    </w:p>
    <w:p w:rsidR="00AE637D" w:rsidRPr="00AE637D" w:rsidRDefault="004E71F1" w:rsidP="00A42EA6">
      <w:pPr>
        <w:pStyle w:val="Heading3"/>
        <w:numPr>
          <w:ilvl w:val="1"/>
          <w:numId w:val="9"/>
        </w:numPr>
      </w:pPr>
      <w:bookmarkStart w:id="69" w:name="_Toc340165437"/>
      <w:r>
        <w:t xml:space="preserve">Changes to Indicators in the Results Framework </w:t>
      </w:r>
      <w:r w:rsidR="00AE637D">
        <w:t xml:space="preserve">(From </w:t>
      </w:r>
      <w:r>
        <w:t>the PMU</w:t>
      </w:r>
      <w:r w:rsidR="00AE637D">
        <w:t>)</w:t>
      </w:r>
      <w:bookmarkEnd w:id="69"/>
    </w:p>
    <w:p w:rsidR="00454A26" w:rsidRDefault="00454A26" w:rsidP="00A02C1A"/>
    <w:tbl>
      <w:tblPr>
        <w:tblpPr w:leftFromText="180" w:rightFromText="180" w:vertAnchor="text" w:tblpY="1"/>
        <w:tblOverlap w:val="neve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1"/>
        <w:gridCol w:w="1939"/>
        <w:gridCol w:w="2076"/>
        <w:gridCol w:w="1562"/>
        <w:gridCol w:w="3420"/>
      </w:tblGrid>
      <w:tr w:rsidR="00A02C1A" w:rsidRPr="00A02C1A" w:rsidTr="00F83A89">
        <w:trPr>
          <w:trHeight w:val="345"/>
        </w:trPr>
        <w:tc>
          <w:tcPr>
            <w:tcW w:w="1551" w:type="dxa"/>
            <w:shd w:val="clear" w:color="auto" w:fill="auto"/>
          </w:tcPr>
          <w:p w:rsidR="00A02C1A" w:rsidRPr="00A02C1A" w:rsidRDefault="00A02C1A" w:rsidP="00A02C1A">
            <w:pPr>
              <w:spacing w:after="0" w:line="264" w:lineRule="exact"/>
              <w:jc w:val="right"/>
              <w:rPr>
                <w:rFonts w:ascii="Arial Narrow" w:eastAsia="Times New Roman" w:hAnsi="Arial Narrow" w:cs="Times New Roman"/>
                <w:b/>
                <w:color w:val="000000"/>
                <w:sz w:val="18"/>
                <w:szCs w:val="18"/>
                <w:lang w:val="en-GB" w:eastAsia="en-GB"/>
              </w:rPr>
            </w:pPr>
          </w:p>
        </w:tc>
        <w:tc>
          <w:tcPr>
            <w:tcW w:w="1939" w:type="dxa"/>
          </w:tcPr>
          <w:p w:rsidR="00A02C1A" w:rsidRPr="00A02C1A" w:rsidRDefault="00A02C1A" w:rsidP="00A02C1A">
            <w:pPr>
              <w:spacing w:before="120" w:after="120" w:line="240" w:lineRule="auto"/>
              <w:jc w:val="center"/>
              <w:rPr>
                <w:rFonts w:ascii="Arial Narrow" w:eastAsia="Times New Roman" w:hAnsi="Arial Narrow" w:cs="Times New Roman"/>
                <w:b/>
                <w:color w:val="000000"/>
                <w:sz w:val="18"/>
                <w:szCs w:val="18"/>
                <w:lang w:val="en-GB" w:eastAsia="en-GB"/>
              </w:rPr>
            </w:pPr>
            <w:r w:rsidRPr="00A02C1A">
              <w:rPr>
                <w:rFonts w:ascii="Arial Narrow" w:eastAsia="Times New Roman" w:hAnsi="Arial Narrow" w:cs="Times New Roman"/>
                <w:b/>
                <w:color w:val="000000"/>
                <w:sz w:val="18"/>
                <w:szCs w:val="18"/>
                <w:lang w:val="en-GB" w:eastAsia="en-GB"/>
              </w:rPr>
              <w:t>OLD indicator</w:t>
            </w:r>
          </w:p>
        </w:tc>
        <w:tc>
          <w:tcPr>
            <w:tcW w:w="2076" w:type="dxa"/>
            <w:shd w:val="clear" w:color="auto" w:fill="auto"/>
          </w:tcPr>
          <w:p w:rsidR="00A02C1A" w:rsidRPr="00A02C1A" w:rsidRDefault="00A02C1A" w:rsidP="00A02C1A">
            <w:pPr>
              <w:spacing w:before="120" w:after="120" w:line="240" w:lineRule="auto"/>
              <w:rPr>
                <w:rFonts w:ascii="Arial Narrow" w:eastAsia="Times New Roman" w:hAnsi="Arial Narrow" w:cs="Times New Roman"/>
                <w:b/>
                <w:color w:val="000000"/>
                <w:sz w:val="18"/>
                <w:szCs w:val="18"/>
                <w:lang w:val="en-GB" w:eastAsia="en-GB"/>
              </w:rPr>
            </w:pPr>
            <w:r w:rsidRPr="00A02C1A">
              <w:rPr>
                <w:rFonts w:ascii="Arial Narrow" w:eastAsia="Times New Roman" w:hAnsi="Arial Narrow" w:cs="Times New Roman"/>
                <w:b/>
                <w:color w:val="000000"/>
                <w:sz w:val="18"/>
                <w:szCs w:val="18"/>
                <w:lang w:val="en-GB" w:eastAsia="en-GB"/>
              </w:rPr>
              <w:t>NEW (proposed) indicator</w:t>
            </w:r>
          </w:p>
        </w:tc>
        <w:tc>
          <w:tcPr>
            <w:tcW w:w="1562" w:type="dxa"/>
            <w:shd w:val="clear" w:color="auto" w:fill="auto"/>
          </w:tcPr>
          <w:p w:rsidR="00A02C1A" w:rsidRPr="00A02C1A" w:rsidRDefault="00A02C1A" w:rsidP="00A02C1A">
            <w:pPr>
              <w:spacing w:before="120" w:after="120" w:line="240" w:lineRule="auto"/>
              <w:rPr>
                <w:rFonts w:ascii="Arial Narrow" w:eastAsia="Times New Roman" w:hAnsi="Arial Narrow" w:cs="Times New Roman"/>
                <w:b/>
                <w:color w:val="000000"/>
                <w:sz w:val="18"/>
                <w:szCs w:val="18"/>
                <w:lang w:val="en-GB" w:eastAsia="en-GB"/>
              </w:rPr>
            </w:pPr>
            <w:r w:rsidRPr="00A02C1A">
              <w:rPr>
                <w:rFonts w:ascii="Arial Narrow" w:eastAsia="Times New Roman" w:hAnsi="Arial Narrow" w:cs="Times New Roman"/>
                <w:b/>
                <w:color w:val="000000"/>
                <w:sz w:val="18"/>
                <w:szCs w:val="18"/>
                <w:lang w:val="en-GB" w:eastAsia="en-GB"/>
              </w:rPr>
              <w:t>Baseline</w:t>
            </w:r>
          </w:p>
        </w:tc>
        <w:tc>
          <w:tcPr>
            <w:tcW w:w="3420" w:type="dxa"/>
          </w:tcPr>
          <w:p w:rsidR="00A02C1A" w:rsidRPr="00A02C1A" w:rsidRDefault="00A02C1A" w:rsidP="00A02C1A">
            <w:pPr>
              <w:spacing w:before="120" w:after="120" w:line="240" w:lineRule="auto"/>
              <w:rPr>
                <w:rFonts w:ascii="Arial Narrow" w:eastAsia="Times New Roman" w:hAnsi="Arial Narrow" w:cs="Times New Roman"/>
                <w:b/>
                <w:color w:val="000000"/>
                <w:sz w:val="18"/>
                <w:szCs w:val="18"/>
                <w:lang w:val="en-GB" w:eastAsia="en-GB"/>
              </w:rPr>
            </w:pPr>
            <w:r w:rsidRPr="00A02C1A">
              <w:rPr>
                <w:rFonts w:ascii="Arial Narrow" w:eastAsia="Times New Roman" w:hAnsi="Arial Narrow" w:cs="Times New Roman"/>
                <w:b/>
                <w:color w:val="000000"/>
                <w:sz w:val="18"/>
                <w:szCs w:val="18"/>
                <w:lang w:val="en-GB" w:eastAsia="en-GB"/>
              </w:rPr>
              <w:t>Target</w:t>
            </w:r>
          </w:p>
        </w:tc>
      </w:tr>
      <w:tr w:rsidR="00A02C1A" w:rsidRPr="00A02C1A" w:rsidTr="00F83A89">
        <w:tc>
          <w:tcPr>
            <w:tcW w:w="1551" w:type="dxa"/>
            <w:vMerge w:val="restart"/>
            <w:shd w:val="clear" w:color="auto" w:fill="auto"/>
          </w:tcPr>
          <w:p w:rsidR="00A02C1A" w:rsidRPr="00A02C1A" w:rsidRDefault="00A02C1A" w:rsidP="00A02C1A">
            <w:pPr>
              <w:spacing w:after="0" w:line="240" w:lineRule="auto"/>
              <w:rPr>
                <w:rFonts w:ascii="Arial Narrow" w:eastAsia="Times New Roman" w:hAnsi="Arial Narrow" w:cs="Times New Roman"/>
                <w:b/>
                <w:color w:val="000000"/>
                <w:sz w:val="18"/>
                <w:szCs w:val="18"/>
                <w:lang w:val="en-GB" w:eastAsia="en-GB"/>
              </w:rPr>
            </w:pPr>
            <w:r w:rsidRPr="00A02C1A">
              <w:rPr>
                <w:rFonts w:ascii="Arial Narrow" w:eastAsia="Times New Roman" w:hAnsi="Arial Narrow" w:cs="Times New Roman"/>
                <w:b/>
                <w:color w:val="000000"/>
                <w:sz w:val="18"/>
                <w:szCs w:val="18"/>
                <w:lang w:val="en-GB" w:eastAsia="en-GB"/>
              </w:rPr>
              <w:t>Outcome 1: Improved information on the LV and its biodiversity as well as improved information’s management and use in decision-making</w:t>
            </w:r>
          </w:p>
          <w:p w:rsidR="00A02C1A" w:rsidRPr="00A02C1A" w:rsidRDefault="00A02C1A" w:rsidP="00A02C1A">
            <w:pPr>
              <w:spacing w:after="0" w:line="240" w:lineRule="auto"/>
              <w:jc w:val="right"/>
              <w:rPr>
                <w:rFonts w:ascii="Arial Narrow" w:eastAsia="Times New Roman" w:hAnsi="Arial Narrow" w:cs="Times New Roman"/>
                <w:b/>
                <w:color w:val="000000"/>
                <w:sz w:val="18"/>
                <w:szCs w:val="18"/>
                <w:lang w:val="en-GB" w:eastAsia="en-GB"/>
              </w:rPr>
            </w:pPr>
            <w:r w:rsidRPr="00A02C1A">
              <w:rPr>
                <w:rFonts w:ascii="Arial Narrow" w:eastAsia="Times New Roman" w:hAnsi="Arial Narrow" w:cs="Times New Roman"/>
                <w:b/>
                <w:color w:val="000000"/>
                <w:sz w:val="18"/>
                <w:szCs w:val="18"/>
                <w:lang w:val="en-GB" w:eastAsia="en-GB"/>
              </w:rPr>
              <w:t> </w:t>
            </w:r>
          </w:p>
          <w:p w:rsidR="00A02C1A" w:rsidRPr="00A02C1A" w:rsidRDefault="00A02C1A" w:rsidP="00A02C1A">
            <w:pPr>
              <w:spacing w:after="0" w:line="264" w:lineRule="exact"/>
              <w:jc w:val="right"/>
              <w:rPr>
                <w:rFonts w:ascii="Arial Narrow" w:eastAsia="Times New Roman" w:hAnsi="Arial Narrow" w:cs="Times New Roman"/>
                <w:b/>
                <w:color w:val="000000"/>
                <w:sz w:val="18"/>
                <w:szCs w:val="18"/>
                <w:lang w:val="en-GB" w:eastAsia="en-GB"/>
              </w:rPr>
            </w:pPr>
            <w:r w:rsidRPr="00A02C1A">
              <w:rPr>
                <w:rFonts w:ascii="Arial Narrow" w:eastAsia="Times New Roman" w:hAnsi="Arial Narrow" w:cs="Times New Roman"/>
                <w:b/>
                <w:color w:val="000000"/>
                <w:sz w:val="18"/>
                <w:szCs w:val="18"/>
                <w:lang w:val="en-GB" w:eastAsia="en-GB"/>
              </w:rPr>
              <w:t> </w:t>
            </w:r>
          </w:p>
        </w:tc>
        <w:tc>
          <w:tcPr>
            <w:tcW w:w="1939" w:type="dxa"/>
          </w:tcPr>
          <w:p w:rsidR="00A02C1A" w:rsidRPr="00A02C1A" w:rsidRDefault="00A02C1A" w:rsidP="00A02C1A">
            <w:pPr>
              <w:spacing w:after="0" w:line="240" w:lineRule="auto"/>
              <w:rPr>
                <w:rFonts w:ascii="Arial Narrow" w:eastAsia="Times New Roman" w:hAnsi="Arial Narrow" w:cs="Times New Roman"/>
                <w:color w:val="000000"/>
                <w:sz w:val="18"/>
                <w:szCs w:val="18"/>
                <w:lang w:val="en-GB" w:eastAsia="en-GB"/>
              </w:rPr>
            </w:pPr>
            <w:r w:rsidRPr="00A02C1A">
              <w:rPr>
                <w:rFonts w:ascii="Arial Narrow" w:eastAsia="Calibri" w:hAnsi="Arial Narrow" w:cs="Times New Roman"/>
                <w:sz w:val="18"/>
                <w:szCs w:val="18"/>
                <w:lang w:val="en-GB"/>
              </w:rPr>
              <w:t>Government and non-government stakeholders officially having signed the Monitoring Protocol and participating in data collection and exchange</w:t>
            </w:r>
          </w:p>
        </w:tc>
        <w:tc>
          <w:tcPr>
            <w:tcW w:w="2076" w:type="dxa"/>
            <w:shd w:val="clear" w:color="auto" w:fill="C2D69B"/>
          </w:tcPr>
          <w:p w:rsidR="00A02C1A" w:rsidRPr="00A02C1A" w:rsidRDefault="00A02C1A" w:rsidP="00A02C1A">
            <w:pPr>
              <w:spacing w:after="0" w:line="240" w:lineRule="auto"/>
              <w:rPr>
                <w:rFonts w:ascii="Arial Narrow" w:eastAsia="Times New Roman" w:hAnsi="Arial Narrow" w:cs="Times New Roman"/>
                <w:color w:val="000000"/>
                <w:sz w:val="18"/>
                <w:szCs w:val="18"/>
                <w:lang w:val="en-GB" w:eastAsia="en-GB"/>
              </w:rPr>
            </w:pPr>
            <w:r w:rsidRPr="00A02C1A">
              <w:rPr>
                <w:rFonts w:ascii="Arial Narrow" w:eastAsia="Times New Roman" w:hAnsi="Arial Narrow" w:cs="Times New Roman"/>
                <w:color w:val="000000"/>
                <w:sz w:val="18"/>
                <w:szCs w:val="18"/>
                <w:lang w:val="en-GB" w:eastAsia="en-GB"/>
              </w:rPr>
              <w:t>6. Protocol on Information Exchange is elaborated and signed. Government and non-government stakeholders exchange information on their activities in the field of monitoring, data collection &amp; analysis</w:t>
            </w:r>
          </w:p>
        </w:tc>
        <w:tc>
          <w:tcPr>
            <w:tcW w:w="1562" w:type="dxa"/>
            <w:shd w:val="clear" w:color="auto" w:fill="auto"/>
          </w:tcPr>
          <w:p w:rsidR="00A02C1A" w:rsidRPr="00A02C1A" w:rsidRDefault="00A02C1A" w:rsidP="00A02C1A">
            <w:pPr>
              <w:spacing w:after="0" w:line="240" w:lineRule="auto"/>
              <w:rPr>
                <w:rFonts w:ascii="Arial Narrow" w:eastAsia="Times New Roman" w:hAnsi="Arial Narrow" w:cs="Times New Roman"/>
                <w:color w:val="000000"/>
                <w:sz w:val="18"/>
                <w:szCs w:val="18"/>
                <w:lang w:val="en-GB" w:eastAsia="en-GB"/>
              </w:rPr>
            </w:pPr>
            <w:r w:rsidRPr="00A02C1A">
              <w:rPr>
                <w:rFonts w:ascii="Arial Narrow" w:eastAsia="Times New Roman" w:hAnsi="Arial Narrow" w:cs="Times New Roman"/>
                <w:color w:val="000000"/>
                <w:sz w:val="18"/>
                <w:szCs w:val="18"/>
                <w:lang w:val="en-GB" w:eastAsia="en-GB"/>
              </w:rPr>
              <w:t>No Protocol</w:t>
            </w:r>
          </w:p>
        </w:tc>
        <w:tc>
          <w:tcPr>
            <w:tcW w:w="3420" w:type="dxa"/>
          </w:tcPr>
          <w:p w:rsidR="00A02C1A" w:rsidRPr="00A02C1A" w:rsidRDefault="00A02C1A" w:rsidP="00A02C1A">
            <w:pPr>
              <w:spacing w:after="0" w:line="240" w:lineRule="auto"/>
              <w:rPr>
                <w:rFonts w:ascii="Arial Narrow" w:eastAsia="Times New Roman" w:hAnsi="Arial Narrow" w:cs="Times New Roman"/>
                <w:color w:val="000000"/>
                <w:sz w:val="18"/>
                <w:szCs w:val="18"/>
                <w:lang w:val="en-GB" w:eastAsia="en-GB"/>
              </w:rPr>
            </w:pPr>
            <w:r w:rsidRPr="00A02C1A">
              <w:rPr>
                <w:rFonts w:ascii="Arial Narrow" w:eastAsia="Times New Roman" w:hAnsi="Arial Narrow" w:cs="Times New Roman"/>
                <w:color w:val="000000"/>
                <w:sz w:val="18"/>
                <w:szCs w:val="18"/>
                <w:lang w:val="en-GB" w:eastAsia="en-GB"/>
              </w:rPr>
              <w:t>Protocol on Information Exchange signed by at least 10 stakeholder organizations: Regional representative of federal government, PAs, regional authorities responsible for biodiversity conservation and natural resources use</w:t>
            </w:r>
          </w:p>
        </w:tc>
      </w:tr>
      <w:tr w:rsidR="00A02C1A" w:rsidRPr="00A02C1A" w:rsidTr="00F83A89">
        <w:tc>
          <w:tcPr>
            <w:tcW w:w="1551" w:type="dxa"/>
            <w:vMerge/>
            <w:shd w:val="clear" w:color="auto" w:fill="auto"/>
          </w:tcPr>
          <w:p w:rsidR="00A02C1A" w:rsidRPr="00A02C1A" w:rsidRDefault="00A02C1A" w:rsidP="00A02C1A">
            <w:pPr>
              <w:spacing w:after="0" w:line="240" w:lineRule="auto"/>
              <w:jc w:val="right"/>
              <w:rPr>
                <w:rFonts w:ascii="Arial Narrow" w:eastAsia="Times New Roman" w:hAnsi="Arial Narrow" w:cs="Times New Roman"/>
                <w:b/>
                <w:color w:val="000000"/>
                <w:sz w:val="18"/>
                <w:szCs w:val="18"/>
                <w:lang w:val="en-GB" w:eastAsia="en-GB"/>
              </w:rPr>
            </w:pPr>
          </w:p>
        </w:tc>
        <w:tc>
          <w:tcPr>
            <w:tcW w:w="1939" w:type="dxa"/>
          </w:tcPr>
          <w:p w:rsidR="00A02C1A" w:rsidRPr="00A02C1A" w:rsidRDefault="00A02C1A" w:rsidP="00A02C1A">
            <w:pPr>
              <w:spacing w:after="0" w:line="240" w:lineRule="auto"/>
              <w:rPr>
                <w:rFonts w:ascii="Arial Narrow" w:eastAsia="Calibri" w:hAnsi="Arial Narrow" w:cs="Times New Roman"/>
                <w:sz w:val="18"/>
                <w:szCs w:val="18"/>
                <w:lang w:val="en-GB"/>
              </w:rPr>
            </w:pPr>
            <w:r w:rsidRPr="00A02C1A">
              <w:rPr>
                <w:rFonts w:ascii="Arial Narrow" w:eastAsia="Calibri" w:hAnsi="Arial Narrow" w:cs="Times New Roman"/>
                <w:sz w:val="18"/>
                <w:szCs w:val="18"/>
                <w:lang w:val="en-GB"/>
              </w:rPr>
              <w:t>Access to the web site and database on LV wetland biodiversity secured for all stakeholders</w:t>
            </w:r>
          </w:p>
        </w:tc>
        <w:tc>
          <w:tcPr>
            <w:tcW w:w="2076" w:type="dxa"/>
            <w:shd w:val="clear" w:color="auto" w:fill="C2D69B"/>
          </w:tcPr>
          <w:p w:rsidR="00A02C1A" w:rsidRPr="00A02C1A" w:rsidRDefault="00A02C1A" w:rsidP="00A02C1A">
            <w:pPr>
              <w:spacing w:after="0" w:line="240" w:lineRule="auto"/>
              <w:rPr>
                <w:rFonts w:ascii="Arial Narrow" w:eastAsia="Times New Roman" w:hAnsi="Arial Narrow" w:cs="Times New Roman"/>
                <w:color w:val="000000"/>
                <w:sz w:val="18"/>
                <w:szCs w:val="18"/>
                <w:lang w:val="en-GB" w:eastAsia="en-GB"/>
              </w:rPr>
            </w:pPr>
            <w:r w:rsidRPr="00A02C1A">
              <w:rPr>
                <w:rFonts w:ascii="Arial Narrow" w:eastAsia="Times New Roman" w:hAnsi="Arial Narrow" w:cs="Times New Roman"/>
                <w:color w:val="000000"/>
                <w:sz w:val="18"/>
                <w:szCs w:val="18"/>
                <w:lang w:val="en-GB" w:eastAsia="en-GB"/>
              </w:rPr>
              <w:t>7. Access to the web site and meta-database on LV wetland biodiversity secured for all stakeholders</w:t>
            </w:r>
          </w:p>
        </w:tc>
        <w:tc>
          <w:tcPr>
            <w:tcW w:w="1562" w:type="dxa"/>
            <w:shd w:val="clear" w:color="auto" w:fill="auto"/>
          </w:tcPr>
          <w:p w:rsidR="00A02C1A" w:rsidRPr="00A02C1A" w:rsidRDefault="00A02C1A" w:rsidP="00A02C1A">
            <w:pPr>
              <w:spacing w:after="0" w:line="240" w:lineRule="auto"/>
              <w:rPr>
                <w:rFonts w:ascii="Arial Narrow" w:eastAsia="Times New Roman" w:hAnsi="Arial Narrow" w:cs="Times New Roman"/>
                <w:color w:val="000000"/>
                <w:sz w:val="18"/>
                <w:szCs w:val="18"/>
                <w:lang w:val="en-GB" w:eastAsia="en-GB"/>
              </w:rPr>
            </w:pPr>
            <w:r w:rsidRPr="00A02C1A">
              <w:rPr>
                <w:rFonts w:ascii="Arial Narrow" w:eastAsia="Times New Roman" w:hAnsi="Arial Narrow" w:cs="Times New Roman"/>
                <w:color w:val="000000"/>
                <w:sz w:val="18"/>
                <w:szCs w:val="18"/>
                <w:lang w:val="en-GB" w:eastAsia="en-GB"/>
              </w:rPr>
              <w:t>No web site</w:t>
            </w:r>
          </w:p>
        </w:tc>
        <w:tc>
          <w:tcPr>
            <w:tcW w:w="3420" w:type="dxa"/>
          </w:tcPr>
          <w:p w:rsidR="00A02C1A" w:rsidRPr="00A02C1A" w:rsidRDefault="00A02C1A" w:rsidP="00A02C1A">
            <w:pPr>
              <w:spacing w:after="0" w:line="240" w:lineRule="auto"/>
              <w:rPr>
                <w:rFonts w:ascii="Arial Narrow" w:eastAsia="Times New Roman" w:hAnsi="Arial Narrow" w:cs="Times New Roman"/>
                <w:color w:val="000000"/>
                <w:sz w:val="18"/>
                <w:szCs w:val="18"/>
                <w:lang w:val="en-GB" w:eastAsia="en-GB"/>
              </w:rPr>
            </w:pPr>
            <w:r w:rsidRPr="00A02C1A">
              <w:rPr>
                <w:rFonts w:ascii="Arial Narrow" w:eastAsia="Times New Roman" w:hAnsi="Arial Narrow" w:cs="Times New Roman"/>
                <w:color w:val="000000"/>
                <w:sz w:val="18"/>
                <w:szCs w:val="18"/>
                <w:lang w:val="en-GB" w:eastAsia="en-GB"/>
              </w:rPr>
              <w:t>Web site exists, is accessible, regularly updated and institutionalized</w:t>
            </w:r>
          </w:p>
        </w:tc>
      </w:tr>
      <w:tr w:rsidR="00A02C1A" w:rsidRPr="00A02C1A" w:rsidTr="00F83A89">
        <w:tc>
          <w:tcPr>
            <w:tcW w:w="1551" w:type="dxa"/>
            <w:vMerge/>
            <w:shd w:val="clear" w:color="auto" w:fill="auto"/>
          </w:tcPr>
          <w:p w:rsidR="00A02C1A" w:rsidRPr="00A02C1A" w:rsidRDefault="00A02C1A" w:rsidP="00A02C1A">
            <w:pPr>
              <w:spacing w:after="0" w:line="240" w:lineRule="auto"/>
              <w:jc w:val="right"/>
              <w:rPr>
                <w:rFonts w:ascii="Arial Narrow" w:eastAsia="Times New Roman" w:hAnsi="Arial Narrow" w:cs="Times New Roman"/>
                <w:b/>
                <w:color w:val="000000"/>
                <w:sz w:val="18"/>
                <w:szCs w:val="18"/>
                <w:lang w:val="en-GB" w:eastAsia="en-GB"/>
              </w:rPr>
            </w:pPr>
          </w:p>
        </w:tc>
        <w:tc>
          <w:tcPr>
            <w:tcW w:w="1939" w:type="dxa"/>
          </w:tcPr>
          <w:p w:rsidR="00A02C1A" w:rsidRPr="00A02C1A" w:rsidRDefault="00A02C1A" w:rsidP="00A02C1A">
            <w:pPr>
              <w:spacing w:after="0" w:line="240" w:lineRule="auto"/>
              <w:rPr>
                <w:rFonts w:ascii="Arial Narrow" w:eastAsia="Calibri" w:hAnsi="Arial Narrow" w:cs="Times New Roman"/>
                <w:sz w:val="18"/>
                <w:szCs w:val="18"/>
                <w:lang w:val="en-GB"/>
              </w:rPr>
            </w:pPr>
            <w:r w:rsidRPr="00A02C1A">
              <w:rPr>
                <w:rFonts w:ascii="Arial Narrow" w:eastAsia="Calibri" w:hAnsi="Arial Narrow" w:cs="Times New Roman"/>
                <w:sz w:val="18"/>
                <w:szCs w:val="18"/>
                <w:lang w:val="en-GB"/>
              </w:rPr>
              <w:t>Impact assessment on biodiversity as part of the EIA procedure</w:t>
            </w:r>
          </w:p>
        </w:tc>
        <w:tc>
          <w:tcPr>
            <w:tcW w:w="2076" w:type="dxa"/>
            <w:shd w:val="clear" w:color="auto" w:fill="C2D69B"/>
          </w:tcPr>
          <w:p w:rsidR="00A02C1A" w:rsidRPr="00A02C1A" w:rsidRDefault="00A02C1A" w:rsidP="00A02C1A">
            <w:pPr>
              <w:spacing w:after="0" w:line="240" w:lineRule="auto"/>
              <w:rPr>
                <w:rFonts w:ascii="Arial Narrow" w:eastAsia="Times New Roman" w:hAnsi="Arial Narrow" w:cs="Times New Roman"/>
                <w:color w:val="000000"/>
                <w:sz w:val="18"/>
                <w:szCs w:val="18"/>
                <w:lang w:val="en-GB" w:eastAsia="en-GB"/>
              </w:rPr>
            </w:pPr>
            <w:r w:rsidRPr="00A02C1A">
              <w:rPr>
                <w:rFonts w:ascii="Arial Narrow" w:eastAsia="Times New Roman" w:hAnsi="Arial Narrow" w:cs="Times New Roman"/>
                <w:color w:val="000000"/>
                <w:sz w:val="18"/>
                <w:szCs w:val="18"/>
                <w:lang w:val="en-GB" w:eastAsia="en-GB"/>
              </w:rPr>
              <w:t>8. Maximum acceptable stress load norms for recreation and agriculture are elaborated and formally endorsed.</w:t>
            </w:r>
          </w:p>
        </w:tc>
        <w:tc>
          <w:tcPr>
            <w:tcW w:w="1562" w:type="dxa"/>
            <w:shd w:val="clear" w:color="auto" w:fill="auto"/>
          </w:tcPr>
          <w:p w:rsidR="00A02C1A" w:rsidRPr="00A02C1A" w:rsidRDefault="00A02C1A" w:rsidP="00A02C1A">
            <w:pPr>
              <w:spacing w:after="0" w:line="240" w:lineRule="auto"/>
              <w:rPr>
                <w:rFonts w:ascii="Arial Narrow" w:eastAsia="Times New Roman" w:hAnsi="Arial Narrow" w:cs="Times New Roman"/>
                <w:color w:val="000000"/>
                <w:sz w:val="18"/>
                <w:szCs w:val="18"/>
                <w:lang w:val="en-GB" w:eastAsia="en-GB"/>
              </w:rPr>
            </w:pPr>
            <w:r w:rsidRPr="00A02C1A">
              <w:rPr>
                <w:rFonts w:ascii="Arial Narrow" w:eastAsia="Times New Roman" w:hAnsi="Arial Narrow" w:cs="Times New Roman"/>
                <w:color w:val="000000"/>
                <w:sz w:val="18"/>
                <w:szCs w:val="18"/>
                <w:lang w:val="en-GB" w:eastAsia="en-GB"/>
              </w:rPr>
              <w:t>No stress load norms</w:t>
            </w:r>
          </w:p>
        </w:tc>
        <w:tc>
          <w:tcPr>
            <w:tcW w:w="3420" w:type="dxa"/>
          </w:tcPr>
          <w:p w:rsidR="00A02C1A" w:rsidRPr="00A02C1A" w:rsidRDefault="00A02C1A" w:rsidP="00A02C1A">
            <w:pPr>
              <w:spacing w:after="0" w:line="240" w:lineRule="auto"/>
              <w:rPr>
                <w:rFonts w:ascii="Arial Narrow" w:eastAsia="Times New Roman" w:hAnsi="Arial Narrow" w:cs="Times New Roman"/>
                <w:color w:val="000000"/>
                <w:sz w:val="18"/>
                <w:szCs w:val="18"/>
                <w:lang w:val="en-GB" w:eastAsia="en-GB"/>
              </w:rPr>
            </w:pPr>
            <w:r w:rsidRPr="00A02C1A">
              <w:rPr>
                <w:rFonts w:ascii="Arial Narrow" w:eastAsia="Times New Roman" w:hAnsi="Arial Narrow" w:cs="Times New Roman"/>
                <w:color w:val="000000"/>
                <w:sz w:val="18"/>
                <w:szCs w:val="18"/>
                <w:lang w:val="en-GB" w:eastAsia="en-GB"/>
              </w:rPr>
              <w:t>Elaborated stress load norms are formally endorsed by relevant government authorities</w:t>
            </w:r>
          </w:p>
        </w:tc>
      </w:tr>
      <w:tr w:rsidR="00A02C1A" w:rsidRPr="00A02C1A" w:rsidTr="00F83A89">
        <w:tc>
          <w:tcPr>
            <w:tcW w:w="1551" w:type="dxa"/>
            <w:vMerge w:val="restart"/>
            <w:shd w:val="clear" w:color="auto" w:fill="auto"/>
          </w:tcPr>
          <w:p w:rsidR="00A02C1A" w:rsidRPr="00A02C1A" w:rsidRDefault="00A02C1A" w:rsidP="00A02C1A">
            <w:pPr>
              <w:spacing w:after="0" w:line="240" w:lineRule="auto"/>
              <w:rPr>
                <w:rFonts w:ascii="Arial Narrow" w:eastAsia="Times New Roman" w:hAnsi="Arial Narrow" w:cs="Times New Roman"/>
                <w:b/>
                <w:color w:val="000000"/>
                <w:sz w:val="18"/>
                <w:szCs w:val="18"/>
                <w:lang w:val="en-GB" w:eastAsia="en-GB"/>
              </w:rPr>
            </w:pPr>
            <w:r w:rsidRPr="00A02C1A">
              <w:rPr>
                <w:rFonts w:ascii="Arial Narrow" w:eastAsia="Times New Roman" w:hAnsi="Arial Narrow" w:cs="Times New Roman"/>
                <w:b/>
                <w:color w:val="000000"/>
                <w:sz w:val="18"/>
                <w:szCs w:val="18"/>
                <w:lang w:val="en-GB" w:eastAsia="en-GB"/>
              </w:rPr>
              <w:t>Outcome 2: Strengthened institutional / regulatory capacity and multi-sectoral mechanisms for biodiversity conservation and use in LV</w:t>
            </w:r>
          </w:p>
          <w:p w:rsidR="00A02C1A" w:rsidRPr="00A02C1A" w:rsidRDefault="00A02C1A" w:rsidP="00A02C1A">
            <w:pPr>
              <w:spacing w:after="0" w:line="240" w:lineRule="auto"/>
              <w:jc w:val="right"/>
              <w:rPr>
                <w:rFonts w:ascii="Arial Narrow" w:eastAsia="Times New Roman" w:hAnsi="Arial Narrow" w:cs="Times New Roman"/>
                <w:b/>
                <w:color w:val="000000"/>
                <w:sz w:val="18"/>
                <w:szCs w:val="18"/>
                <w:lang w:val="en-GB" w:eastAsia="en-GB"/>
              </w:rPr>
            </w:pPr>
            <w:r w:rsidRPr="00A02C1A">
              <w:rPr>
                <w:rFonts w:ascii="Arial Narrow" w:eastAsia="Times New Roman" w:hAnsi="Arial Narrow" w:cs="Times New Roman"/>
                <w:b/>
                <w:color w:val="000000"/>
                <w:sz w:val="18"/>
                <w:szCs w:val="18"/>
                <w:lang w:val="en-GB" w:eastAsia="en-GB"/>
              </w:rPr>
              <w:t> </w:t>
            </w:r>
          </w:p>
          <w:p w:rsidR="00A02C1A" w:rsidRPr="00A02C1A" w:rsidRDefault="00A02C1A" w:rsidP="00A02C1A">
            <w:pPr>
              <w:spacing w:after="0" w:line="264" w:lineRule="exact"/>
              <w:jc w:val="right"/>
              <w:rPr>
                <w:rFonts w:ascii="Arial Narrow" w:eastAsia="Times New Roman" w:hAnsi="Arial Narrow" w:cs="Times New Roman"/>
                <w:b/>
                <w:color w:val="000000"/>
                <w:sz w:val="18"/>
                <w:szCs w:val="18"/>
                <w:lang w:val="en-GB" w:eastAsia="en-GB"/>
              </w:rPr>
            </w:pPr>
            <w:r w:rsidRPr="00A02C1A">
              <w:rPr>
                <w:rFonts w:ascii="Arial Narrow" w:eastAsia="Times New Roman" w:hAnsi="Arial Narrow" w:cs="Times New Roman"/>
                <w:b/>
                <w:color w:val="000000"/>
                <w:sz w:val="18"/>
                <w:szCs w:val="18"/>
                <w:lang w:val="en-GB" w:eastAsia="en-GB"/>
              </w:rPr>
              <w:t> </w:t>
            </w:r>
          </w:p>
        </w:tc>
        <w:tc>
          <w:tcPr>
            <w:tcW w:w="1939" w:type="dxa"/>
          </w:tcPr>
          <w:p w:rsidR="00A02C1A" w:rsidRPr="00A02C1A" w:rsidRDefault="00A02C1A" w:rsidP="00A02C1A">
            <w:pPr>
              <w:spacing w:after="0" w:line="240" w:lineRule="auto"/>
              <w:rPr>
                <w:rFonts w:ascii="Arial Narrow" w:eastAsia="Times New Roman" w:hAnsi="Arial Narrow" w:cs="Times New Roman"/>
                <w:color w:val="000000"/>
                <w:sz w:val="18"/>
                <w:szCs w:val="18"/>
                <w:lang w:val="en-GB" w:eastAsia="en-GB"/>
              </w:rPr>
            </w:pPr>
            <w:r w:rsidRPr="00A02C1A">
              <w:rPr>
                <w:rFonts w:ascii="Arial Narrow" w:eastAsia="Calibri" w:hAnsi="Arial Narrow" w:cs="Times New Roman"/>
                <w:sz w:val="18"/>
                <w:szCs w:val="18"/>
                <w:lang w:val="en-GB"/>
              </w:rPr>
              <w:t>Inclusion of the PA Directorates in the official list of authorities to approve land use activities in the CWAs</w:t>
            </w:r>
          </w:p>
        </w:tc>
        <w:tc>
          <w:tcPr>
            <w:tcW w:w="2076" w:type="dxa"/>
            <w:shd w:val="clear" w:color="auto" w:fill="C2D69B"/>
          </w:tcPr>
          <w:p w:rsidR="00A02C1A" w:rsidRPr="00A02C1A" w:rsidRDefault="00A02C1A" w:rsidP="00A02C1A">
            <w:pPr>
              <w:spacing w:after="0" w:line="240" w:lineRule="auto"/>
              <w:rPr>
                <w:rFonts w:ascii="Arial Narrow" w:eastAsia="Times New Roman" w:hAnsi="Arial Narrow" w:cs="Times New Roman"/>
                <w:color w:val="000000"/>
                <w:sz w:val="18"/>
                <w:szCs w:val="18"/>
                <w:lang w:val="en-GB" w:eastAsia="en-GB"/>
              </w:rPr>
            </w:pPr>
            <w:r w:rsidRPr="00A02C1A">
              <w:rPr>
                <w:rFonts w:ascii="Arial Narrow" w:eastAsia="Times New Roman" w:hAnsi="Arial Narrow" w:cs="Times New Roman"/>
                <w:color w:val="000000"/>
                <w:sz w:val="18"/>
                <w:szCs w:val="18"/>
                <w:lang w:val="en-GB" w:eastAsia="en-GB"/>
              </w:rPr>
              <w:t>9. PA Directorates formally participate in decision-taking on land use activities on their territories</w:t>
            </w:r>
          </w:p>
        </w:tc>
        <w:tc>
          <w:tcPr>
            <w:tcW w:w="1562" w:type="dxa"/>
            <w:shd w:val="clear" w:color="auto" w:fill="auto"/>
          </w:tcPr>
          <w:p w:rsidR="00A02C1A" w:rsidRPr="00A02C1A" w:rsidRDefault="00A02C1A" w:rsidP="00A02C1A">
            <w:pPr>
              <w:spacing w:after="0" w:line="240" w:lineRule="auto"/>
              <w:rPr>
                <w:rFonts w:ascii="Arial Narrow" w:eastAsia="Times New Roman" w:hAnsi="Arial Narrow" w:cs="Times New Roman"/>
                <w:color w:val="000000"/>
                <w:sz w:val="18"/>
                <w:szCs w:val="18"/>
                <w:lang w:val="en-GB" w:eastAsia="en-GB"/>
              </w:rPr>
            </w:pPr>
            <w:r w:rsidRPr="00A02C1A">
              <w:rPr>
                <w:rFonts w:ascii="Arial Narrow" w:eastAsia="Times New Roman" w:hAnsi="Arial Narrow" w:cs="Times New Roman"/>
                <w:color w:val="000000"/>
                <w:sz w:val="18"/>
                <w:szCs w:val="18"/>
                <w:lang w:val="en-GB" w:eastAsia="en-GB"/>
              </w:rPr>
              <w:t>One PA formally participates in land use decision-taking</w:t>
            </w:r>
          </w:p>
        </w:tc>
        <w:tc>
          <w:tcPr>
            <w:tcW w:w="3420" w:type="dxa"/>
          </w:tcPr>
          <w:p w:rsidR="00A02C1A" w:rsidRPr="00A02C1A" w:rsidRDefault="00A02C1A" w:rsidP="00A02C1A">
            <w:pPr>
              <w:spacing w:after="0" w:line="240" w:lineRule="auto"/>
              <w:rPr>
                <w:rFonts w:ascii="Arial Narrow" w:eastAsia="Times New Roman" w:hAnsi="Arial Narrow" w:cs="Times New Roman"/>
                <w:color w:val="000000"/>
                <w:sz w:val="18"/>
                <w:szCs w:val="18"/>
                <w:lang w:val="en-GB" w:eastAsia="en-GB"/>
              </w:rPr>
            </w:pPr>
            <w:r w:rsidRPr="00A02C1A">
              <w:rPr>
                <w:rFonts w:ascii="Arial Narrow" w:eastAsia="Times New Roman" w:hAnsi="Arial Narrow" w:cs="Times New Roman"/>
                <w:color w:val="000000"/>
                <w:sz w:val="18"/>
                <w:szCs w:val="18"/>
                <w:lang w:val="en-GB" w:eastAsia="en-GB"/>
              </w:rPr>
              <w:t>All PAs formally included in the official list.</w:t>
            </w:r>
          </w:p>
        </w:tc>
      </w:tr>
      <w:tr w:rsidR="00A02C1A" w:rsidRPr="00A02C1A" w:rsidTr="00F83A89">
        <w:tc>
          <w:tcPr>
            <w:tcW w:w="1551" w:type="dxa"/>
            <w:vMerge/>
            <w:shd w:val="clear" w:color="auto" w:fill="auto"/>
          </w:tcPr>
          <w:p w:rsidR="00A02C1A" w:rsidRPr="00A02C1A" w:rsidRDefault="00A02C1A" w:rsidP="00A02C1A">
            <w:pPr>
              <w:spacing w:after="0" w:line="240" w:lineRule="auto"/>
              <w:jc w:val="right"/>
              <w:rPr>
                <w:rFonts w:ascii="Arial Narrow" w:eastAsia="Times New Roman" w:hAnsi="Arial Narrow" w:cs="Times New Roman"/>
                <w:b/>
                <w:color w:val="000000"/>
                <w:sz w:val="18"/>
                <w:szCs w:val="18"/>
                <w:lang w:val="en-GB" w:eastAsia="en-GB"/>
              </w:rPr>
            </w:pPr>
          </w:p>
        </w:tc>
        <w:tc>
          <w:tcPr>
            <w:tcW w:w="1939" w:type="dxa"/>
          </w:tcPr>
          <w:p w:rsidR="00A02C1A" w:rsidRPr="00A02C1A" w:rsidRDefault="00A02C1A" w:rsidP="00A02C1A">
            <w:pPr>
              <w:spacing w:after="0" w:line="240" w:lineRule="auto"/>
              <w:rPr>
                <w:rFonts w:ascii="Arial Narrow" w:eastAsia="Calibri" w:hAnsi="Arial Narrow" w:cs="Times New Roman"/>
                <w:sz w:val="18"/>
                <w:szCs w:val="18"/>
                <w:lang w:val="en-GB"/>
              </w:rPr>
            </w:pPr>
            <w:r w:rsidRPr="00A02C1A">
              <w:rPr>
                <w:rFonts w:ascii="Arial Narrow" w:eastAsia="Calibri" w:hAnsi="Arial Narrow" w:cs="Times New Roman"/>
                <w:sz w:val="18"/>
                <w:szCs w:val="18"/>
                <w:lang w:val="en-GB"/>
              </w:rPr>
              <w:t>Tourist companies actively cooperate in developing ecotourism in the LV wetlands and operate in line with the ecological tourism guidelines</w:t>
            </w:r>
          </w:p>
        </w:tc>
        <w:tc>
          <w:tcPr>
            <w:tcW w:w="2076" w:type="dxa"/>
            <w:shd w:val="clear" w:color="auto" w:fill="C2D69B"/>
          </w:tcPr>
          <w:p w:rsidR="00A02C1A" w:rsidRPr="00A02C1A" w:rsidRDefault="00A02C1A" w:rsidP="00A02C1A">
            <w:pPr>
              <w:spacing w:after="0" w:line="240" w:lineRule="auto"/>
              <w:rPr>
                <w:rFonts w:ascii="Arial Narrow" w:eastAsia="Times New Roman" w:hAnsi="Arial Narrow" w:cs="Times New Roman"/>
                <w:color w:val="000000"/>
                <w:sz w:val="18"/>
                <w:szCs w:val="18"/>
                <w:lang w:val="en-GB" w:eastAsia="en-GB"/>
              </w:rPr>
            </w:pPr>
            <w:r w:rsidRPr="00A02C1A">
              <w:rPr>
                <w:rFonts w:ascii="Arial Narrow" w:eastAsia="Times New Roman" w:hAnsi="Arial Narrow" w:cs="Times New Roman"/>
                <w:color w:val="000000"/>
                <w:sz w:val="18"/>
                <w:szCs w:val="18"/>
                <w:lang w:val="en-GB" w:eastAsia="en-GB"/>
              </w:rPr>
              <w:t>10. PAs actively cooperate with tourist companies in developing ecotourism in the LV wetlands, in line with ecological tourism guidelines</w:t>
            </w:r>
          </w:p>
        </w:tc>
        <w:tc>
          <w:tcPr>
            <w:tcW w:w="1562" w:type="dxa"/>
            <w:shd w:val="clear" w:color="auto" w:fill="auto"/>
          </w:tcPr>
          <w:p w:rsidR="00A02C1A" w:rsidRPr="00A02C1A" w:rsidRDefault="00A02C1A" w:rsidP="00A02C1A">
            <w:pPr>
              <w:spacing w:after="0" w:line="240" w:lineRule="auto"/>
              <w:rPr>
                <w:rFonts w:ascii="Arial Narrow" w:eastAsia="Times New Roman" w:hAnsi="Arial Narrow" w:cs="Times New Roman"/>
                <w:color w:val="000000"/>
                <w:sz w:val="18"/>
                <w:szCs w:val="18"/>
                <w:lang w:val="en-GB" w:eastAsia="en-GB"/>
              </w:rPr>
            </w:pPr>
            <w:r w:rsidRPr="00A02C1A">
              <w:rPr>
                <w:rFonts w:ascii="Arial Narrow" w:eastAsia="Times New Roman" w:hAnsi="Arial Narrow" w:cs="Times New Roman"/>
                <w:color w:val="000000"/>
                <w:sz w:val="18"/>
                <w:szCs w:val="18"/>
                <w:lang w:val="en-GB" w:eastAsia="en-GB"/>
              </w:rPr>
              <w:t>No cooperation between PAs and tourist companies</w:t>
            </w:r>
          </w:p>
        </w:tc>
        <w:tc>
          <w:tcPr>
            <w:tcW w:w="3420" w:type="dxa"/>
          </w:tcPr>
          <w:p w:rsidR="00A02C1A" w:rsidRPr="00A02C1A" w:rsidRDefault="00A02C1A" w:rsidP="00A02C1A">
            <w:pPr>
              <w:spacing w:after="0" w:line="240" w:lineRule="auto"/>
              <w:rPr>
                <w:rFonts w:ascii="Arial Narrow" w:eastAsia="Times New Roman" w:hAnsi="Arial Narrow" w:cs="Times New Roman"/>
                <w:color w:val="000000"/>
                <w:sz w:val="18"/>
                <w:szCs w:val="18"/>
                <w:lang w:val="en-GB" w:eastAsia="en-GB"/>
              </w:rPr>
            </w:pPr>
            <w:r w:rsidRPr="00A02C1A">
              <w:rPr>
                <w:rFonts w:ascii="Arial Narrow" w:eastAsia="Times New Roman" w:hAnsi="Arial Narrow" w:cs="Times New Roman"/>
                <w:color w:val="000000"/>
                <w:sz w:val="18"/>
                <w:szCs w:val="18"/>
                <w:lang w:val="en-GB" w:eastAsia="en-GB"/>
              </w:rPr>
              <w:t>At least 10 tourist companies formally cooperate with PAs towards  implementing ecological tourism in the LV wetlands.</w:t>
            </w:r>
          </w:p>
        </w:tc>
      </w:tr>
      <w:tr w:rsidR="00A02C1A" w:rsidRPr="00A02C1A" w:rsidTr="00F83A89">
        <w:tc>
          <w:tcPr>
            <w:tcW w:w="1551" w:type="dxa"/>
            <w:shd w:val="clear" w:color="auto" w:fill="auto"/>
          </w:tcPr>
          <w:p w:rsidR="00A02C1A" w:rsidRPr="00A02C1A" w:rsidRDefault="00A02C1A" w:rsidP="00A02C1A">
            <w:pPr>
              <w:spacing w:after="0" w:line="240" w:lineRule="auto"/>
              <w:rPr>
                <w:rFonts w:ascii="Arial Narrow" w:eastAsia="Times New Roman" w:hAnsi="Arial Narrow" w:cs="Times New Roman"/>
                <w:b/>
                <w:color w:val="000000"/>
                <w:sz w:val="18"/>
                <w:szCs w:val="18"/>
                <w:lang w:val="en-GB" w:eastAsia="en-GB"/>
              </w:rPr>
            </w:pPr>
            <w:r w:rsidRPr="00A02C1A">
              <w:rPr>
                <w:rFonts w:ascii="Arial Narrow" w:eastAsia="Times New Roman" w:hAnsi="Arial Narrow" w:cs="Times New Roman"/>
                <w:b/>
                <w:color w:val="000000"/>
                <w:sz w:val="18"/>
                <w:szCs w:val="18"/>
                <w:lang w:val="en-GB" w:eastAsia="en-GB"/>
              </w:rPr>
              <w:t>Outcome 3: The Lower Volga System of Protected Areas is strengthened</w:t>
            </w:r>
          </w:p>
          <w:p w:rsidR="00A02C1A" w:rsidRPr="00A02C1A" w:rsidRDefault="00A02C1A" w:rsidP="00A02C1A">
            <w:pPr>
              <w:spacing w:after="0" w:line="240" w:lineRule="auto"/>
              <w:jc w:val="right"/>
              <w:rPr>
                <w:rFonts w:ascii="Arial Narrow" w:eastAsia="Times New Roman" w:hAnsi="Arial Narrow" w:cs="Times New Roman"/>
                <w:b/>
                <w:color w:val="000000"/>
                <w:sz w:val="18"/>
                <w:szCs w:val="18"/>
                <w:lang w:val="en-GB" w:eastAsia="en-GB"/>
              </w:rPr>
            </w:pPr>
          </w:p>
        </w:tc>
        <w:tc>
          <w:tcPr>
            <w:tcW w:w="1939" w:type="dxa"/>
          </w:tcPr>
          <w:p w:rsidR="00A02C1A" w:rsidRPr="00A02C1A" w:rsidRDefault="00A02C1A" w:rsidP="00A02C1A">
            <w:pPr>
              <w:spacing w:after="0" w:line="240" w:lineRule="auto"/>
              <w:rPr>
                <w:rFonts w:ascii="Arial Narrow" w:eastAsia="Times New Roman" w:hAnsi="Arial Narrow" w:cs="Times New Roman"/>
                <w:color w:val="000000"/>
                <w:sz w:val="18"/>
                <w:szCs w:val="18"/>
                <w:lang w:val="en-GB" w:eastAsia="en-GB"/>
              </w:rPr>
            </w:pPr>
            <w:r w:rsidRPr="00A02C1A">
              <w:rPr>
                <w:rFonts w:ascii="Arial Narrow" w:eastAsia="Times New Roman" w:hAnsi="Arial Narrow" w:cs="Times New Roman"/>
                <w:color w:val="000000"/>
                <w:sz w:val="18"/>
                <w:szCs w:val="18"/>
                <w:lang w:val="en-GB" w:eastAsia="en-GB"/>
              </w:rPr>
              <w:t>Non-budgetary revenues generated by PAs, in relation to government budget contributions for nature conservation activities</w:t>
            </w:r>
          </w:p>
        </w:tc>
        <w:tc>
          <w:tcPr>
            <w:tcW w:w="2076" w:type="dxa"/>
            <w:shd w:val="clear" w:color="auto" w:fill="C2D69B"/>
          </w:tcPr>
          <w:p w:rsidR="00A02C1A" w:rsidRPr="00A02C1A" w:rsidRDefault="00A02C1A" w:rsidP="00A02C1A">
            <w:pPr>
              <w:spacing w:after="0" w:line="240" w:lineRule="auto"/>
              <w:rPr>
                <w:rFonts w:ascii="Arial Narrow" w:eastAsia="Times New Roman" w:hAnsi="Arial Narrow" w:cs="Times New Roman"/>
                <w:color w:val="000000"/>
                <w:sz w:val="18"/>
                <w:szCs w:val="18"/>
                <w:lang w:eastAsia="en-GB"/>
              </w:rPr>
            </w:pPr>
            <w:r w:rsidRPr="00A02C1A">
              <w:rPr>
                <w:rFonts w:ascii="Arial Narrow" w:eastAsia="Times New Roman" w:hAnsi="Arial Narrow" w:cs="Times New Roman"/>
                <w:color w:val="000000"/>
                <w:sz w:val="18"/>
                <w:szCs w:val="18"/>
                <w:lang w:eastAsia="en-GB"/>
              </w:rPr>
              <w:t xml:space="preserve">13. </w:t>
            </w:r>
            <w:r w:rsidRPr="00A02C1A">
              <w:rPr>
                <w:rFonts w:ascii="Calibri" w:eastAsia="Calibri" w:hAnsi="Calibri" w:cs="Times New Roman"/>
                <w:lang w:val="en-GB"/>
              </w:rPr>
              <w:t xml:space="preserve"> </w:t>
            </w:r>
            <w:r w:rsidRPr="00A02C1A">
              <w:rPr>
                <w:rFonts w:ascii="Arial Narrow" w:eastAsia="Times New Roman" w:hAnsi="Arial Narrow" w:cs="Times New Roman"/>
                <w:color w:val="000000"/>
                <w:sz w:val="18"/>
                <w:szCs w:val="18"/>
                <w:lang w:val="en-GB" w:eastAsia="en-GB"/>
              </w:rPr>
              <w:t>Non-budgetary revenues generated by PAs, in relation to government budget contributions for nature conservation activities</w:t>
            </w:r>
            <w:r w:rsidRPr="00A02C1A">
              <w:rPr>
                <w:rFonts w:ascii="Calibri" w:eastAsia="Calibri" w:hAnsi="Calibri" w:cs="Times New Roman"/>
              </w:rPr>
              <w:t xml:space="preserve"> </w:t>
            </w:r>
          </w:p>
        </w:tc>
        <w:tc>
          <w:tcPr>
            <w:tcW w:w="1562" w:type="dxa"/>
            <w:shd w:val="clear" w:color="auto" w:fill="auto"/>
          </w:tcPr>
          <w:p w:rsidR="00A02C1A" w:rsidRPr="00A02C1A" w:rsidRDefault="00A02C1A" w:rsidP="00A02C1A">
            <w:pPr>
              <w:spacing w:after="0" w:line="240" w:lineRule="auto"/>
              <w:rPr>
                <w:rFonts w:ascii="Arial Narrow" w:eastAsia="Times New Roman" w:hAnsi="Arial Narrow" w:cs="Times New Roman"/>
                <w:color w:val="000000"/>
                <w:sz w:val="18"/>
                <w:szCs w:val="18"/>
                <w:lang w:eastAsia="en-GB"/>
              </w:rPr>
            </w:pPr>
            <w:r w:rsidRPr="00A02C1A">
              <w:rPr>
                <w:rFonts w:ascii="Calibri" w:eastAsia="Calibri" w:hAnsi="Calibri" w:cs="Times New Roman"/>
                <w:lang w:val="ru-RU"/>
              </w:rPr>
              <w:t>Т</w:t>
            </w:r>
            <w:r w:rsidRPr="00A02C1A">
              <w:rPr>
                <w:rFonts w:ascii="Arial Narrow" w:eastAsia="Times New Roman" w:hAnsi="Arial Narrow" w:cs="Times New Roman"/>
                <w:color w:val="000000"/>
                <w:sz w:val="18"/>
                <w:szCs w:val="18"/>
                <w:lang w:eastAsia="en-GB"/>
              </w:rPr>
              <w:t>he absolute level:</w:t>
            </w:r>
          </w:p>
          <w:p w:rsidR="00A02C1A" w:rsidRPr="00A02C1A" w:rsidRDefault="00A02C1A" w:rsidP="00A02C1A">
            <w:pPr>
              <w:spacing w:after="0" w:line="240" w:lineRule="auto"/>
              <w:rPr>
                <w:rFonts w:ascii="Arial Narrow" w:eastAsia="Times New Roman" w:hAnsi="Arial Narrow" w:cs="Times New Roman"/>
                <w:color w:val="000000"/>
                <w:sz w:val="18"/>
                <w:szCs w:val="18"/>
                <w:lang w:eastAsia="en-GB"/>
              </w:rPr>
            </w:pPr>
            <w:r w:rsidRPr="00A02C1A">
              <w:rPr>
                <w:rFonts w:ascii="Arial Narrow" w:eastAsia="Times New Roman" w:hAnsi="Arial Narrow" w:cs="Times New Roman"/>
                <w:color w:val="000000"/>
                <w:sz w:val="18"/>
                <w:szCs w:val="18"/>
                <w:lang w:val="en-GB" w:eastAsia="en-GB"/>
              </w:rPr>
              <w:t xml:space="preserve">Astrakhanskiy Zapovednik: </w:t>
            </w:r>
          </w:p>
          <w:p w:rsidR="00A02C1A" w:rsidRPr="00A02C1A" w:rsidRDefault="00A02C1A" w:rsidP="00A02C1A">
            <w:pPr>
              <w:spacing w:after="0" w:line="240" w:lineRule="auto"/>
              <w:rPr>
                <w:rFonts w:ascii="Arial Narrow" w:eastAsia="Times New Roman" w:hAnsi="Arial Narrow" w:cs="Times New Roman"/>
                <w:color w:val="000000"/>
                <w:sz w:val="18"/>
                <w:szCs w:val="18"/>
                <w:lang w:val="en-GB" w:eastAsia="en-GB"/>
              </w:rPr>
            </w:pPr>
            <w:r w:rsidRPr="00A02C1A">
              <w:rPr>
                <w:rFonts w:ascii="Arial Narrow" w:eastAsia="Times New Roman" w:hAnsi="Arial Narrow" w:cs="Times New Roman"/>
                <w:color w:val="000000"/>
                <w:sz w:val="18"/>
                <w:szCs w:val="18"/>
                <w:lang w:val="en-GB" w:eastAsia="en-GB"/>
              </w:rPr>
              <w:t>3,875,040 RuR</w:t>
            </w:r>
          </w:p>
          <w:p w:rsidR="00A02C1A" w:rsidRPr="00A02C1A" w:rsidRDefault="00A02C1A" w:rsidP="00A02C1A">
            <w:pPr>
              <w:spacing w:after="0" w:line="240" w:lineRule="auto"/>
              <w:rPr>
                <w:rFonts w:ascii="Arial Narrow" w:eastAsia="Times New Roman" w:hAnsi="Arial Narrow" w:cs="Times New Roman"/>
                <w:color w:val="000000"/>
                <w:sz w:val="18"/>
                <w:szCs w:val="18"/>
                <w:lang w:val="en-GB" w:eastAsia="en-GB"/>
              </w:rPr>
            </w:pPr>
            <w:r w:rsidRPr="00A02C1A">
              <w:rPr>
                <w:rFonts w:ascii="Arial Narrow" w:eastAsia="Times New Roman" w:hAnsi="Arial Narrow" w:cs="Times New Roman"/>
                <w:color w:val="000000"/>
                <w:sz w:val="18"/>
                <w:szCs w:val="18"/>
                <w:lang w:val="en-GB" w:eastAsia="en-GB"/>
              </w:rPr>
              <w:t>Ilmenno – Bugrovoi Reserve:</w:t>
            </w:r>
          </w:p>
          <w:p w:rsidR="00A02C1A" w:rsidRPr="00A02C1A" w:rsidRDefault="00A02C1A" w:rsidP="00A02C1A">
            <w:pPr>
              <w:spacing w:after="0" w:line="240" w:lineRule="auto"/>
              <w:rPr>
                <w:rFonts w:ascii="Arial Narrow" w:eastAsia="Times New Roman" w:hAnsi="Arial Narrow" w:cs="Times New Roman"/>
                <w:color w:val="000000"/>
                <w:sz w:val="18"/>
                <w:szCs w:val="18"/>
                <w:lang w:val="en-GB" w:eastAsia="en-GB"/>
              </w:rPr>
            </w:pPr>
            <w:r w:rsidRPr="00A02C1A">
              <w:rPr>
                <w:rFonts w:ascii="Arial Narrow" w:eastAsia="Times New Roman" w:hAnsi="Arial Narrow" w:cs="Times New Roman"/>
                <w:color w:val="000000"/>
                <w:sz w:val="18"/>
                <w:szCs w:val="18"/>
                <w:lang w:val="en-GB" w:eastAsia="en-GB"/>
              </w:rPr>
              <w:t>0 RuR</w:t>
            </w:r>
          </w:p>
          <w:p w:rsidR="00A02C1A" w:rsidRPr="00A02C1A" w:rsidRDefault="00A02C1A" w:rsidP="00A02C1A">
            <w:pPr>
              <w:spacing w:after="0" w:line="240" w:lineRule="auto"/>
              <w:rPr>
                <w:rFonts w:ascii="Arial Narrow" w:eastAsia="Times New Roman" w:hAnsi="Arial Narrow" w:cs="Times New Roman"/>
                <w:color w:val="000000"/>
                <w:sz w:val="18"/>
                <w:szCs w:val="18"/>
                <w:lang w:val="en-GB" w:eastAsia="en-GB"/>
              </w:rPr>
            </w:pPr>
            <w:r w:rsidRPr="00A02C1A">
              <w:rPr>
                <w:rFonts w:ascii="Arial Narrow" w:eastAsia="Times New Roman" w:hAnsi="Arial Narrow" w:cs="Times New Roman"/>
                <w:color w:val="000000"/>
                <w:sz w:val="18"/>
                <w:szCs w:val="18"/>
                <w:lang w:val="en-GB" w:eastAsia="en-GB"/>
              </w:rPr>
              <w:t xml:space="preserve">Natural Park Volga-Akhtuba floodplain (Volgograd oblast): </w:t>
            </w:r>
          </w:p>
          <w:p w:rsidR="00A02C1A" w:rsidRPr="00A02C1A" w:rsidRDefault="00A02C1A" w:rsidP="00A02C1A">
            <w:pPr>
              <w:spacing w:after="0" w:line="240" w:lineRule="auto"/>
              <w:rPr>
                <w:rFonts w:ascii="Arial Narrow" w:eastAsia="Times New Roman" w:hAnsi="Arial Narrow" w:cs="Times New Roman"/>
                <w:color w:val="000000"/>
                <w:sz w:val="18"/>
                <w:szCs w:val="18"/>
                <w:lang w:val="en-GB" w:eastAsia="en-GB"/>
              </w:rPr>
            </w:pPr>
            <w:r w:rsidRPr="00A02C1A">
              <w:rPr>
                <w:rFonts w:ascii="Arial Narrow" w:eastAsia="Times New Roman" w:hAnsi="Arial Narrow" w:cs="Times New Roman"/>
                <w:color w:val="000000"/>
                <w:sz w:val="18"/>
                <w:szCs w:val="18"/>
                <w:lang w:val="en-GB" w:eastAsia="en-GB"/>
              </w:rPr>
              <w:t>1,856,790 RuR</w:t>
            </w:r>
          </w:p>
          <w:p w:rsidR="00A02C1A" w:rsidRPr="00A02C1A" w:rsidRDefault="00A02C1A" w:rsidP="00A02C1A">
            <w:pPr>
              <w:spacing w:after="0" w:line="240" w:lineRule="auto"/>
              <w:rPr>
                <w:rFonts w:ascii="Arial Narrow" w:eastAsia="Times New Roman" w:hAnsi="Arial Narrow" w:cs="Times New Roman"/>
                <w:color w:val="000000"/>
                <w:sz w:val="18"/>
                <w:szCs w:val="18"/>
                <w:lang w:val="en-GB" w:eastAsia="en-GB"/>
              </w:rPr>
            </w:pPr>
            <w:r w:rsidRPr="00A02C1A">
              <w:rPr>
                <w:rFonts w:ascii="Arial Narrow" w:eastAsia="Times New Roman" w:hAnsi="Arial Narrow" w:cs="Times New Roman"/>
                <w:color w:val="000000"/>
                <w:sz w:val="18"/>
                <w:szCs w:val="18"/>
                <w:lang w:val="en-GB" w:eastAsia="en-GB"/>
              </w:rPr>
              <w:t xml:space="preserve">Nature Park of the Republic of Kalmykia: </w:t>
            </w:r>
          </w:p>
          <w:p w:rsidR="00A02C1A" w:rsidRPr="00A02C1A" w:rsidRDefault="00A02C1A" w:rsidP="00A02C1A">
            <w:pPr>
              <w:spacing w:after="0" w:line="240" w:lineRule="auto"/>
              <w:rPr>
                <w:rFonts w:ascii="Arial Narrow" w:eastAsia="Times New Roman" w:hAnsi="Arial Narrow" w:cs="Times New Roman"/>
                <w:color w:val="000000"/>
                <w:sz w:val="18"/>
                <w:szCs w:val="18"/>
                <w:lang w:val="en-GB" w:eastAsia="en-GB"/>
              </w:rPr>
            </w:pPr>
            <w:r w:rsidRPr="00A02C1A">
              <w:rPr>
                <w:rFonts w:ascii="Arial Narrow" w:eastAsia="Times New Roman" w:hAnsi="Arial Narrow" w:cs="Times New Roman"/>
                <w:color w:val="000000"/>
                <w:sz w:val="18"/>
                <w:szCs w:val="18"/>
                <w:lang w:val="en-GB" w:eastAsia="en-GB"/>
              </w:rPr>
              <w:t>0 RuR.</w:t>
            </w:r>
          </w:p>
        </w:tc>
        <w:tc>
          <w:tcPr>
            <w:tcW w:w="3420" w:type="dxa"/>
          </w:tcPr>
          <w:p w:rsidR="00A02C1A" w:rsidRPr="00A02C1A" w:rsidRDefault="00A02C1A" w:rsidP="00A02C1A">
            <w:pPr>
              <w:spacing w:after="0" w:line="240" w:lineRule="auto"/>
              <w:rPr>
                <w:rFonts w:ascii="Arial Narrow" w:eastAsia="Times New Roman" w:hAnsi="Arial Narrow" w:cs="Times New Roman"/>
                <w:color w:val="000000"/>
                <w:sz w:val="18"/>
                <w:szCs w:val="18"/>
                <w:lang w:eastAsia="en-GB"/>
              </w:rPr>
            </w:pPr>
            <w:r w:rsidRPr="00A02C1A">
              <w:rPr>
                <w:rFonts w:ascii="Calibri" w:eastAsia="Calibri" w:hAnsi="Calibri" w:cs="Times New Roman"/>
                <w:lang w:val="ru-RU"/>
              </w:rPr>
              <w:t>Т</w:t>
            </w:r>
            <w:r w:rsidRPr="00A02C1A">
              <w:rPr>
                <w:rFonts w:ascii="Arial Narrow" w:eastAsia="Times New Roman" w:hAnsi="Arial Narrow" w:cs="Times New Roman"/>
                <w:color w:val="000000"/>
                <w:sz w:val="18"/>
                <w:szCs w:val="18"/>
                <w:lang w:eastAsia="en-GB"/>
              </w:rPr>
              <w:t>he absolute level:</w:t>
            </w:r>
          </w:p>
          <w:p w:rsidR="00A02C1A" w:rsidRPr="00A02C1A" w:rsidRDefault="00A02C1A" w:rsidP="00A02C1A">
            <w:pPr>
              <w:spacing w:after="0" w:line="240" w:lineRule="auto"/>
              <w:rPr>
                <w:rFonts w:ascii="Arial Narrow" w:eastAsia="Times New Roman" w:hAnsi="Arial Narrow" w:cs="Times New Roman"/>
                <w:color w:val="000000"/>
                <w:sz w:val="18"/>
                <w:szCs w:val="18"/>
                <w:lang w:val="en-GB" w:eastAsia="en-GB"/>
              </w:rPr>
            </w:pPr>
            <w:r w:rsidRPr="00A02C1A">
              <w:rPr>
                <w:rFonts w:ascii="Arial Narrow" w:eastAsia="Times New Roman" w:hAnsi="Arial Narrow" w:cs="Times New Roman"/>
                <w:color w:val="000000"/>
                <w:sz w:val="18"/>
                <w:szCs w:val="18"/>
                <w:lang w:val="en-GB" w:eastAsia="en-GB"/>
              </w:rPr>
              <w:t xml:space="preserve">Astrakhanskiy Zapovednik: </w:t>
            </w:r>
          </w:p>
          <w:p w:rsidR="00A02C1A" w:rsidRPr="00A02C1A" w:rsidRDefault="00A02C1A" w:rsidP="00A02C1A">
            <w:pPr>
              <w:spacing w:after="0" w:line="240" w:lineRule="auto"/>
              <w:rPr>
                <w:rFonts w:ascii="Arial Narrow" w:eastAsia="Times New Roman" w:hAnsi="Arial Narrow" w:cs="Times New Roman"/>
                <w:color w:val="000000"/>
                <w:sz w:val="18"/>
                <w:szCs w:val="18"/>
                <w:lang w:val="en-GB" w:eastAsia="en-GB"/>
              </w:rPr>
            </w:pPr>
            <w:r w:rsidRPr="00A02C1A">
              <w:rPr>
                <w:rFonts w:ascii="Arial Narrow" w:eastAsia="Times New Roman" w:hAnsi="Arial Narrow" w:cs="Times New Roman"/>
                <w:color w:val="000000"/>
                <w:sz w:val="18"/>
                <w:szCs w:val="18"/>
                <w:lang w:val="en-GB" w:eastAsia="en-GB"/>
              </w:rPr>
              <w:t>8,718,840 RuR</w:t>
            </w:r>
          </w:p>
          <w:p w:rsidR="00A02C1A" w:rsidRPr="00A02C1A" w:rsidRDefault="00A02C1A" w:rsidP="00A02C1A">
            <w:pPr>
              <w:spacing w:after="0" w:line="240" w:lineRule="auto"/>
              <w:rPr>
                <w:rFonts w:ascii="Arial Narrow" w:eastAsia="Times New Roman" w:hAnsi="Arial Narrow" w:cs="Times New Roman"/>
                <w:color w:val="000000"/>
                <w:sz w:val="18"/>
                <w:szCs w:val="18"/>
                <w:lang w:val="en-GB" w:eastAsia="en-GB"/>
              </w:rPr>
            </w:pPr>
            <w:r w:rsidRPr="00A02C1A">
              <w:rPr>
                <w:rFonts w:ascii="Arial Narrow" w:eastAsia="Times New Roman" w:hAnsi="Arial Narrow" w:cs="Times New Roman"/>
                <w:color w:val="000000"/>
                <w:sz w:val="18"/>
                <w:szCs w:val="18"/>
                <w:lang w:val="en-GB" w:eastAsia="en-GB"/>
              </w:rPr>
              <w:t xml:space="preserve">Ilmenno – Bugrovoi Reserve: </w:t>
            </w:r>
          </w:p>
          <w:p w:rsidR="00A02C1A" w:rsidRPr="00A02C1A" w:rsidRDefault="00A02C1A" w:rsidP="00A02C1A">
            <w:pPr>
              <w:spacing w:after="0" w:line="240" w:lineRule="auto"/>
              <w:rPr>
                <w:rFonts w:ascii="Arial Narrow" w:eastAsia="Times New Roman" w:hAnsi="Arial Narrow" w:cs="Times New Roman"/>
                <w:color w:val="000000"/>
                <w:sz w:val="18"/>
                <w:szCs w:val="18"/>
                <w:lang w:val="en-GB" w:eastAsia="en-GB"/>
              </w:rPr>
            </w:pPr>
            <w:r w:rsidRPr="00A02C1A">
              <w:rPr>
                <w:rFonts w:ascii="Arial Narrow" w:eastAsia="Times New Roman" w:hAnsi="Arial Narrow" w:cs="Times New Roman"/>
                <w:color w:val="000000"/>
                <w:sz w:val="18"/>
                <w:szCs w:val="18"/>
                <w:lang w:val="en-GB" w:eastAsia="en-GB"/>
              </w:rPr>
              <w:t>423,832 RuR</w:t>
            </w:r>
          </w:p>
          <w:p w:rsidR="00A02C1A" w:rsidRPr="00A02C1A" w:rsidRDefault="00A02C1A" w:rsidP="00A02C1A">
            <w:pPr>
              <w:spacing w:after="0" w:line="240" w:lineRule="auto"/>
              <w:rPr>
                <w:rFonts w:ascii="Arial Narrow" w:eastAsia="Times New Roman" w:hAnsi="Arial Narrow" w:cs="Times New Roman"/>
                <w:color w:val="000000"/>
                <w:sz w:val="18"/>
                <w:szCs w:val="18"/>
                <w:lang w:val="en-GB" w:eastAsia="en-GB"/>
              </w:rPr>
            </w:pPr>
            <w:r w:rsidRPr="00A02C1A">
              <w:rPr>
                <w:rFonts w:ascii="Arial Narrow" w:eastAsia="Times New Roman" w:hAnsi="Arial Narrow" w:cs="Times New Roman"/>
                <w:color w:val="000000"/>
                <w:sz w:val="18"/>
                <w:szCs w:val="18"/>
                <w:lang w:val="en-GB" w:eastAsia="en-GB"/>
              </w:rPr>
              <w:t xml:space="preserve">Natural Park Volga-Akhtuba floodplain (Volgograd oblast): </w:t>
            </w:r>
          </w:p>
          <w:p w:rsidR="00A02C1A" w:rsidRPr="00A02C1A" w:rsidRDefault="00A02C1A" w:rsidP="00A02C1A">
            <w:pPr>
              <w:spacing w:after="0" w:line="240" w:lineRule="auto"/>
              <w:rPr>
                <w:rFonts w:ascii="Arial Narrow" w:eastAsia="Times New Roman" w:hAnsi="Arial Narrow" w:cs="Times New Roman"/>
                <w:color w:val="000000"/>
                <w:sz w:val="18"/>
                <w:szCs w:val="18"/>
                <w:lang w:val="en-GB" w:eastAsia="en-GB"/>
              </w:rPr>
            </w:pPr>
            <w:r w:rsidRPr="00A02C1A">
              <w:rPr>
                <w:rFonts w:ascii="Arial Narrow" w:eastAsia="Times New Roman" w:hAnsi="Arial Narrow" w:cs="Times New Roman"/>
                <w:color w:val="000000"/>
                <w:sz w:val="18"/>
                <w:szCs w:val="18"/>
                <w:lang w:val="en-GB" w:eastAsia="en-GB"/>
              </w:rPr>
              <w:t>4,177,177 RuR</w:t>
            </w:r>
          </w:p>
          <w:p w:rsidR="00A02C1A" w:rsidRPr="00A02C1A" w:rsidRDefault="00A02C1A" w:rsidP="00A02C1A">
            <w:pPr>
              <w:spacing w:after="0" w:line="240" w:lineRule="auto"/>
              <w:rPr>
                <w:rFonts w:ascii="Arial Narrow" w:eastAsia="Times New Roman" w:hAnsi="Arial Narrow" w:cs="Times New Roman"/>
                <w:color w:val="000000"/>
                <w:sz w:val="18"/>
                <w:szCs w:val="18"/>
                <w:lang w:val="en-GB" w:eastAsia="en-GB"/>
              </w:rPr>
            </w:pPr>
            <w:r w:rsidRPr="00A02C1A">
              <w:rPr>
                <w:rFonts w:ascii="Arial Narrow" w:eastAsia="Times New Roman" w:hAnsi="Arial Narrow" w:cs="Times New Roman"/>
                <w:color w:val="000000"/>
                <w:sz w:val="18"/>
                <w:szCs w:val="18"/>
                <w:lang w:val="en-GB" w:eastAsia="en-GB"/>
              </w:rPr>
              <w:t xml:space="preserve">Nature Park of the Republic of Kalmykia: </w:t>
            </w:r>
          </w:p>
          <w:p w:rsidR="00A02C1A" w:rsidRPr="00A02C1A" w:rsidRDefault="00A02C1A" w:rsidP="00A02C1A">
            <w:pPr>
              <w:spacing w:after="0" w:line="240" w:lineRule="auto"/>
              <w:rPr>
                <w:rFonts w:ascii="Arial Narrow" w:eastAsia="Times New Roman" w:hAnsi="Arial Narrow" w:cs="Times New Roman"/>
                <w:color w:val="000000"/>
                <w:sz w:val="18"/>
                <w:szCs w:val="18"/>
                <w:lang w:val="en-GB" w:eastAsia="en-GB"/>
              </w:rPr>
            </w:pPr>
            <w:r w:rsidRPr="00A02C1A">
              <w:rPr>
                <w:rFonts w:ascii="Arial Narrow" w:eastAsia="Times New Roman" w:hAnsi="Arial Narrow" w:cs="Times New Roman"/>
                <w:color w:val="000000"/>
                <w:sz w:val="18"/>
                <w:szCs w:val="18"/>
                <w:lang w:val="en-GB" w:eastAsia="en-GB"/>
              </w:rPr>
              <w:t>290,628 RuR</w:t>
            </w:r>
          </w:p>
        </w:tc>
      </w:tr>
      <w:tr w:rsidR="00A02C1A" w:rsidRPr="00A02C1A" w:rsidTr="00F83A89">
        <w:tc>
          <w:tcPr>
            <w:tcW w:w="1551" w:type="dxa"/>
            <w:vMerge w:val="restart"/>
            <w:shd w:val="clear" w:color="auto" w:fill="auto"/>
          </w:tcPr>
          <w:p w:rsidR="00A02C1A" w:rsidRPr="00A02C1A" w:rsidRDefault="00A02C1A" w:rsidP="00A02C1A">
            <w:pPr>
              <w:spacing w:after="0" w:line="240" w:lineRule="auto"/>
              <w:rPr>
                <w:rFonts w:ascii="Arial Narrow" w:eastAsia="Times New Roman" w:hAnsi="Arial Narrow" w:cs="Times New Roman"/>
                <w:b/>
                <w:color w:val="000000"/>
                <w:sz w:val="18"/>
                <w:szCs w:val="18"/>
                <w:lang w:val="en-GB" w:eastAsia="en-GB"/>
              </w:rPr>
            </w:pPr>
            <w:r w:rsidRPr="00A02C1A">
              <w:rPr>
                <w:rFonts w:ascii="Arial Narrow" w:eastAsia="Times New Roman" w:hAnsi="Arial Narrow" w:cs="Times New Roman"/>
                <w:b/>
                <w:color w:val="000000"/>
                <w:sz w:val="18"/>
                <w:szCs w:val="18"/>
                <w:lang w:val="en-GB" w:eastAsia="en-GB"/>
              </w:rPr>
              <w:t>Outcome 4: Opportunities for the development of sustainable alternative livelihoods are facilitated in the LV wetlands</w:t>
            </w:r>
          </w:p>
          <w:p w:rsidR="00A02C1A" w:rsidRPr="00A02C1A" w:rsidRDefault="00A02C1A" w:rsidP="00A02C1A">
            <w:pPr>
              <w:spacing w:after="0" w:line="240" w:lineRule="auto"/>
              <w:jc w:val="right"/>
              <w:rPr>
                <w:rFonts w:ascii="Arial Narrow" w:eastAsia="Times New Roman" w:hAnsi="Arial Narrow" w:cs="Times New Roman"/>
                <w:b/>
                <w:color w:val="000000"/>
                <w:sz w:val="18"/>
                <w:szCs w:val="18"/>
                <w:lang w:val="en-GB" w:eastAsia="en-GB"/>
              </w:rPr>
            </w:pPr>
            <w:r w:rsidRPr="00A02C1A">
              <w:rPr>
                <w:rFonts w:ascii="Arial Narrow" w:eastAsia="Times New Roman" w:hAnsi="Arial Narrow" w:cs="Times New Roman"/>
                <w:b/>
                <w:color w:val="000000"/>
                <w:sz w:val="18"/>
                <w:szCs w:val="18"/>
                <w:lang w:val="en-GB" w:eastAsia="en-GB"/>
              </w:rPr>
              <w:t> </w:t>
            </w:r>
          </w:p>
          <w:p w:rsidR="00A02C1A" w:rsidRPr="00A02C1A" w:rsidRDefault="00A02C1A" w:rsidP="00A02C1A">
            <w:pPr>
              <w:spacing w:after="0" w:line="264" w:lineRule="exact"/>
              <w:jc w:val="right"/>
              <w:rPr>
                <w:rFonts w:ascii="Arial Narrow" w:eastAsia="Times New Roman" w:hAnsi="Arial Narrow" w:cs="Times New Roman"/>
                <w:b/>
                <w:color w:val="000000"/>
                <w:sz w:val="18"/>
                <w:szCs w:val="18"/>
                <w:lang w:val="en-GB" w:eastAsia="en-GB"/>
              </w:rPr>
            </w:pPr>
            <w:r w:rsidRPr="00A02C1A">
              <w:rPr>
                <w:rFonts w:ascii="Arial Narrow" w:eastAsia="Times New Roman" w:hAnsi="Arial Narrow" w:cs="Times New Roman"/>
                <w:b/>
                <w:color w:val="000000"/>
                <w:sz w:val="18"/>
                <w:szCs w:val="18"/>
                <w:lang w:val="en-GB" w:eastAsia="en-GB"/>
              </w:rPr>
              <w:t> </w:t>
            </w:r>
          </w:p>
        </w:tc>
        <w:tc>
          <w:tcPr>
            <w:tcW w:w="1939" w:type="dxa"/>
          </w:tcPr>
          <w:p w:rsidR="00A02C1A" w:rsidRPr="00A02C1A" w:rsidRDefault="00A02C1A" w:rsidP="00A02C1A">
            <w:pPr>
              <w:spacing w:after="0" w:line="240" w:lineRule="auto"/>
              <w:rPr>
                <w:rFonts w:ascii="Arial Narrow" w:eastAsia="Times New Roman" w:hAnsi="Arial Narrow" w:cs="Times New Roman"/>
                <w:color w:val="000000"/>
                <w:sz w:val="18"/>
                <w:szCs w:val="18"/>
                <w:lang w:val="en-GB" w:eastAsia="en-GB"/>
              </w:rPr>
            </w:pPr>
            <w:r w:rsidRPr="00A02C1A">
              <w:rPr>
                <w:rFonts w:ascii="Arial Narrow" w:eastAsia="Calibri" w:hAnsi="Arial Narrow" w:cs="Times New Roman"/>
                <w:bCs/>
                <w:sz w:val="18"/>
                <w:szCs w:val="18"/>
                <w:lang w:val="en-GB"/>
              </w:rPr>
              <w:t>Net income of enterprises &amp; private land owners engaged in project-supported alternative livelihood activities</w:t>
            </w:r>
          </w:p>
        </w:tc>
        <w:tc>
          <w:tcPr>
            <w:tcW w:w="2076" w:type="dxa"/>
            <w:shd w:val="clear" w:color="auto" w:fill="C2D69B"/>
          </w:tcPr>
          <w:p w:rsidR="00A02C1A" w:rsidRPr="00A02C1A" w:rsidRDefault="00A02C1A" w:rsidP="00A02C1A">
            <w:pPr>
              <w:spacing w:after="0" w:line="240" w:lineRule="auto"/>
              <w:rPr>
                <w:rFonts w:ascii="Arial Narrow" w:eastAsia="Times New Roman" w:hAnsi="Arial Narrow" w:cs="Times New Roman"/>
                <w:color w:val="000000"/>
                <w:sz w:val="18"/>
                <w:szCs w:val="18"/>
                <w:lang w:val="en-GB" w:eastAsia="en-GB"/>
              </w:rPr>
            </w:pPr>
            <w:r w:rsidRPr="00A02C1A">
              <w:rPr>
                <w:rFonts w:ascii="Arial Narrow" w:eastAsia="Times New Roman" w:hAnsi="Arial Narrow" w:cs="Times New Roman"/>
                <w:color w:val="000000"/>
                <w:sz w:val="18"/>
                <w:szCs w:val="18"/>
                <w:lang w:val="en-GB" w:eastAsia="en-GB"/>
              </w:rPr>
              <w:t>16. Micro-credit facility on wetland biodiversity-friendly alternative livelihoods</w:t>
            </w:r>
          </w:p>
        </w:tc>
        <w:tc>
          <w:tcPr>
            <w:tcW w:w="1562" w:type="dxa"/>
            <w:shd w:val="clear" w:color="auto" w:fill="auto"/>
          </w:tcPr>
          <w:p w:rsidR="00A02C1A" w:rsidRPr="00A02C1A" w:rsidRDefault="00A02C1A" w:rsidP="00A02C1A">
            <w:pPr>
              <w:spacing w:after="0" w:line="240" w:lineRule="auto"/>
              <w:rPr>
                <w:rFonts w:ascii="Arial Narrow" w:eastAsia="Times New Roman" w:hAnsi="Arial Narrow" w:cs="Times New Roman"/>
                <w:color w:val="000000"/>
                <w:sz w:val="18"/>
                <w:szCs w:val="18"/>
                <w:lang w:val="en-GB" w:eastAsia="en-GB"/>
              </w:rPr>
            </w:pPr>
            <w:r w:rsidRPr="00A02C1A">
              <w:rPr>
                <w:rFonts w:ascii="Arial Narrow" w:eastAsia="Times New Roman" w:hAnsi="Arial Narrow" w:cs="Times New Roman"/>
                <w:color w:val="000000"/>
                <w:sz w:val="18"/>
                <w:szCs w:val="18"/>
                <w:lang w:val="en-GB" w:eastAsia="en-GB"/>
              </w:rPr>
              <w:t>No micro-credit facility</w:t>
            </w:r>
          </w:p>
        </w:tc>
        <w:tc>
          <w:tcPr>
            <w:tcW w:w="3420" w:type="dxa"/>
          </w:tcPr>
          <w:p w:rsidR="00A02C1A" w:rsidRPr="00A02C1A" w:rsidRDefault="00A02C1A" w:rsidP="00A02C1A">
            <w:pPr>
              <w:spacing w:after="0" w:line="240" w:lineRule="auto"/>
              <w:rPr>
                <w:rFonts w:ascii="Arial Narrow" w:eastAsia="Times New Roman" w:hAnsi="Arial Narrow" w:cs="Times New Roman"/>
                <w:color w:val="000000"/>
                <w:sz w:val="18"/>
                <w:szCs w:val="18"/>
                <w:lang w:val="en-GB" w:eastAsia="en-GB"/>
              </w:rPr>
            </w:pPr>
            <w:r w:rsidRPr="00A02C1A">
              <w:rPr>
                <w:rFonts w:ascii="Arial Narrow" w:eastAsia="Times New Roman" w:hAnsi="Arial Narrow" w:cs="Times New Roman"/>
                <w:color w:val="000000"/>
                <w:sz w:val="18"/>
                <w:szCs w:val="18"/>
                <w:lang w:val="en-GB" w:eastAsia="en-GB"/>
              </w:rPr>
              <w:t>At least 2 micro-credit facilities are established in the project region, revolving credit funds are timely returned by loaners.</w:t>
            </w:r>
          </w:p>
        </w:tc>
      </w:tr>
      <w:tr w:rsidR="00A02C1A" w:rsidRPr="00A02C1A" w:rsidTr="00F83A89">
        <w:tc>
          <w:tcPr>
            <w:tcW w:w="1551" w:type="dxa"/>
            <w:vMerge/>
            <w:shd w:val="clear" w:color="auto" w:fill="auto"/>
          </w:tcPr>
          <w:p w:rsidR="00A02C1A" w:rsidRPr="00A02C1A" w:rsidRDefault="00A02C1A" w:rsidP="00A02C1A">
            <w:pPr>
              <w:spacing w:after="0" w:line="240" w:lineRule="auto"/>
              <w:jc w:val="right"/>
              <w:rPr>
                <w:rFonts w:ascii="Arial Narrow" w:eastAsia="Times New Roman" w:hAnsi="Arial Narrow" w:cs="Times New Roman"/>
                <w:b/>
                <w:color w:val="000000"/>
                <w:sz w:val="18"/>
                <w:szCs w:val="18"/>
                <w:lang w:val="en-GB" w:eastAsia="en-GB"/>
              </w:rPr>
            </w:pPr>
          </w:p>
        </w:tc>
        <w:tc>
          <w:tcPr>
            <w:tcW w:w="1939" w:type="dxa"/>
          </w:tcPr>
          <w:p w:rsidR="00A02C1A" w:rsidRPr="00A02C1A" w:rsidRDefault="00A02C1A" w:rsidP="00A02C1A">
            <w:pPr>
              <w:spacing w:after="0" w:line="240" w:lineRule="auto"/>
              <w:rPr>
                <w:rFonts w:ascii="Arial Narrow" w:eastAsia="Calibri" w:hAnsi="Arial Narrow" w:cs="Times New Roman"/>
                <w:sz w:val="18"/>
                <w:szCs w:val="18"/>
                <w:lang w:val="en-GB"/>
              </w:rPr>
            </w:pPr>
            <w:r w:rsidRPr="00A02C1A">
              <w:rPr>
                <w:rFonts w:ascii="Arial Narrow" w:eastAsia="Calibri" w:hAnsi="Arial Narrow" w:cs="Times New Roman"/>
                <w:bCs/>
                <w:sz w:val="18"/>
                <w:szCs w:val="18"/>
                <w:lang w:val="en-GB"/>
              </w:rPr>
              <w:t>Legal mechanisms to stimulate the introduction/development of alternative livelihood activities</w:t>
            </w:r>
          </w:p>
        </w:tc>
        <w:tc>
          <w:tcPr>
            <w:tcW w:w="2076" w:type="dxa"/>
            <w:shd w:val="clear" w:color="auto" w:fill="C2D69B"/>
          </w:tcPr>
          <w:p w:rsidR="00A02C1A" w:rsidRPr="00A02C1A" w:rsidRDefault="00A02C1A" w:rsidP="00A02C1A">
            <w:pPr>
              <w:spacing w:after="0" w:line="240" w:lineRule="auto"/>
              <w:rPr>
                <w:rFonts w:ascii="Arial Narrow" w:eastAsia="Times New Roman" w:hAnsi="Arial Narrow" w:cs="Times New Roman"/>
                <w:color w:val="000000"/>
                <w:sz w:val="18"/>
                <w:szCs w:val="18"/>
                <w:lang w:val="en-GB" w:eastAsia="en-GB"/>
              </w:rPr>
            </w:pPr>
            <w:r w:rsidRPr="00A02C1A">
              <w:rPr>
                <w:rFonts w:ascii="Arial Narrow" w:eastAsia="Calibri" w:hAnsi="Arial Narrow" w:cs="Times New Roman"/>
                <w:bCs/>
                <w:sz w:val="18"/>
                <w:szCs w:val="18"/>
                <w:lang w:val="en-GB"/>
              </w:rPr>
              <w:t>17.  Initiatives supported by the Small-Grant Programme demonstrate positive benefits for wetland biodiversity, albeit not necessarily being economically viable</w:t>
            </w:r>
          </w:p>
        </w:tc>
        <w:tc>
          <w:tcPr>
            <w:tcW w:w="1562" w:type="dxa"/>
            <w:shd w:val="clear" w:color="auto" w:fill="auto"/>
          </w:tcPr>
          <w:p w:rsidR="00A02C1A" w:rsidRPr="00A02C1A" w:rsidRDefault="00A02C1A" w:rsidP="00A02C1A">
            <w:pPr>
              <w:spacing w:after="0" w:line="240" w:lineRule="auto"/>
              <w:rPr>
                <w:rFonts w:ascii="Arial Narrow" w:eastAsia="Times New Roman" w:hAnsi="Arial Narrow" w:cs="Times New Roman"/>
                <w:color w:val="000000"/>
                <w:sz w:val="18"/>
                <w:szCs w:val="18"/>
                <w:lang w:val="en-GB" w:eastAsia="en-GB"/>
              </w:rPr>
            </w:pPr>
            <w:r w:rsidRPr="00A02C1A">
              <w:rPr>
                <w:rFonts w:ascii="Arial Narrow" w:eastAsia="Calibri" w:hAnsi="Arial Narrow" w:cs="Times New Roman"/>
                <w:bCs/>
                <w:sz w:val="18"/>
                <w:szCs w:val="18"/>
                <w:lang w:val="en-GB"/>
              </w:rPr>
              <w:t>No small grant programme</w:t>
            </w:r>
          </w:p>
        </w:tc>
        <w:tc>
          <w:tcPr>
            <w:tcW w:w="3420" w:type="dxa"/>
          </w:tcPr>
          <w:p w:rsidR="00A02C1A" w:rsidRPr="00A02C1A" w:rsidRDefault="00A02C1A" w:rsidP="00A02C1A">
            <w:pPr>
              <w:spacing w:after="0" w:line="240" w:lineRule="auto"/>
              <w:rPr>
                <w:rFonts w:ascii="Arial Narrow" w:eastAsia="Times New Roman" w:hAnsi="Arial Narrow" w:cs="Times New Roman"/>
                <w:color w:val="000000"/>
                <w:sz w:val="18"/>
                <w:szCs w:val="18"/>
                <w:lang w:val="en-GB" w:eastAsia="en-GB"/>
              </w:rPr>
            </w:pPr>
            <w:r w:rsidRPr="00A02C1A">
              <w:rPr>
                <w:rFonts w:ascii="Arial Narrow" w:eastAsia="Calibri" w:hAnsi="Arial Narrow" w:cs="Times New Roman"/>
                <w:bCs/>
                <w:sz w:val="18"/>
                <w:szCs w:val="18"/>
                <w:lang w:val="en-GB"/>
              </w:rPr>
              <w:t>Project-supported small grant activities impact positively on wetland biodiversity.</w:t>
            </w:r>
          </w:p>
        </w:tc>
      </w:tr>
    </w:tbl>
    <w:p w:rsidR="00A02C1A" w:rsidRPr="00A02C1A" w:rsidRDefault="00A02C1A" w:rsidP="00A02C1A">
      <w:pPr>
        <w:rPr>
          <w:lang w:val="en-GB"/>
        </w:rPr>
      </w:pPr>
    </w:p>
    <w:p w:rsidR="008F41C2" w:rsidRPr="007D7E95" w:rsidRDefault="008F41C2" w:rsidP="008F41C2">
      <w:pPr>
        <w:rPr>
          <w:lang w:val="en-GB"/>
        </w:rPr>
      </w:pPr>
    </w:p>
    <w:p w:rsidR="008F41C2" w:rsidRPr="007D7E95" w:rsidRDefault="008F41C2" w:rsidP="008F41C2">
      <w:pPr>
        <w:rPr>
          <w:lang w:val="en-GB"/>
        </w:rPr>
      </w:pPr>
    </w:p>
    <w:p w:rsidR="005B3561" w:rsidRPr="005B3561" w:rsidRDefault="005B3561">
      <w:pPr>
        <w:rPr>
          <w:rFonts w:ascii="Calibri" w:eastAsia="Calibri" w:hAnsi="Calibri" w:cs="Times New Roman"/>
          <w:lang w:val="en-GB"/>
        </w:rPr>
      </w:pPr>
    </w:p>
    <w:p w:rsidR="005B3561" w:rsidRDefault="005B3561">
      <w:pPr>
        <w:rPr>
          <w:rFonts w:ascii="Calibri" w:eastAsia="Calibri" w:hAnsi="Calibri" w:cs="Times New Roman"/>
          <w:lang w:val="en-GB"/>
        </w:rPr>
      </w:pPr>
    </w:p>
    <w:p w:rsidR="00E729F4" w:rsidRPr="00A8156E" w:rsidRDefault="00037B57" w:rsidP="00A42EA6">
      <w:pPr>
        <w:pStyle w:val="Heading2"/>
        <w:numPr>
          <w:ilvl w:val="0"/>
          <w:numId w:val="9"/>
        </w:numPr>
        <w:rPr>
          <w:rFonts w:eastAsia="Calibri"/>
          <w:lang w:val="en-GB"/>
        </w:rPr>
      </w:pPr>
      <w:r w:rsidRPr="00A8156E">
        <w:rPr>
          <w:rFonts w:eastAsia="Calibri"/>
          <w:lang w:val="en-GB"/>
        </w:rPr>
        <w:br w:type="page"/>
      </w:r>
      <w:bookmarkStart w:id="70" w:name="_Toc340165438"/>
      <w:r w:rsidR="00E729F4" w:rsidRPr="00A8156E">
        <w:rPr>
          <w:rFonts w:eastAsia="Calibri"/>
          <w:lang w:val="en-GB"/>
        </w:rPr>
        <w:t>TERMS OF REFERENCE FOR THE TERMINAL EVALUATION</w:t>
      </w:r>
      <w:bookmarkEnd w:id="70"/>
    </w:p>
    <w:p w:rsidR="00EC6CB3" w:rsidRDefault="00EC6CB3" w:rsidP="00A90966">
      <w:pPr>
        <w:spacing w:after="0" w:line="240" w:lineRule="auto"/>
        <w:rPr>
          <w:lang w:val="en-GB"/>
        </w:rPr>
      </w:pPr>
    </w:p>
    <w:p w:rsidR="00A76DAD" w:rsidRPr="00A76DAD" w:rsidRDefault="00A76DAD" w:rsidP="00A90966">
      <w:pPr>
        <w:spacing w:after="0" w:line="240" w:lineRule="auto"/>
        <w:jc w:val="center"/>
        <w:rPr>
          <w:rFonts w:ascii="Times New Roman" w:eastAsia="Times New Roman" w:hAnsi="Times New Roman" w:cs="Times New Roman"/>
          <w:sz w:val="20"/>
          <w:szCs w:val="24"/>
          <w:lang w:eastAsia="ar-SA"/>
        </w:rPr>
      </w:pPr>
      <w:r w:rsidRPr="00A76DAD">
        <w:rPr>
          <w:rFonts w:ascii="Times New Roman" w:eastAsia="Times New Roman" w:hAnsi="Times New Roman" w:cs="Times New Roman"/>
          <w:sz w:val="20"/>
          <w:szCs w:val="24"/>
          <w:lang w:eastAsia="ar-SA"/>
        </w:rPr>
        <w:t>Final Evaluation of the UNDP/GEF Project 00047701</w:t>
      </w:r>
    </w:p>
    <w:p w:rsidR="00A76DAD" w:rsidRPr="00A76DAD" w:rsidRDefault="00A76DAD" w:rsidP="00A90966">
      <w:pPr>
        <w:spacing w:after="0" w:line="240" w:lineRule="auto"/>
        <w:jc w:val="center"/>
        <w:rPr>
          <w:rFonts w:ascii="Times New Roman" w:eastAsia="Times New Roman" w:hAnsi="Times New Roman" w:cs="Times New Roman"/>
          <w:sz w:val="20"/>
          <w:szCs w:val="24"/>
          <w:lang w:eastAsia="ar-SA"/>
        </w:rPr>
      </w:pPr>
      <w:r w:rsidRPr="00A76DAD">
        <w:rPr>
          <w:rFonts w:ascii="Times New Roman" w:eastAsia="Times New Roman" w:hAnsi="Times New Roman" w:cs="Times New Roman"/>
          <w:sz w:val="20"/>
          <w:szCs w:val="24"/>
          <w:lang w:val="en-GB" w:eastAsia="ar-SA"/>
        </w:rPr>
        <w:t>“Conservation of wetland biodiversity in the Lower Volga”</w:t>
      </w:r>
    </w:p>
    <w:p w:rsidR="00A76DAD" w:rsidRPr="00A76DAD" w:rsidRDefault="00A76DAD" w:rsidP="00A90966">
      <w:pPr>
        <w:spacing w:after="0" w:line="240" w:lineRule="auto"/>
        <w:rPr>
          <w:rFonts w:ascii="Times New Roman" w:eastAsia="Times New Roman" w:hAnsi="Times New Roman" w:cs="Times New Roman"/>
          <w:sz w:val="20"/>
          <w:szCs w:val="24"/>
          <w:lang w:eastAsia="ar-SA"/>
        </w:rPr>
      </w:pPr>
    </w:p>
    <w:p w:rsidR="00A76DAD" w:rsidRPr="00A76DAD" w:rsidRDefault="00A76DAD" w:rsidP="00A90966">
      <w:pPr>
        <w:spacing w:after="0" w:line="240" w:lineRule="auto"/>
        <w:rPr>
          <w:rFonts w:ascii="Times New Roman" w:eastAsia="Times New Roman" w:hAnsi="Times New Roman" w:cs="Times New Roman"/>
          <w:sz w:val="20"/>
          <w:szCs w:val="24"/>
          <w:lang w:eastAsia="ar-SA"/>
        </w:rPr>
      </w:pPr>
    </w:p>
    <w:p w:rsidR="00A76DAD" w:rsidRPr="00A76DAD" w:rsidRDefault="00A76DAD" w:rsidP="00A90966">
      <w:pPr>
        <w:spacing w:after="0" w:line="240" w:lineRule="auto"/>
        <w:rPr>
          <w:rFonts w:ascii="Times New Roman" w:eastAsia="Times New Roman" w:hAnsi="Times New Roman" w:cs="Times New Roman"/>
          <w:iCs/>
          <w:sz w:val="18"/>
          <w:szCs w:val="20"/>
          <w:lang w:eastAsia="ar-SA"/>
        </w:rPr>
      </w:pPr>
      <w:r w:rsidRPr="00A76DAD">
        <w:rPr>
          <w:rFonts w:ascii="Times New Roman" w:eastAsia="Times New Roman" w:hAnsi="Times New Roman" w:cs="Times New Roman"/>
          <w:iCs/>
          <w:sz w:val="18"/>
          <w:szCs w:val="20"/>
          <w:lang w:eastAsia="ar-SA"/>
        </w:rPr>
        <w:t>I.  INTRODUCTION</w:t>
      </w:r>
    </w:p>
    <w:p w:rsidR="00A76DAD" w:rsidRPr="00A76DAD" w:rsidRDefault="00A76DAD" w:rsidP="00A90966">
      <w:pPr>
        <w:spacing w:after="0" w:line="240" w:lineRule="auto"/>
        <w:rPr>
          <w:rFonts w:ascii="Times New Roman" w:eastAsia="Times New Roman" w:hAnsi="Times New Roman" w:cs="Times New Roman"/>
          <w:sz w:val="18"/>
          <w:szCs w:val="20"/>
          <w:lang w:eastAsia="ar-SA"/>
        </w:rPr>
      </w:pPr>
    </w:p>
    <w:p w:rsidR="00A76DAD" w:rsidRPr="00A76DAD" w:rsidRDefault="00A76DAD" w:rsidP="00A90966">
      <w:pPr>
        <w:spacing w:after="0" w:line="240" w:lineRule="auto"/>
        <w:rPr>
          <w:rFonts w:ascii="Times New Roman" w:eastAsia="Times New Roman" w:hAnsi="Times New Roman" w:cs="Times New Roman"/>
          <w:sz w:val="18"/>
          <w:szCs w:val="20"/>
          <w:u w:val="single"/>
          <w:lang w:val="en-CA" w:eastAsia="ar-SA"/>
        </w:rPr>
      </w:pPr>
      <w:r w:rsidRPr="00A76DAD">
        <w:rPr>
          <w:rFonts w:ascii="Times New Roman" w:eastAsia="Times New Roman" w:hAnsi="Times New Roman" w:cs="Times New Roman"/>
          <w:sz w:val="18"/>
          <w:szCs w:val="20"/>
          <w:u w:val="single"/>
          <w:lang w:val="en-CA" w:eastAsia="ar-SA"/>
        </w:rPr>
        <w:t>UNDP/GEF Monitoring and Evaluation (M&amp;E) policy</w:t>
      </w:r>
    </w:p>
    <w:p w:rsidR="00A76DAD" w:rsidRPr="00A76DAD" w:rsidRDefault="00A76DAD" w:rsidP="00A90966">
      <w:pPr>
        <w:spacing w:after="0" w:line="240" w:lineRule="auto"/>
        <w:rPr>
          <w:rFonts w:ascii="Times New Roman" w:eastAsia="Times New Roman" w:hAnsi="Times New Roman" w:cs="Times New Roman"/>
          <w:sz w:val="18"/>
          <w:szCs w:val="20"/>
          <w:lang w:eastAsia="ar-SA"/>
        </w:rPr>
      </w:pPr>
      <w:r w:rsidRPr="00A76DAD">
        <w:rPr>
          <w:rFonts w:ascii="Times New Roman" w:eastAsia="Times New Roman" w:hAnsi="Times New Roman" w:cs="Times New Roman"/>
          <w:sz w:val="18"/>
          <w:szCs w:val="20"/>
          <w:lang w:eastAsia="ar-SA"/>
        </w:rPr>
        <w:t xml:space="preserve">The Monitoring and Evaluation (M&amp;E) policy at the project level in UNDP/GEF has four objectives: i) to monitor and evaluate results and impacts; ii) to provide a basis for decision making on necessary amendments and improvements; iii) to promote accountability for resource use; and iii) to document, provide feedback on, and disseminate lessons learned. A mix of tools is used to ensure effective project M&amp;E. These might be applied continuously throughout the lifetime of the project – e.g. periodic monitoring of indicators -, or as specific time-bound exercises such as mid-term reviews, audit reports and final evaluations. </w:t>
      </w:r>
    </w:p>
    <w:p w:rsidR="00A76DAD" w:rsidRPr="00A76DAD" w:rsidRDefault="00A76DAD" w:rsidP="00A90966">
      <w:pPr>
        <w:spacing w:after="0" w:line="240" w:lineRule="auto"/>
        <w:rPr>
          <w:rFonts w:ascii="Times New Roman" w:eastAsia="Times New Roman" w:hAnsi="Times New Roman" w:cs="Times New Roman"/>
          <w:sz w:val="18"/>
          <w:szCs w:val="20"/>
          <w:lang w:eastAsia="ar-SA"/>
        </w:rPr>
      </w:pPr>
      <w:r w:rsidRPr="00A76DAD">
        <w:rPr>
          <w:rFonts w:ascii="Times New Roman" w:eastAsia="Times New Roman" w:hAnsi="Times New Roman" w:cs="Times New Roman"/>
          <w:sz w:val="18"/>
          <w:szCs w:val="20"/>
          <w:lang w:eastAsia="ar-SA"/>
        </w:rPr>
        <w:t xml:space="preserve">In accordance with UNDP/GEF M&amp;E policies and procedures, all </w:t>
      </w:r>
      <w:r w:rsidRPr="00A76DAD">
        <w:rPr>
          <w:rFonts w:ascii="Times New (W1)" w:eastAsia="Times New Roman" w:hAnsi="Times New (W1)" w:cs="Times New Roman"/>
          <w:sz w:val="18"/>
          <w:szCs w:val="20"/>
          <w:lang w:val="en-CA" w:eastAsia="ar-SA"/>
        </w:rPr>
        <w:t>regular and medium-sized projects supported by the GEF should undergo a final evaluation upon completion of implementation.</w:t>
      </w:r>
      <w:r w:rsidRPr="00A76DAD">
        <w:rPr>
          <w:rFonts w:ascii="Times New Roman" w:eastAsia="Times New Roman" w:hAnsi="Times New Roman" w:cs="Times New Roman"/>
          <w:sz w:val="18"/>
          <w:szCs w:val="20"/>
          <w:lang w:val="en-CA" w:eastAsia="ar-SA"/>
        </w:rPr>
        <w:t xml:space="preserve"> </w:t>
      </w:r>
      <w:r w:rsidRPr="00A76DAD">
        <w:rPr>
          <w:rFonts w:ascii="Times New Roman" w:eastAsia="Times New Roman" w:hAnsi="Times New Roman" w:cs="Times New Roman"/>
          <w:sz w:val="18"/>
          <w:szCs w:val="20"/>
          <w:lang w:eastAsia="ar-SA"/>
        </w:rPr>
        <w:t xml:space="preserve">Final evaluations are intended to assess the relevance, performance and success of the project. It looks at early signs of potential impact and sustainability of results, including the contribution to capacity development and the achievement of global environmental goals. It will also identify/document lessons learned and make recommendations that might improve design and implementation of other UNDP/GEF projects. </w:t>
      </w:r>
    </w:p>
    <w:p w:rsidR="00A76DAD" w:rsidRPr="00A76DAD" w:rsidRDefault="00A76DAD" w:rsidP="00A90966">
      <w:pPr>
        <w:spacing w:after="0" w:line="240" w:lineRule="auto"/>
        <w:rPr>
          <w:rFonts w:ascii="Times New Roman" w:eastAsia="Times New Roman" w:hAnsi="Times New Roman" w:cs="Times New Roman"/>
          <w:sz w:val="18"/>
          <w:lang w:eastAsia="ar-SA"/>
        </w:rPr>
      </w:pPr>
      <w:r w:rsidRPr="00A76DAD">
        <w:rPr>
          <w:rFonts w:ascii="Times New Roman" w:eastAsia="Times New Roman" w:hAnsi="Times New Roman" w:cs="Times New Roman"/>
          <w:sz w:val="18"/>
          <w:lang w:eastAsia="ar-SA"/>
        </w:rPr>
        <w:t>This evaluation is to be undertaken taking into consideration the GEF Monitoring and Evaluation policy (</w:t>
      </w:r>
      <w:hyperlink r:id="rId24" w:history="1">
        <w:r w:rsidRPr="00A76DAD">
          <w:rPr>
            <w:rFonts w:ascii="Times New Roman" w:eastAsia="Times New Roman" w:hAnsi="Times New Roman" w:cs="Times New Roman"/>
            <w:color w:val="0000FF"/>
            <w:sz w:val="18"/>
            <w:u w:val="single"/>
            <w:lang w:val="en-GB" w:eastAsia="ar-SA"/>
          </w:rPr>
          <w:t>http://gefeo.org/gefevaluation.aspx?id=140</w:t>
        </w:r>
      </w:hyperlink>
      <w:r w:rsidRPr="00A76DAD">
        <w:rPr>
          <w:rFonts w:ascii="Times New Roman" w:eastAsia="Times New Roman" w:hAnsi="Times New Roman" w:cs="Times New Roman"/>
          <w:sz w:val="18"/>
          <w:lang w:eastAsia="ar-SA"/>
        </w:rPr>
        <w:t>) and the UNDP/GEF Monitoring and Evaluation Policy (</w:t>
      </w:r>
      <w:hyperlink r:id="rId25" w:history="1">
        <w:r w:rsidRPr="00A76DAD">
          <w:rPr>
            <w:rFonts w:ascii="Times New Roman" w:eastAsia="Times New Roman" w:hAnsi="Times New Roman" w:cs="Times New Roman"/>
            <w:color w:val="0000FF"/>
            <w:sz w:val="18"/>
            <w:u w:val="single"/>
            <w:lang w:val="en-GB" w:eastAsia="ar-SA"/>
          </w:rPr>
          <w:t>http://www.undp.org/gef/monitoring/index.html</w:t>
        </w:r>
      </w:hyperlink>
      <w:r w:rsidRPr="00A76DAD">
        <w:rPr>
          <w:rFonts w:ascii="Times New Roman" w:eastAsia="Times New Roman" w:hAnsi="Times New Roman" w:cs="Times New Roman"/>
          <w:sz w:val="18"/>
          <w:lang w:eastAsia="ar-SA"/>
        </w:rPr>
        <w:t xml:space="preserve">). </w:t>
      </w:r>
    </w:p>
    <w:p w:rsidR="00A76DAD" w:rsidRPr="00A76DAD" w:rsidRDefault="00A76DAD" w:rsidP="00A90966">
      <w:pPr>
        <w:spacing w:after="0" w:line="240" w:lineRule="auto"/>
        <w:rPr>
          <w:rFonts w:ascii="Times New Roman" w:eastAsia="Times New Roman" w:hAnsi="Times New Roman" w:cs="Times New Roman"/>
          <w:sz w:val="18"/>
          <w:szCs w:val="20"/>
          <w:lang w:eastAsia="ar-SA"/>
        </w:rPr>
      </w:pPr>
    </w:p>
    <w:p w:rsidR="00A76DAD" w:rsidRPr="00A76DAD" w:rsidRDefault="00A76DAD" w:rsidP="00A90966">
      <w:pPr>
        <w:spacing w:after="0" w:line="240" w:lineRule="auto"/>
        <w:rPr>
          <w:rFonts w:ascii="Times New Roman" w:eastAsia="Times New Roman" w:hAnsi="Times New Roman" w:cs="Times New Roman"/>
          <w:sz w:val="18"/>
          <w:szCs w:val="20"/>
          <w:u w:val="single"/>
          <w:lang w:eastAsia="ar-SA"/>
        </w:rPr>
      </w:pPr>
      <w:r w:rsidRPr="00A76DAD">
        <w:rPr>
          <w:rFonts w:ascii="Times New Roman" w:eastAsia="Times New Roman" w:hAnsi="Times New Roman" w:cs="Times New Roman"/>
          <w:sz w:val="18"/>
          <w:szCs w:val="20"/>
          <w:u w:val="single"/>
          <w:lang w:eastAsia="ar-SA"/>
        </w:rPr>
        <w:t>Project objectives</w:t>
      </w:r>
    </w:p>
    <w:p w:rsidR="00A76DAD" w:rsidRPr="00A76DAD" w:rsidRDefault="00A76DAD" w:rsidP="00A90966">
      <w:pPr>
        <w:spacing w:after="0" w:line="240" w:lineRule="auto"/>
        <w:rPr>
          <w:rFonts w:ascii="Times New Roman" w:eastAsia="Times New Roman" w:hAnsi="Times New Roman" w:cs="Times New Roman"/>
          <w:sz w:val="18"/>
          <w:lang w:val="en-GB" w:eastAsia="ar-SA"/>
        </w:rPr>
      </w:pPr>
      <w:r w:rsidRPr="00A76DAD">
        <w:rPr>
          <w:rFonts w:ascii="Times New Roman" w:eastAsia="Times New Roman" w:hAnsi="Times New Roman" w:cs="Times New Roman"/>
          <w:sz w:val="18"/>
          <w:lang w:val="en-GB" w:eastAsia="ar-SA"/>
        </w:rPr>
        <w:t xml:space="preserve">The project development objective is to ensure the conservation and sustainable use of biodiversity in the Lower Volga (LV). To achieve this objective the project is to secure conservation and sustainable use of biodiversity in four Core Wetland Areas to be established by this project. The project has 5 main outcomes: </w:t>
      </w:r>
    </w:p>
    <w:p w:rsidR="00A76DAD" w:rsidRPr="00A76DAD" w:rsidRDefault="00A76DAD" w:rsidP="00A90966">
      <w:pPr>
        <w:spacing w:after="0" w:line="240" w:lineRule="auto"/>
        <w:rPr>
          <w:rFonts w:ascii="Times New Roman" w:eastAsia="Times New Roman" w:hAnsi="Times New Roman" w:cs="Times New Roman"/>
          <w:sz w:val="18"/>
          <w:lang w:val="en-GB" w:eastAsia="ar-SA"/>
        </w:rPr>
      </w:pPr>
    </w:p>
    <w:p w:rsidR="00A76DAD" w:rsidRPr="00A76DAD" w:rsidRDefault="00A76DAD" w:rsidP="00A90966">
      <w:pPr>
        <w:spacing w:after="0" w:line="240" w:lineRule="auto"/>
        <w:rPr>
          <w:rFonts w:ascii="Times New Roman" w:eastAsia="Times New Roman" w:hAnsi="Times New Roman" w:cs="Times New Roman"/>
          <w:sz w:val="18"/>
          <w:lang w:val="en-GB" w:eastAsia="ar-SA"/>
        </w:rPr>
      </w:pPr>
      <w:r w:rsidRPr="00A76DAD">
        <w:rPr>
          <w:rFonts w:ascii="Times New Roman" w:eastAsia="Times New Roman" w:hAnsi="Times New Roman" w:cs="Times New Roman"/>
          <w:sz w:val="18"/>
          <w:lang w:val="en-GB" w:eastAsia="ar-SA"/>
        </w:rPr>
        <w:t xml:space="preserve">An improved information system for the LV and its biodiversity as well as improved information management and use in decision-making; </w:t>
      </w:r>
    </w:p>
    <w:p w:rsidR="00A76DAD" w:rsidRPr="00A76DAD" w:rsidRDefault="00A76DAD" w:rsidP="00A90966">
      <w:pPr>
        <w:spacing w:after="0" w:line="240" w:lineRule="auto"/>
        <w:rPr>
          <w:rFonts w:ascii="Times New Roman" w:eastAsia="Times New Roman" w:hAnsi="Times New Roman" w:cs="Times New Roman"/>
          <w:sz w:val="18"/>
          <w:lang w:val="en-GB" w:eastAsia="ar-SA"/>
        </w:rPr>
      </w:pPr>
      <w:r w:rsidRPr="00A76DAD">
        <w:rPr>
          <w:rFonts w:ascii="Times New Roman" w:eastAsia="Times New Roman" w:hAnsi="Times New Roman" w:cs="Times New Roman"/>
          <w:sz w:val="18"/>
          <w:lang w:val="en-GB" w:eastAsia="ar-SA"/>
        </w:rPr>
        <w:t xml:space="preserve">Strengthened institutional/ regulatory capacity and multi-sectoral mechanisms for biodiversity conservation and use in LV; </w:t>
      </w:r>
    </w:p>
    <w:p w:rsidR="00A76DAD" w:rsidRPr="00A76DAD" w:rsidRDefault="00A76DAD" w:rsidP="00A90966">
      <w:pPr>
        <w:spacing w:after="0" w:line="240" w:lineRule="auto"/>
        <w:rPr>
          <w:rFonts w:ascii="Times New Roman" w:eastAsia="Times New Roman" w:hAnsi="Times New Roman" w:cs="Times New Roman"/>
          <w:sz w:val="18"/>
          <w:lang w:val="en-GB" w:eastAsia="ar-SA"/>
        </w:rPr>
      </w:pPr>
      <w:r w:rsidRPr="00A76DAD">
        <w:rPr>
          <w:rFonts w:ascii="Times New Roman" w:eastAsia="Times New Roman" w:hAnsi="Times New Roman" w:cs="Times New Roman"/>
          <w:sz w:val="18"/>
          <w:lang w:val="en-GB" w:eastAsia="ar-SA"/>
        </w:rPr>
        <w:t>A strengthened system of protected areas in the Lower Volga</w:t>
      </w:r>
      <w:r w:rsidRPr="00A76DAD">
        <w:rPr>
          <w:rFonts w:ascii="Times New Roman" w:eastAsia="Times New Roman" w:hAnsi="Times New Roman" w:cs="Times New Roman"/>
          <w:color w:val="000000"/>
          <w:sz w:val="18"/>
          <w:lang w:val="en-GB" w:eastAsia="ar-SA"/>
        </w:rPr>
        <w:t xml:space="preserve">; </w:t>
      </w:r>
    </w:p>
    <w:p w:rsidR="00A76DAD" w:rsidRPr="00A76DAD" w:rsidRDefault="00A76DAD" w:rsidP="00A90966">
      <w:pPr>
        <w:spacing w:after="0" w:line="240" w:lineRule="auto"/>
        <w:rPr>
          <w:rFonts w:ascii="Times New Roman" w:eastAsia="Times New Roman" w:hAnsi="Times New Roman" w:cs="Times New Roman"/>
          <w:sz w:val="18"/>
          <w:lang w:val="en-GB" w:eastAsia="ar-SA"/>
        </w:rPr>
      </w:pPr>
      <w:r w:rsidRPr="00A76DAD">
        <w:rPr>
          <w:rFonts w:ascii="Times New Roman" w:eastAsia="Times New Roman" w:hAnsi="Times New Roman" w:cs="Times New Roman"/>
          <w:sz w:val="18"/>
          <w:lang w:val="en-GB" w:eastAsia="ar-SA"/>
        </w:rPr>
        <w:t>Opportunities for the development of sustainable alternative livelihoods which are facilitated within CWAs and their surrounding landscapes; and</w:t>
      </w:r>
    </w:p>
    <w:p w:rsidR="00A76DAD" w:rsidRPr="00A76DAD" w:rsidRDefault="00A76DAD" w:rsidP="00A90966">
      <w:pPr>
        <w:spacing w:after="0" w:line="240" w:lineRule="auto"/>
        <w:rPr>
          <w:rFonts w:ascii="Times New Roman" w:eastAsia="Times New Roman" w:hAnsi="Times New Roman" w:cs="Times New Roman"/>
          <w:sz w:val="18"/>
          <w:lang w:val="en-GB" w:eastAsia="ar-SA"/>
        </w:rPr>
      </w:pPr>
      <w:r w:rsidRPr="00A76DAD">
        <w:rPr>
          <w:rFonts w:ascii="Times New Roman" w:eastAsia="Times New Roman" w:hAnsi="Times New Roman" w:cs="Times New Roman"/>
          <w:sz w:val="18"/>
          <w:lang w:val="en-GB" w:eastAsia="ar-SA"/>
        </w:rPr>
        <w:t xml:space="preserve">Increased awareness of and support for biodiversity conservation and sustainable development in LV. </w:t>
      </w:r>
    </w:p>
    <w:p w:rsidR="00A76DAD" w:rsidRPr="00A76DAD" w:rsidRDefault="00A76DAD" w:rsidP="00A90966">
      <w:pPr>
        <w:spacing w:after="0" w:line="240" w:lineRule="auto"/>
        <w:rPr>
          <w:rFonts w:ascii="Times New Roman" w:eastAsia="Times New Roman" w:hAnsi="Times New Roman" w:cs="Times New Roman"/>
          <w:sz w:val="18"/>
          <w:u w:val="single"/>
          <w:lang w:val="en-GB" w:eastAsia="ar-SA"/>
        </w:rPr>
      </w:pPr>
    </w:p>
    <w:p w:rsidR="00A76DAD" w:rsidRPr="00A76DAD" w:rsidRDefault="00A76DAD" w:rsidP="00A90966">
      <w:pPr>
        <w:spacing w:after="0" w:line="240" w:lineRule="auto"/>
        <w:rPr>
          <w:rFonts w:ascii="Times New Roman" w:eastAsia="Times New Roman" w:hAnsi="Times New Roman" w:cs="Times New Roman"/>
          <w:sz w:val="18"/>
          <w:u w:val="single"/>
          <w:lang w:val="en-GB" w:eastAsia="ar-SA"/>
        </w:rPr>
      </w:pPr>
      <w:r w:rsidRPr="00A76DAD">
        <w:rPr>
          <w:rFonts w:ascii="Times New Roman" w:eastAsia="Times New Roman" w:hAnsi="Times New Roman" w:cs="Times New Roman"/>
          <w:sz w:val="18"/>
          <w:u w:val="single"/>
          <w:lang w:val="en-GB" w:eastAsia="ar-SA"/>
        </w:rPr>
        <w:t>Project location</w:t>
      </w:r>
      <w:r w:rsidRPr="00A76DAD">
        <w:rPr>
          <w:rFonts w:ascii="Times New Roman" w:eastAsia="Times New Roman" w:hAnsi="Times New Roman" w:cs="Times New Roman"/>
          <w:sz w:val="18"/>
          <w:lang w:val="en-GB" w:eastAsia="ar-SA"/>
        </w:rPr>
        <w:t>: Volgograd Oblast, Astrakhan Oblast, Republic of Kalmykia.</w:t>
      </w:r>
      <w:r w:rsidRPr="00A76DAD">
        <w:rPr>
          <w:rFonts w:ascii="Times New Roman" w:eastAsia="Times New Roman" w:hAnsi="Times New Roman" w:cs="Times New Roman"/>
          <w:sz w:val="18"/>
          <w:u w:val="single"/>
          <w:lang w:val="en-GB" w:eastAsia="ar-SA"/>
        </w:rPr>
        <w:t xml:space="preserve"> </w:t>
      </w:r>
    </w:p>
    <w:p w:rsidR="00A76DAD" w:rsidRPr="00A76DAD" w:rsidRDefault="00A76DAD" w:rsidP="00A90966">
      <w:pPr>
        <w:spacing w:after="0" w:line="240" w:lineRule="auto"/>
        <w:rPr>
          <w:rFonts w:ascii="Times New Roman" w:eastAsia="Times New Roman" w:hAnsi="Times New Roman" w:cs="Times New Roman"/>
          <w:sz w:val="18"/>
          <w:lang w:val="en-GB" w:eastAsia="ar-SA"/>
        </w:rPr>
      </w:pPr>
      <w:r w:rsidRPr="00A76DAD">
        <w:rPr>
          <w:rFonts w:ascii="Times New Roman" w:eastAsia="Times New Roman" w:hAnsi="Times New Roman" w:cs="Times New Roman"/>
          <w:sz w:val="18"/>
          <w:u w:val="single"/>
          <w:lang w:val="en-GB" w:eastAsia="ar-SA"/>
        </w:rPr>
        <w:t>Project sites, or core wetland areas (CWAs)</w:t>
      </w:r>
      <w:r w:rsidRPr="00A76DAD">
        <w:rPr>
          <w:rFonts w:ascii="Times New Roman" w:eastAsia="Times New Roman" w:hAnsi="Times New Roman" w:cs="Times New Roman"/>
          <w:sz w:val="18"/>
          <w:lang w:val="en-GB" w:eastAsia="ar-SA"/>
        </w:rPr>
        <w:t xml:space="preserve">: </w:t>
      </w:r>
      <w:r w:rsidRPr="00A76DAD">
        <w:rPr>
          <w:rFonts w:ascii="Times New Roman" w:eastAsia="Times New Roman" w:hAnsi="Times New Roman" w:cs="Times New Roman"/>
          <w:sz w:val="18"/>
          <w:lang w:val="en-GB" w:eastAsia="ar-SA"/>
        </w:rPr>
        <w:tab/>
      </w:r>
      <w:r w:rsidRPr="00A76DAD">
        <w:rPr>
          <w:rFonts w:ascii="Times New Roman" w:eastAsia="Times New Roman" w:hAnsi="Times New Roman" w:cs="Times New Roman"/>
          <w:sz w:val="18"/>
          <w:lang w:val="en-GB" w:eastAsia="ar-SA"/>
        </w:rPr>
        <w:tab/>
      </w:r>
    </w:p>
    <w:p w:rsidR="00A76DAD" w:rsidRPr="00A76DAD" w:rsidRDefault="00A76DAD" w:rsidP="00A90966">
      <w:pPr>
        <w:spacing w:after="0" w:line="240" w:lineRule="auto"/>
        <w:rPr>
          <w:rFonts w:ascii="Times New Roman" w:eastAsia="Times New Roman" w:hAnsi="Times New Roman" w:cs="Times New Roman"/>
          <w:sz w:val="18"/>
          <w:lang w:val="en-GB" w:eastAsia="ar-SA"/>
        </w:rPr>
      </w:pPr>
      <w:r w:rsidRPr="00A76DAD">
        <w:rPr>
          <w:rFonts w:ascii="Times New Roman" w:eastAsia="Times New Roman" w:hAnsi="Times New Roman" w:cs="Times New Roman"/>
          <w:sz w:val="18"/>
          <w:lang w:val="en-GB" w:eastAsia="ar-SA"/>
        </w:rPr>
        <w:t xml:space="preserve">Volga Delta: Damchik section of the Astrakhan Biosphere Reserve (IUCN Category # 1)in the Astrakhan Oblast and areas adjacent to it; </w:t>
      </w:r>
    </w:p>
    <w:p w:rsidR="00A76DAD" w:rsidRPr="00A76DAD" w:rsidRDefault="00A76DAD" w:rsidP="00A90966">
      <w:pPr>
        <w:spacing w:after="0" w:line="240" w:lineRule="auto"/>
        <w:rPr>
          <w:rFonts w:ascii="Times New Roman" w:eastAsia="Times New Roman" w:hAnsi="Times New Roman" w:cs="Times New Roman"/>
          <w:sz w:val="18"/>
          <w:lang w:val="en-GB" w:eastAsia="ar-SA"/>
        </w:rPr>
      </w:pPr>
      <w:r w:rsidRPr="00A76DAD">
        <w:rPr>
          <w:rFonts w:ascii="Times New Roman" w:eastAsia="Times New Roman" w:hAnsi="Times New Roman" w:cs="Times New Roman"/>
          <w:sz w:val="18"/>
          <w:lang w:val="en-GB" w:eastAsia="ar-SA"/>
        </w:rPr>
        <w:t>Ilmen-Steppe area: the Ilmenno-Bugrovoi game reserve (IUCN Category # 4) and adjacent areas;</w:t>
      </w:r>
    </w:p>
    <w:p w:rsidR="00A76DAD" w:rsidRPr="00A76DAD" w:rsidRDefault="00A76DAD" w:rsidP="00A90966">
      <w:pPr>
        <w:spacing w:after="0" w:line="240" w:lineRule="auto"/>
        <w:rPr>
          <w:rFonts w:ascii="Times New Roman" w:eastAsia="Times New Roman" w:hAnsi="Times New Roman" w:cs="Times New Roman"/>
          <w:sz w:val="18"/>
          <w:lang w:val="en-GB" w:eastAsia="ar-SA"/>
        </w:rPr>
      </w:pPr>
      <w:r w:rsidRPr="00A76DAD">
        <w:rPr>
          <w:rFonts w:ascii="Times New Roman" w:eastAsia="Times New Roman" w:hAnsi="Times New Roman" w:cs="Times New Roman"/>
          <w:sz w:val="18"/>
          <w:lang w:val="en-GB" w:eastAsia="ar-SA"/>
        </w:rPr>
        <w:t xml:space="preserve">Central Volga-Akhtuba floodplain: </w:t>
      </w:r>
      <w:r w:rsidRPr="00A76DAD">
        <w:rPr>
          <w:rFonts w:ascii="Times New Roman" w:eastAsia="Times New Roman" w:hAnsi="Times New Roman" w:cs="Times New Roman"/>
          <w:iCs/>
          <w:sz w:val="18"/>
          <w:lang w:val="en-GB" w:eastAsia="ar-SA"/>
        </w:rPr>
        <w:t>This CWA will cover  the existing “National Nature Park of the Republic of Kalmykia “Volga-Akhtuba Interfluve”  (IUCN Category #5) and Nature Park “Volga-Akhtuba Interfluve” of the Astrakhan Oblast which is being established under the UNDP/GEF project;</w:t>
      </w:r>
    </w:p>
    <w:p w:rsidR="00A76DAD" w:rsidRPr="00A76DAD" w:rsidRDefault="00A76DAD" w:rsidP="00A90966">
      <w:pPr>
        <w:spacing w:after="0" w:line="240" w:lineRule="auto"/>
        <w:rPr>
          <w:rFonts w:ascii="Times New Roman" w:eastAsia="Times New Roman" w:hAnsi="Times New Roman" w:cs="Times New Roman"/>
          <w:sz w:val="18"/>
          <w:lang w:val="en-GB" w:eastAsia="ar-SA"/>
        </w:rPr>
      </w:pPr>
      <w:r w:rsidRPr="00A76DAD">
        <w:rPr>
          <w:rFonts w:ascii="Times New Roman" w:eastAsia="Times New Roman" w:hAnsi="Times New Roman" w:cs="Times New Roman"/>
          <w:sz w:val="18"/>
          <w:lang w:val="en-GB" w:eastAsia="ar-SA"/>
        </w:rPr>
        <w:t>Upper Volga-Akhtuba floodplain: the Nature Park “Volga-Akhtuba Floodplain” of the Volgograd oblast (IUCN Category # 5).</w:t>
      </w:r>
    </w:p>
    <w:p w:rsidR="00A76DAD" w:rsidRPr="00A76DAD" w:rsidRDefault="00A76DAD" w:rsidP="00A90966">
      <w:pPr>
        <w:spacing w:after="0" w:line="240" w:lineRule="auto"/>
        <w:rPr>
          <w:rFonts w:ascii="Times New Roman" w:eastAsia="Times New Roman" w:hAnsi="Times New Roman" w:cs="Times New Roman"/>
          <w:sz w:val="18"/>
          <w:u w:val="single"/>
          <w:lang w:val="en-GB" w:eastAsia="ar-SA"/>
        </w:rPr>
      </w:pPr>
    </w:p>
    <w:p w:rsidR="00A76DAD" w:rsidRPr="00A76DAD" w:rsidRDefault="00A76DAD" w:rsidP="00A90966">
      <w:pPr>
        <w:spacing w:after="0" w:line="240" w:lineRule="auto"/>
        <w:rPr>
          <w:rFonts w:ascii="Times New Roman" w:eastAsia="Times New Roman" w:hAnsi="Times New Roman" w:cs="Times New Roman"/>
          <w:sz w:val="18"/>
          <w:lang w:val="en-GB" w:eastAsia="ar-SA"/>
        </w:rPr>
      </w:pPr>
      <w:r w:rsidRPr="00A76DAD">
        <w:rPr>
          <w:rFonts w:ascii="Times New Roman" w:eastAsia="Times New Roman" w:hAnsi="Times New Roman" w:cs="Times New Roman"/>
          <w:sz w:val="18"/>
          <w:lang w:val="en-GB" w:eastAsia="ar-SA"/>
        </w:rPr>
        <w:t xml:space="preserve">The project is executed by the Ministry of Natural Resources and Environment of the Russian Federation (MNRE). The implementation of project activities are coordinated by the Project Implementation Team based in Volgograd, Astrakhan, and Elista. The overall management of the project is the responsibility of Project Manager, who is a full time employee of the project, stationed in Volgograd. </w:t>
      </w:r>
    </w:p>
    <w:p w:rsidR="00A76DAD" w:rsidRPr="00A76DAD" w:rsidRDefault="00A76DAD" w:rsidP="00A90966">
      <w:pPr>
        <w:spacing w:after="0" w:line="240" w:lineRule="auto"/>
        <w:rPr>
          <w:rFonts w:ascii="Times New Roman" w:eastAsia="Times New Roman" w:hAnsi="Times New Roman" w:cs="Times New Roman"/>
          <w:sz w:val="18"/>
          <w:lang w:val="en-GB" w:eastAsia="ar-SA"/>
        </w:rPr>
      </w:pPr>
    </w:p>
    <w:p w:rsidR="00A76DAD" w:rsidRPr="00A76DAD" w:rsidRDefault="00A76DAD" w:rsidP="00A90966">
      <w:pPr>
        <w:spacing w:after="0" w:line="240" w:lineRule="auto"/>
        <w:rPr>
          <w:rFonts w:ascii="Times New Roman" w:eastAsia="Times New Roman" w:hAnsi="Times New Roman" w:cs="Times New Roman"/>
          <w:sz w:val="18"/>
          <w:lang w:val="en-GB" w:eastAsia="ar-SA"/>
        </w:rPr>
      </w:pPr>
      <w:r w:rsidRPr="00A76DAD">
        <w:rPr>
          <w:rFonts w:ascii="Times New Roman" w:eastAsia="Times New Roman" w:hAnsi="Times New Roman" w:cs="Times New Roman"/>
          <w:sz w:val="18"/>
          <w:u w:val="single"/>
          <w:lang w:val="en-GB" w:eastAsia="ar-SA"/>
        </w:rPr>
        <w:t>Project website</w:t>
      </w:r>
      <w:r w:rsidRPr="00A76DAD">
        <w:rPr>
          <w:rFonts w:ascii="Times New Roman" w:eastAsia="Times New Roman" w:hAnsi="Times New Roman" w:cs="Times New Roman"/>
          <w:sz w:val="18"/>
          <w:lang w:val="en-GB" w:eastAsia="ar-SA"/>
        </w:rPr>
        <w:t xml:space="preserve">: </w:t>
      </w:r>
      <w:hyperlink r:id="rId26" w:history="1">
        <w:r w:rsidRPr="00A76DAD">
          <w:rPr>
            <w:rFonts w:ascii="Times New Roman" w:eastAsia="Times New Roman" w:hAnsi="Times New Roman" w:cs="Times New Roman"/>
            <w:color w:val="0000FF"/>
            <w:sz w:val="18"/>
            <w:u w:val="single"/>
            <w:lang w:val="en-GB" w:eastAsia="ar-SA"/>
          </w:rPr>
          <w:t>www.volgawetlands.ru</w:t>
        </w:r>
      </w:hyperlink>
    </w:p>
    <w:p w:rsidR="00A76DAD" w:rsidRPr="00A76DAD" w:rsidRDefault="00A76DAD" w:rsidP="00A90966">
      <w:pPr>
        <w:spacing w:after="0" w:line="240" w:lineRule="auto"/>
        <w:rPr>
          <w:rFonts w:ascii="Times New Roman" w:eastAsia="Times New Roman" w:hAnsi="Times New Roman" w:cs="Times New Roman"/>
          <w:sz w:val="18"/>
          <w:lang w:val="en-GB" w:eastAsia="ar-SA"/>
        </w:rPr>
      </w:pPr>
    </w:p>
    <w:p w:rsidR="00A76DAD" w:rsidRPr="00A76DAD" w:rsidRDefault="00A76DAD" w:rsidP="00A90966">
      <w:pPr>
        <w:spacing w:after="0" w:line="240" w:lineRule="auto"/>
        <w:rPr>
          <w:rFonts w:ascii="Times New Roman" w:eastAsia="Times New Roman" w:hAnsi="Times New Roman" w:cs="Times New Roman"/>
          <w:sz w:val="18"/>
          <w:lang w:eastAsia="ar-SA"/>
        </w:rPr>
      </w:pPr>
      <w:r w:rsidRPr="00A76DAD">
        <w:rPr>
          <w:rFonts w:ascii="Times New Roman" w:eastAsia="Times New Roman" w:hAnsi="Times New Roman" w:cs="Times New Roman"/>
          <w:sz w:val="18"/>
          <w:lang w:eastAsia="ar-SA"/>
        </w:rPr>
        <w:t>Mid-term evaluation of the project was completed in 2009. Mid-term evaluation report will be made available for the Evaluator selected for this assignment.</w:t>
      </w:r>
    </w:p>
    <w:p w:rsidR="00A76DAD" w:rsidRPr="00A76DAD" w:rsidRDefault="00A76DAD" w:rsidP="00A90966">
      <w:pPr>
        <w:spacing w:after="0" w:line="240" w:lineRule="auto"/>
        <w:rPr>
          <w:rFonts w:ascii="Times New Roman" w:eastAsia="Times New Roman" w:hAnsi="Times New Roman" w:cs="Times New Roman"/>
          <w:sz w:val="18"/>
          <w:lang w:eastAsia="ar-SA"/>
        </w:rPr>
      </w:pPr>
    </w:p>
    <w:p w:rsidR="00A76DAD" w:rsidRPr="00A76DAD" w:rsidRDefault="00A76DAD" w:rsidP="00A90966">
      <w:pPr>
        <w:spacing w:after="0" w:line="240" w:lineRule="auto"/>
        <w:rPr>
          <w:rFonts w:ascii="Times New Roman" w:eastAsia="Times New Roman" w:hAnsi="Times New Roman" w:cs="Times New Roman"/>
          <w:sz w:val="18"/>
          <w:lang w:eastAsia="ar-SA"/>
        </w:rPr>
      </w:pPr>
      <w:r w:rsidRPr="00A76DAD">
        <w:rPr>
          <w:rFonts w:ascii="Times New Roman" w:eastAsia="Times New Roman" w:hAnsi="Times New Roman" w:cs="Times New Roman"/>
          <w:iCs/>
          <w:sz w:val="18"/>
          <w:szCs w:val="20"/>
          <w:lang w:eastAsia="ar-SA"/>
        </w:rPr>
        <w:t>II.  OBJECTIVES OF THE EVALUATION</w:t>
      </w:r>
    </w:p>
    <w:p w:rsidR="00A76DAD" w:rsidRPr="00A76DAD" w:rsidRDefault="00A76DAD" w:rsidP="00A90966">
      <w:pPr>
        <w:spacing w:after="0" w:line="240" w:lineRule="auto"/>
        <w:rPr>
          <w:rFonts w:ascii="Times New Roman" w:eastAsia="Times New Roman" w:hAnsi="Times New Roman" w:cs="Times New Roman"/>
          <w:sz w:val="16"/>
          <w:szCs w:val="20"/>
          <w:lang w:eastAsia="ar-SA"/>
        </w:rPr>
      </w:pPr>
    </w:p>
    <w:p w:rsidR="00A76DAD" w:rsidRPr="00A76DAD" w:rsidRDefault="00A76DAD" w:rsidP="00A90966">
      <w:pPr>
        <w:spacing w:after="0" w:line="240" w:lineRule="auto"/>
        <w:rPr>
          <w:rFonts w:ascii="Times New Roman" w:eastAsia="Times New Roman" w:hAnsi="Times New Roman" w:cs="Times New Roman"/>
          <w:sz w:val="18"/>
          <w:lang w:val="en-GB" w:eastAsia="en-GB"/>
        </w:rPr>
      </w:pPr>
      <w:r w:rsidRPr="00A76DAD">
        <w:rPr>
          <w:rFonts w:ascii="Times New Roman" w:eastAsia="Times New Roman" w:hAnsi="Times New Roman" w:cs="Times New Roman"/>
          <w:sz w:val="18"/>
          <w:lang w:eastAsia="ar-SA"/>
        </w:rPr>
        <w:t xml:space="preserve">This Final Evaluation is initiated by the UNDP Russia as the GEF Implemening Agency for this project and it aims to provide </w:t>
      </w:r>
      <w:r w:rsidRPr="00A76DAD">
        <w:rPr>
          <w:rFonts w:ascii="Times New Roman" w:eastAsia="Times New Roman" w:hAnsi="Times New Roman" w:cs="Times New Roman"/>
          <w:color w:val="000000"/>
          <w:sz w:val="18"/>
          <w:lang w:eastAsia="ar-SA"/>
        </w:rPr>
        <w:t>managers (at the Project Implementation Unit, UNDP Russia Country Office and UNDP/GEF levels) with a</w:t>
      </w:r>
      <w:r w:rsidRPr="00A76DAD">
        <w:rPr>
          <w:rFonts w:ascii="Times New Roman" w:eastAsia="Times New Roman" w:hAnsi="Times New Roman" w:cs="Times New Roman"/>
          <w:sz w:val="18"/>
          <w:szCs w:val="20"/>
          <w:lang w:eastAsia="ar-SA"/>
        </w:rPr>
        <w:t xml:space="preserve"> comprehensive overall assessment of the project and an opportunity to critically assess administrative and technical strategies, issues and constrains associated with large international and multi-partner initiatives.</w:t>
      </w:r>
      <w:r w:rsidRPr="00A76DAD">
        <w:rPr>
          <w:rFonts w:ascii="Times New Roman" w:eastAsia="Times New Roman" w:hAnsi="Times New Roman" w:cs="Times New Roman"/>
          <w:color w:val="000000"/>
          <w:sz w:val="18"/>
          <w:szCs w:val="20"/>
          <w:lang w:eastAsia="ar-SA"/>
        </w:rPr>
        <w:t xml:space="preserve">  </w:t>
      </w:r>
      <w:r w:rsidRPr="00A76DAD">
        <w:rPr>
          <w:rFonts w:ascii="Times New Roman" w:eastAsia="Times New Roman" w:hAnsi="Times New Roman" w:cs="Times New Roman"/>
          <w:sz w:val="18"/>
          <w:lang w:val="en-GB" w:eastAsia="en-GB"/>
        </w:rPr>
        <w:t>The evaluation will also collate and analyze lessons learn and best practices obtained during the period of the project implementation that can be further taken into consideration during development and implementation of other GEF projects in Russia and elsewhere in the world.</w:t>
      </w:r>
    </w:p>
    <w:p w:rsidR="00A76DAD" w:rsidRPr="00A76DAD" w:rsidRDefault="00A76DAD" w:rsidP="00A90966">
      <w:pPr>
        <w:spacing w:after="0" w:line="240" w:lineRule="auto"/>
        <w:rPr>
          <w:rFonts w:ascii="Times New Roman" w:eastAsia="Times New Roman" w:hAnsi="Times New Roman" w:cs="Times New Roman"/>
          <w:sz w:val="18"/>
          <w:szCs w:val="20"/>
          <w:lang w:eastAsia="ar-SA"/>
        </w:rPr>
      </w:pPr>
    </w:p>
    <w:p w:rsidR="00A76DAD" w:rsidRPr="00A76DAD" w:rsidRDefault="00A76DAD" w:rsidP="00A90966">
      <w:pPr>
        <w:spacing w:after="0" w:line="240" w:lineRule="auto"/>
        <w:rPr>
          <w:rFonts w:ascii="Times New Roman" w:eastAsia="Times New Roman" w:hAnsi="Times New Roman" w:cs="Times New Roman"/>
          <w:sz w:val="18"/>
          <w:szCs w:val="20"/>
          <w:u w:val="single"/>
          <w:lang w:eastAsia="ar-SA"/>
        </w:rPr>
      </w:pPr>
      <w:r w:rsidRPr="00A76DAD">
        <w:rPr>
          <w:rFonts w:ascii="Times New Roman" w:eastAsia="Times New Roman" w:hAnsi="Times New Roman" w:cs="Times New Roman"/>
          <w:sz w:val="18"/>
          <w:szCs w:val="20"/>
          <w:u w:val="single"/>
          <w:lang w:eastAsia="ar-SA"/>
        </w:rPr>
        <w:t>The purpose of the Evaluation is:</w:t>
      </w:r>
    </w:p>
    <w:p w:rsidR="00A76DAD" w:rsidRPr="00A76DAD" w:rsidRDefault="00A76DAD" w:rsidP="00A90966">
      <w:pPr>
        <w:spacing w:after="0" w:line="240" w:lineRule="auto"/>
        <w:rPr>
          <w:rFonts w:ascii="Times New Roman" w:eastAsia="Times New Roman" w:hAnsi="Times New Roman" w:cs="Times New Roman"/>
          <w:sz w:val="18"/>
          <w:szCs w:val="20"/>
          <w:lang w:eastAsia="ar-SA"/>
        </w:rPr>
      </w:pPr>
      <w:r w:rsidRPr="00A76DAD">
        <w:rPr>
          <w:rFonts w:ascii="Times New Roman" w:eastAsia="Times New Roman" w:hAnsi="Times New Roman" w:cs="Times New Roman"/>
          <w:sz w:val="18"/>
          <w:szCs w:val="20"/>
          <w:lang w:eastAsia="ar-SA"/>
        </w:rPr>
        <w:t xml:space="preserve">To assess overall performance against the Project objectives as set out in Project Document and other related documents (Inception report, METT, PIR, MTE – how recommendations of mid-term evaluation were implemented) </w:t>
      </w:r>
    </w:p>
    <w:p w:rsidR="00A76DAD" w:rsidRPr="00A76DAD" w:rsidRDefault="00A76DAD" w:rsidP="00A90966">
      <w:pPr>
        <w:spacing w:after="0" w:line="240" w:lineRule="auto"/>
        <w:rPr>
          <w:rFonts w:ascii="Times New Roman" w:eastAsia="Times New Roman" w:hAnsi="Times New Roman" w:cs="Times New Roman"/>
          <w:sz w:val="18"/>
          <w:szCs w:val="20"/>
          <w:lang w:eastAsia="ar-SA"/>
        </w:rPr>
      </w:pPr>
      <w:r w:rsidRPr="00A76DAD">
        <w:rPr>
          <w:rFonts w:ascii="Times New Roman" w:eastAsia="Times New Roman" w:hAnsi="Times New Roman" w:cs="Times New Roman"/>
          <w:sz w:val="18"/>
          <w:szCs w:val="20"/>
          <w:lang w:eastAsia="ar-SA"/>
        </w:rPr>
        <w:t>To assess the effectiveness and efficiency of the Project</w:t>
      </w:r>
    </w:p>
    <w:p w:rsidR="00A76DAD" w:rsidRPr="00A76DAD" w:rsidRDefault="00A76DAD" w:rsidP="00A90966">
      <w:pPr>
        <w:spacing w:after="0" w:line="240" w:lineRule="auto"/>
        <w:rPr>
          <w:rFonts w:ascii="Times New Roman" w:eastAsia="Times New Roman" w:hAnsi="Times New Roman" w:cs="Times New Roman"/>
          <w:sz w:val="18"/>
          <w:szCs w:val="20"/>
          <w:lang w:eastAsia="ar-SA"/>
        </w:rPr>
      </w:pPr>
      <w:r w:rsidRPr="00A76DAD">
        <w:rPr>
          <w:rFonts w:ascii="Times New Roman" w:eastAsia="Times New Roman" w:hAnsi="Times New Roman" w:cs="Times New Roman"/>
          <w:sz w:val="18"/>
          <w:szCs w:val="20"/>
          <w:lang w:eastAsia="ar-SA"/>
        </w:rPr>
        <w:t>To critically analyze the implementation and management arrangements of the Project</w:t>
      </w:r>
    </w:p>
    <w:p w:rsidR="00A76DAD" w:rsidRPr="00A76DAD" w:rsidRDefault="00A76DAD" w:rsidP="00A90966">
      <w:pPr>
        <w:spacing w:after="0" w:line="240" w:lineRule="auto"/>
        <w:rPr>
          <w:rFonts w:ascii="Times New Roman" w:eastAsia="Times New Roman" w:hAnsi="Times New Roman" w:cs="Times New Roman"/>
          <w:sz w:val="18"/>
          <w:lang w:eastAsia="ar-SA"/>
        </w:rPr>
      </w:pPr>
      <w:r w:rsidRPr="00A76DAD">
        <w:rPr>
          <w:rFonts w:ascii="Times New Roman" w:eastAsia="Times New Roman" w:hAnsi="Times New Roman" w:cs="Times New Roman"/>
          <w:sz w:val="18"/>
          <w:lang w:eastAsia="ar-SA"/>
        </w:rPr>
        <w:t>To assess the sustainability of the Project’s interventions.</w:t>
      </w:r>
    </w:p>
    <w:p w:rsidR="00A76DAD" w:rsidRPr="00A76DAD" w:rsidRDefault="00A76DAD" w:rsidP="00A90966">
      <w:pPr>
        <w:spacing w:after="0" w:line="240" w:lineRule="auto"/>
        <w:rPr>
          <w:rFonts w:ascii="Times New Roman" w:eastAsia="Times New Roman" w:hAnsi="Times New Roman" w:cs="Times New Roman"/>
          <w:sz w:val="18"/>
          <w:szCs w:val="20"/>
          <w:lang w:eastAsia="ar-SA"/>
        </w:rPr>
      </w:pPr>
      <w:r w:rsidRPr="00A76DAD">
        <w:rPr>
          <w:rFonts w:ascii="Times New Roman" w:eastAsia="Times New Roman" w:hAnsi="Times New Roman" w:cs="Times New Roman"/>
          <w:sz w:val="18"/>
          <w:szCs w:val="20"/>
          <w:lang w:eastAsia="ar-SA"/>
        </w:rPr>
        <w:t>To list and document initial lessons concerning Project design, implementation and management</w:t>
      </w:r>
    </w:p>
    <w:p w:rsidR="00A76DAD" w:rsidRPr="00A76DAD" w:rsidRDefault="00A76DAD" w:rsidP="00A90966">
      <w:pPr>
        <w:spacing w:after="0" w:line="240" w:lineRule="auto"/>
        <w:rPr>
          <w:rFonts w:ascii="Times New Roman" w:eastAsia="Times New Roman" w:hAnsi="Times New Roman" w:cs="Times New Roman"/>
          <w:sz w:val="18"/>
          <w:szCs w:val="20"/>
          <w:lang w:eastAsia="ar-SA"/>
        </w:rPr>
      </w:pPr>
      <w:r w:rsidRPr="00A76DAD">
        <w:rPr>
          <w:rFonts w:ascii="Times New Roman" w:eastAsia="Times New Roman" w:hAnsi="Times New Roman" w:cs="Times New Roman"/>
          <w:sz w:val="18"/>
          <w:szCs w:val="20"/>
          <w:lang w:eastAsia="ar-SA"/>
        </w:rPr>
        <w:t>To assess Project relevance to national priorities.</w:t>
      </w:r>
    </w:p>
    <w:p w:rsidR="00A76DAD" w:rsidRPr="00A76DAD" w:rsidRDefault="00A76DAD" w:rsidP="00A90966">
      <w:pPr>
        <w:spacing w:after="0" w:line="240" w:lineRule="auto"/>
        <w:rPr>
          <w:rFonts w:ascii="Times New Roman" w:eastAsia="Times New Roman" w:hAnsi="Times New Roman" w:cs="Times New Roman"/>
          <w:sz w:val="18"/>
          <w:szCs w:val="20"/>
          <w:lang w:eastAsia="ar-SA"/>
        </w:rPr>
      </w:pPr>
    </w:p>
    <w:p w:rsidR="00A76DAD" w:rsidRPr="00A76DAD" w:rsidRDefault="00A76DAD" w:rsidP="00A90966">
      <w:pPr>
        <w:spacing w:after="0" w:line="240" w:lineRule="auto"/>
        <w:rPr>
          <w:rFonts w:ascii="Times New Roman" w:eastAsia="Times New Roman" w:hAnsi="Times New Roman" w:cs="Times New Roman"/>
          <w:sz w:val="18"/>
          <w:lang w:eastAsia="ar-SA"/>
        </w:rPr>
      </w:pPr>
      <w:r w:rsidRPr="00A76DAD">
        <w:rPr>
          <w:rFonts w:ascii="Times New Roman" w:eastAsia="Times New Roman" w:hAnsi="Times New Roman" w:cs="Times New Roman"/>
          <w:sz w:val="18"/>
          <w:lang w:eastAsia="ar-SA"/>
        </w:rPr>
        <w:t>Project performance will be measured based on Project’s Logical Framework (see Annex III), which provides clear performance and impact indicators for project implementation along with their corresponding means of verification.</w:t>
      </w:r>
    </w:p>
    <w:p w:rsidR="00A76DAD" w:rsidRPr="00A76DAD" w:rsidRDefault="00A76DAD" w:rsidP="00A90966">
      <w:pPr>
        <w:spacing w:after="0" w:line="240" w:lineRule="auto"/>
        <w:rPr>
          <w:rFonts w:ascii="Times New Roman" w:eastAsia="Times New Roman" w:hAnsi="Times New Roman" w:cs="Times New Roman"/>
          <w:sz w:val="18"/>
          <w:szCs w:val="20"/>
          <w:lang w:eastAsia="ar-SA"/>
        </w:rPr>
      </w:pPr>
    </w:p>
    <w:p w:rsidR="00A76DAD" w:rsidRPr="00A76DAD" w:rsidRDefault="00A76DAD" w:rsidP="00A90966">
      <w:pPr>
        <w:spacing w:after="0" w:line="240" w:lineRule="auto"/>
        <w:rPr>
          <w:rFonts w:ascii="Times New Roman" w:eastAsia="Times New Roman" w:hAnsi="Times New Roman" w:cs="Times New Roman"/>
          <w:sz w:val="18"/>
          <w:szCs w:val="20"/>
          <w:lang w:eastAsia="ar-SA"/>
        </w:rPr>
      </w:pPr>
      <w:r w:rsidRPr="00A76DAD">
        <w:rPr>
          <w:rFonts w:ascii="Times New Roman" w:eastAsia="Times New Roman" w:hAnsi="Times New Roman" w:cs="Times New Roman"/>
          <w:sz w:val="18"/>
          <w:szCs w:val="20"/>
          <w:lang w:eastAsia="ar-SA"/>
        </w:rPr>
        <w:t xml:space="preserve">The Report of the Final Evaluation will be stand-alone document that substantiates its recommendations and conclusions. </w:t>
      </w:r>
    </w:p>
    <w:p w:rsidR="00A76DAD" w:rsidRPr="00A76DAD" w:rsidRDefault="00A76DAD" w:rsidP="00A90966">
      <w:pPr>
        <w:spacing w:after="0" w:line="240" w:lineRule="auto"/>
        <w:rPr>
          <w:rFonts w:ascii="Times New Roman" w:eastAsia="Times New Roman" w:hAnsi="Times New Roman" w:cs="Times New Roman"/>
          <w:sz w:val="18"/>
          <w:szCs w:val="20"/>
          <w:lang w:eastAsia="ar-SA"/>
        </w:rPr>
      </w:pPr>
    </w:p>
    <w:p w:rsidR="00A76DAD" w:rsidRPr="00A76DAD" w:rsidRDefault="00A76DAD" w:rsidP="00A90966">
      <w:pPr>
        <w:spacing w:after="0" w:line="240" w:lineRule="auto"/>
        <w:rPr>
          <w:rFonts w:ascii="Times New Roman" w:eastAsia="Times New Roman" w:hAnsi="Times New Roman" w:cs="Times New Roman"/>
          <w:sz w:val="18"/>
          <w:lang w:eastAsia="ar-SA"/>
        </w:rPr>
      </w:pPr>
      <w:r w:rsidRPr="00A76DAD">
        <w:rPr>
          <w:rFonts w:ascii="Times New Roman" w:eastAsia="Times New Roman" w:hAnsi="Times New Roman" w:cs="Times New Roman"/>
          <w:sz w:val="18"/>
          <w:lang w:eastAsia="ar-SA"/>
        </w:rPr>
        <w:t xml:space="preserve">III. EVALUATION </w:t>
      </w:r>
    </w:p>
    <w:p w:rsidR="00A76DAD" w:rsidRPr="00A76DAD" w:rsidRDefault="00A76DAD" w:rsidP="00A90966">
      <w:pPr>
        <w:spacing w:after="0" w:line="240" w:lineRule="auto"/>
        <w:rPr>
          <w:rFonts w:ascii="Times New Roman" w:eastAsia="Times New Roman" w:hAnsi="Times New Roman" w:cs="Times New Roman"/>
          <w:sz w:val="18"/>
          <w:lang w:eastAsia="ar-SA"/>
        </w:rPr>
      </w:pPr>
    </w:p>
    <w:p w:rsidR="00A76DAD" w:rsidRPr="00A76DAD" w:rsidRDefault="00A76DAD" w:rsidP="00A90966">
      <w:pPr>
        <w:spacing w:after="0" w:line="240" w:lineRule="auto"/>
        <w:rPr>
          <w:rFonts w:ascii="Times New Roman" w:eastAsia="Times New Roman" w:hAnsi="Times New Roman" w:cs="Times New Roman"/>
          <w:sz w:val="18"/>
          <w:lang w:eastAsia="ar-SA"/>
        </w:rPr>
      </w:pPr>
      <w:r w:rsidRPr="00A76DAD">
        <w:rPr>
          <w:rFonts w:ascii="Times New Roman" w:eastAsia="Times New Roman" w:hAnsi="Times New Roman" w:cs="Times New Roman"/>
          <w:sz w:val="18"/>
          <w:lang w:eastAsia="ar-SA"/>
        </w:rPr>
        <w:t>3.1. Products expected from the evaluation</w:t>
      </w:r>
    </w:p>
    <w:p w:rsidR="00A76DAD" w:rsidRPr="00A76DAD" w:rsidRDefault="00A76DAD" w:rsidP="00A90966">
      <w:pPr>
        <w:spacing w:after="0" w:line="240" w:lineRule="auto"/>
        <w:rPr>
          <w:rFonts w:ascii="Times New Roman" w:eastAsia="Times New Roman" w:hAnsi="Times New Roman" w:cs="Times New Roman"/>
          <w:sz w:val="16"/>
          <w:szCs w:val="20"/>
          <w:lang w:eastAsia="ar-SA"/>
        </w:rPr>
      </w:pPr>
    </w:p>
    <w:p w:rsidR="00A76DAD" w:rsidRPr="00A76DAD" w:rsidRDefault="00A76DAD" w:rsidP="00A90966">
      <w:pPr>
        <w:spacing w:after="0" w:line="240" w:lineRule="auto"/>
        <w:rPr>
          <w:rFonts w:ascii="Times New Roman" w:eastAsia="Times New Roman" w:hAnsi="Times New Roman" w:cs="Times New Roman"/>
          <w:sz w:val="18"/>
          <w:szCs w:val="20"/>
          <w:lang w:eastAsia="ar-SA"/>
        </w:rPr>
      </w:pPr>
      <w:r w:rsidRPr="00A76DAD">
        <w:rPr>
          <w:rFonts w:ascii="Times New Roman" w:eastAsia="Times New Roman" w:hAnsi="Times New Roman" w:cs="Times New Roman"/>
          <w:sz w:val="18"/>
          <w:szCs w:val="20"/>
          <w:lang w:eastAsia="ar-SA"/>
        </w:rPr>
        <w:t>The evaluation report outline should be structured along the following lines (see Annex I):</w:t>
      </w:r>
    </w:p>
    <w:p w:rsidR="00A76DAD" w:rsidRPr="00A76DAD" w:rsidRDefault="00A76DAD" w:rsidP="00A90966">
      <w:pPr>
        <w:spacing w:after="0" w:line="240" w:lineRule="auto"/>
        <w:rPr>
          <w:rFonts w:ascii="Times New Roman" w:eastAsia="Times New Roman" w:hAnsi="Times New Roman" w:cs="Times New Roman"/>
          <w:sz w:val="18"/>
          <w:szCs w:val="20"/>
          <w:lang w:eastAsia="ar-SA"/>
        </w:rPr>
      </w:pPr>
    </w:p>
    <w:p w:rsidR="00A76DAD" w:rsidRPr="00A76DAD" w:rsidRDefault="00A76DAD" w:rsidP="00A90966">
      <w:pPr>
        <w:spacing w:after="0" w:line="240" w:lineRule="auto"/>
        <w:rPr>
          <w:rFonts w:ascii="Times New Roman" w:eastAsia="Times New Roman" w:hAnsi="Times New Roman" w:cs="Times New Roman"/>
          <w:sz w:val="18"/>
          <w:szCs w:val="20"/>
          <w:lang w:val="en-GB" w:eastAsia="ar-SA"/>
        </w:rPr>
      </w:pPr>
      <w:r w:rsidRPr="00A76DAD">
        <w:rPr>
          <w:rFonts w:ascii="Times New Roman" w:eastAsia="Times New Roman" w:hAnsi="Times New Roman" w:cs="Times New Roman"/>
          <w:sz w:val="18"/>
          <w:szCs w:val="20"/>
          <w:lang w:val="en-GB" w:eastAsia="ar-SA"/>
        </w:rPr>
        <w:t>Executive summary</w:t>
      </w:r>
    </w:p>
    <w:p w:rsidR="00A76DAD" w:rsidRPr="00A76DAD" w:rsidRDefault="00A76DAD" w:rsidP="00A90966">
      <w:pPr>
        <w:spacing w:after="0" w:line="240" w:lineRule="auto"/>
        <w:rPr>
          <w:rFonts w:ascii="Times New Roman" w:eastAsia="Times New Roman" w:hAnsi="Times New Roman" w:cs="Times New Roman"/>
          <w:sz w:val="18"/>
          <w:szCs w:val="20"/>
          <w:lang w:val="en-GB" w:eastAsia="ar-SA"/>
        </w:rPr>
      </w:pPr>
      <w:r w:rsidRPr="00A76DAD">
        <w:rPr>
          <w:rFonts w:ascii="Times New Roman" w:eastAsia="Times New Roman" w:hAnsi="Times New Roman" w:cs="Times New Roman"/>
          <w:sz w:val="18"/>
          <w:szCs w:val="20"/>
          <w:lang w:val="en-GB" w:eastAsia="ar-SA"/>
        </w:rPr>
        <w:t>Introduction</w:t>
      </w:r>
    </w:p>
    <w:p w:rsidR="00A76DAD" w:rsidRPr="00A76DAD" w:rsidRDefault="00A76DAD" w:rsidP="00A90966">
      <w:pPr>
        <w:spacing w:after="0" w:line="240" w:lineRule="auto"/>
        <w:rPr>
          <w:rFonts w:ascii="Times New Roman" w:eastAsia="Times New Roman" w:hAnsi="Times New Roman" w:cs="Times New Roman"/>
          <w:sz w:val="18"/>
          <w:szCs w:val="20"/>
          <w:lang w:val="en-GB" w:eastAsia="ar-SA"/>
        </w:rPr>
      </w:pPr>
      <w:r w:rsidRPr="00A76DAD">
        <w:rPr>
          <w:rFonts w:ascii="Times New Roman" w:eastAsia="Times New Roman" w:hAnsi="Times New Roman" w:cs="Times New Roman"/>
          <w:sz w:val="18"/>
          <w:szCs w:val="20"/>
          <w:lang w:val="en-GB" w:eastAsia="ar-SA"/>
        </w:rPr>
        <w:t>The project(s) and its development context</w:t>
      </w:r>
    </w:p>
    <w:p w:rsidR="00A76DAD" w:rsidRPr="00A76DAD" w:rsidRDefault="00A76DAD" w:rsidP="00A90966">
      <w:pPr>
        <w:spacing w:after="0" w:line="240" w:lineRule="auto"/>
        <w:rPr>
          <w:rFonts w:ascii="Times New Roman" w:eastAsia="Times New Roman" w:hAnsi="Times New Roman" w:cs="Times New Roman"/>
          <w:sz w:val="18"/>
          <w:szCs w:val="20"/>
          <w:lang w:val="en-GB" w:eastAsia="ar-SA"/>
        </w:rPr>
      </w:pPr>
      <w:r w:rsidRPr="00A76DAD">
        <w:rPr>
          <w:rFonts w:ascii="Times New Roman" w:eastAsia="Times New Roman" w:hAnsi="Times New Roman" w:cs="Times New Roman"/>
          <w:sz w:val="18"/>
          <w:szCs w:val="20"/>
          <w:lang w:val="en-GB" w:eastAsia="ar-SA"/>
        </w:rPr>
        <w:t xml:space="preserve"> Findings and Conclusions</w:t>
      </w:r>
    </w:p>
    <w:p w:rsidR="00A76DAD" w:rsidRPr="00A76DAD" w:rsidRDefault="00A76DAD" w:rsidP="00A90966">
      <w:pPr>
        <w:spacing w:after="0" w:line="240" w:lineRule="auto"/>
        <w:rPr>
          <w:rFonts w:ascii="Times New Roman" w:eastAsia="Times New Roman" w:hAnsi="Times New Roman" w:cs="Times New Roman"/>
          <w:sz w:val="18"/>
          <w:szCs w:val="20"/>
          <w:lang w:val="en-GB" w:eastAsia="ar-SA"/>
        </w:rPr>
      </w:pPr>
      <w:r w:rsidRPr="00A76DAD">
        <w:rPr>
          <w:rFonts w:ascii="Times New Roman" w:eastAsia="Times New Roman" w:hAnsi="Times New Roman" w:cs="Times New Roman"/>
          <w:sz w:val="18"/>
          <w:szCs w:val="20"/>
          <w:lang w:val="en-GB" w:eastAsia="ar-SA"/>
        </w:rPr>
        <w:t>Project formulation</w:t>
      </w:r>
    </w:p>
    <w:p w:rsidR="00A76DAD" w:rsidRPr="00A76DAD" w:rsidRDefault="00A76DAD" w:rsidP="00A90966">
      <w:pPr>
        <w:spacing w:after="0" w:line="240" w:lineRule="auto"/>
        <w:rPr>
          <w:rFonts w:ascii="Times New Roman" w:eastAsia="Times New Roman" w:hAnsi="Times New Roman" w:cs="Times New Roman"/>
          <w:sz w:val="18"/>
          <w:szCs w:val="20"/>
          <w:lang w:val="en-GB" w:eastAsia="ar-SA"/>
        </w:rPr>
      </w:pPr>
      <w:r w:rsidRPr="00A76DAD">
        <w:rPr>
          <w:rFonts w:ascii="Times New Roman" w:eastAsia="Times New Roman" w:hAnsi="Times New Roman" w:cs="Times New Roman"/>
          <w:sz w:val="18"/>
          <w:szCs w:val="20"/>
          <w:lang w:val="en-GB" w:eastAsia="ar-SA"/>
        </w:rPr>
        <w:t>Implementation</w:t>
      </w:r>
    </w:p>
    <w:p w:rsidR="00A76DAD" w:rsidRPr="00A76DAD" w:rsidRDefault="00A76DAD" w:rsidP="00A90966">
      <w:pPr>
        <w:spacing w:after="0" w:line="240" w:lineRule="auto"/>
        <w:rPr>
          <w:rFonts w:ascii="Times New Roman" w:eastAsia="Times New Roman" w:hAnsi="Times New Roman" w:cs="Times New Roman"/>
          <w:sz w:val="18"/>
          <w:szCs w:val="20"/>
          <w:lang w:val="en-GB" w:eastAsia="ar-SA"/>
        </w:rPr>
      </w:pPr>
      <w:r w:rsidRPr="00A76DAD">
        <w:rPr>
          <w:rFonts w:ascii="Times New Roman" w:eastAsia="Times New Roman" w:hAnsi="Times New Roman" w:cs="Times New Roman"/>
          <w:sz w:val="18"/>
          <w:szCs w:val="20"/>
          <w:lang w:val="en-GB" w:eastAsia="ar-SA"/>
        </w:rPr>
        <w:t>Project Finances</w:t>
      </w:r>
    </w:p>
    <w:p w:rsidR="00A76DAD" w:rsidRPr="00A76DAD" w:rsidRDefault="00A76DAD" w:rsidP="00A90966">
      <w:pPr>
        <w:spacing w:after="0" w:line="240" w:lineRule="auto"/>
        <w:rPr>
          <w:rFonts w:ascii="Times New Roman" w:eastAsia="Times New Roman" w:hAnsi="Times New Roman" w:cs="Times New Roman"/>
          <w:sz w:val="18"/>
          <w:szCs w:val="20"/>
          <w:lang w:val="en-GB" w:eastAsia="ar-SA"/>
        </w:rPr>
      </w:pPr>
      <w:r w:rsidRPr="00A76DAD">
        <w:rPr>
          <w:rFonts w:ascii="Times New Roman" w:eastAsia="Times New Roman" w:hAnsi="Times New Roman" w:cs="Times New Roman"/>
          <w:sz w:val="18"/>
          <w:szCs w:val="20"/>
          <w:lang w:val="en-GB" w:eastAsia="ar-SA"/>
        </w:rPr>
        <w:t>Results</w:t>
      </w:r>
    </w:p>
    <w:p w:rsidR="00A76DAD" w:rsidRPr="00A76DAD" w:rsidRDefault="00A76DAD" w:rsidP="00A90966">
      <w:pPr>
        <w:spacing w:after="0" w:line="240" w:lineRule="auto"/>
        <w:rPr>
          <w:rFonts w:ascii="Times New Roman" w:eastAsia="Times New Roman" w:hAnsi="Times New Roman" w:cs="Times New Roman"/>
          <w:sz w:val="18"/>
          <w:szCs w:val="20"/>
          <w:lang w:val="en-GB" w:eastAsia="ar-SA"/>
        </w:rPr>
      </w:pPr>
      <w:r w:rsidRPr="00A76DAD">
        <w:rPr>
          <w:rFonts w:ascii="Times New Roman" w:eastAsia="Times New Roman" w:hAnsi="Times New Roman" w:cs="Times New Roman"/>
          <w:sz w:val="18"/>
          <w:szCs w:val="20"/>
          <w:lang w:val="en-GB" w:eastAsia="ar-SA"/>
        </w:rPr>
        <w:t xml:space="preserve">   5. Recommendations</w:t>
      </w:r>
    </w:p>
    <w:p w:rsidR="00A76DAD" w:rsidRPr="00A76DAD" w:rsidRDefault="00A76DAD" w:rsidP="00A90966">
      <w:pPr>
        <w:spacing w:after="0" w:line="240" w:lineRule="auto"/>
        <w:rPr>
          <w:rFonts w:ascii="Times New Roman" w:eastAsia="Times New Roman" w:hAnsi="Times New Roman" w:cs="Times New Roman"/>
          <w:sz w:val="18"/>
          <w:szCs w:val="20"/>
          <w:lang w:val="en-GB" w:eastAsia="ar-SA"/>
        </w:rPr>
      </w:pPr>
      <w:r w:rsidRPr="00A76DAD">
        <w:rPr>
          <w:rFonts w:ascii="Times New Roman" w:eastAsia="Times New Roman" w:hAnsi="Times New Roman" w:cs="Times New Roman"/>
          <w:sz w:val="18"/>
          <w:szCs w:val="20"/>
          <w:lang w:val="en-GB" w:eastAsia="ar-SA"/>
        </w:rPr>
        <w:t xml:space="preserve"> Lessons learned</w:t>
      </w:r>
    </w:p>
    <w:p w:rsidR="00A76DAD" w:rsidRPr="00A76DAD" w:rsidRDefault="00A76DAD" w:rsidP="00A90966">
      <w:pPr>
        <w:spacing w:after="0" w:line="240" w:lineRule="auto"/>
        <w:rPr>
          <w:rFonts w:ascii="Times New Roman" w:eastAsia="Times New Roman" w:hAnsi="Times New Roman" w:cs="Times New Roman"/>
          <w:sz w:val="18"/>
          <w:szCs w:val="20"/>
          <w:lang w:val="en-GB" w:eastAsia="ar-SA"/>
        </w:rPr>
      </w:pPr>
      <w:r w:rsidRPr="00A76DAD">
        <w:rPr>
          <w:rFonts w:ascii="Times New Roman" w:eastAsia="Times New Roman" w:hAnsi="Times New Roman" w:cs="Times New Roman"/>
          <w:sz w:val="18"/>
          <w:szCs w:val="20"/>
          <w:lang w:val="en-GB" w:eastAsia="ar-SA"/>
        </w:rPr>
        <w:t xml:space="preserve"> Annexes</w:t>
      </w:r>
    </w:p>
    <w:p w:rsidR="00A76DAD" w:rsidRPr="00A76DAD" w:rsidRDefault="00A76DAD" w:rsidP="00A90966">
      <w:pPr>
        <w:spacing w:after="0" w:line="240" w:lineRule="auto"/>
        <w:rPr>
          <w:rFonts w:ascii="Times New Roman" w:eastAsia="Times New Roman" w:hAnsi="Times New Roman" w:cs="Times New Roman"/>
          <w:sz w:val="18"/>
          <w:szCs w:val="20"/>
          <w:lang w:eastAsia="ar-SA"/>
        </w:rPr>
      </w:pPr>
    </w:p>
    <w:p w:rsidR="00A76DAD" w:rsidRPr="00A76DAD" w:rsidRDefault="00A76DAD" w:rsidP="00A90966">
      <w:pPr>
        <w:spacing w:after="0" w:line="240" w:lineRule="auto"/>
        <w:rPr>
          <w:rFonts w:ascii="Times New Roman" w:eastAsia="Times New Roman" w:hAnsi="Times New Roman" w:cs="Times New Roman"/>
          <w:sz w:val="18"/>
          <w:szCs w:val="20"/>
          <w:lang w:eastAsia="ar-SA"/>
        </w:rPr>
      </w:pPr>
      <w:r w:rsidRPr="00A76DAD">
        <w:rPr>
          <w:rFonts w:ascii="Times New Roman" w:eastAsia="Times New Roman" w:hAnsi="Times New Roman" w:cs="Times New Roman"/>
          <w:sz w:val="18"/>
          <w:szCs w:val="20"/>
          <w:lang w:eastAsia="ar-SA"/>
        </w:rPr>
        <w:t xml:space="preserve">The length of report normally should not exceed 50 pages in total. The draft report will be submitted to UNDP/GEF and the Ministry of Natural Resources and Environment no later than August 15, 2012. Based on the feedback received from stakeholders a final report will be prepared by September 15, 2012. </w:t>
      </w:r>
    </w:p>
    <w:p w:rsidR="00A76DAD" w:rsidRPr="00A76DAD" w:rsidRDefault="00A76DAD" w:rsidP="00A90966">
      <w:pPr>
        <w:spacing w:after="0" w:line="240" w:lineRule="auto"/>
        <w:rPr>
          <w:rFonts w:ascii="Times New Roman" w:eastAsia="Times New Roman" w:hAnsi="Times New Roman" w:cs="Times New Roman"/>
          <w:sz w:val="18"/>
          <w:szCs w:val="20"/>
          <w:lang w:eastAsia="ar-SA"/>
        </w:rPr>
      </w:pPr>
    </w:p>
    <w:p w:rsidR="00A76DAD" w:rsidRPr="00A76DAD" w:rsidRDefault="00A76DAD" w:rsidP="00A90966">
      <w:pPr>
        <w:spacing w:after="0" w:line="240" w:lineRule="auto"/>
        <w:rPr>
          <w:rFonts w:ascii="Times New Roman" w:eastAsia="Times New Roman" w:hAnsi="Times New Roman" w:cs="Times New Roman"/>
          <w:sz w:val="18"/>
          <w:lang w:eastAsia="ar-SA"/>
        </w:rPr>
      </w:pPr>
      <w:r w:rsidRPr="00A76DAD">
        <w:rPr>
          <w:rFonts w:ascii="Times New Roman" w:eastAsia="Times New Roman" w:hAnsi="Times New Roman" w:cs="Times New Roman"/>
          <w:sz w:val="18"/>
          <w:lang w:eastAsia="ar-SA"/>
        </w:rPr>
        <w:t xml:space="preserve">The report will be submitted electronically in English. </w:t>
      </w:r>
    </w:p>
    <w:p w:rsidR="00A76DAD" w:rsidRPr="00A76DAD" w:rsidRDefault="00A76DAD" w:rsidP="00A90966">
      <w:pPr>
        <w:spacing w:after="0" w:line="240" w:lineRule="auto"/>
        <w:rPr>
          <w:rFonts w:ascii="Times New Roman" w:eastAsia="Times New Roman" w:hAnsi="Times New Roman" w:cs="Times New Roman"/>
          <w:sz w:val="18"/>
          <w:lang w:eastAsia="ar-SA"/>
        </w:rPr>
      </w:pPr>
    </w:p>
    <w:p w:rsidR="00A76DAD" w:rsidRPr="00A76DAD" w:rsidRDefault="00A76DAD" w:rsidP="00A90966">
      <w:pPr>
        <w:spacing w:after="0" w:line="240" w:lineRule="auto"/>
        <w:rPr>
          <w:rFonts w:ascii="Times New Roman" w:eastAsia="Times New Roman" w:hAnsi="Times New Roman" w:cs="Times New Roman"/>
          <w:sz w:val="18"/>
          <w:lang w:eastAsia="ar-SA"/>
        </w:rPr>
      </w:pPr>
      <w:r w:rsidRPr="00A76DAD">
        <w:rPr>
          <w:rFonts w:ascii="Times New Roman" w:eastAsia="Times New Roman" w:hAnsi="Times New Roman" w:cs="Times New Roman"/>
          <w:sz w:val="18"/>
          <w:lang w:eastAsia="ar-SA"/>
        </w:rPr>
        <w:t>The report will be supplemented by a table on Cofinancing (Annex  II) and Rate Tables (Annex IV).</w:t>
      </w:r>
    </w:p>
    <w:p w:rsidR="00A76DAD" w:rsidRPr="00A76DAD" w:rsidRDefault="00A76DAD" w:rsidP="00A90966">
      <w:pPr>
        <w:spacing w:after="0" w:line="240" w:lineRule="auto"/>
        <w:rPr>
          <w:rFonts w:ascii="Times New Roman" w:eastAsia="Times New Roman" w:hAnsi="Times New Roman" w:cs="Times New Roman"/>
          <w:sz w:val="18"/>
          <w:szCs w:val="20"/>
          <w:lang w:eastAsia="ar-SA"/>
        </w:rPr>
      </w:pPr>
    </w:p>
    <w:p w:rsidR="00A76DAD" w:rsidRPr="00A76DAD" w:rsidRDefault="00A76DAD" w:rsidP="00A90966">
      <w:pPr>
        <w:spacing w:after="0" w:line="240" w:lineRule="auto"/>
        <w:rPr>
          <w:rFonts w:ascii="Times New Roman" w:eastAsia="Times New Roman" w:hAnsi="Times New Roman" w:cs="Times New Roman"/>
          <w:sz w:val="18"/>
          <w:szCs w:val="20"/>
          <w:lang w:eastAsia="ar-SA"/>
        </w:rPr>
      </w:pPr>
    </w:p>
    <w:p w:rsidR="00A76DAD" w:rsidRPr="00A76DAD" w:rsidRDefault="00A76DAD" w:rsidP="00A90966">
      <w:pPr>
        <w:spacing w:after="0" w:line="240" w:lineRule="auto"/>
        <w:rPr>
          <w:rFonts w:ascii="Times New Roman" w:eastAsia="Times New Roman" w:hAnsi="Times New Roman" w:cs="Times New Roman"/>
          <w:sz w:val="18"/>
          <w:lang w:eastAsia="ar-SA"/>
        </w:rPr>
      </w:pPr>
      <w:r w:rsidRPr="00A76DAD">
        <w:rPr>
          <w:rFonts w:ascii="Times New Roman" w:eastAsia="Times New Roman" w:hAnsi="Times New Roman" w:cs="Times New Roman"/>
          <w:sz w:val="18"/>
          <w:lang w:eastAsia="ar-SA"/>
        </w:rPr>
        <w:t>3.2. Methodology for evaluation approach</w:t>
      </w:r>
    </w:p>
    <w:p w:rsidR="00A76DAD" w:rsidRPr="00A76DAD" w:rsidRDefault="00A76DAD" w:rsidP="00A90966">
      <w:pPr>
        <w:spacing w:after="0" w:line="240" w:lineRule="auto"/>
        <w:rPr>
          <w:rFonts w:ascii="Times New Roman" w:eastAsia="Times New Roman" w:hAnsi="Times New Roman" w:cs="Times New Roman"/>
          <w:sz w:val="16"/>
          <w:szCs w:val="20"/>
          <w:lang w:eastAsia="ar-SA"/>
        </w:rPr>
      </w:pPr>
    </w:p>
    <w:p w:rsidR="00A76DAD" w:rsidRPr="00A76DAD" w:rsidRDefault="00A76DAD" w:rsidP="00A90966">
      <w:pPr>
        <w:spacing w:after="0" w:line="240" w:lineRule="auto"/>
        <w:rPr>
          <w:rFonts w:ascii="Times New Roman" w:eastAsia="Times New Roman" w:hAnsi="Times New Roman" w:cs="Times New Roman"/>
          <w:sz w:val="18"/>
          <w:lang w:eastAsia="ar-SA"/>
        </w:rPr>
      </w:pPr>
      <w:r w:rsidRPr="00A76DAD">
        <w:rPr>
          <w:rFonts w:ascii="Times New Roman" w:eastAsia="Times New Roman" w:hAnsi="Times New Roman" w:cs="Times New Roman"/>
          <w:sz w:val="18"/>
          <w:szCs w:val="20"/>
          <w:lang w:eastAsia="ar-SA"/>
        </w:rPr>
        <w:t xml:space="preserve">The Final Evaluation will be done through a combination of processes including a desk study, selected site visits and interviews - involving all stakeholders (but not restricted to): </w:t>
      </w:r>
      <w:r w:rsidRPr="00A76DAD">
        <w:rPr>
          <w:rFonts w:ascii="Times New Roman" w:eastAsia="Times New Roman" w:hAnsi="Times New Roman" w:cs="Times New Roman"/>
          <w:sz w:val="18"/>
          <w:lang w:eastAsia="ar-SA"/>
        </w:rPr>
        <w:t>MNRE, UNDP,</w:t>
      </w:r>
      <w:r w:rsidRPr="00A76DAD">
        <w:rPr>
          <w:rFonts w:ascii="Times New Roman" w:eastAsia="Times New Roman" w:hAnsi="Times New Roman" w:cs="Times New Roman"/>
          <w:color w:val="FF0000"/>
          <w:sz w:val="18"/>
          <w:lang w:eastAsia="ar-SA"/>
        </w:rPr>
        <w:t xml:space="preserve">  </w:t>
      </w:r>
      <w:r w:rsidRPr="00A76DAD">
        <w:rPr>
          <w:rFonts w:ascii="Times New Roman" w:eastAsia="Times New Roman" w:hAnsi="Times New Roman" w:cs="Times New Roman"/>
          <w:sz w:val="18"/>
          <w:lang w:eastAsia="ar-SA"/>
        </w:rPr>
        <w:t xml:space="preserve">Government officials on different levels, protected area management, Regional administrations and local municipalities, local NGOs, communities etc. </w:t>
      </w:r>
    </w:p>
    <w:p w:rsidR="00A76DAD" w:rsidRPr="00A76DAD" w:rsidRDefault="00A76DAD" w:rsidP="00A90966">
      <w:pPr>
        <w:spacing w:after="0" w:line="240" w:lineRule="auto"/>
        <w:rPr>
          <w:rFonts w:ascii="Times New Roman" w:eastAsia="Times New Roman" w:hAnsi="Times New Roman" w:cs="Times New Roman"/>
          <w:sz w:val="18"/>
          <w:lang w:eastAsia="ar-SA"/>
        </w:rPr>
      </w:pPr>
    </w:p>
    <w:p w:rsidR="00A76DAD" w:rsidRPr="00A76DAD" w:rsidRDefault="00A76DAD" w:rsidP="00A90966">
      <w:pPr>
        <w:spacing w:after="0" w:line="240" w:lineRule="auto"/>
        <w:rPr>
          <w:rFonts w:ascii="Times New Roman" w:eastAsia="Times New Roman" w:hAnsi="Times New Roman" w:cs="Times New Roman"/>
          <w:sz w:val="18"/>
          <w:szCs w:val="20"/>
          <w:lang w:eastAsia="ar-SA"/>
        </w:rPr>
      </w:pPr>
      <w:r w:rsidRPr="00A76DAD">
        <w:rPr>
          <w:rFonts w:ascii="Times New Roman" w:eastAsia="Times New Roman" w:hAnsi="Times New Roman" w:cs="Times New Roman"/>
          <w:sz w:val="18"/>
          <w:szCs w:val="20"/>
          <w:lang w:eastAsia="ar-SA"/>
        </w:rPr>
        <w:t>Evaluators should seek guidance for their work in the following materials:</w:t>
      </w:r>
    </w:p>
    <w:p w:rsidR="00A76DAD" w:rsidRPr="00A76DAD" w:rsidRDefault="00A76DAD" w:rsidP="00A90966">
      <w:pPr>
        <w:spacing w:after="0" w:line="240" w:lineRule="auto"/>
        <w:rPr>
          <w:rFonts w:ascii="Times New Roman" w:eastAsia="Times New Roman" w:hAnsi="Times New Roman" w:cs="Times New Roman"/>
          <w:sz w:val="18"/>
          <w:szCs w:val="20"/>
          <w:lang w:eastAsia="ar-SA"/>
        </w:rPr>
      </w:pPr>
    </w:p>
    <w:p w:rsidR="00A76DAD" w:rsidRPr="00A76DAD" w:rsidRDefault="00A76DAD" w:rsidP="00A90966">
      <w:pPr>
        <w:spacing w:after="0" w:line="240" w:lineRule="auto"/>
        <w:rPr>
          <w:rFonts w:ascii="Times New Roman" w:eastAsia="Times New Roman" w:hAnsi="Times New Roman" w:cs="Times New Roman"/>
          <w:sz w:val="18"/>
          <w:lang w:eastAsia="ar-SA"/>
        </w:rPr>
      </w:pPr>
      <w:r w:rsidRPr="00A76DAD">
        <w:rPr>
          <w:rFonts w:ascii="Times New Roman" w:eastAsia="Times New Roman" w:hAnsi="Times New Roman" w:cs="Times New Roman"/>
          <w:sz w:val="18"/>
          <w:lang w:eastAsia="ar-SA"/>
        </w:rPr>
        <w:t>GEF Monitoring and Evaluation policy</w:t>
      </w:r>
      <w:r w:rsidRPr="00A76DAD">
        <w:rPr>
          <w:rFonts w:ascii="Times New Roman" w:eastAsia="Times New Roman" w:hAnsi="Times New Roman" w:cs="Times New Roman"/>
          <w:sz w:val="18"/>
          <w:szCs w:val="20"/>
          <w:lang w:eastAsia="ar-SA"/>
        </w:rPr>
        <w:t xml:space="preserve"> </w:t>
      </w:r>
      <w:r w:rsidRPr="00A76DAD">
        <w:rPr>
          <w:rFonts w:ascii="Times New Roman" w:eastAsia="Times New Roman" w:hAnsi="Times New Roman" w:cs="Times New Roman"/>
          <w:sz w:val="18"/>
          <w:lang w:eastAsia="ar-SA"/>
        </w:rPr>
        <w:t>(</w:t>
      </w:r>
      <w:hyperlink r:id="rId27" w:history="1">
        <w:r w:rsidRPr="00A76DAD">
          <w:rPr>
            <w:rFonts w:ascii="Times New Roman" w:eastAsia="Times New Roman" w:hAnsi="Times New Roman" w:cs="Times New Roman"/>
            <w:color w:val="0000FF"/>
            <w:sz w:val="18"/>
            <w:u w:val="single"/>
            <w:lang w:val="en-GB" w:eastAsia="ar-SA"/>
          </w:rPr>
          <w:t>http://gefeo.org/gefevaluation.aspx?id=140</w:t>
        </w:r>
      </w:hyperlink>
      <w:r w:rsidRPr="00A76DAD">
        <w:rPr>
          <w:rFonts w:ascii="Times New Roman" w:eastAsia="Times New Roman" w:hAnsi="Times New Roman" w:cs="Times New Roman"/>
          <w:sz w:val="18"/>
          <w:lang w:eastAsia="ar-SA"/>
        </w:rPr>
        <w:t>)</w:t>
      </w:r>
    </w:p>
    <w:p w:rsidR="00A76DAD" w:rsidRPr="00A76DAD" w:rsidRDefault="00A76DAD" w:rsidP="00A90966">
      <w:pPr>
        <w:spacing w:after="0" w:line="240" w:lineRule="auto"/>
        <w:rPr>
          <w:rFonts w:ascii="Times New Roman" w:eastAsia="Times New Roman" w:hAnsi="Times New Roman" w:cs="Times New Roman"/>
          <w:sz w:val="18"/>
          <w:lang w:eastAsia="ar-SA"/>
        </w:rPr>
      </w:pPr>
      <w:r w:rsidRPr="00A76DAD">
        <w:rPr>
          <w:rFonts w:ascii="Times New Roman" w:eastAsia="Times New Roman" w:hAnsi="Times New Roman" w:cs="Times New Roman"/>
          <w:sz w:val="18"/>
          <w:lang w:eastAsia="ar-SA"/>
        </w:rPr>
        <w:t>UNDP/GEF Monitoring and Evaluation Policy (</w:t>
      </w:r>
      <w:hyperlink r:id="rId28" w:history="1">
        <w:r w:rsidRPr="00A76DAD">
          <w:rPr>
            <w:rFonts w:ascii="Times New Roman" w:eastAsia="Times New Roman" w:hAnsi="Times New Roman" w:cs="Times New Roman"/>
            <w:color w:val="0000FF"/>
            <w:sz w:val="18"/>
            <w:u w:val="single"/>
            <w:lang w:val="en-GB" w:eastAsia="ar-SA"/>
          </w:rPr>
          <w:t>http://www.undp.org/gef/monitoring/index.html</w:t>
        </w:r>
      </w:hyperlink>
      <w:r w:rsidRPr="00A76DAD">
        <w:rPr>
          <w:rFonts w:ascii="Times New Roman" w:eastAsia="Times New Roman" w:hAnsi="Times New Roman" w:cs="Times New Roman"/>
          <w:sz w:val="18"/>
          <w:lang w:eastAsia="ar-SA"/>
        </w:rPr>
        <w:t>)</w:t>
      </w:r>
    </w:p>
    <w:p w:rsidR="00A76DAD" w:rsidRPr="00A76DAD" w:rsidRDefault="00A76DAD" w:rsidP="00A90966">
      <w:pPr>
        <w:spacing w:after="0" w:line="240" w:lineRule="auto"/>
        <w:rPr>
          <w:rFonts w:ascii="Times New Roman" w:eastAsia="Times New Roman" w:hAnsi="Times New Roman" w:cs="Times New Roman"/>
          <w:sz w:val="18"/>
          <w:lang w:eastAsia="ar-SA"/>
        </w:rPr>
      </w:pPr>
      <w:r w:rsidRPr="00A76DAD">
        <w:rPr>
          <w:rFonts w:ascii="Times New Roman" w:eastAsia="Times New Roman" w:hAnsi="Times New Roman" w:cs="Times New Roman"/>
          <w:sz w:val="18"/>
          <w:lang w:eastAsia="ar-SA"/>
        </w:rPr>
        <w:t>Measuring Results of the GEF Biodiversity Programme (</w:t>
      </w:r>
      <w:hyperlink r:id="rId29" w:history="1">
        <w:r w:rsidRPr="00A76DAD">
          <w:rPr>
            <w:rFonts w:ascii="Times New Roman" w:eastAsia="Times New Roman" w:hAnsi="Times New Roman" w:cs="Times New Roman"/>
            <w:color w:val="0000FF"/>
            <w:sz w:val="16"/>
            <w:szCs w:val="20"/>
            <w:u w:val="single"/>
            <w:lang w:eastAsia="ar-SA"/>
          </w:rPr>
          <w:t>http://www.thegef.org/gef/node/2229</w:t>
        </w:r>
      </w:hyperlink>
      <w:r w:rsidRPr="00A76DAD">
        <w:rPr>
          <w:rFonts w:ascii="Times New Roman" w:eastAsia="Times New Roman" w:hAnsi="Times New Roman" w:cs="Times New Roman"/>
          <w:sz w:val="18"/>
          <w:lang w:eastAsia="ar-SA"/>
        </w:rPr>
        <w:t>)</w:t>
      </w:r>
    </w:p>
    <w:p w:rsidR="00A76DAD" w:rsidRPr="00A76DAD" w:rsidRDefault="00A76DAD" w:rsidP="00A90966">
      <w:pPr>
        <w:spacing w:after="0" w:line="240" w:lineRule="auto"/>
        <w:rPr>
          <w:rFonts w:ascii="Times New Roman" w:eastAsia="Times New Roman" w:hAnsi="Times New Roman" w:cs="Times New Roman"/>
          <w:sz w:val="18"/>
          <w:szCs w:val="20"/>
          <w:lang w:eastAsia="ar-SA"/>
        </w:rPr>
      </w:pPr>
    </w:p>
    <w:p w:rsidR="00A76DAD" w:rsidRPr="00A76DAD" w:rsidRDefault="00A76DAD" w:rsidP="00A90966">
      <w:pPr>
        <w:spacing w:after="0" w:line="240" w:lineRule="auto"/>
        <w:rPr>
          <w:rFonts w:ascii="Times New Roman" w:eastAsia="Times New Roman" w:hAnsi="Times New Roman" w:cs="Times New Roman"/>
          <w:sz w:val="18"/>
          <w:lang w:eastAsia="ar-SA"/>
        </w:rPr>
      </w:pPr>
      <w:r w:rsidRPr="00A76DAD">
        <w:rPr>
          <w:rFonts w:ascii="Times New Roman" w:eastAsia="Times New Roman" w:hAnsi="Times New Roman" w:cs="Times New Roman"/>
          <w:sz w:val="18"/>
          <w:lang w:eastAsia="ar-SA"/>
        </w:rPr>
        <w:t>The methodology for the evaluation is envisaged to cover the following areas:</w:t>
      </w:r>
    </w:p>
    <w:p w:rsidR="00A76DAD" w:rsidRPr="00A76DAD" w:rsidRDefault="00A76DAD" w:rsidP="00A90966">
      <w:pPr>
        <w:spacing w:after="0" w:line="240" w:lineRule="auto"/>
        <w:rPr>
          <w:rFonts w:ascii="Times New Roman" w:eastAsia="Times New Roman" w:hAnsi="Times New Roman" w:cs="Times New Roman"/>
          <w:sz w:val="18"/>
          <w:lang w:eastAsia="ar-SA"/>
        </w:rPr>
      </w:pPr>
      <w:r w:rsidRPr="00A76DAD">
        <w:rPr>
          <w:rFonts w:ascii="Times New Roman" w:eastAsia="Times New Roman" w:hAnsi="Times New Roman" w:cs="Times New Roman"/>
          <w:sz w:val="18"/>
          <w:lang w:eastAsia="ar-SA"/>
        </w:rPr>
        <w:t>Desk study review of all relevant Project documentation</w:t>
      </w:r>
    </w:p>
    <w:p w:rsidR="00A76DAD" w:rsidRPr="00A76DAD" w:rsidRDefault="00A76DAD" w:rsidP="00A90966">
      <w:pPr>
        <w:spacing w:after="0" w:line="240" w:lineRule="auto"/>
        <w:rPr>
          <w:rFonts w:ascii="Times New Roman" w:eastAsia="Times New Roman" w:hAnsi="Times New Roman" w:cs="Times New Roman"/>
          <w:sz w:val="18"/>
          <w:lang w:eastAsia="ar-SA"/>
        </w:rPr>
      </w:pPr>
      <w:r w:rsidRPr="00A76DAD">
        <w:rPr>
          <w:rFonts w:ascii="Times New Roman" w:eastAsia="Times New Roman" w:hAnsi="Times New Roman" w:cs="Times New Roman"/>
          <w:sz w:val="18"/>
          <w:lang w:eastAsia="ar-SA"/>
        </w:rPr>
        <w:t>Consultations with Government, UNDP , Project implementation unit</w:t>
      </w:r>
    </w:p>
    <w:p w:rsidR="00A76DAD" w:rsidRPr="00A76DAD" w:rsidRDefault="00A76DAD" w:rsidP="00A90966">
      <w:pPr>
        <w:spacing w:after="0" w:line="240" w:lineRule="auto"/>
        <w:rPr>
          <w:rFonts w:ascii="Times New Roman" w:eastAsia="Times New Roman" w:hAnsi="Times New Roman" w:cs="Times New Roman"/>
          <w:sz w:val="18"/>
          <w:lang w:eastAsia="ar-SA"/>
        </w:rPr>
      </w:pPr>
      <w:r w:rsidRPr="00A76DAD">
        <w:rPr>
          <w:rFonts w:ascii="Times New Roman" w:eastAsia="Times New Roman" w:hAnsi="Times New Roman" w:cs="Times New Roman"/>
          <w:sz w:val="18"/>
          <w:lang w:eastAsia="ar-SA"/>
        </w:rPr>
        <w:t xml:space="preserve">Field site visit within project territories </w:t>
      </w:r>
    </w:p>
    <w:p w:rsidR="00A76DAD" w:rsidRPr="00A76DAD" w:rsidRDefault="00A76DAD" w:rsidP="00A90966">
      <w:pPr>
        <w:spacing w:after="0" w:line="240" w:lineRule="auto"/>
        <w:rPr>
          <w:rFonts w:ascii="Times New Roman" w:eastAsia="Times New Roman" w:hAnsi="Times New Roman" w:cs="Times New Roman"/>
          <w:sz w:val="18"/>
          <w:lang w:eastAsia="ar-SA"/>
        </w:rPr>
      </w:pPr>
      <w:r w:rsidRPr="00A76DAD">
        <w:rPr>
          <w:rFonts w:ascii="Times New Roman" w:eastAsia="Times New Roman" w:hAnsi="Times New Roman" w:cs="Times New Roman"/>
          <w:sz w:val="18"/>
          <w:lang w:eastAsia="ar-SA"/>
        </w:rPr>
        <w:t>Interviews with stakeholders</w:t>
      </w:r>
    </w:p>
    <w:p w:rsidR="00A76DAD" w:rsidRPr="00A76DAD" w:rsidRDefault="00A76DAD" w:rsidP="00A90966">
      <w:pPr>
        <w:spacing w:after="0" w:line="240" w:lineRule="auto"/>
        <w:rPr>
          <w:rFonts w:ascii="Times New Roman" w:eastAsia="Times New Roman" w:hAnsi="Times New Roman" w:cs="Times New Roman"/>
          <w:sz w:val="20"/>
          <w:szCs w:val="24"/>
          <w:lang w:eastAsia="en-GB"/>
        </w:rPr>
      </w:pPr>
    </w:p>
    <w:p w:rsidR="00A76DAD" w:rsidRPr="00A76DAD" w:rsidRDefault="00A76DAD" w:rsidP="00A90966">
      <w:pPr>
        <w:spacing w:after="0" w:line="240" w:lineRule="auto"/>
        <w:rPr>
          <w:rFonts w:ascii="Times New Roman" w:eastAsia="Times New Roman" w:hAnsi="Times New Roman" w:cs="Times New Roman"/>
          <w:sz w:val="18"/>
          <w:lang w:val="en-GB" w:eastAsia="en-GB"/>
        </w:rPr>
      </w:pPr>
      <w:r w:rsidRPr="00A76DAD">
        <w:rPr>
          <w:rFonts w:ascii="Times New Roman" w:eastAsia="Times New Roman" w:hAnsi="Times New Roman" w:cs="Times New Roman"/>
          <w:sz w:val="18"/>
          <w:lang w:val="en-GB" w:eastAsia="en-GB"/>
        </w:rPr>
        <w:t>The evaluation must provide evidence-based information that is credible, reliable and useful.</w:t>
      </w:r>
    </w:p>
    <w:p w:rsidR="00A76DAD" w:rsidRPr="00A76DAD" w:rsidRDefault="00A76DAD" w:rsidP="00A90966">
      <w:pPr>
        <w:spacing w:after="0" w:line="240" w:lineRule="auto"/>
        <w:rPr>
          <w:rFonts w:ascii="Times New Roman" w:eastAsia="Times New Roman" w:hAnsi="Times New Roman" w:cs="Times New Roman"/>
          <w:sz w:val="18"/>
          <w:lang w:val="en-GB" w:eastAsia="en-GB"/>
        </w:rPr>
      </w:pPr>
    </w:p>
    <w:p w:rsidR="00A76DAD" w:rsidRPr="00A76DAD" w:rsidRDefault="00A76DAD" w:rsidP="00A90966">
      <w:pPr>
        <w:spacing w:after="0" w:line="240" w:lineRule="auto"/>
        <w:rPr>
          <w:rFonts w:ascii="Times New Roman" w:eastAsia="Times New Roman" w:hAnsi="Times New Roman" w:cs="Times New Roman"/>
          <w:sz w:val="18"/>
          <w:lang w:val="en-GB" w:eastAsia="en-GB"/>
        </w:rPr>
      </w:pPr>
      <w:r w:rsidRPr="00A76DAD">
        <w:rPr>
          <w:rFonts w:ascii="Times New Roman" w:eastAsia="Times New Roman" w:hAnsi="Times New Roman" w:cs="Times New Roman"/>
          <w:sz w:val="18"/>
          <w:lang w:eastAsia="ar-SA"/>
        </w:rPr>
        <w:t>In preparation for the evaluation mission, the project manager, with assistance from UNDP country office, will arrange for the completion of the Management Effectiveness Tracking Tool (METT). The tracking tool will be completed / endorsed by the  relevant implementing agency or a qualified national research /scientific institution, and not by the international consultant or UNDP staff. The tracking tool will be submitted to the international evaluation consultants, who will need to provide his/her comments on it. Upon incorporation of the comments from the international evaluation consultant  to the tracking tool, it will be finalized and attached as a mandatory annex to the final evaluation report.</w:t>
      </w:r>
    </w:p>
    <w:p w:rsidR="00A76DAD" w:rsidRPr="00A76DAD" w:rsidRDefault="00A76DAD" w:rsidP="00A90966">
      <w:pPr>
        <w:spacing w:after="0" w:line="240" w:lineRule="auto"/>
        <w:rPr>
          <w:rFonts w:ascii="Times New Roman Bold" w:eastAsia="Times New Roman" w:hAnsi="Times New Roman Bold" w:cs="Times New Roman"/>
          <w:sz w:val="18"/>
          <w:lang w:eastAsia="ar-SA"/>
        </w:rPr>
      </w:pPr>
      <w:r w:rsidRPr="00A76DAD">
        <w:rPr>
          <w:rFonts w:ascii="Times New Roman Bold" w:eastAsia="Times New Roman" w:hAnsi="Times New Roman Bold" w:cs="Times New Roman"/>
          <w:sz w:val="18"/>
          <w:lang w:eastAsia="ar-SA"/>
        </w:rPr>
        <w:t>Evaluators qualifications</w:t>
      </w:r>
    </w:p>
    <w:p w:rsidR="00A76DAD" w:rsidRPr="00A76DAD" w:rsidRDefault="00A76DAD" w:rsidP="00A90966">
      <w:pPr>
        <w:spacing w:after="0" w:line="240" w:lineRule="auto"/>
        <w:rPr>
          <w:rFonts w:ascii="Times New Roman" w:eastAsia="Times New Roman" w:hAnsi="Times New Roman" w:cs="Times New Roman"/>
          <w:color w:val="000000"/>
          <w:sz w:val="18"/>
          <w:lang w:eastAsia="ar-SA"/>
        </w:rPr>
      </w:pPr>
    </w:p>
    <w:p w:rsidR="00A76DAD" w:rsidRPr="00A76DAD" w:rsidRDefault="00A76DAD" w:rsidP="00A90966">
      <w:pPr>
        <w:spacing w:after="0" w:line="240" w:lineRule="auto"/>
        <w:rPr>
          <w:rFonts w:ascii="Times New Roman" w:eastAsia="Times New Roman" w:hAnsi="Times New Roman" w:cs="Times New Roman"/>
          <w:color w:val="000000"/>
          <w:sz w:val="18"/>
          <w:lang w:eastAsia="ar-SA"/>
        </w:rPr>
      </w:pPr>
      <w:r w:rsidRPr="00A76DAD">
        <w:rPr>
          <w:rFonts w:ascii="Times New Roman" w:eastAsia="Times New Roman" w:hAnsi="Times New Roman" w:cs="Times New Roman"/>
          <w:sz w:val="18"/>
          <w:szCs w:val="20"/>
          <w:lang w:eastAsia="ar-SA"/>
        </w:rPr>
        <w:t xml:space="preserve">The evaluation will be conducted by an International Consultant who </w:t>
      </w:r>
      <w:r w:rsidRPr="00A76DAD">
        <w:rPr>
          <w:rFonts w:ascii="Times New Roman" w:eastAsia="Times New Roman" w:hAnsi="Times New Roman" w:cs="Times New Roman"/>
          <w:color w:val="000000"/>
          <w:sz w:val="18"/>
          <w:lang w:eastAsia="ar-SA"/>
        </w:rPr>
        <w:t>should possess the following qualifications:</w:t>
      </w:r>
    </w:p>
    <w:p w:rsidR="00A76DAD" w:rsidRPr="00A76DAD" w:rsidRDefault="00A76DAD" w:rsidP="00A90966">
      <w:pPr>
        <w:spacing w:after="0" w:line="240" w:lineRule="auto"/>
        <w:rPr>
          <w:rFonts w:ascii="Times New Roman" w:eastAsia="Times New Roman" w:hAnsi="Times New Roman" w:cs="Times New Roman"/>
          <w:color w:val="000000"/>
          <w:sz w:val="18"/>
          <w:lang w:eastAsia="ar-SA"/>
        </w:rPr>
      </w:pPr>
      <w:r w:rsidRPr="00A76DAD">
        <w:rPr>
          <w:rFonts w:ascii="Times New Roman" w:eastAsia="Times New Roman" w:hAnsi="Times New Roman" w:cs="Times New Roman"/>
          <w:color w:val="000000"/>
          <w:sz w:val="18"/>
          <w:lang w:eastAsia="ar-SA"/>
        </w:rPr>
        <w:t xml:space="preserve">Expertise in areas of international projects’ monitoring and evaluation with the focus on biodiversity conservation, protected areas; </w:t>
      </w:r>
    </w:p>
    <w:p w:rsidR="00A76DAD" w:rsidRPr="00A76DAD" w:rsidRDefault="00A76DAD" w:rsidP="00A90966">
      <w:pPr>
        <w:spacing w:after="0" w:line="240" w:lineRule="auto"/>
        <w:rPr>
          <w:rFonts w:ascii="Times New Roman" w:eastAsia="Times New Roman" w:hAnsi="Times New Roman" w:cs="Times New Roman"/>
          <w:color w:val="000000"/>
          <w:sz w:val="18"/>
          <w:lang w:eastAsia="ar-SA"/>
        </w:rPr>
      </w:pPr>
      <w:r w:rsidRPr="00A76DAD">
        <w:rPr>
          <w:rFonts w:ascii="Times New Roman" w:eastAsia="Times New Roman" w:hAnsi="Times New Roman" w:cs="Times New Roman"/>
          <w:color w:val="000000"/>
          <w:sz w:val="18"/>
          <w:lang w:eastAsia="ar-SA"/>
        </w:rPr>
        <w:t xml:space="preserve">Knowledge/understanding of Russian conservation policies and legislation, institutional system, protected areas system, additional knowledge on NGO/indigenous community would be an asset. </w:t>
      </w:r>
    </w:p>
    <w:p w:rsidR="00A76DAD" w:rsidRPr="00A76DAD" w:rsidRDefault="00A76DAD" w:rsidP="00A90966">
      <w:pPr>
        <w:spacing w:after="0" w:line="240" w:lineRule="auto"/>
        <w:rPr>
          <w:rFonts w:ascii="Times New Roman" w:eastAsia="Times New Roman" w:hAnsi="Times New Roman" w:cs="Times New Roman"/>
          <w:color w:val="000000"/>
          <w:sz w:val="18"/>
          <w:lang w:eastAsia="ar-SA"/>
        </w:rPr>
      </w:pPr>
      <w:r w:rsidRPr="00A76DAD">
        <w:rPr>
          <w:rFonts w:ascii="Times New Roman" w:eastAsia="Times New Roman" w:hAnsi="Times New Roman" w:cs="Times New Roman"/>
          <w:color w:val="000000"/>
          <w:sz w:val="18"/>
          <w:lang w:eastAsia="ar-SA"/>
        </w:rPr>
        <w:t xml:space="preserve">A physical ability to travel to Russia (Lower-Volga region and Moscow) is needed </w:t>
      </w:r>
    </w:p>
    <w:p w:rsidR="00A76DAD" w:rsidRPr="00A76DAD" w:rsidRDefault="00A76DAD" w:rsidP="00A90966">
      <w:pPr>
        <w:spacing w:after="0" w:line="240" w:lineRule="auto"/>
        <w:rPr>
          <w:rFonts w:ascii="Times New Roman" w:eastAsia="Times New Roman" w:hAnsi="Times New Roman" w:cs="Times New Roman"/>
          <w:color w:val="000000"/>
          <w:sz w:val="18"/>
          <w:lang w:eastAsia="ar-SA"/>
        </w:rPr>
      </w:pPr>
    </w:p>
    <w:p w:rsidR="00A76DAD" w:rsidRPr="00A76DAD" w:rsidRDefault="00A76DAD" w:rsidP="00A90966">
      <w:pPr>
        <w:spacing w:after="0" w:line="240" w:lineRule="auto"/>
        <w:rPr>
          <w:rFonts w:ascii="Times New Roman" w:eastAsia="Times New Roman" w:hAnsi="Times New Roman" w:cs="Times New Roman"/>
          <w:color w:val="000000"/>
          <w:sz w:val="18"/>
          <w:lang w:eastAsia="ar-SA"/>
        </w:rPr>
      </w:pPr>
      <w:r w:rsidRPr="00A76DAD">
        <w:rPr>
          <w:rFonts w:ascii="Times New Roman" w:eastAsia="Times New Roman" w:hAnsi="Times New Roman" w:cs="Times New Roman"/>
          <w:color w:val="000000"/>
          <w:sz w:val="18"/>
          <w:lang w:eastAsia="ar-SA"/>
        </w:rPr>
        <w:t>More specifically the candidate should demonstrate:</w:t>
      </w:r>
    </w:p>
    <w:p w:rsidR="00A76DAD" w:rsidRPr="00A76DAD" w:rsidRDefault="00A76DAD" w:rsidP="00A90966">
      <w:pPr>
        <w:spacing w:after="0" w:line="240" w:lineRule="auto"/>
        <w:rPr>
          <w:rFonts w:ascii="Times New Roman" w:eastAsia="Times New Roman" w:hAnsi="Times New Roman" w:cs="Times New Roman"/>
          <w:color w:val="000000"/>
          <w:sz w:val="18"/>
          <w:lang w:eastAsia="ar-SA"/>
        </w:rPr>
      </w:pPr>
      <w:r w:rsidRPr="00A76DAD">
        <w:rPr>
          <w:rFonts w:ascii="Times New Roman" w:eastAsia="Times New Roman" w:hAnsi="Times New Roman" w:cs="Times New Roman"/>
          <w:color w:val="000000"/>
          <w:sz w:val="18"/>
          <w:lang w:eastAsia="ar-SA"/>
        </w:rPr>
        <w:t>Recent experience with result-based management evaluation methodologies;</w:t>
      </w:r>
    </w:p>
    <w:p w:rsidR="00A76DAD" w:rsidRPr="00A76DAD" w:rsidRDefault="00A76DAD" w:rsidP="00A90966">
      <w:pPr>
        <w:spacing w:after="0" w:line="240" w:lineRule="auto"/>
        <w:rPr>
          <w:rFonts w:ascii="Times New Roman" w:eastAsia="Times New Roman" w:hAnsi="Times New Roman" w:cs="Times New Roman"/>
          <w:color w:val="000000"/>
          <w:sz w:val="18"/>
          <w:lang w:eastAsia="ar-SA"/>
        </w:rPr>
      </w:pPr>
      <w:r w:rsidRPr="00A76DAD">
        <w:rPr>
          <w:rFonts w:ascii="Times New Roman" w:eastAsia="Times New Roman" w:hAnsi="Times New Roman" w:cs="Times New Roman"/>
          <w:color w:val="000000"/>
          <w:sz w:val="18"/>
          <w:lang w:eastAsia="ar-SA"/>
        </w:rPr>
        <w:t>Experience applying participatory monitoring approaches;</w:t>
      </w:r>
    </w:p>
    <w:p w:rsidR="00A76DAD" w:rsidRPr="00A76DAD" w:rsidRDefault="00A76DAD" w:rsidP="00A90966">
      <w:pPr>
        <w:spacing w:after="0" w:line="240" w:lineRule="auto"/>
        <w:rPr>
          <w:rFonts w:ascii="Times New Roman" w:eastAsia="Times New Roman" w:hAnsi="Times New Roman" w:cs="Times New Roman"/>
          <w:color w:val="000000"/>
          <w:sz w:val="18"/>
          <w:lang w:eastAsia="ar-SA"/>
        </w:rPr>
      </w:pPr>
      <w:r w:rsidRPr="00A76DAD">
        <w:rPr>
          <w:rFonts w:ascii="Times New Roman" w:eastAsia="Times New Roman" w:hAnsi="Times New Roman" w:cs="Times New Roman"/>
          <w:color w:val="000000"/>
          <w:sz w:val="18"/>
          <w:lang w:eastAsia="ar-SA"/>
        </w:rPr>
        <w:t>Experience applying SMART indicators and reconstructing or validating baseline scenarios;</w:t>
      </w:r>
    </w:p>
    <w:p w:rsidR="00A76DAD" w:rsidRPr="00A76DAD" w:rsidRDefault="00A76DAD" w:rsidP="00A90966">
      <w:pPr>
        <w:spacing w:after="0" w:line="240" w:lineRule="auto"/>
        <w:rPr>
          <w:rFonts w:ascii="Times New Roman" w:eastAsia="Times New Roman" w:hAnsi="Times New Roman" w:cs="Times New Roman"/>
          <w:color w:val="000000"/>
          <w:sz w:val="18"/>
          <w:lang w:eastAsia="ar-SA"/>
        </w:rPr>
      </w:pPr>
      <w:r w:rsidRPr="00A76DAD">
        <w:rPr>
          <w:rFonts w:ascii="Times New Roman" w:eastAsia="Times New Roman" w:hAnsi="Times New Roman" w:cs="Times New Roman"/>
          <w:color w:val="000000"/>
          <w:sz w:val="18"/>
          <w:lang w:eastAsia="ar-SA"/>
        </w:rPr>
        <w:t>Recent knowledge of the GEF Monitoring and Evaluation Policy;</w:t>
      </w:r>
    </w:p>
    <w:p w:rsidR="00A76DAD" w:rsidRPr="00A76DAD" w:rsidRDefault="00A76DAD" w:rsidP="00A90966">
      <w:pPr>
        <w:spacing w:after="0" w:line="240" w:lineRule="auto"/>
        <w:rPr>
          <w:rFonts w:ascii="Times New Roman" w:eastAsia="Times New Roman" w:hAnsi="Times New Roman" w:cs="Times New Roman"/>
          <w:color w:val="000000"/>
          <w:sz w:val="18"/>
          <w:lang w:eastAsia="ar-SA"/>
        </w:rPr>
      </w:pPr>
      <w:r w:rsidRPr="00A76DAD">
        <w:rPr>
          <w:rFonts w:ascii="Times New Roman" w:eastAsia="Times New Roman" w:hAnsi="Times New Roman" w:cs="Times New Roman"/>
          <w:color w:val="000000"/>
          <w:sz w:val="18"/>
          <w:lang w:eastAsia="ar-SA"/>
        </w:rPr>
        <w:t>Recent knowledge of UNDP’s results-based evaluation policies and procedures</w:t>
      </w:r>
    </w:p>
    <w:p w:rsidR="00A76DAD" w:rsidRPr="00A76DAD" w:rsidRDefault="00A76DAD" w:rsidP="00A90966">
      <w:pPr>
        <w:spacing w:after="0" w:line="240" w:lineRule="auto"/>
        <w:rPr>
          <w:rFonts w:ascii="Times New Roman" w:eastAsia="Times New Roman" w:hAnsi="Times New Roman" w:cs="Times New Roman"/>
          <w:color w:val="000000"/>
          <w:sz w:val="18"/>
          <w:lang w:eastAsia="ar-SA"/>
        </w:rPr>
      </w:pPr>
      <w:r w:rsidRPr="00A76DAD">
        <w:rPr>
          <w:rFonts w:ascii="Times New Roman" w:eastAsia="Times New Roman" w:hAnsi="Times New Roman" w:cs="Times New Roman"/>
          <w:color w:val="000000"/>
          <w:sz w:val="18"/>
          <w:lang w:eastAsia="ar-SA"/>
        </w:rPr>
        <w:t>Competence in Adaptive Management, as applied to conservation or natural resource management projects;</w:t>
      </w:r>
    </w:p>
    <w:p w:rsidR="00A76DAD" w:rsidRPr="00A76DAD" w:rsidRDefault="00A76DAD" w:rsidP="00A90966">
      <w:pPr>
        <w:spacing w:after="0" w:line="240" w:lineRule="auto"/>
        <w:rPr>
          <w:rFonts w:ascii="Times New Roman" w:eastAsia="Times New Roman" w:hAnsi="Times New Roman" w:cs="Times New Roman"/>
          <w:color w:val="000000"/>
          <w:sz w:val="18"/>
          <w:shd w:val="clear" w:color="auto" w:fill="FFFF00"/>
          <w:lang w:eastAsia="ar-SA"/>
        </w:rPr>
      </w:pPr>
      <w:r w:rsidRPr="00A76DAD">
        <w:rPr>
          <w:rFonts w:ascii="Times New Roman" w:eastAsia="Times New Roman" w:hAnsi="Times New Roman" w:cs="Times New Roman"/>
          <w:color w:val="000000"/>
          <w:sz w:val="18"/>
          <w:lang w:eastAsia="ar-SA"/>
        </w:rPr>
        <w:t xml:space="preserve">Recognized expertise in the management and sustainable use of biodiversity; </w:t>
      </w:r>
    </w:p>
    <w:p w:rsidR="00A76DAD" w:rsidRPr="00A76DAD" w:rsidRDefault="00A76DAD" w:rsidP="00A90966">
      <w:pPr>
        <w:spacing w:after="0" w:line="240" w:lineRule="auto"/>
        <w:rPr>
          <w:rFonts w:ascii="Times New Roman" w:eastAsia="Times New Roman" w:hAnsi="Times New Roman" w:cs="Times New Roman"/>
          <w:color w:val="000000"/>
          <w:sz w:val="18"/>
          <w:lang w:eastAsia="ar-SA"/>
        </w:rPr>
      </w:pPr>
      <w:r w:rsidRPr="00A76DAD">
        <w:rPr>
          <w:rFonts w:ascii="Times New Roman" w:eastAsia="Times New Roman" w:hAnsi="Times New Roman" w:cs="Times New Roman"/>
          <w:color w:val="000000"/>
          <w:sz w:val="18"/>
          <w:lang w:eastAsia="ar-SA"/>
        </w:rPr>
        <w:t>Familiarity with protected area policies and management structures in Russia;</w:t>
      </w:r>
    </w:p>
    <w:p w:rsidR="00A76DAD" w:rsidRPr="00A76DAD" w:rsidRDefault="00A76DAD" w:rsidP="00A90966">
      <w:pPr>
        <w:spacing w:after="0" w:line="240" w:lineRule="auto"/>
        <w:rPr>
          <w:rFonts w:ascii="Times New Roman" w:eastAsia="Times New Roman" w:hAnsi="Times New Roman" w:cs="Times New Roman"/>
          <w:color w:val="000000"/>
          <w:sz w:val="18"/>
          <w:lang w:eastAsia="ar-SA"/>
        </w:rPr>
      </w:pPr>
      <w:r w:rsidRPr="00A76DAD">
        <w:rPr>
          <w:rFonts w:ascii="Times New Roman" w:eastAsia="Times New Roman" w:hAnsi="Times New Roman" w:cs="Times New Roman"/>
          <w:color w:val="000000"/>
          <w:sz w:val="18"/>
          <w:lang w:eastAsia="ar-SA"/>
        </w:rPr>
        <w:t>Demonstrable analytical skills;</w:t>
      </w:r>
    </w:p>
    <w:p w:rsidR="00A76DAD" w:rsidRPr="00A76DAD" w:rsidRDefault="00A76DAD" w:rsidP="00A90966">
      <w:pPr>
        <w:spacing w:after="0" w:line="240" w:lineRule="auto"/>
        <w:rPr>
          <w:rFonts w:ascii="Times New Roman" w:eastAsia="Times New Roman" w:hAnsi="Times New Roman" w:cs="Times New Roman"/>
          <w:color w:val="000000"/>
          <w:sz w:val="18"/>
          <w:lang w:eastAsia="ar-SA"/>
        </w:rPr>
      </w:pPr>
      <w:r w:rsidRPr="00A76DAD">
        <w:rPr>
          <w:rFonts w:ascii="Times New Roman" w:eastAsia="Times New Roman" w:hAnsi="Times New Roman" w:cs="Times New Roman"/>
          <w:color w:val="000000"/>
          <w:sz w:val="18"/>
          <w:lang w:eastAsia="ar-SA"/>
        </w:rPr>
        <w:t xml:space="preserve">Work experience in relevant areas for at least 10 years; </w:t>
      </w:r>
    </w:p>
    <w:p w:rsidR="00A76DAD" w:rsidRPr="00A76DAD" w:rsidRDefault="00A76DAD" w:rsidP="00A90966">
      <w:pPr>
        <w:spacing w:after="0" w:line="240" w:lineRule="auto"/>
        <w:rPr>
          <w:rFonts w:ascii="Times New Roman" w:eastAsia="Times New Roman" w:hAnsi="Times New Roman" w:cs="Times New Roman"/>
          <w:color w:val="000000"/>
          <w:sz w:val="18"/>
          <w:lang w:eastAsia="ar-SA"/>
        </w:rPr>
      </w:pPr>
      <w:r w:rsidRPr="00A76DAD">
        <w:rPr>
          <w:rFonts w:ascii="Times New Roman" w:eastAsia="Times New Roman" w:hAnsi="Times New Roman" w:cs="Times New Roman"/>
          <w:color w:val="000000"/>
          <w:sz w:val="18"/>
          <w:lang w:eastAsia="ar-SA"/>
        </w:rPr>
        <w:t>Experience with multilateral or bilateral supported conservation projects;</w:t>
      </w:r>
    </w:p>
    <w:p w:rsidR="00A76DAD" w:rsidRPr="00A76DAD" w:rsidRDefault="00A76DAD" w:rsidP="00A90966">
      <w:pPr>
        <w:spacing w:after="0" w:line="240" w:lineRule="auto"/>
        <w:rPr>
          <w:rFonts w:ascii="Times New Roman" w:eastAsia="Times New Roman" w:hAnsi="Times New Roman" w:cs="Times New Roman"/>
          <w:sz w:val="18"/>
          <w:lang w:eastAsia="ar-SA"/>
        </w:rPr>
      </w:pPr>
      <w:r w:rsidRPr="00A76DAD">
        <w:rPr>
          <w:rFonts w:ascii="Times New Roman" w:eastAsia="Times New Roman" w:hAnsi="Times New Roman" w:cs="Times New Roman"/>
          <w:sz w:val="18"/>
          <w:lang w:eastAsia="ar-SA"/>
        </w:rPr>
        <w:t>Project evaluation experiences within United Nations system will be considered an asset;</w:t>
      </w:r>
    </w:p>
    <w:p w:rsidR="00A76DAD" w:rsidRPr="00A76DAD" w:rsidRDefault="00A76DAD" w:rsidP="00A90966">
      <w:pPr>
        <w:spacing w:after="0" w:line="240" w:lineRule="auto"/>
        <w:rPr>
          <w:rFonts w:ascii="Times New Roman" w:eastAsia="Times New Roman" w:hAnsi="Times New Roman" w:cs="Times New Roman"/>
          <w:color w:val="000000"/>
          <w:sz w:val="18"/>
          <w:lang w:eastAsia="ar-SA"/>
        </w:rPr>
      </w:pPr>
      <w:r w:rsidRPr="00A76DAD">
        <w:rPr>
          <w:rFonts w:ascii="Times New Roman" w:eastAsia="Times New Roman" w:hAnsi="Times New Roman" w:cs="Times New Roman"/>
          <w:color w:val="000000"/>
          <w:sz w:val="18"/>
          <w:lang w:eastAsia="ar-SA"/>
        </w:rPr>
        <w:t>Excellent English communication skills.</w:t>
      </w:r>
    </w:p>
    <w:p w:rsidR="00A76DAD" w:rsidRPr="00A76DAD" w:rsidRDefault="00A76DAD" w:rsidP="00A90966">
      <w:pPr>
        <w:spacing w:after="0" w:line="240" w:lineRule="auto"/>
        <w:rPr>
          <w:rFonts w:ascii="Times New Roman" w:eastAsia="Times New Roman" w:hAnsi="Times New Roman" w:cs="Times New Roman"/>
          <w:i/>
          <w:sz w:val="18"/>
          <w:szCs w:val="20"/>
          <w:lang w:eastAsia="ar-SA"/>
        </w:rPr>
      </w:pPr>
    </w:p>
    <w:p w:rsidR="00A76DAD" w:rsidRPr="00A76DAD" w:rsidRDefault="00A76DAD" w:rsidP="00A90966">
      <w:pPr>
        <w:spacing w:after="0" w:line="240" w:lineRule="auto"/>
        <w:rPr>
          <w:rFonts w:ascii="Times New Roman" w:eastAsia="Times New Roman" w:hAnsi="Times New Roman" w:cs="Times New Roman"/>
          <w:iCs/>
          <w:sz w:val="18"/>
          <w:szCs w:val="20"/>
          <w:lang w:eastAsia="ar-SA"/>
        </w:rPr>
      </w:pPr>
      <w:r w:rsidRPr="00A76DAD">
        <w:rPr>
          <w:rFonts w:ascii="Times New Roman" w:eastAsia="Times New Roman" w:hAnsi="Times New Roman" w:cs="Times New Roman"/>
          <w:iCs/>
          <w:sz w:val="18"/>
          <w:szCs w:val="20"/>
          <w:lang w:eastAsia="ar-SA"/>
        </w:rPr>
        <w:t>IV. IMPLEMENTATION ARRANGEMENTS</w:t>
      </w:r>
    </w:p>
    <w:p w:rsidR="00A76DAD" w:rsidRPr="00A76DAD" w:rsidRDefault="00A76DAD" w:rsidP="00A90966">
      <w:pPr>
        <w:spacing w:after="0" w:line="240" w:lineRule="auto"/>
        <w:rPr>
          <w:rFonts w:ascii="Times New Roman" w:eastAsia="Times New Roman" w:hAnsi="Times New Roman" w:cs="Times New Roman"/>
          <w:sz w:val="18"/>
          <w:szCs w:val="20"/>
          <w:lang w:eastAsia="ar-SA"/>
        </w:rPr>
      </w:pPr>
    </w:p>
    <w:p w:rsidR="00A76DAD" w:rsidRPr="00A76DAD" w:rsidRDefault="00A76DAD" w:rsidP="00A90966">
      <w:pPr>
        <w:spacing w:after="0" w:line="240" w:lineRule="auto"/>
        <w:rPr>
          <w:rFonts w:ascii="Times New Roman" w:eastAsia="Times New Roman" w:hAnsi="Times New Roman" w:cs="Times New Roman"/>
          <w:sz w:val="18"/>
          <w:u w:val="single"/>
          <w:lang w:eastAsia="ar-SA"/>
        </w:rPr>
      </w:pPr>
      <w:r w:rsidRPr="00A76DAD">
        <w:rPr>
          <w:rFonts w:ascii="Times New Roman" w:eastAsia="Times New Roman" w:hAnsi="Times New Roman" w:cs="Times New Roman"/>
          <w:sz w:val="18"/>
          <w:u w:val="single"/>
          <w:lang w:eastAsia="ar-SA"/>
        </w:rPr>
        <w:t>Evaluation management arrangements</w:t>
      </w:r>
    </w:p>
    <w:p w:rsidR="00A76DAD" w:rsidRPr="00A76DAD" w:rsidRDefault="00A76DAD" w:rsidP="00A90966">
      <w:pPr>
        <w:spacing w:after="0" w:line="240" w:lineRule="auto"/>
        <w:rPr>
          <w:rFonts w:ascii="Times New Roman" w:eastAsia="Times New Roman" w:hAnsi="Times New Roman" w:cs="Times New Roman"/>
          <w:sz w:val="18"/>
          <w:lang w:eastAsia="ar-SA"/>
        </w:rPr>
      </w:pPr>
      <w:r w:rsidRPr="00A76DAD">
        <w:rPr>
          <w:rFonts w:ascii="Times New Roman" w:eastAsia="Times New Roman" w:hAnsi="Times New Roman" w:cs="Times New Roman"/>
          <w:sz w:val="18"/>
          <w:lang w:eastAsia="ar-SA"/>
        </w:rPr>
        <w:t>Role of Project Manager (located in Volgograd)</w:t>
      </w:r>
    </w:p>
    <w:p w:rsidR="00A76DAD" w:rsidRPr="00A76DAD" w:rsidRDefault="00A76DAD" w:rsidP="00A90966">
      <w:pPr>
        <w:spacing w:after="0" w:line="240" w:lineRule="auto"/>
        <w:rPr>
          <w:rFonts w:ascii="Times New Roman" w:eastAsia="Times New Roman" w:hAnsi="Times New Roman" w:cs="Times New Roman"/>
          <w:sz w:val="18"/>
          <w:lang w:eastAsia="ar-SA"/>
        </w:rPr>
      </w:pPr>
      <w:r w:rsidRPr="00A76DAD">
        <w:rPr>
          <w:rFonts w:ascii="Times New Roman" w:eastAsia="Times New Roman" w:hAnsi="Times New Roman" w:cs="Times New Roman"/>
          <w:sz w:val="18"/>
          <w:lang w:eastAsia="ar-SA"/>
        </w:rPr>
        <w:t>Coordination of evaluation activities and logistics in Lower-Volga region</w:t>
      </w:r>
    </w:p>
    <w:p w:rsidR="00A76DAD" w:rsidRPr="00A76DAD" w:rsidRDefault="00A76DAD" w:rsidP="00A90966">
      <w:pPr>
        <w:spacing w:after="0" w:line="240" w:lineRule="auto"/>
        <w:rPr>
          <w:rFonts w:ascii="Times New Roman" w:eastAsia="Times New Roman" w:hAnsi="Times New Roman" w:cs="Times New Roman"/>
          <w:sz w:val="18"/>
          <w:lang w:eastAsia="ar-SA"/>
        </w:rPr>
      </w:pPr>
      <w:r w:rsidRPr="00A76DAD">
        <w:rPr>
          <w:rFonts w:ascii="Times New Roman" w:eastAsia="Times New Roman" w:hAnsi="Times New Roman" w:cs="Times New Roman"/>
          <w:sz w:val="18"/>
          <w:lang w:eastAsia="ar-SA"/>
        </w:rPr>
        <w:t xml:space="preserve">Arrangement of field site visits </w:t>
      </w:r>
    </w:p>
    <w:p w:rsidR="00A76DAD" w:rsidRPr="00A76DAD" w:rsidRDefault="00A76DAD" w:rsidP="00A90966">
      <w:pPr>
        <w:spacing w:after="0" w:line="240" w:lineRule="auto"/>
        <w:rPr>
          <w:rFonts w:ascii="Times New Roman" w:eastAsia="Times New Roman" w:hAnsi="Times New Roman" w:cs="Times New Roman"/>
          <w:sz w:val="18"/>
          <w:lang w:eastAsia="ar-SA"/>
        </w:rPr>
      </w:pPr>
      <w:r w:rsidRPr="00A76DAD">
        <w:rPr>
          <w:rFonts w:ascii="Times New Roman" w:eastAsia="Times New Roman" w:hAnsi="Times New Roman" w:cs="Times New Roman"/>
          <w:sz w:val="18"/>
          <w:lang w:eastAsia="ar-SA"/>
        </w:rPr>
        <w:t xml:space="preserve">Organization of meetings with selected stakeholders </w:t>
      </w:r>
    </w:p>
    <w:p w:rsidR="00A76DAD" w:rsidRPr="00A76DAD" w:rsidRDefault="00A76DAD" w:rsidP="00A90966">
      <w:pPr>
        <w:spacing w:after="0" w:line="240" w:lineRule="auto"/>
        <w:rPr>
          <w:rFonts w:ascii="Times New Roman" w:eastAsia="Times New Roman" w:hAnsi="Times New Roman" w:cs="Times New Roman"/>
          <w:sz w:val="18"/>
          <w:lang w:eastAsia="ar-SA"/>
        </w:rPr>
      </w:pPr>
      <w:r w:rsidRPr="00A76DAD">
        <w:rPr>
          <w:rFonts w:ascii="Times New Roman" w:eastAsia="Times New Roman" w:hAnsi="Times New Roman" w:cs="Times New Roman"/>
          <w:sz w:val="18"/>
          <w:lang w:eastAsia="ar-SA"/>
        </w:rPr>
        <w:t xml:space="preserve">Compiling and providing to the evaluator necessary project reports and materials produced by the project </w:t>
      </w:r>
    </w:p>
    <w:p w:rsidR="00A76DAD" w:rsidRPr="00A76DAD" w:rsidRDefault="00A76DAD" w:rsidP="00A90966">
      <w:pPr>
        <w:spacing w:after="0" w:line="240" w:lineRule="auto"/>
        <w:rPr>
          <w:rFonts w:ascii="Times New Roman" w:eastAsia="Times New Roman" w:hAnsi="Times New Roman" w:cs="Times New Roman"/>
          <w:sz w:val="18"/>
          <w:lang w:eastAsia="ar-SA"/>
        </w:rPr>
      </w:pPr>
      <w:r w:rsidRPr="00A76DAD">
        <w:rPr>
          <w:rFonts w:ascii="Times New Roman" w:eastAsia="Times New Roman" w:hAnsi="Times New Roman" w:cs="Times New Roman"/>
          <w:sz w:val="18"/>
          <w:lang w:eastAsia="ar-SA"/>
        </w:rPr>
        <w:t xml:space="preserve">Role of UNDP </w:t>
      </w:r>
    </w:p>
    <w:p w:rsidR="00A76DAD" w:rsidRPr="00A76DAD" w:rsidRDefault="00A76DAD" w:rsidP="00A90966">
      <w:pPr>
        <w:spacing w:after="0" w:line="240" w:lineRule="auto"/>
        <w:rPr>
          <w:rFonts w:ascii="Times New Roman" w:eastAsia="Times New Roman" w:hAnsi="Times New Roman" w:cs="Times New Roman"/>
          <w:sz w:val="18"/>
          <w:lang w:eastAsia="ar-SA"/>
        </w:rPr>
      </w:pPr>
      <w:r w:rsidRPr="00A76DAD">
        <w:rPr>
          <w:rFonts w:ascii="Times New Roman" w:eastAsia="Times New Roman" w:hAnsi="Times New Roman" w:cs="Times New Roman"/>
          <w:sz w:val="18"/>
          <w:lang w:eastAsia="ar-SA"/>
        </w:rPr>
        <w:t>Coordination of evaluation activities in Moscow</w:t>
      </w:r>
    </w:p>
    <w:p w:rsidR="00A76DAD" w:rsidRPr="00A76DAD" w:rsidRDefault="00A76DAD" w:rsidP="00A90966">
      <w:pPr>
        <w:spacing w:after="0" w:line="240" w:lineRule="auto"/>
        <w:rPr>
          <w:rFonts w:ascii="Times New Roman" w:eastAsia="Times New Roman" w:hAnsi="Times New Roman" w:cs="Times New Roman"/>
          <w:sz w:val="18"/>
          <w:lang w:eastAsia="ar-SA"/>
        </w:rPr>
      </w:pPr>
      <w:r w:rsidRPr="00A76DAD">
        <w:rPr>
          <w:rFonts w:ascii="Times New Roman" w:eastAsia="Times New Roman" w:hAnsi="Times New Roman" w:cs="Times New Roman"/>
          <w:sz w:val="18"/>
          <w:lang w:eastAsia="ar-SA"/>
        </w:rPr>
        <w:t>Administrative and logistical support for the evaluator in Moscow</w:t>
      </w:r>
    </w:p>
    <w:p w:rsidR="00A76DAD" w:rsidRPr="00A76DAD" w:rsidRDefault="00A76DAD" w:rsidP="00A90966">
      <w:pPr>
        <w:spacing w:after="0" w:line="240" w:lineRule="auto"/>
        <w:rPr>
          <w:rFonts w:ascii="Times New Roman" w:eastAsia="Times New Roman" w:hAnsi="Times New Roman" w:cs="Times New Roman"/>
          <w:sz w:val="18"/>
          <w:szCs w:val="20"/>
          <w:u w:val="single"/>
          <w:lang w:eastAsia="ar-SA"/>
        </w:rPr>
      </w:pPr>
    </w:p>
    <w:p w:rsidR="00A76DAD" w:rsidRPr="00A76DAD" w:rsidRDefault="00A76DAD" w:rsidP="00A90966">
      <w:pPr>
        <w:spacing w:after="0" w:line="240" w:lineRule="auto"/>
        <w:rPr>
          <w:rFonts w:ascii="Times New Roman" w:eastAsia="Times New Roman" w:hAnsi="Times New Roman" w:cs="Times New Roman"/>
          <w:sz w:val="18"/>
          <w:u w:val="single"/>
          <w:lang w:eastAsia="ar-SA"/>
        </w:rPr>
      </w:pPr>
      <w:r w:rsidRPr="00A76DAD">
        <w:rPr>
          <w:rFonts w:ascii="Times New Roman" w:eastAsia="Times New Roman" w:hAnsi="Times New Roman" w:cs="Times New Roman"/>
          <w:sz w:val="18"/>
          <w:u w:val="single"/>
          <w:lang w:eastAsia="ar-SA"/>
        </w:rPr>
        <w:t xml:space="preserve">Tentative timeframe </w:t>
      </w:r>
    </w:p>
    <w:p w:rsidR="00A76DAD" w:rsidRPr="00A76DAD" w:rsidRDefault="00A76DAD" w:rsidP="00A90966">
      <w:pPr>
        <w:spacing w:after="0" w:line="240" w:lineRule="auto"/>
        <w:rPr>
          <w:rFonts w:ascii="Times New Roman" w:eastAsia="Times New Roman" w:hAnsi="Times New Roman" w:cs="Times New Roman"/>
          <w:sz w:val="18"/>
          <w:shd w:val="clear" w:color="auto" w:fill="FFFF00"/>
          <w:lang w:eastAsia="ar-SA"/>
        </w:rPr>
      </w:pPr>
      <w:r w:rsidRPr="00A76DAD">
        <w:rPr>
          <w:rFonts w:ascii="Times New Roman" w:eastAsia="Times New Roman" w:hAnsi="Times New Roman" w:cs="Times New Roman"/>
          <w:sz w:val="18"/>
          <w:lang w:eastAsia="ar-SA"/>
        </w:rPr>
        <w:t>Selection of evaluator</w:t>
      </w:r>
      <w:r w:rsidRPr="00A76DAD">
        <w:rPr>
          <w:rFonts w:ascii="Times New Roman" w:eastAsia="Times New Roman" w:hAnsi="Times New Roman" w:cs="Times New Roman"/>
          <w:sz w:val="18"/>
          <w:lang w:eastAsia="ar-SA"/>
        </w:rPr>
        <w:tab/>
      </w:r>
      <w:r w:rsidRPr="00A76DAD">
        <w:rPr>
          <w:rFonts w:ascii="Times New Roman" w:eastAsia="Times New Roman" w:hAnsi="Times New Roman" w:cs="Times New Roman"/>
          <w:sz w:val="18"/>
          <w:lang w:eastAsia="ar-SA"/>
        </w:rPr>
        <w:tab/>
      </w:r>
      <w:r w:rsidRPr="00A76DAD">
        <w:rPr>
          <w:rFonts w:ascii="Times New Roman" w:eastAsia="Times New Roman" w:hAnsi="Times New Roman" w:cs="Times New Roman"/>
          <w:sz w:val="18"/>
          <w:lang w:eastAsia="ar-SA"/>
        </w:rPr>
        <w:tab/>
      </w:r>
      <w:r w:rsidRPr="00A76DAD">
        <w:rPr>
          <w:rFonts w:ascii="Times New Roman" w:eastAsia="Times New Roman" w:hAnsi="Times New Roman" w:cs="Times New Roman"/>
          <w:sz w:val="18"/>
          <w:lang w:eastAsia="ar-SA"/>
        </w:rPr>
        <w:tab/>
      </w:r>
      <w:r w:rsidRPr="00A76DAD">
        <w:rPr>
          <w:rFonts w:ascii="Times New Roman" w:eastAsia="Times New Roman" w:hAnsi="Times New Roman" w:cs="Times New Roman"/>
          <w:sz w:val="18"/>
          <w:lang w:eastAsia="ar-SA"/>
        </w:rPr>
        <w:tab/>
      </w:r>
      <w:r w:rsidRPr="00A76DAD">
        <w:rPr>
          <w:rFonts w:ascii="Times New Roman" w:eastAsia="Times New Roman" w:hAnsi="Times New Roman" w:cs="Times New Roman"/>
          <w:sz w:val="18"/>
          <w:lang w:eastAsia="ar-SA"/>
        </w:rPr>
        <w:tab/>
        <w:t>early June 2012</w:t>
      </w:r>
    </w:p>
    <w:p w:rsidR="00A76DAD" w:rsidRPr="00A76DAD" w:rsidRDefault="00A76DAD" w:rsidP="00A90966">
      <w:pPr>
        <w:spacing w:after="0" w:line="240" w:lineRule="auto"/>
        <w:rPr>
          <w:rFonts w:ascii="Times New Roman" w:eastAsia="Times New Roman" w:hAnsi="Times New Roman" w:cs="Times New Roman"/>
          <w:sz w:val="18"/>
          <w:shd w:val="clear" w:color="auto" w:fill="FFFF00"/>
          <w:lang w:eastAsia="ar-SA"/>
        </w:rPr>
      </w:pPr>
      <w:r w:rsidRPr="00A76DAD">
        <w:rPr>
          <w:rFonts w:ascii="Times New Roman" w:eastAsia="Times New Roman" w:hAnsi="Times New Roman" w:cs="Times New Roman"/>
          <w:sz w:val="18"/>
          <w:lang w:eastAsia="ar-SA"/>
        </w:rPr>
        <w:t>Briefing for evaluator</w:t>
      </w:r>
      <w:r w:rsidRPr="00A76DAD">
        <w:rPr>
          <w:rFonts w:ascii="Times New Roman" w:eastAsia="Times New Roman" w:hAnsi="Times New Roman" w:cs="Times New Roman"/>
          <w:sz w:val="18"/>
          <w:lang w:eastAsia="ar-SA"/>
        </w:rPr>
        <w:tab/>
      </w:r>
      <w:r w:rsidRPr="00A76DAD">
        <w:rPr>
          <w:rFonts w:ascii="Times New Roman" w:eastAsia="Times New Roman" w:hAnsi="Times New Roman" w:cs="Times New Roman"/>
          <w:sz w:val="18"/>
          <w:lang w:eastAsia="ar-SA"/>
        </w:rPr>
        <w:tab/>
      </w:r>
      <w:r w:rsidRPr="00A76DAD">
        <w:rPr>
          <w:rFonts w:ascii="Times New Roman" w:eastAsia="Times New Roman" w:hAnsi="Times New Roman" w:cs="Times New Roman"/>
          <w:sz w:val="18"/>
          <w:lang w:eastAsia="ar-SA"/>
        </w:rPr>
        <w:tab/>
      </w:r>
      <w:r w:rsidRPr="00A76DAD">
        <w:rPr>
          <w:rFonts w:ascii="Times New Roman" w:eastAsia="Times New Roman" w:hAnsi="Times New Roman" w:cs="Times New Roman"/>
          <w:sz w:val="18"/>
          <w:lang w:eastAsia="ar-SA"/>
        </w:rPr>
        <w:tab/>
      </w:r>
      <w:r w:rsidRPr="00A76DAD">
        <w:rPr>
          <w:rFonts w:ascii="Times New Roman" w:eastAsia="Times New Roman" w:hAnsi="Times New Roman" w:cs="Times New Roman"/>
          <w:sz w:val="18"/>
          <w:lang w:eastAsia="ar-SA"/>
        </w:rPr>
        <w:tab/>
      </w:r>
      <w:r w:rsidRPr="00A76DAD">
        <w:rPr>
          <w:rFonts w:ascii="Times New Roman" w:eastAsia="Times New Roman" w:hAnsi="Times New Roman" w:cs="Times New Roman"/>
          <w:sz w:val="18"/>
          <w:lang w:eastAsia="ar-SA"/>
        </w:rPr>
        <w:tab/>
        <w:t>June 2012</w:t>
      </w:r>
    </w:p>
    <w:p w:rsidR="00A76DAD" w:rsidRPr="00A76DAD" w:rsidRDefault="00A76DAD" w:rsidP="00A90966">
      <w:pPr>
        <w:spacing w:after="0" w:line="240" w:lineRule="auto"/>
        <w:rPr>
          <w:rFonts w:ascii="Times New Roman" w:eastAsia="Times New Roman" w:hAnsi="Times New Roman" w:cs="Times New Roman"/>
          <w:sz w:val="18"/>
          <w:shd w:val="clear" w:color="auto" w:fill="FFFF00"/>
          <w:lang w:eastAsia="ar-SA"/>
        </w:rPr>
      </w:pPr>
      <w:r w:rsidRPr="00A76DAD">
        <w:rPr>
          <w:rFonts w:ascii="Times New Roman" w:eastAsia="Times New Roman" w:hAnsi="Times New Roman" w:cs="Times New Roman"/>
          <w:sz w:val="18"/>
          <w:lang w:eastAsia="ar-SA"/>
        </w:rPr>
        <w:t>Desk review</w:t>
      </w:r>
      <w:r w:rsidRPr="00A76DAD">
        <w:rPr>
          <w:rFonts w:ascii="Times New Roman" w:eastAsia="Times New Roman" w:hAnsi="Times New Roman" w:cs="Times New Roman"/>
          <w:sz w:val="18"/>
          <w:lang w:eastAsia="ar-SA"/>
        </w:rPr>
        <w:tab/>
      </w:r>
      <w:r w:rsidRPr="00A76DAD">
        <w:rPr>
          <w:rFonts w:ascii="Times New Roman" w:eastAsia="Times New Roman" w:hAnsi="Times New Roman" w:cs="Times New Roman"/>
          <w:sz w:val="18"/>
          <w:lang w:eastAsia="ar-SA"/>
        </w:rPr>
        <w:tab/>
      </w:r>
      <w:r w:rsidRPr="00A76DAD">
        <w:rPr>
          <w:rFonts w:ascii="Times New Roman" w:eastAsia="Times New Roman" w:hAnsi="Times New Roman" w:cs="Times New Roman"/>
          <w:sz w:val="18"/>
          <w:lang w:eastAsia="ar-SA"/>
        </w:rPr>
        <w:tab/>
      </w:r>
      <w:r w:rsidRPr="00A76DAD">
        <w:rPr>
          <w:rFonts w:ascii="Times New Roman" w:eastAsia="Times New Roman" w:hAnsi="Times New Roman" w:cs="Times New Roman"/>
          <w:sz w:val="18"/>
          <w:lang w:eastAsia="ar-SA"/>
        </w:rPr>
        <w:tab/>
      </w:r>
      <w:r w:rsidRPr="00A76DAD">
        <w:rPr>
          <w:rFonts w:ascii="Times New Roman" w:eastAsia="Times New Roman" w:hAnsi="Times New Roman" w:cs="Times New Roman"/>
          <w:sz w:val="18"/>
          <w:lang w:eastAsia="ar-SA"/>
        </w:rPr>
        <w:tab/>
      </w:r>
      <w:r w:rsidRPr="00A76DAD">
        <w:rPr>
          <w:rFonts w:ascii="Times New Roman" w:eastAsia="Times New Roman" w:hAnsi="Times New Roman" w:cs="Times New Roman"/>
          <w:sz w:val="18"/>
          <w:lang w:eastAsia="ar-SA"/>
        </w:rPr>
        <w:tab/>
      </w:r>
      <w:r w:rsidRPr="00A76DAD">
        <w:rPr>
          <w:rFonts w:ascii="Times New Roman" w:eastAsia="Times New Roman" w:hAnsi="Times New Roman" w:cs="Times New Roman"/>
          <w:sz w:val="18"/>
          <w:lang w:eastAsia="ar-SA"/>
        </w:rPr>
        <w:tab/>
        <w:t>June 2012</w:t>
      </w:r>
    </w:p>
    <w:p w:rsidR="00A76DAD" w:rsidRPr="00A76DAD" w:rsidRDefault="00A76DAD" w:rsidP="00A90966">
      <w:pPr>
        <w:spacing w:after="0" w:line="240" w:lineRule="auto"/>
        <w:rPr>
          <w:rFonts w:ascii="Times New Roman" w:eastAsia="Times New Roman" w:hAnsi="Times New Roman" w:cs="Times New Roman"/>
          <w:sz w:val="18"/>
          <w:shd w:val="clear" w:color="auto" w:fill="FFFF00"/>
          <w:lang w:eastAsia="ar-SA"/>
        </w:rPr>
      </w:pPr>
      <w:r w:rsidRPr="00A76DAD">
        <w:rPr>
          <w:rFonts w:ascii="Times New Roman" w:eastAsia="Times New Roman" w:hAnsi="Times New Roman" w:cs="Times New Roman"/>
          <w:sz w:val="18"/>
          <w:lang w:eastAsia="ar-SA"/>
        </w:rPr>
        <w:t>Debriefings in Moscow</w:t>
      </w:r>
      <w:r w:rsidRPr="00A76DAD">
        <w:rPr>
          <w:rFonts w:ascii="Times New Roman" w:eastAsia="Times New Roman" w:hAnsi="Times New Roman" w:cs="Times New Roman"/>
          <w:sz w:val="18"/>
          <w:lang w:eastAsia="ar-SA"/>
        </w:rPr>
        <w:tab/>
      </w:r>
      <w:r w:rsidRPr="00A76DAD">
        <w:rPr>
          <w:rFonts w:ascii="Times New Roman" w:eastAsia="Times New Roman" w:hAnsi="Times New Roman" w:cs="Times New Roman"/>
          <w:sz w:val="18"/>
          <w:lang w:eastAsia="ar-SA"/>
        </w:rPr>
        <w:tab/>
      </w:r>
      <w:r w:rsidRPr="00A76DAD">
        <w:rPr>
          <w:rFonts w:ascii="Times New Roman" w:eastAsia="Times New Roman" w:hAnsi="Times New Roman" w:cs="Times New Roman"/>
          <w:sz w:val="18"/>
          <w:lang w:eastAsia="ar-SA"/>
        </w:rPr>
        <w:tab/>
      </w:r>
      <w:r w:rsidRPr="00A76DAD">
        <w:rPr>
          <w:rFonts w:ascii="Times New Roman" w:eastAsia="Times New Roman" w:hAnsi="Times New Roman" w:cs="Times New Roman"/>
          <w:sz w:val="18"/>
          <w:lang w:eastAsia="ar-SA"/>
        </w:rPr>
        <w:tab/>
      </w:r>
      <w:r w:rsidRPr="00A76DAD">
        <w:rPr>
          <w:rFonts w:ascii="Times New Roman" w:eastAsia="Times New Roman" w:hAnsi="Times New Roman" w:cs="Times New Roman"/>
          <w:sz w:val="18"/>
          <w:lang w:eastAsia="ar-SA"/>
        </w:rPr>
        <w:tab/>
      </w:r>
      <w:r w:rsidRPr="00A76DAD">
        <w:rPr>
          <w:rFonts w:ascii="Times New Roman" w:eastAsia="Times New Roman" w:hAnsi="Times New Roman" w:cs="Times New Roman"/>
          <w:sz w:val="18"/>
          <w:lang w:eastAsia="ar-SA"/>
        </w:rPr>
        <w:tab/>
        <w:t>early July 2012</w:t>
      </w:r>
    </w:p>
    <w:p w:rsidR="00A76DAD" w:rsidRPr="00A76DAD" w:rsidRDefault="00A76DAD" w:rsidP="00A90966">
      <w:pPr>
        <w:spacing w:after="0" w:line="240" w:lineRule="auto"/>
        <w:rPr>
          <w:rFonts w:ascii="Times New Roman" w:eastAsia="Times New Roman" w:hAnsi="Times New Roman" w:cs="Times New Roman"/>
          <w:sz w:val="18"/>
          <w:lang w:eastAsia="ar-SA"/>
        </w:rPr>
      </w:pPr>
      <w:r w:rsidRPr="00A76DAD">
        <w:rPr>
          <w:rFonts w:ascii="Times New Roman" w:eastAsia="Times New Roman" w:hAnsi="Times New Roman" w:cs="Times New Roman"/>
          <w:sz w:val="18"/>
          <w:lang w:eastAsia="ar-SA"/>
        </w:rPr>
        <w:t xml:space="preserve">Trip to the field sites (including allocation for travel), </w:t>
      </w:r>
      <w:r w:rsidRPr="00A76DAD">
        <w:rPr>
          <w:rFonts w:ascii="Times New Roman" w:eastAsia="Times New Roman" w:hAnsi="Times New Roman" w:cs="Times New Roman"/>
          <w:sz w:val="18"/>
          <w:lang w:eastAsia="ar-SA"/>
        </w:rPr>
        <w:br/>
        <w:t>interviews with local stakeholders, questionnaires</w:t>
      </w:r>
      <w:r w:rsidRPr="00A76DAD">
        <w:rPr>
          <w:rFonts w:ascii="Times New Roman" w:eastAsia="Times New Roman" w:hAnsi="Times New Roman" w:cs="Times New Roman"/>
          <w:sz w:val="18"/>
          <w:lang w:eastAsia="ar-SA"/>
        </w:rPr>
        <w:tab/>
      </w:r>
      <w:r>
        <w:rPr>
          <w:rFonts w:ascii="Times New Roman" w:eastAsia="Times New Roman" w:hAnsi="Times New Roman" w:cs="Times New Roman"/>
          <w:sz w:val="18"/>
          <w:lang w:eastAsia="ar-SA"/>
        </w:rPr>
        <w:tab/>
      </w:r>
      <w:r>
        <w:rPr>
          <w:rFonts w:ascii="Times New Roman" w:eastAsia="Times New Roman" w:hAnsi="Times New Roman" w:cs="Times New Roman"/>
          <w:sz w:val="18"/>
          <w:lang w:eastAsia="ar-SA"/>
        </w:rPr>
        <w:tab/>
      </w:r>
      <w:r w:rsidRPr="00A76DAD">
        <w:rPr>
          <w:rFonts w:ascii="Times New Roman" w:eastAsia="Times New Roman" w:hAnsi="Times New Roman" w:cs="Times New Roman"/>
          <w:sz w:val="18"/>
          <w:lang w:eastAsia="ar-SA"/>
        </w:rPr>
        <w:tab/>
        <w:t>July 2012</w:t>
      </w:r>
    </w:p>
    <w:p w:rsidR="00A76DAD" w:rsidRPr="00A76DAD" w:rsidRDefault="00A76DAD" w:rsidP="00A90966">
      <w:pPr>
        <w:spacing w:after="0" w:line="240" w:lineRule="auto"/>
        <w:rPr>
          <w:rFonts w:ascii="Times New Roman" w:eastAsia="Times New Roman" w:hAnsi="Times New Roman" w:cs="Times New Roman"/>
          <w:sz w:val="18"/>
          <w:lang w:eastAsia="ar-SA"/>
        </w:rPr>
      </w:pPr>
      <w:r w:rsidRPr="00A76DAD">
        <w:rPr>
          <w:rFonts w:ascii="Times New Roman" w:eastAsia="Times New Roman" w:hAnsi="Times New Roman" w:cs="Times New Roman"/>
          <w:sz w:val="18"/>
          <w:lang w:eastAsia="ar-SA"/>
        </w:rPr>
        <w:t xml:space="preserve">Validation of preliminary findings with stakeholders through </w:t>
      </w:r>
      <w:r w:rsidRPr="00A76DAD">
        <w:rPr>
          <w:rFonts w:ascii="Times New Roman" w:eastAsia="Times New Roman" w:hAnsi="Times New Roman" w:cs="Times New Roman"/>
          <w:sz w:val="18"/>
          <w:lang w:eastAsia="ar-SA"/>
        </w:rPr>
        <w:br/>
        <w:t xml:space="preserve">circulation of initial reports for comments, meetings and other types of </w:t>
      </w:r>
      <w:r w:rsidRPr="00A76DAD">
        <w:rPr>
          <w:rFonts w:ascii="Times New Roman" w:eastAsia="Times New Roman" w:hAnsi="Times New Roman" w:cs="Times New Roman"/>
          <w:sz w:val="18"/>
          <w:lang w:eastAsia="ar-SA"/>
        </w:rPr>
        <w:br/>
        <w:t>feedback mechanisms</w:t>
      </w:r>
      <w:r w:rsidRPr="00A76DAD">
        <w:rPr>
          <w:rFonts w:ascii="Times New Roman" w:eastAsia="Times New Roman" w:hAnsi="Times New Roman" w:cs="Times New Roman"/>
          <w:sz w:val="18"/>
          <w:lang w:eastAsia="ar-SA"/>
        </w:rPr>
        <w:tab/>
      </w:r>
      <w:r w:rsidRPr="00A76DAD">
        <w:rPr>
          <w:rFonts w:ascii="Times New Roman" w:eastAsia="Times New Roman" w:hAnsi="Times New Roman" w:cs="Times New Roman"/>
          <w:sz w:val="18"/>
          <w:lang w:eastAsia="ar-SA"/>
        </w:rPr>
        <w:tab/>
      </w:r>
      <w:r w:rsidRPr="00A76DAD">
        <w:rPr>
          <w:rFonts w:ascii="Times New Roman" w:eastAsia="Times New Roman" w:hAnsi="Times New Roman" w:cs="Times New Roman"/>
          <w:sz w:val="18"/>
          <w:lang w:eastAsia="ar-SA"/>
        </w:rPr>
        <w:tab/>
      </w:r>
      <w:r w:rsidRPr="00A76DAD">
        <w:rPr>
          <w:rFonts w:ascii="Times New Roman" w:eastAsia="Times New Roman" w:hAnsi="Times New Roman" w:cs="Times New Roman"/>
          <w:sz w:val="18"/>
          <w:lang w:eastAsia="ar-SA"/>
        </w:rPr>
        <w:tab/>
      </w:r>
      <w:r w:rsidRPr="00A76DAD">
        <w:rPr>
          <w:rFonts w:ascii="Times New Roman" w:eastAsia="Times New Roman" w:hAnsi="Times New Roman" w:cs="Times New Roman"/>
          <w:sz w:val="18"/>
          <w:lang w:eastAsia="ar-SA"/>
        </w:rPr>
        <w:tab/>
      </w:r>
      <w:r w:rsidRPr="00A76DAD">
        <w:rPr>
          <w:rFonts w:ascii="Times New Roman" w:eastAsia="Times New Roman" w:hAnsi="Times New Roman" w:cs="Times New Roman"/>
          <w:sz w:val="18"/>
          <w:lang w:eastAsia="ar-SA"/>
        </w:rPr>
        <w:tab/>
        <w:t>Early August 2012</w:t>
      </w:r>
    </w:p>
    <w:p w:rsidR="00A76DAD" w:rsidRPr="00A76DAD" w:rsidRDefault="00A76DAD" w:rsidP="00A90966">
      <w:pPr>
        <w:spacing w:after="0" w:line="240" w:lineRule="auto"/>
        <w:rPr>
          <w:rFonts w:ascii="Times New Roman" w:eastAsia="Times New Roman" w:hAnsi="Times New Roman" w:cs="Times New Roman"/>
          <w:sz w:val="18"/>
          <w:lang w:eastAsia="ar-SA"/>
        </w:rPr>
      </w:pPr>
      <w:r w:rsidRPr="00A76DAD">
        <w:rPr>
          <w:rFonts w:ascii="Times New Roman" w:eastAsia="Times New Roman" w:hAnsi="Times New Roman" w:cs="Times New Roman"/>
          <w:sz w:val="18"/>
          <w:lang w:eastAsia="ar-SA"/>
        </w:rPr>
        <w:t>Preparation and submission of preliminary report</w:t>
      </w:r>
      <w:r w:rsidRPr="00A76DAD">
        <w:rPr>
          <w:rFonts w:ascii="Times New Roman" w:eastAsia="Times New Roman" w:hAnsi="Times New Roman" w:cs="Times New Roman"/>
          <w:sz w:val="18"/>
          <w:lang w:eastAsia="ar-SA"/>
        </w:rPr>
        <w:tab/>
      </w:r>
      <w:r>
        <w:rPr>
          <w:rFonts w:ascii="Times New Roman" w:eastAsia="Times New Roman" w:hAnsi="Times New Roman" w:cs="Times New Roman"/>
          <w:sz w:val="18"/>
          <w:lang w:eastAsia="ar-SA"/>
        </w:rPr>
        <w:tab/>
      </w:r>
      <w:r>
        <w:rPr>
          <w:rFonts w:ascii="Times New Roman" w:eastAsia="Times New Roman" w:hAnsi="Times New Roman" w:cs="Times New Roman"/>
          <w:sz w:val="18"/>
          <w:lang w:eastAsia="ar-SA"/>
        </w:rPr>
        <w:tab/>
      </w:r>
      <w:r w:rsidRPr="00A76DAD">
        <w:rPr>
          <w:rFonts w:ascii="Times New Roman" w:eastAsia="Times New Roman" w:hAnsi="Times New Roman" w:cs="Times New Roman"/>
          <w:sz w:val="18"/>
          <w:lang w:eastAsia="ar-SA"/>
        </w:rPr>
        <w:tab/>
        <w:t>by 15 August 2012</w:t>
      </w:r>
    </w:p>
    <w:p w:rsidR="00A76DAD" w:rsidRPr="00A76DAD" w:rsidRDefault="00A76DAD" w:rsidP="00A90966">
      <w:pPr>
        <w:spacing w:after="0" w:line="240" w:lineRule="auto"/>
        <w:rPr>
          <w:rFonts w:ascii="Times New Roman" w:eastAsia="Times New Roman" w:hAnsi="Times New Roman" w:cs="Times New Roman"/>
          <w:sz w:val="18"/>
          <w:lang w:eastAsia="ar-SA"/>
        </w:rPr>
      </w:pPr>
      <w:r w:rsidRPr="00A76DAD">
        <w:rPr>
          <w:rFonts w:ascii="Times New Roman" w:eastAsia="Times New Roman" w:hAnsi="Times New Roman" w:cs="Times New Roman"/>
          <w:sz w:val="18"/>
          <w:lang w:eastAsia="ar-SA"/>
        </w:rPr>
        <w:t>Preparation and submission of final evaluation report</w:t>
      </w:r>
      <w:r w:rsidRPr="00A76DAD">
        <w:rPr>
          <w:rFonts w:ascii="Times New Roman" w:eastAsia="Times New Roman" w:hAnsi="Times New Roman" w:cs="Times New Roman"/>
          <w:sz w:val="18"/>
          <w:lang w:eastAsia="ar-SA"/>
        </w:rPr>
        <w:tab/>
      </w:r>
      <w:r>
        <w:rPr>
          <w:rFonts w:ascii="Times New Roman" w:eastAsia="Times New Roman" w:hAnsi="Times New Roman" w:cs="Times New Roman"/>
          <w:sz w:val="18"/>
          <w:lang w:eastAsia="ar-SA"/>
        </w:rPr>
        <w:tab/>
      </w:r>
      <w:r w:rsidRPr="00A76DAD">
        <w:rPr>
          <w:rFonts w:ascii="Times New Roman" w:eastAsia="Times New Roman" w:hAnsi="Times New Roman" w:cs="Times New Roman"/>
          <w:sz w:val="18"/>
          <w:lang w:eastAsia="ar-SA"/>
        </w:rPr>
        <w:tab/>
        <w:t>by 15 September 2012</w:t>
      </w:r>
    </w:p>
    <w:p w:rsidR="00A76DAD" w:rsidRPr="00A76DAD" w:rsidRDefault="00A76DAD" w:rsidP="00A90966">
      <w:pPr>
        <w:spacing w:after="0" w:line="240" w:lineRule="auto"/>
        <w:rPr>
          <w:rFonts w:ascii="Times New Roman" w:eastAsia="Times New Roman" w:hAnsi="Times New Roman" w:cs="Times New Roman"/>
          <w:sz w:val="18"/>
          <w:lang w:eastAsia="ar-SA"/>
        </w:rPr>
      </w:pPr>
    </w:p>
    <w:p w:rsidR="00A76DAD" w:rsidRPr="00A76DAD" w:rsidRDefault="00A76DAD" w:rsidP="00A90966">
      <w:pPr>
        <w:spacing w:after="0" w:line="240" w:lineRule="auto"/>
        <w:rPr>
          <w:rFonts w:ascii="Times New Roman" w:eastAsia="Times New Roman" w:hAnsi="Times New Roman" w:cs="Times New Roman"/>
          <w:sz w:val="18"/>
          <w:lang w:eastAsia="ar-SA"/>
        </w:rPr>
      </w:pPr>
      <w:r w:rsidRPr="00A76DAD">
        <w:rPr>
          <w:rFonts w:ascii="Times New Roman" w:eastAsia="Times New Roman" w:hAnsi="Times New Roman" w:cs="Times New Roman"/>
          <w:sz w:val="18"/>
          <w:lang w:eastAsia="ar-SA"/>
        </w:rPr>
        <w:t>If any discrepancies have emerged between impressions and findings of the evaluation team and abovementioned stakeholders, these should be explained in an annex attached to the final report.</w:t>
      </w:r>
    </w:p>
    <w:p w:rsidR="00A76DAD" w:rsidRPr="00A76DAD" w:rsidRDefault="00A76DAD" w:rsidP="00A90966">
      <w:pPr>
        <w:spacing w:after="0" w:line="240" w:lineRule="auto"/>
        <w:rPr>
          <w:rFonts w:ascii="Times New Roman" w:eastAsia="Times New Roman" w:hAnsi="Times New Roman" w:cs="Times New Roman"/>
          <w:sz w:val="18"/>
          <w:lang w:eastAsia="ar-SA"/>
        </w:rPr>
      </w:pPr>
    </w:p>
    <w:p w:rsidR="00A76DAD" w:rsidRPr="00A76DAD" w:rsidRDefault="00A76DAD" w:rsidP="00A90966">
      <w:pPr>
        <w:spacing w:after="0" w:line="240" w:lineRule="auto"/>
        <w:rPr>
          <w:rFonts w:ascii="Times New Roman" w:eastAsia="Times New Roman" w:hAnsi="Times New Roman" w:cs="Times New Roman"/>
          <w:sz w:val="18"/>
          <w:lang w:eastAsia="ar-SA"/>
        </w:rPr>
      </w:pPr>
    </w:p>
    <w:p w:rsidR="00A76DAD" w:rsidRPr="00A76DAD" w:rsidRDefault="00A76DAD" w:rsidP="00A90966">
      <w:pPr>
        <w:spacing w:after="0" w:line="240" w:lineRule="auto"/>
        <w:rPr>
          <w:rFonts w:ascii="Times New Roman" w:eastAsia="Times New Roman" w:hAnsi="Times New Roman" w:cs="Times New Roman"/>
          <w:sz w:val="18"/>
          <w:lang w:eastAsia="ar-SA"/>
        </w:rPr>
      </w:pPr>
      <w:r w:rsidRPr="00A76DAD">
        <w:rPr>
          <w:rFonts w:ascii="Times New Roman" w:eastAsia="Times New Roman" w:hAnsi="Times New Roman" w:cs="Times New Roman"/>
          <w:sz w:val="18"/>
          <w:lang w:eastAsia="ar-SA"/>
        </w:rPr>
        <w:t xml:space="preserve">APPLICATION PROCESS: </w:t>
      </w:r>
    </w:p>
    <w:p w:rsidR="00A76DAD" w:rsidRPr="00A76DAD" w:rsidRDefault="00A76DAD" w:rsidP="00A90966">
      <w:pPr>
        <w:spacing w:after="0" w:line="240" w:lineRule="auto"/>
        <w:rPr>
          <w:rFonts w:ascii="Times New Roman" w:eastAsia="Times New Roman" w:hAnsi="Times New Roman" w:cs="Times New Roman"/>
          <w:sz w:val="18"/>
          <w:lang w:eastAsia="ar-SA"/>
        </w:rPr>
      </w:pPr>
    </w:p>
    <w:p w:rsidR="00A76DAD" w:rsidRPr="00A76DAD" w:rsidRDefault="00A76DAD" w:rsidP="00A90966">
      <w:pPr>
        <w:spacing w:after="0" w:line="240" w:lineRule="auto"/>
        <w:rPr>
          <w:rFonts w:ascii="Times New Roman" w:eastAsia="Times New Roman" w:hAnsi="Times New Roman" w:cs="Times New Roman"/>
          <w:sz w:val="18"/>
          <w:lang w:eastAsia="ar-SA"/>
        </w:rPr>
      </w:pPr>
      <w:r w:rsidRPr="00A76DAD">
        <w:rPr>
          <w:rFonts w:ascii="Times New Roman" w:eastAsia="Times New Roman" w:hAnsi="Times New Roman" w:cs="Times New Roman"/>
          <w:sz w:val="18"/>
          <w:lang w:eastAsia="ar-SA"/>
        </w:rPr>
        <w:t xml:space="preserve">Applicants are requested to send their applications by May 31, 2012 to Ms. Irina Bredneva, UNDP CO Russia, </w:t>
      </w:r>
      <w:hyperlink r:id="rId30" w:history="1">
        <w:r w:rsidRPr="00A76DAD">
          <w:rPr>
            <w:rFonts w:ascii="Times New Roman" w:eastAsia="Times New Roman" w:hAnsi="Times New Roman" w:cs="Times New Roman"/>
            <w:color w:val="0000FF"/>
            <w:sz w:val="20"/>
            <w:szCs w:val="24"/>
            <w:u w:val="single"/>
            <w:lang w:eastAsia="ar-SA"/>
          </w:rPr>
          <w:t>irina.bredneva@undp.org</w:t>
        </w:r>
      </w:hyperlink>
      <w:r w:rsidRPr="00A76DAD">
        <w:rPr>
          <w:rFonts w:ascii="Times New Roman" w:eastAsia="Times New Roman" w:hAnsi="Times New Roman" w:cs="Times New Roman"/>
          <w:sz w:val="18"/>
          <w:lang w:eastAsia="ar-SA"/>
        </w:rPr>
        <w:t xml:space="preserve">. </w:t>
      </w:r>
    </w:p>
    <w:p w:rsidR="00A76DAD" w:rsidRPr="00A76DAD" w:rsidRDefault="00A76DAD" w:rsidP="00A90966">
      <w:pPr>
        <w:spacing w:after="0" w:line="240" w:lineRule="auto"/>
        <w:rPr>
          <w:rFonts w:ascii="Times New Roman" w:eastAsia="Times New Roman" w:hAnsi="Times New Roman" w:cs="Times New Roman"/>
          <w:sz w:val="18"/>
          <w:lang w:val="en-GB"/>
        </w:rPr>
      </w:pPr>
      <w:r w:rsidRPr="00A76DAD">
        <w:rPr>
          <w:rFonts w:ascii="Times New Roman" w:eastAsia="Times New Roman" w:hAnsi="Times New Roman" w:cs="Times New Roman"/>
          <w:sz w:val="18"/>
          <w:lang w:val="en-GB"/>
        </w:rPr>
        <w:t>The application should contain:</w:t>
      </w:r>
    </w:p>
    <w:p w:rsidR="00A76DAD" w:rsidRPr="00A76DAD" w:rsidRDefault="00A76DAD" w:rsidP="00A90966">
      <w:pPr>
        <w:spacing w:after="0" w:line="240" w:lineRule="auto"/>
        <w:rPr>
          <w:rFonts w:ascii="Times New Roman" w:eastAsia="Times New Roman" w:hAnsi="Times New Roman" w:cs="Times New Roman"/>
          <w:sz w:val="18"/>
          <w:lang w:val="en-GB"/>
        </w:rPr>
      </w:pPr>
      <w:r w:rsidRPr="00A76DAD">
        <w:rPr>
          <w:rFonts w:ascii="Times New Roman" w:eastAsia="Times New Roman" w:hAnsi="Times New Roman" w:cs="Times New Roman"/>
          <w:sz w:val="18"/>
          <w:lang w:val="en-GB"/>
        </w:rPr>
        <w:t>Brief cover letter in English stating interest in and qualifications for the assignment;</w:t>
      </w:r>
    </w:p>
    <w:p w:rsidR="00A76DAD" w:rsidRPr="00A76DAD" w:rsidRDefault="00A76DAD" w:rsidP="00A90966">
      <w:pPr>
        <w:spacing w:after="0" w:line="240" w:lineRule="auto"/>
        <w:rPr>
          <w:rFonts w:ascii="Times New Roman" w:eastAsia="Times New Roman" w:hAnsi="Times New Roman" w:cs="Times New Roman"/>
          <w:sz w:val="18"/>
          <w:lang w:val="en-GB"/>
        </w:rPr>
      </w:pPr>
      <w:r w:rsidRPr="00A76DAD">
        <w:rPr>
          <w:rFonts w:ascii="Times New Roman" w:eastAsia="Times New Roman" w:hAnsi="Times New Roman" w:cs="Times New Roman"/>
          <w:sz w:val="18"/>
          <w:lang w:val="en-GB"/>
        </w:rPr>
        <w:t xml:space="preserve">P11 application form (to be downloaded here </w:t>
      </w:r>
      <w:hyperlink r:id="rId31" w:history="1">
        <w:r w:rsidRPr="00A76DAD">
          <w:rPr>
            <w:rFonts w:ascii="Times New Roman" w:eastAsia="Times New Roman" w:hAnsi="Times New Roman" w:cs="Times New Roman"/>
            <w:color w:val="0000FF"/>
            <w:sz w:val="18"/>
            <w:u w:val="single"/>
            <w:lang w:val="en-GB"/>
          </w:rPr>
          <w:t>http://www.unrussia.ru/en/vacancies.aspx</w:t>
        </w:r>
      </w:hyperlink>
      <w:r w:rsidRPr="00A76DAD">
        <w:rPr>
          <w:rFonts w:ascii="Times New Roman" w:eastAsia="Times New Roman" w:hAnsi="Times New Roman" w:cs="Times New Roman"/>
          <w:sz w:val="18"/>
          <w:lang w:val="en-GB"/>
        </w:rPr>
        <w:t>).</w:t>
      </w:r>
    </w:p>
    <w:p w:rsidR="00A76DAD" w:rsidRPr="00A76DAD" w:rsidRDefault="00A76DAD" w:rsidP="00A90966">
      <w:pPr>
        <w:spacing w:after="0" w:line="240" w:lineRule="auto"/>
        <w:rPr>
          <w:rFonts w:ascii="Times New Roman" w:eastAsia="Times New Roman" w:hAnsi="Times New Roman" w:cs="Times New Roman"/>
          <w:sz w:val="18"/>
          <w:lang w:val="en-GB"/>
        </w:rPr>
      </w:pPr>
      <w:r w:rsidRPr="00A76DAD">
        <w:rPr>
          <w:rFonts w:ascii="Times New Roman" w:eastAsia="Times New Roman" w:hAnsi="Times New Roman" w:cs="Times New Roman"/>
          <w:sz w:val="18"/>
          <w:lang w:val="en-GB"/>
        </w:rPr>
        <w:t>Technical proposal (methodology proposed for the evaluation)</w:t>
      </w:r>
    </w:p>
    <w:p w:rsidR="00A76DAD" w:rsidRPr="00A76DAD" w:rsidRDefault="00A76DAD" w:rsidP="00A90966">
      <w:pPr>
        <w:spacing w:after="0" w:line="240" w:lineRule="auto"/>
        <w:rPr>
          <w:rFonts w:ascii="Times New Roman" w:eastAsia="Times New Roman" w:hAnsi="Times New Roman" w:cs="Times New Roman"/>
          <w:sz w:val="18"/>
          <w:lang w:val="en-GB"/>
        </w:rPr>
      </w:pPr>
      <w:r w:rsidRPr="00A76DAD">
        <w:rPr>
          <w:rFonts w:ascii="Times New Roman" w:eastAsia="Times New Roman" w:hAnsi="Times New Roman" w:cs="Times New Roman"/>
          <w:sz w:val="18"/>
          <w:lang w:val="en-GB"/>
        </w:rPr>
        <w:t xml:space="preserve">Price offer indicating the total cost of the assignment (lump sum including e.g. consulting fees, per diem, travel costs, proposed number of working days etc.). Technical proposal and price offer shall be submitted as separate attachments. </w:t>
      </w:r>
    </w:p>
    <w:p w:rsidR="00A76DAD" w:rsidRPr="00A76DAD" w:rsidRDefault="00A76DAD" w:rsidP="00A90966">
      <w:pPr>
        <w:spacing w:after="0" w:line="240" w:lineRule="auto"/>
        <w:rPr>
          <w:rFonts w:ascii="Times New Roman" w:eastAsia="Times New Roman" w:hAnsi="Times New Roman" w:cs="Times New Roman"/>
          <w:sz w:val="18"/>
          <w:lang w:val="en-GB"/>
        </w:rPr>
      </w:pPr>
    </w:p>
    <w:p w:rsidR="00A76DAD" w:rsidRPr="00A76DAD" w:rsidRDefault="00A76DAD" w:rsidP="00A90966">
      <w:pPr>
        <w:spacing w:after="0" w:line="240" w:lineRule="auto"/>
        <w:rPr>
          <w:rFonts w:ascii="Times New Roman" w:eastAsia="Times New Roman" w:hAnsi="Times New Roman" w:cs="Times New Roman"/>
          <w:sz w:val="18"/>
          <w:lang w:val="en-GB"/>
        </w:rPr>
      </w:pPr>
      <w:r w:rsidRPr="00A76DAD">
        <w:rPr>
          <w:rFonts w:ascii="Times New Roman" w:eastAsia="Times New Roman" w:hAnsi="Times New Roman" w:cs="Times New Roman"/>
          <w:sz w:val="18"/>
          <w:lang w:val="en-GB"/>
        </w:rPr>
        <w:t>Applicants will be selected on the basis of these criteria:</w:t>
      </w:r>
    </w:p>
    <w:p w:rsidR="00A76DAD" w:rsidRPr="00A76DAD" w:rsidRDefault="00A76DAD" w:rsidP="00A90966">
      <w:pPr>
        <w:spacing w:after="0" w:line="240" w:lineRule="auto"/>
        <w:rPr>
          <w:rFonts w:ascii="Times New Roman" w:eastAsia="Times New Roman" w:hAnsi="Times New Roman" w:cs="Times New Roman"/>
          <w:sz w:val="18"/>
          <w:lang w:val="en-GB"/>
        </w:rPr>
      </w:pPr>
      <w:r w:rsidRPr="00A76DAD">
        <w:rPr>
          <w:rFonts w:ascii="Times New Roman" w:eastAsia="Times New Roman" w:hAnsi="Times New Roman" w:cs="Times New Roman"/>
          <w:sz w:val="18"/>
          <w:lang w:val="en-GB"/>
        </w:rPr>
        <w:t>Technical criteria (70% in total)</w:t>
      </w:r>
    </w:p>
    <w:p w:rsidR="00A76DAD" w:rsidRPr="00A76DAD" w:rsidRDefault="00A76DAD" w:rsidP="00A90966">
      <w:pPr>
        <w:spacing w:after="0" w:line="240" w:lineRule="auto"/>
        <w:rPr>
          <w:rFonts w:ascii="Times New Roman" w:eastAsia="Times New Roman" w:hAnsi="Times New Roman" w:cs="Times New Roman"/>
          <w:sz w:val="18"/>
          <w:lang w:val="en-GB"/>
        </w:rPr>
      </w:pPr>
      <w:r w:rsidRPr="00A76DAD">
        <w:rPr>
          <w:rFonts w:ascii="Times New Roman" w:eastAsia="Times New Roman" w:hAnsi="Times New Roman" w:cs="Times New Roman"/>
          <w:sz w:val="18"/>
          <w:lang w:val="en-GB"/>
        </w:rPr>
        <w:t>Education and background, relevant practical experience, substantial knowledge and competencies</w:t>
      </w:r>
    </w:p>
    <w:p w:rsidR="00A76DAD" w:rsidRPr="00A76DAD" w:rsidRDefault="00A76DAD" w:rsidP="00A90966">
      <w:pPr>
        <w:spacing w:after="0" w:line="240" w:lineRule="auto"/>
        <w:rPr>
          <w:rFonts w:ascii="Times New Roman" w:eastAsia="Times New Roman" w:hAnsi="Times New Roman" w:cs="Times New Roman"/>
          <w:sz w:val="18"/>
          <w:lang w:val="en-GB"/>
        </w:rPr>
      </w:pPr>
      <w:r w:rsidRPr="00A76DAD">
        <w:rPr>
          <w:rFonts w:ascii="Times New Roman" w:eastAsia="Times New Roman" w:hAnsi="Times New Roman" w:cs="Times New Roman"/>
          <w:sz w:val="18"/>
          <w:lang w:val="en-GB"/>
        </w:rPr>
        <w:t xml:space="preserve">Proposed evaluation methodology </w:t>
      </w:r>
    </w:p>
    <w:p w:rsidR="00A76DAD" w:rsidRPr="00A76DAD" w:rsidRDefault="00A76DAD" w:rsidP="00A90966">
      <w:pPr>
        <w:spacing w:after="0" w:line="240" w:lineRule="auto"/>
        <w:rPr>
          <w:rFonts w:ascii="Times New Roman" w:eastAsia="Times New Roman" w:hAnsi="Times New Roman" w:cs="Times New Roman"/>
          <w:sz w:val="18"/>
          <w:lang w:val="en-GB"/>
        </w:rPr>
      </w:pPr>
    </w:p>
    <w:p w:rsidR="00A76DAD" w:rsidRPr="00A76DAD" w:rsidRDefault="00A76DAD" w:rsidP="00A90966">
      <w:pPr>
        <w:spacing w:after="0" w:line="240" w:lineRule="auto"/>
        <w:rPr>
          <w:rFonts w:ascii="Times New Roman" w:eastAsia="Times New Roman" w:hAnsi="Times New Roman" w:cs="Times New Roman"/>
          <w:sz w:val="18"/>
          <w:lang w:val="en-GB"/>
        </w:rPr>
      </w:pPr>
      <w:r w:rsidRPr="00A76DAD">
        <w:rPr>
          <w:rFonts w:ascii="Times New Roman" w:eastAsia="Times New Roman" w:hAnsi="Times New Roman" w:cs="Times New Roman"/>
          <w:sz w:val="18"/>
          <w:lang w:val="en-GB"/>
        </w:rPr>
        <w:t>Financial criteria (30% in total)</w:t>
      </w:r>
    </w:p>
    <w:p w:rsidR="00A76DAD" w:rsidRPr="00A76DAD" w:rsidRDefault="00A76DAD" w:rsidP="00A90966">
      <w:pPr>
        <w:spacing w:after="0" w:line="240" w:lineRule="auto"/>
        <w:rPr>
          <w:rFonts w:ascii="Times New Roman" w:eastAsia="Times New Roman" w:hAnsi="Times New Roman" w:cs="Times New Roman"/>
          <w:sz w:val="18"/>
          <w:lang w:val="en-GB"/>
        </w:rPr>
      </w:pPr>
      <w:r w:rsidRPr="00A76DAD">
        <w:rPr>
          <w:rFonts w:ascii="Times New Roman" w:eastAsia="Times New Roman" w:hAnsi="Times New Roman" w:cs="Times New Roman"/>
          <w:sz w:val="18"/>
          <w:lang w:val="en-GB"/>
        </w:rPr>
        <w:t>Price offer from the candidate (lump sum)</w:t>
      </w:r>
    </w:p>
    <w:p w:rsidR="00A76DAD" w:rsidRPr="00A76DAD" w:rsidRDefault="00A76DAD" w:rsidP="00A90966">
      <w:pPr>
        <w:spacing w:after="0" w:line="240" w:lineRule="auto"/>
        <w:rPr>
          <w:rFonts w:ascii="Times New Roman" w:eastAsia="Times New Roman" w:hAnsi="Times New Roman" w:cs="Times New Roman"/>
          <w:sz w:val="18"/>
          <w:shd w:val="clear" w:color="auto" w:fill="FFFF00"/>
          <w:lang w:val="en-GB" w:eastAsia="ar-SA"/>
        </w:rPr>
      </w:pPr>
    </w:p>
    <w:p w:rsidR="00A76DAD" w:rsidRPr="00A76DAD" w:rsidRDefault="00A76DAD" w:rsidP="00A90966">
      <w:pPr>
        <w:spacing w:after="0" w:line="240" w:lineRule="auto"/>
        <w:rPr>
          <w:rFonts w:ascii="Times New Roman" w:eastAsia="Times New Roman" w:hAnsi="Times New Roman" w:cs="Times New Roman"/>
          <w:sz w:val="18"/>
          <w:lang w:eastAsia="ar-SA"/>
        </w:rPr>
      </w:pPr>
    </w:p>
    <w:p w:rsidR="00A76DAD" w:rsidRPr="00A76DAD" w:rsidRDefault="00A76DAD" w:rsidP="00A90966">
      <w:pPr>
        <w:spacing w:after="0" w:line="240" w:lineRule="auto"/>
        <w:rPr>
          <w:rFonts w:ascii="Times New Roman" w:eastAsia="Times New Roman" w:hAnsi="Times New Roman" w:cs="Times New Roman"/>
          <w:iCs/>
          <w:sz w:val="18"/>
          <w:szCs w:val="20"/>
          <w:lang w:eastAsia="ar-SA"/>
        </w:rPr>
      </w:pPr>
      <w:r w:rsidRPr="00A76DAD">
        <w:rPr>
          <w:rFonts w:ascii="Times New Roman" w:eastAsia="Times New Roman" w:hAnsi="Times New Roman" w:cs="Times New Roman"/>
          <w:iCs/>
          <w:sz w:val="18"/>
          <w:szCs w:val="20"/>
          <w:lang w:eastAsia="ar-SA"/>
        </w:rPr>
        <w:t>V. TERMS OF REFERENCE ANNEXES (Not Copied Here)</w:t>
      </w:r>
    </w:p>
    <w:p w:rsidR="00A76DAD" w:rsidRPr="00A76DAD" w:rsidRDefault="00A76DAD" w:rsidP="00A90966">
      <w:pPr>
        <w:spacing w:after="0" w:line="240" w:lineRule="auto"/>
        <w:rPr>
          <w:rFonts w:ascii="Times New Roman" w:eastAsia="Times New Roman" w:hAnsi="Times New Roman" w:cs="Times New Roman"/>
          <w:sz w:val="18"/>
          <w:szCs w:val="20"/>
          <w:u w:val="single"/>
          <w:lang w:eastAsia="ar-SA"/>
        </w:rPr>
      </w:pPr>
    </w:p>
    <w:p w:rsidR="00A76DAD" w:rsidRPr="00A76DAD" w:rsidRDefault="00A76DAD" w:rsidP="00A90966">
      <w:pPr>
        <w:spacing w:after="0" w:line="240" w:lineRule="auto"/>
        <w:rPr>
          <w:rFonts w:ascii="Times New Roman" w:eastAsia="Times New Roman" w:hAnsi="Times New Roman" w:cs="Times New Roman"/>
          <w:sz w:val="18"/>
          <w:szCs w:val="20"/>
          <w:lang w:eastAsia="ar-SA"/>
        </w:rPr>
      </w:pPr>
      <w:r w:rsidRPr="00A76DAD">
        <w:rPr>
          <w:rFonts w:ascii="Times New Roman" w:eastAsia="Times New Roman" w:hAnsi="Times New Roman" w:cs="Times New Roman"/>
          <w:sz w:val="18"/>
          <w:szCs w:val="20"/>
          <w:lang w:eastAsia="ar-SA"/>
        </w:rPr>
        <w:t>Annex I:</w:t>
      </w:r>
      <w:r w:rsidRPr="00A76DAD">
        <w:rPr>
          <w:rFonts w:ascii="Times New Roman" w:eastAsia="Times New Roman" w:hAnsi="Times New Roman" w:cs="Times New Roman"/>
          <w:sz w:val="18"/>
          <w:szCs w:val="20"/>
          <w:lang w:eastAsia="ar-SA"/>
        </w:rPr>
        <w:tab/>
        <w:t>Outline of Final Evaluation Report</w:t>
      </w:r>
    </w:p>
    <w:p w:rsidR="00A76DAD" w:rsidRPr="00A76DAD" w:rsidRDefault="00A76DAD" w:rsidP="00A90966">
      <w:pPr>
        <w:spacing w:after="0" w:line="240" w:lineRule="auto"/>
        <w:rPr>
          <w:rFonts w:ascii="Times New Roman" w:eastAsia="Times New Roman" w:hAnsi="Times New Roman" w:cs="Times New Roman"/>
          <w:sz w:val="18"/>
          <w:lang w:eastAsia="ar-SA"/>
        </w:rPr>
      </w:pPr>
      <w:r w:rsidRPr="00A76DAD">
        <w:rPr>
          <w:rFonts w:ascii="Times New Roman" w:eastAsia="Times New Roman" w:hAnsi="Times New Roman" w:cs="Times New Roman"/>
          <w:sz w:val="18"/>
          <w:lang w:eastAsia="ar-SA"/>
        </w:rPr>
        <w:t xml:space="preserve">Annex II:  </w:t>
      </w:r>
      <w:r w:rsidRPr="00A76DAD">
        <w:rPr>
          <w:rFonts w:ascii="Times New Roman" w:eastAsia="Times New Roman" w:hAnsi="Times New Roman" w:cs="Times New Roman"/>
          <w:sz w:val="18"/>
          <w:lang w:eastAsia="ar-SA"/>
        </w:rPr>
        <w:tab/>
        <w:t>Financial Planning Co-financing</w:t>
      </w:r>
    </w:p>
    <w:p w:rsidR="00A76DAD" w:rsidRPr="00A76DAD" w:rsidRDefault="00A76DAD" w:rsidP="00A90966">
      <w:pPr>
        <w:spacing w:after="0" w:line="240" w:lineRule="auto"/>
        <w:rPr>
          <w:rFonts w:ascii="Times New Roman" w:eastAsia="Times New Roman" w:hAnsi="Times New Roman" w:cs="Times New Roman"/>
          <w:sz w:val="18"/>
          <w:lang w:eastAsia="ar-SA"/>
        </w:rPr>
      </w:pPr>
      <w:r w:rsidRPr="00A76DAD">
        <w:rPr>
          <w:rFonts w:ascii="Times New Roman" w:eastAsia="Times New Roman" w:hAnsi="Times New Roman" w:cs="Times New Roman"/>
          <w:sz w:val="18"/>
          <w:lang w:eastAsia="ar-SA"/>
        </w:rPr>
        <w:t>Annex III:</w:t>
      </w:r>
      <w:r w:rsidRPr="00A76DAD">
        <w:rPr>
          <w:rFonts w:ascii="Times New Roman" w:eastAsia="Times New Roman" w:hAnsi="Times New Roman" w:cs="Times New Roman"/>
          <w:sz w:val="18"/>
          <w:lang w:eastAsia="ar-SA"/>
        </w:rPr>
        <w:tab/>
        <w:t>Logical Framework Matrix</w:t>
      </w:r>
    </w:p>
    <w:p w:rsidR="00A76DAD" w:rsidRPr="00A76DAD" w:rsidRDefault="00A76DAD" w:rsidP="00A90966">
      <w:pPr>
        <w:spacing w:after="0" w:line="240" w:lineRule="auto"/>
        <w:rPr>
          <w:rFonts w:ascii="Times New Roman" w:eastAsia="Times New Roman" w:hAnsi="Times New Roman" w:cs="Times New Roman"/>
          <w:sz w:val="18"/>
          <w:lang w:eastAsia="ar-SA"/>
        </w:rPr>
      </w:pPr>
      <w:r w:rsidRPr="00A76DAD">
        <w:rPr>
          <w:rFonts w:ascii="Times New Roman" w:eastAsia="Times New Roman" w:hAnsi="Times New Roman" w:cs="Times New Roman"/>
          <w:sz w:val="18"/>
          <w:lang w:eastAsia="ar-SA"/>
        </w:rPr>
        <w:t>Annex IV:</w:t>
      </w:r>
      <w:r w:rsidRPr="00A76DAD">
        <w:rPr>
          <w:rFonts w:ascii="Times New Roman" w:eastAsia="Times New Roman" w:hAnsi="Times New Roman" w:cs="Times New Roman"/>
          <w:sz w:val="18"/>
          <w:lang w:eastAsia="ar-SA"/>
        </w:rPr>
        <w:tab/>
        <w:t>Rating Tables</w:t>
      </w:r>
    </w:p>
    <w:p w:rsidR="00A76DAD" w:rsidRPr="00A76DAD" w:rsidRDefault="00A76DAD" w:rsidP="00A90966">
      <w:pPr>
        <w:spacing w:after="0" w:line="240" w:lineRule="auto"/>
        <w:rPr>
          <w:rFonts w:ascii="Times New Roman" w:eastAsia="Times New Roman" w:hAnsi="Times New Roman" w:cs="Times New Roman"/>
          <w:sz w:val="18"/>
          <w:lang w:eastAsia="ar-SA"/>
        </w:rPr>
      </w:pPr>
      <w:r w:rsidRPr="00A76DAD">
        <w:rPr>
          <w:rFonts w:ascii="Times New Roman" w:eastAsia="Times New Roman" w:hAnsi="Times New Roman" w:cs="Times New Roman"/>
          <w:sz w:val="18"/>
          <w:lang w:eastAsia="ar-SA"/>
        </w:rPr>
        <w:t>Annex IV:</w:t>
      </w:r>
      <w:r w:rsidRPr="00A76DAD">
        <w:rPr>
          <w:rFonts w:ascii="Times New Roman" w:eastAsia="Times New Roman" w:hAnsi="Times New Roman" w:cs="Times New Roman"/>
          <w:sz w:val="18"/>
          <w:lang w:eastAsia="ar-SA"/>
        </w:rPr>
        <w:tab/>
        <w:t>List of Documents to be reviewed by the evaluators</w:t>
      </w:r>
    </w:p>
    <w:p w:rsidR="00EC6CB3" w:rsidRDefault="00EC6CB3" w:rsidP="00A90966">
      <w:pPr>
        <w:spacing w:after="0" w:line="240" w:lineRule="auto"/>
        <w:rPr>
          <w:lang w:val="en-GB"/>
        </w:rPr>
      </w:pPr>
      <w:r>
        <w:rPr>
          <w:lang w:val="en-GB"/>
        </w:rPr>
        <w:br w:type="page"/>
      </w:r>
    </w:p>
    <w:p w:rsidR="006664E1" w:rsidRPr="003255FE" w:rsidRDefault="006664E1" w:rsidP="00A42EA6">
      <w:pPr>
        <w:pStyle w:val="Heading2"/>
        <w:numPr>
          <w:ilvl w:val="0"/>
          <w:numId w:val="9"/>
        </w:numPr>
        <w:rPr>
          <w:rFonts w:eastAsia="Calibri"/>
          <w:lang w:val="en-GB"/>
        </w:rPr>
      </w:pPr>
      <w:bookmarkStart w:id="71" w:name="_Toc340165439"/>
      <w:r w:rsidRPr="003255FE">
        <w:rPr>
          <w:rFonts w:eastAsia="Calibri"/>
          <w:lang w:val="en-GB"/>
        </w:rPr>
        <w:t xml:space="preserve">ADDITIONAL </w:t>
      </w:r>
      <w:r w:rsidR="0013215D" w:rsidRPr="00D76465">
        <w:rPr>
          <w:rFonts w:eastAsia="Calibri"/>
          <w:lang w:val="en-GB"/>
        </w:rPr>
        <w:t>EVALUATION</w:t>
      </w:r>
      <w:r w:rsidRPr="00D76465">
        <w:rPr>
          <w:rFonts w:eastAsia="Calibri"/>
          <w:lang w:val="en-GB"/>
        </w:rPr>
        <w:t xml:space="preserve"> ISSUES </w:t>
      </w:r>
      <w:r w:rsidR="0013215D" w:rsidRPr="00D76465">
        <w:rPr>
          <w:rFonts w:eastAsia="Calibri"/>
          <w:lang w:val="en-GB"/>
        </w:rPr>
        <w:t>ASSESSED</w:t>
      </w:r>
      <w:r w:rsidRPr="00D76465">
        <w:rPr>
          <w:rFonts w:eastAsia="Calibri"/>
          <w:lang w:val="en-GB"/>
        </w:rPr>
        <w:t xml:space="preserve"> BUT NOT INCLUDED IN THE </w:t>
      </w:r>
      <w:r w:rsidR="001E4FB9" w:rsidRPr="00A8156E">
        <w:rPr>
          <w:rFonts w:eastAsia="Calibri"/>
          <w:lang w:val="en-GB"/>
        </w:rPr>
        <w:t xml:space="preserve">MAIN </w:t>
      </w:r>
      <w:r w:rsidRPr="003255FE">
        <w:rPr>
          <w:rFonts w:eastAsia="Calibri"/>
          <w:lang w:val="en-GB"/>
        </w:rPr>
        <w:t>REPORT</w:t>
      </w:r>
      <w:r w:rsidR="001E4FB9" w:rsidRPr="00A8156E">
        <w:rPr>
          <w:rFonts w:eastAsia="Calibri"/>
          <w:lang w:val="en-GB"/>
        </w:rPr>
        <w:t xml:space="preserve"> NARRATIVE</w:t>
      </w:r>
      <w:bookmarkEnd w:id="71"/>
    </w:p>
    <w:p w:rsidR="006664E1" w:rsidRDefault="006664E1">
      <w:pPr>
        <w:rPr>
          <w:lang w:val="en-GB"/>
        </w:rPr>
      </w:pPr>
    </w:p>
    <w:p w:rsidR="006664E1" w:rsidRDefault="006664E1" w:rsidP="00A8156E">
      <w:pPr>
        <w:spacing w:line="240" w:lineRule="auto"/>
        <w:rPr>
          <w:lang w:val="en-GB"/>
        </w:rPr>
      </w:pPr>
      <w:r>
        <w:rPr>
          <w:lang w:val="en-GB"/>
        </w:rPr>
        <w:t>The Table below summarizes the main findings on issues required in the TORs but considered by the evaluator not essential elements of the main evaluation. These findings are presented here and not as part of the main report in order to preserve the flow of the main arguments in the report.</w:t>
      </w:r>
    </w:p>
    <w:tbl>
      <w:tblPr>
        <w:tblStyle w:val="TableGrid"/>
        <w:tblW w:w="0" w:type="auto"/>
        <w:tblLook w:val="04A0"/>
      </w:tblPr>
      <w:tblGrid>
        <w:gridCol w:w="3078"/>
        <w:gridCol w:w="6498"/>
      </w:tblGrid>
      <w:tr w:rsidR="00C43B7B" w:rsidRPr="00C43B7B" w:rsidTr="00A8156E">
        <w:tc>
          <w:tcPr>
            <w:tcW w:w="3078" w:type="dxa"/>
          </w:tcPr>
          <w:p w:rsidR="00C43B7B" w:rsidRPr="00A8156E" w:rsidRDefault="0013215D" w:rsidP="006664E1">
            <w:pPr>
              <w:spacing w:after="200" w:line="276" w:lineRule="auto"/>
              <w:rPr>
                <w:b/>
                <w:u w:val="single"/>
              </w:rPr>
            </w:pPr>
            <w:r>
              <w:rPr>
                <w:b/>
                <w:u w:val="single"/>
              </w:rPr>
              <w:t>Evaluation</w:t>
            </w:r>
            <w:r w:rsidR="00C43B7B" w:rsidRPr="00A8156E">
              <w:rPr>
                <w:b/>
                <w:u w:val="single"/>
              </w:rPr>
              <w:t xml:space="preserve"> Issue</w:t>
            </w:r>
          </w:p>
        </w:tc>
        <w:tc>
          <w:tcPr>
            <w:tcW w:w="6498" w:type="dxa"/>
          </w:tcPr>
          <w:p w:rsidR="00C43B7B" w:rsidRPr="00A8156E" w:rsidRDefault="00C43B7B" w:rsidP="006664E1">
            <w:pPr>
              <w:spacing w:after="200" w:line="276" w:lineRule="auto"/>
              <w:rPr>
                <w:b/>
                <w:u w:val="single"/>
                <w:lang w:val="en-GB"/>
              </w:rPr>
            </w:pPr>
            <w:r w:rsidRPr="00A8156E">
              <w:rPr>
                <w:b/>
                <w:u w:val="single"/>
                <w:lang w:val="en-GB"/>
              </w:rPr>
              <w:t>Summary of Findings</w:t>
            </w:r>
          </w:p>
        </w:tc>
      </w:tr>
      <w:tr w:rsidR="00C43B7B" w:rsidTr="00A8156E">
        <w:tc>
          <w:tcPr>
            <w:tcW w:w="3078" w:type="dxa"/>
          </w:tcPr>
          <w:p w:rsidR="00C43B7B" w:rsidRPr="00622931" w:rsidRDefault="00C43B7B" w:rsidP="006664E1"/>
        </w:tc>
        <w:tc>
          <w:tcPr>
            <w:tcW w:w="6498" w:type="dxa"/>
          </w:tcPr>
          <w:p w:rsidR="00C43B7B" w:rsidRPr="00B43CB9" w:rsidRDefault="00C43B7B" w:rsidP="006664E1">
            <w:pPr>
              <w:rPr>
                <w:lang w:val="en-GB"/>
              </w:rPr>
            </w:pPr>
          </w:p>
        </w:tc>
      </w:tr>
      <w:tr w:rsidR="00C43B7B" w:rsidTr="00A8156E">
        <w:tc>
          <w:tcPr>
            <w:tcW w:w="3078" w:type="dxa"/>
          </w:tcPr>
          <w:p w:rsidR="00C43B7B" w:rsidRDefault="00C43B7B" w:rsidP="006664E1">
            <w:pPr>
              <w:rPr>
                <w:lang w:val="en-GB"/>
              </w:rPr>
            </w:pPr>
            <w:r w:rsidRPr="00622931">
              <w:t>Use of log</w:t>
            </w:r>
            <w:r w:rsidR="00711329">
              <w:t xml:space="preserve"> </w:t>
            </w:r>
            <w:r w:rsidRPr="00622931">
              <w:t>frame</w:t>
            </w:r>
          </w:p>
        </w:tc>
        <w:tc>
          <w:tcPr>
            <w:tcW w:w="6498" w:type="dxa"/>
          </w:tcPr>
          <w:p w:rsidR="00C43B7B" w:rsidRPr="00B43CB9" w:rsidRDefault="00711329" w:rsidP="00B43CB9">
            <w:pPr>
              <w:rPr>
                <w:lang w:val="en-GB"/>
              </w:rPr>
            </w:pPr>
            <w:r w:rsidRPr="00B43CB9">
              <w:rPr>
                <w:lang w:val="en-GB"/>
              </w:rPr>
              <w:t xml:space="preserve">Appropriate adjustment to the log frame in response to the </w:t>
            </w:r>
            <w:r w:rsidR="00B43CB9">
              <w:rPr>
                <w:lang w:val="en-GB"/>
              </w:rPr>
              <w:t xml:space="preserve">Inception Workshop and the </w:t>
            </w:r>
            <w:r w:rsidRPr="00B43CB9">
              <w:rPr>
                <w:lang w:val="en-GB"/>
              </w:rPr>
              <w:t>MTE</w:t>
            </w:r>
            <w:r w:rsidR="001E4FB9" w:rsidRPr="00B43CB9">
              <w:rPr>
                <w:lang w:val="en-GB"/>
              </w:rPr>
              <w:t xml:space="preserve">. </w:t>
            </w:r>
            <w:r w:rsidR="00B43CB9">
              <w:rPr>
                <w:lang w:val="en-GB"/>
              </w:rPr>
              <w:t>Nevertheless, and even after these adjustments, two problems with the log-frame were encountered: (i) some outcome indicators measured outputs, and (ii) most outcome indicators failed to capture the higher-level accomplishments of the project.</w:t>
            </w:r>
          </w:p>
        </w:tc>
      </w:tr>
      <w:tr w:rsidR="00C43B7B" w:rsidTr="00A8156E">
        <w:tc>
          <w:tcPr>
            <w:tcW w:w="3078" w:type="dxa"/>
          </w:tcPr>
          <w:p w:rsidR="00C43B7B" w:rsidRDefault="00C43B7B" w:rsidP="006664E1">
            <w:pPr>
              <w:rPr>
                <w:lang w:val="en-GB"/>
              </w:rPr>
            </w:pPr>
            <w:r>
              <w:t>M</w:t>
            </w:r>
            <w:r w:rsidRPr="00622931">
              <w:t>&amp;E</w:t>
            </w:r>
          </w:p>
        </w:tc>
        <w:tc>
          <w:tcPr>
            <w:tcW w:w="6498" w:type="dxa"/>
          </w:tcPr>
          <w:p w:rsidR="00C43B7B" w:rsidRPr="00B43CB9" w:rsidRDefault="00DF3E4C" w:rsidP="006664E1">
            <w:pPr>
              <w:rPr>
                <w:lang w:val="en-GB"/>
              </w:rPr>
            </w:pPr>
            <w:r w:rsidRPr="00B43CB9">
              <w:rPr>
                <w:lang w:val="en-GB"/>
              </w:rPr>
              <w:t>The M&amp;E plan was adhered to carefully, and based on the log frame. UNDP produced relevant PIRs each year which provided a strong basis for monitoring and continuity.</w:t>
            </w:r>
          </w:p>
        </w:tc>
      </w:tr>
      <w:tr w:rsidR="00C43B7B" w:rsidTr="00A8156E">
        <w:tc>
          <w:tcPr>
            <w:tcW w:w="3078" w:type="dxa"/>
          </w:tcPr>
          <w:p w:rsidR="00C43B7B" w:rsidRDefault="00C43B7B" w:rsidP="006664E1">
            <w:pPr>
              <w:rPr>
                <w:lang w:val="en-GB"/>
              </w:rPr>
            </w:pPr>
            <w:r w:rsidRPr="00622931">
              <w:t xml:space="preserve">Technology, use of </w:t>
            </w:r>
          </w:p>
        </w:tc>
        <w:tc>
          <w:tcPr>
            <w:tcW w:w="6498" w:type="dxa"/>
          </w:tcPr>
          <w:p w:rsidR="00C43B7B" w:rsidRPr="00B43CB9" w:rsidRDefault="00DF3E4C" w:rsidP="009A6222">
            <w:pPr>
              <w:rPr>
                <w:lang w:val="en-GB"/>
              </w:rPr>
            </w:pPr>
            <w:r w:rsidRPr="00B43CB9">
              <w:rPr>
                <w:lang w:val="en-GB"/>
              </w:rPr>
              <w:t>For the most part, not applicable.</w:t>
            </w:r>
          </w:p>
        </w:tc>
      </w:tr>
      <w:tr w:rsidR="00C43B7B" w:rsidTr="00A8156E">
        <w:tc>
          <w:tcPr>
            <w:tcW w:w="3078" w:type="dxa"/>
          </w:tcPr>
          <w:p w:rsidR="00C43B7B" w:rsidRDefault="00C43B7B" w:rsidP="006664E1">
            <w:pPr>
              <w:rPr>
                <w:lang w:val="en-GB"/>
              </w:rPr>
            </w:pPr>
            <w:r>
              <w:t>Technical capacity</w:t>
            </w:r>
          </w:p>
        </w:tc>
        <w:tc>
          <w:tcPr>
            <w:tcW w:w="6498" w:type="dxa"/>
          </w:tcPr>
          <w:p w:rsidR="00C43B7B" w:rsidRPr="00B43CB9" w:rsidRDefault="00DF3E4C" w:rsidP="006664E1">
            <w:pPr>
              <w:rPr>
                <w:lang w:val="en-GB"/>
              </w:rPr>
            </w:pPr>
            <w:r w:rsidRPr="00B43CB9">
              <w:rPr>
                <w:lang w:val="en-GB"/>
              </w:rPr>
              <w:t>Extensive discussions in the sections on findings, lessons learned, recommendations, and through the use of the METTs.</w:t>
            </w:r>
          </w:p>
        </w:tc>
      </w:tr>
      <w:tr w:rsidR="00C43B7B" w:rsidTr="00A8156E">
        <w:tc>
          <w:tcPr>
            <w:tcW w:w="3078" w:type="dxa"/>
          </w:tcPr>
          <w:p w:rsidR="00C43B7B" w:rsidRDefault="00C43B7B" w:rsidP="006664E1">
            <w:pPr>
              <w:rPr>
                <w:lang w:val="en-GB"/>
              </w:rPr>
            </w:pPr>
            <w:r>
              <w:t>Operational relations</w:t>
            </w:r>
          </w:p>
        </w:tc>
        <w:tc>
          <w:tcPr>
            <w:tcW w:w="6498" w:type="dxa"/>
          </w:tcPr>
          <w:p w:rsidR="00C43B7B" w:rsidRPr="00B43CB9" w:rsidRDefault="00DF3E4C" w:rsidP="006664E1">
            <w:pPr>
              <w:rPr>
                <w:lang w:val="en-GB"/>
              </w:rPr>
            </w:pPr>
            <w:r w:rsidRPr="00B43CB9">
              <w:rPr>
                <w:lang w:val="en-GB"/>
              </w:rPr>
              <w:t>No issues found.</w:t>
            </w:r>
          </w:p>
        </w:tc>
      </w:tr>
      <w:tr w:rsidR="00C43B7B" w:rsidTr="00A8156E">
        <w:tc>
          <w:tcPr>
            <w:tcW w:w="3078" w:type="dxa"/>
          </w:tcPr>
          <w:p w:rsidR="00C43B7B" w:rsidRDefault="00C43B7B" w:rsidP="006664E1">
            <w:pPr>
              <w:rPr>
                <w:lang w:val="en-GB"/>
              </w:rPr>
            </w:pPr>
            <w:r>
              <w:t>Stakeholder participation</w:t>
            </w:r>
          </w:p>
        </w:tc>
        <w:tc>
          <w:tcPr>
            <w:tcW w:w="6498" w:type="dxa"/>
          </w:tcPr>
          <w:p w:rsidR="00C43B7B" w:rsidRPr="00B43CB9" w:rsidRDefault="000F2BDF" w:rsidP="006664E1">
            <w:pPr>
              <w:rPr>
                <w:lang w:val="en-GB"/>
              </w:rPr>
            </w:pPr>
            <w:r>
              <w:rPr>
                <w:lang w:val="en-GB"/>
              </w:rPr>
              <w:t>Present as an integral project feature.</w:t>
            </w:r>
          </w:p>
        </w:tc>
      </w:tr>
      <w:tr w:rsidR="00C43B7B" w:rsidTr="00A8156E">
        <w:tc>
          <w:tcPr>
            <w:tcW w:w="3078" w:type="dxa"/>
          </w:tcPr>
          <w:p w:rsidR="00C43B7B" w:rsidRDefault="00C43B7B" w:rsidP="006664E1">
            <w:pPr>
              <w:rPr>
                <w:lang w:val="en-GB"/>
              </w:rPr>
            </w:pPr>
            <w:r w:rsidRPr="00622931">
              <w:t>Institutional Arrangements</w:t>
            </w:r>
          </w:p>
        </w:tc>
        <w:tc>
          <w:tcPr>
            <w:tcW w:w="6498" w:type="dxa"/>
          </w:tcPr>
          <w:p w:rsidR="00C43B7B" w:rsidRPr="00B43CB9" w:rsidRDefault="00A508FB" w:rsidP="006664E1">
            <w:pPr>
              <w:rPr>
                <w:lang w:val="en-GB"/>
              </w:rPr>
            </w:pPr>
            <w:r w:rsidRPr="00B43CB9">
              <w:rPr>
                <w:lang w:val="en-GB"/>
              </w:rPr>
              <w:t>Adequate, no issues found.</w:t>
            </w:r>
          </w:p>
        </w:tc>
      </w:tr>
      <w:tr w:rsidR="00C43B7B" w:rsidTr="00A8156E">
        <w:tc>
          <w:tcPr>
            <w:tcW w:w="3078" w:type="dxa"/>
          </w:tcPr>
          <w:p w:rsidR="00C43B7B" w:rsidRDefault="00C43B7B" w:rsidP="006664E1">
            <w:pPr>
              <w:rPr>
                <w:lang w:val="en-GB"/>
              </w:rPr>
            </w:pPr>
            <w:r w:rsidRPr="00622931">
              <w:t>Generation &amp; dissemination of information &amp; lessons</w:t>
            </w:r>
          </w:p>
        </w:tc>
        <w:tc>
          <w:tcPr>
            <w:tcW w:w="6498" w:type="dxa"/>
          </w:tcPr>
          <w:p w:rsidR="00C43B7B" w:rsidRPr="00B43CB9" w:rsidRDefault="000F2BDF" w:rsidP="006664E1">
            <w:pPr>
              <w:rPr>
                <w:lang w:val="en-GB"/>
              </w:rPr>
            </w:pPr>
            <w:r>
              <w:rPr>
                <w:lang w:val="en-GB"/>
              </w:rPr>
              <w:t>Widely used as described in the report.</w:t>
            </w:r>
          </w:p>
        </w:tc>
      </w:tr>
      <w:tr w:rsidR="00C43B7B" w:rsidTr="00A8156E">
        <w:tc>
          <w:tcPr>
            <w:tcW w:w="3078" w:type="dxa"/>
          </w:tcPr>
          <w:p w:rsidR="00C43B7B" w:rsidRPr="000B26B0" w:rsidRDefault="00C43B7B" w:rsidP="006664E1">
            <w:r w:rsidRPr="00622931">
              <w:t>Linkages</w:t>
            </w:r>
            <w:r w:rsidR="000F2BDF">
              <w:t xml:space="preserve"> with other program</w:t>
            </w:r>
            <w:r w:rsidRPr="00622931">
              <w:t>s/projects</w:t>
            </w:r>
          </w:p>
        </w:tc>
        <w:tc>
          <w:tcPr>
            <w:tcW w:w="6498" w:type="dxa"/>
          </w:tcPr>
          <w:p w:rsidR="00C43B7B" w:rsidRPr="00B43CB9" w:rsidRDefault="00A508FB" w:rsidP="006664E1">
            <w:pPr>
              <w:rPr>
                <w:lang w:val="en-GB"/>
              </w:rPr>
            </w:pPr>
            <w:r w:rsidRPr="00B43CB9">
              <w:rPr>
                <w:lang w:val="en-GB"/>
              </w:rPr>
              <w:t>N/A.</w:t>
            </w:r>
          </w:p>
        </w:tc>
      </w:tr>
      <w:tr w:rsidR="00C43B7B" w:rsidTr="00A8156E">
        <w:tc>
          <w:tcPr>
            <w:tcW w:w="3078" w:type="dxa"/>
          </w:tcPr>
          <w:p w:rsidR="00C43B7B" w:rsidRPr="000B26B0" w:rsidRDefault="00C43B7B" w:rsidP="006664E1">
            <w:r>
              <w:t>Country O</w:t>
            </w:r>
            <w:r w:rsidRPr="00622931">
              <w:t>wnership</w:t>
            </w:r>
          </w:p>
        </w:tc>
        <w:tc>
          <w:tcPr>
            <w:tcW w:w="6498" w:type="dxa"/>
          </w:tcPr>
          <w:p w:rsidR="00C43B7B" w:rsidRPr="00B43CB9" w:rsidRDefault="000F2BDF" w:rsidP="000F2BDF">
            <w:pPr>
              <w:rPr>
                <w:lang w:val="en-GB"/>
              </w:rPr>
            </w:pPr>
            <w:r>
              <w:rPr>
                <w:lang w:val="en-GB"/>
              </w:rPr>
              <w:t>S</w:t>
            </w:r>
            <w:r w:rsidR="00A508FB" w:rsidRPr="00B43CB9">
              <w:rPr>
                <w:lang w:val="en-GB"/>
              </w:rPr>
              <w:t xml:space="preserve">trong as explained </w:t>
            </w:r>
            <w:r>
              <w:rPr>
                <w:lang w:val="en-GB"/>
              </w:rPr>
              <w:t>throughout.</w:t>
            </w:r>
          </w:p>
        </w:tc>
      </w:tr>
      <w:tr w:rsidR="00C43B7B" w:rsidTr="00A8156E">
        <w:tc>
          <w:tcPr>
            <w:tcW w:w="3078" w:type="dxa"/>
          </w:tcPr>
          <w:p w:rsidR="00C43B7B" w:rsidRPr="000B26B0" w:rsidRDefault="00C43B7B" w:rsidP="006664E1">
            <w:r>
              <w:t>Project M</w:t>
            </w:r>
            <w:r w:rsidRPr="00622931">
              <w:t>ethodology</w:t>
            </w:r>
          </w:p>
        </w:tc>
        <w:tc>
          <w:tcPr>
            <w:tcW w:w="6498" w:type="dxa"/>
          </w:tcPr>
          <w:p w:rsidR="00C43B7B" w:rsidRPr="00B43CB9" w:rsidRDefault="000F2BDF" w:rsidP="006664E1">
            <w:pPr>
              <w:rPr>
                <w:lang w:val="en-GB"/>
              </w:rPr>
            </w:pPr>
            <w:r>
              <w:rPr>
                <w:lang w:val="en-GB"/>
              </w:rPr>
              <w:t>No issues found.</w:t>
            </w:r>
          </w:p>
        </w:tc>
      </w:tr>
      <w:tr w:rsidR="00C43B7B" w:rsidTr="00A8156E">
        <w:tc>
          <w:tcPr>
            <w:tcW w:w="3078" w:type="dxa"/>
          </w:tcPr>
          <w:p w:rsidR="00C43B7B" w:rsidRPr="000B26B0" w:rsidRDefault="00C43B7B" w:rsidP="006664E1">
            <w:r>
              <w:t>UNDP C</w:t>
            </w:r>
            <w:r w:rsidRPr="00622931">
              <w:t>ontribution</w:t>
            </w:r>
          </w:p>
        </w:tc>
        <w:tc>
          <w:tcPr>
            <w:tcW w:w="6498" w:type="dxa"/>
          </w:tcPr>
          <w:p w:rsidR="00C43B7B" w:rsidRPr="00B43CB9" w:rsidRDefault="00BC049A" w:rsidP="006664E1">
            <w:pPr>
              <w:rPr>
                <w:lang w:val="en-GB"/>
              </w:rPr>
            </w:pPr>
            <w:r>
              <w:rPr>
                <w:lang w:val="en-GB"/>
              </w:rPr>
              <w:t>No issues found except those mentioned in the report.</w:t>
            </w:r>
          </w:p>
        </w:tc>
      </w:tr>
      <w:tr w:rsidR="00C43B7B" w:rsidTr="00A8156E">
        <w:tc>
          <w:tcPr>
            <w:tcW w:w="3078" w:type="dxa"/>
          </w:tcPr>
          <w:p w:rsidR="00C43B7B" w:rsidRPr="000B26B0" w:rsidRDefault="00C43B7B" w:rsidP="006664E1">
            <w:r>
              <w:t>Risks M</w:t>
            </w:r>
            <w:r w:rsidRPr="00622931">
              <w:t>anagement</w:t>
            </w:r>
          </w:p>
        </w:tc>
        <w:tc>
          <w:tcPr>
            <w:tcW w:w="6498" w:type="dxa"/>
          </w:tcPr>
          <w:p w:rsidR="00C43B7B" w:rsidRPr="00B43CB9" w:rsidRDefault="00A508FB" w:rsidP="006664E1">
            <w:pPr>
              <w:rPr>
                <w:lang w:val="en-GB"/>
              </w:rPr>
            </w:pPr>
            <w:r w:rsidRPr="00B43CB9">
              <w:rPr>
                <w:lang w:val="en-GB"/>
              </w:rPr>
              <w:t>N/A.</w:t>
            </w:r>
          </w:p>
        </w:tc>
      </w:tr>
      <w:tr w:rsidR="00C43B7B" w:rsidTr="00A8156E">
        <w:tc>
          <w:tcPr>
            <w:tcW w:w="3078" w:type="dxa"/>
          </w:tcPr>
          <w:p w:rsidR="00C43B7B" w:rsidRPr="000B26B0" w:rsidRDefault="00C43B7B" w:rsidP="006664E1">
            <w:r w:rsidRPr="00622931">
              <w:t>Partnerships</w:t>
            </w:r>
          </w:p>
        </w:tc>
        <w:tc>
          <w:tcPr>
            <w:tcW w:w="6498" w:type="dxa"/>
          </w:tcPr>
          <w:p w:rsidR="00C43B7B" w:rsidRPr="00B43CB9" w:rsidRDefault="000F2BDF" w:rsidP="00A8156E">
            <w:pPr>
              <w:rPr>
                <w:lang w:val="en-GB"/>
              </w:rPr>
            </w:pPr>
            <w:r>
              <w:rPr>
                <w:lang w:val="en-GB"/>
              </w:rPr>
              <w:t>Present throughout as discussed.</w:t>
            </w:r>
          </w:p>
        </w:tc>
      </w:tr>
      <w:tr w:rsidR="00C43B7B" w:rsidTr="00A8156E">
        <w:tc>
          <w:tcPr>
            <w:tcW w:w="3078" w:type="dxa"/>
          </w:tcPr>
          <w:p w:rsidR="00C43B7B" w:rsidRPr="000B26B0" w:rsidRDefault="00C43B7B" w:rsidP="006664E1">
            <w:r w:rsidRPr="00622931">
              <w:t>Replicability</w:t>
            </w:r>
          </w:p>
        </w:tc>
        <w:tc>
          <w:tcPr>
            <w:tcW w:w="6498" w:type="dxa"/>
          </w:tcPr>
          <w:p w:rsidR="00C43B7B" w:rsidRPr="00B43CB9" w:rsidRDefault="000F2BDF" w:rsidP="006664E1">
            <w:pPr>
              <w:rPr>
                <w:lang w:val="en-GB"/>
              </w:rPr>
            </w:pPr>
            <w:r>
              <w:rPr>
                <w:lang w:val="en-GB"/>
              </w:rPr>
              <w:t>Highly replicable within Russia and abroad.</w:t>
            </w:r>
          </w:p>
        </w:tc>
      </w:tr>
      <w:tr w:rsidR="00C43B7B" w:rsidTr="00A8156E">
        <w:tc>
          <w:tcPr>
            <w:tcW w:w="3078" w:type="dxa"/>
          </w:tcPr>
          <w:p w:rsidR="00C43B7B" w:rsidRPr="000B26B0" w:rsidRDefault="00C43B7B" w:rsidP="006664E1">
            <w:r w:rsidRPr="00622931">
              <w:t>Communications</w:t>
            </w:r>
          </w:p>
        </w:tc>
        <w:tc>
          <w:tcPr>
            <w:tcW w:w="6498" w:type="dxa"/>
          </w:tcPr>
          <w:p w:rsidR="00C43B7B" w:rsidRPr="00B43CB9" w:rsidRDefault="00A508FB" w:rsidP="000F2BDF">
            <w:pPr>
              <w:rPr>
                <w:lang w:val="en-GB"/>
              </w:rPr>
            </w:pPr>
            <w:r w:rsidRPr="00B43CB9">
              <w:rPr>
                <w:lang w:val="en-GB"/>
              </w:rPr>
              <w:t xml:space="preserve">Strong communication aspects </w:t>
            </w:r>
            <w:r w:rsidR="000F2BDF">
              <w:rPr>
                <w:lang w:val="en-GB"/>
              </w:rPr>
              <w:t>found</w:t>
            </w:r>
          </w:p>
        </w:tc>
      </w:tr>
    </w:tbl>
    <w:p w:rsidR="006664E1" w:rsidRDefault="006664E1" w:rsidP="00A8156E">
      <w:pPr>
        <w:spacing w:line="240" w:lineRule="auto"/>
        <w:rPr>
          <w:lang w:val="en-GB"/>
        </w:rPr>
      </w:pPr>
    </w:p>
    <w:p w:rsidR="006664E1" w:rsidRPr="00A8156E" w:rsidRDefault="006664E1" w:rsidP="00A8156E">
      <w:pPr>
        <w:pStyle w:val="Heading2"/>
        <w:rPr>
          <w:rFonts w:eastAsia="Calibri"/>
          <w:lang w:val="en-GB"/>
        </w:rPr>
      </w:pPr>
      <w:r w:rsidRPr="00A8156E">
        <w:rPr>
          <w:rFonts w:eastAsia="Calibri"/>
          <w:lang w:val="en-GB"/>
        </w:rPr>
        <w:br w:type="page"/>
      </w:r>
    </w:p>
    <w:p w:rsidR="00EE6FD3" w:rsidRPr="00F71B68" w:rsidRDefault="009B0D59" w:rsidP="00A42EA6">
      <w:pPr>
        <w:pStyle w:val="Heading2"/>
        <w:numPr>
          <w:ilvl w:val="0"/>
          <w:numId w:val="9"/>
        </w:numPr>
        <w:rPr>
          <w:rFonts w:eastAsia="Calibri"/>
          <w:lang w:val="en-GB"/>
        </w:rPr>
      </w:pPr>
      <w:bookmarkStart w:id="72" w:name="_Toc340165440"/>
      <w:r w:rsidRPr="00F71B68">
        <w:rPr>
          <w:rFonts w:eastAsia="Calibri"/>
          <w:lang w:val="en-GB"/>
        </w:rPr>
        <w:t>PEOPLE AND INSTITUTIONS CONSULTED</w:t>
      </w:r>
      <w:bookmarkEnd w:id="72"/>
    </w:p>
    <w:p w:rsidR="00EE6FD3" w:rsidRDefault="00EE6FD3">
      <w:pPr>
        <w:rPr>
          <w:lang w:val="en-GB"/>
        </w:rPr>
      </w:pPr>
    </w:p>
    <w:tbl>
      <w:tblPr>
        <w:tblStyle w:val="TableGrid"/>
        <w:tblW w:w="0" w:type="auto"/>
        <w:tblLook w:val="04A0"/>
      </w:tblPr>
      <w:tblGrid>
        <w:gridCol w:w="2358"/>
        <w:gridCol w:w="7218"/>
      </w:tblGrid>
      <w:tr w:rsidR="00545330" w:rsidRPr="00545330" w:rsidTr="005329D4">
        <w:tc>
          <w:tcPr>
            <w:tcW w:w="2358" w:type="dxa"/>
          </w:tcPr>
          <w:p w:rsidR="00545330" w:rsidRPr="00545330" w:rsidRDefault="00545330">
            <w:pPr>
              <w:rPr>
                <w:b/>
                <w:lang w:val="en-GB"/>
              </w:rPr>
            </w:pPr>
            <w:r w:rsidRPr="00545330">
              <w:rPr>
                <w:b/>
                <w:lang w:val="en-GB"/>
              </w:rPr>
              <w:t>NAME</w:t>
            </w:r>
          </w:p>
        </w:tc>
        <w:tc>
          <w:tcPr>
            <w:tcW w:w="7218" w:type="dxa"/>
          </w:tcPr>
          <w:p w:rsidR="00545330" w:rsidRPr="00545330" w:rsidRDefault="00545330" w:rsidP="00365207">
            <w:pPr>
              <w:rPr>
                <w:b/>
                <w:lang w:val="en-GB"/>
              </w:rPr>
            </w:pPr>
            <w:r w:rsidRPr="00545330">
              <w:rPr>
                <w:b/>
                <w:lang w:val="en-GB"/>
              </w:rPr>
              <w:t>POSITION AND INSTITUTION</w:t>
            </w:r>
          </w:p>
        </w:tc>
      </w:tr>
      <w:tr w:rsidR="00545330" w:rsidRPr="00545330" w:rsidTr="00D30D9F">
        <w:tc>
          <w:tcPr>
            <w:tcW w:w="9576" w:type="dxa"/>
            <w:gridSpan w:val="2"/>
          </w:tcPr>
          <w:p w:rsidR="00545330" w:rsidRPr="00545330" w:rsidRDefault="00545330" w:rsidP="00365207">
            <w:pPr>
              <w:rPr>
                <w:b/>
                <w:lang w:val="en-GB"/>
              </w:rPr>
            </w:pPr>
          </w:p>
        </w:tc>
      </w:tr>
      <w:tr w:rsidR="00545330" w:rsidTr="005329D4">
        <w:tc>
          <w:tcPr>
            <w:tcW w:w="2358" w:type="dxa"/>
          </w:tcPr>
          <w:p w:rsidR="00545330" w:rsidRPr="00BC049A" w:rsidRDefault="00545330">
            <w:pPr>
              <w:rPr>
                <w:lang w:val="en-GB"/>
              </w:rPr>
            </w:pPr>
            <w:r w:rsidRPr="00BC049A">
              <w:rPr>
                <w:lang w:val="en-GB"/>
              </w:rPr>
              <w:t>Aigul Manshina</w:t>
            </w:r>
          </w:p>
        </w:tc>
        <w:tc>
          <w:tcPr>
            <w:tcW w:w="7218" w:type="dxa"/>
          </w:tcPr>
          <w:p w:rsidR="00545330" w:rsidRPr="00BC049A" w:rsidRDefault="00545330" w:rsidP="00365207">
            <w:pPr>
              <w:rPr>
                <w:lang w:val="en-GB"/>
              </w:rPr>
            </w:pPr>
            <w:r w:rsidRPr="00BC049A">
              <w:rPr>
                <w:lang w:val="en-GB"/>
              </w:rPr>
              <w:t xml:space="preserve">General </w:t>
            </w:r>
            <w:r>
              <w:rPr>
                <w:lang w:val="en-GB"/>
              </w:rPr>
              <w:t>D</w:t>
            </w:r>
            <w:r w:rsidRPr="00BC049A">
              <w:rPr>
                <w:lang w:val="en-GB"/>
              </w:rPr>
              <w:t>irector of OOO “Strela”</w:t>
            </w:r>
          </w:p>
        </w:tc>
      </w:tr>
      <w:tr w:rsidR="00545330" w:rsidTr="005329D4">
        <w:tc>
          <w:tcPr>
            <w:tcW w:w="2358" w:type="dxa"/>
          </w:tcPr>
          <w:p w:rsidR="00545330" w:rsidRDefault="00545330">
            <w:r>
              <w:t>Alexandra Loshkareva</w:t>
            </w:r>
          </w:p>
        </w:tc>
        <w:tc>
          <w:tcPr>
            <w:tcW w:w="7218" w:type="dxa"/>
          </w:tcPr>
          <w:p w:rsidR="00545330" w:rsidRDefault="00545330" w:rsidP="00326FB5">
            <w:r>
              <w:t>ERM</w:t>
            </w:r>
          </w:p>
        </w:tc>
      </w:tr>
      <w:tr w:rsidR="00545330" w:rsidTr="005329D4">
        <w:tc>
          <w:tcPr>
            <w:tcW w:w="2358" w:type="dxa"/>
          </w:tcPr>
          <w:p w:rsidR="00545330" w:rsidRDefault="00545330">
            <w:pPr>
              <w:rPr>
                <w:lang w:val="en-GB"/>
              </w:rPr>
            </w:pPr>
            <w:r w:rsidRPr="00BC049A">
              <w:rPr>
                <w:lang w:val="en-GB"/>
              </w:rPr>
              <w:t>Anatoliy Barabanov</w:t>
            </w:r>
          </w:p>
        </w:tc>
        <w:tc>
          <w:tcPr>
            <w:tcW w:w="7218" w:type="dxa"/>
          </w:tcPr>
          <w:p w:rsidR="00545330" w:rsidRDefault="00545330" w:rsidP="00C25396">
            <w:pPr>
              <w:rPr>
                <w:lang w:val="en-GB"/>
              </w:rPr>
            </w:pPr>
            <w:r>
              <w:rPr>
                <w:lang w:val="en-GB"/>
              </w:rPr>
              <w:t>A</w:t>
            </w:r>
            <w:r w:rsidRPr="00BC049A">
              <w:rPr>
                <w:lang w:val="en-GB"/>
              </w:rPr>
              <w:t xml:space="preserve">cting </w:t>
            </w:r>
            <w:r>
              <w:rPr>
                <w:lang w:val="en-GB"/>
              </w:rPr>
              <w:t>D</w:t>
            </w:r>
            <w:r w:rsidRPr="00BC049A">
              <w:rPr>
                <w:lang w:val="en-GB"/>
              </w:rPr>
              <w:t>irector</w:t>
            </w:r>
            <w:r>
              <w:rPr>
                <w:lang w:val="en-GB"/>
              </w:rPr>
              <w:t>,</w:t>
            </w:r>
            <w:r w:rsidRPr="00BC049A">
              <w:rPr>
                <w:lang w:val="en-GB"/>
              </w:rPr>
              <w:t xml:space="preserve"> All-Russia’s research institute of </w:t>
            </w:r>
            <w:r>
              <w:rPr>
                <w:lang w:val="en-GB"/>
              </w:rPr>
              <w:t>A</w:t>
            </w:r>
            <w:r w:rsidRPr="00BC049A">
              <w:rPr>
                <w:lang w:val="en-GB"/>
              </w:rPr>
              <w:t>groforestry</w:t>
            </w:r>
          </w:p>
        </w:tc>
      </w:tr>
      <w:tr w:rsidR="00545330" w:rsidTr="005329D4">
        <w:tc>
          <w:tcPr>
            <w:tcW w:w="2358" w:type="dxa"/>
          </w:tcPr>
          <w:p w:rsidR="00545330" w:rsidRDefault="00545330">
            <w:r w:rsidRPr="00BC049A">
              <w:rPr>
                <w:lang w:val="en-GB"/>
              </w:rPr>
              <w:t>Anna Lukonina</w:t>
            </w:r>
          </w:p>
        </w:tc>
        <w:tc>
          <w:tcPr>
            <w:tcW w:w="7218" w:type="dxa"/>
          </w:tcPr>
          <w:p w:rsidR="00545330" w:rsidRPr="00BC049A" w:rsidRDefault="00545330" w:rsidP="005329D4">
            <w:pPr>
              <w:rPr>
                <w:lang w:val="en-GB"/>
              </w:rPr>
            </w:pPr>
            <w:r>
              <w:rPr>
                <w:lang w:val="en-GB"/>
              </w:rPr>
              <w:t>D</w:t>
            </w:r>
            <w:r w:rsidRPr="00BC049A">
              <w:rPr>
                <w:lang w:val="en-GB"/>
              </w:rPr>
              <w:t>irector of the Botanic Garden of Volgograd State Social-Teachers’ Training University</w:t>
            </w:r>
          </w:p>
        </w:tc>
      </w:tr>
      <w:tr w:rsidR="00545330" w:rsidTr="005329D4">
        <w:tc>
          <w:tcPr>
            <w:tcW w:w="2358" w:type="dxa"/>
          </w:tcPr>
          <w:p w:rsidR="00545330" w:rsidRDefault="00545330">
            <w:r w:rsidRPr="00BC049A">
              <w:rPr>
                <w:lang w:val="en-GB"/>
              </w:rPr>
              <w:t>Anna Lukyanova</w:t>
            </w:r>
          </w:p>
        </w:tc>
        <w:tc>
          <w:tcPr>
            <w:tcW w:w="7218" w:type="dxa"/>
          </w:tcPr>
          <w:p w:rsidR="00545330" w:rsidRPr="00BC049A" w:rsidRDefault="00545330" w:rsidP="005329D4">
            <w:pPr>
              <w:rPr>
                <w:lang w:val="en-GB"/>
              </w:rPr>
            </w:pPr>
            <w:r>
              <w:rPr>
                <w:lang w:val="en-GB"/>
              </w:rPr>
              <w:t>T</w:t>
            </w:r>
            <w:r w:rsidRPr="00BC049A">
              <w:rPr>
                <w:lang w:val="en-GB"/>
              </w:rPr>
              <w:t xml:space="preserve">eam </w:t>
            </w:r>
            <w:r>
              <w:rPr>
                <w:lang w:val="en-GB"/>
              </w:rPr>
              <w:t>L</w:t>
            </w:r>
            <w:r w:rsidRPr="00BC049A">
              <w:rPr>
                <w:lang w:val="en-GB"/>
              </w:rPr>
              <w:t xml:space="preserve">eader, </w:t>
            </w:r>
            <w:r>
              <w:rPr>
                <w:lang w:val="en-GB"/>
              </w:rPr>
              <w:t>Socio</w:t>
            </w:r>
            <w:r w:rsidRPr="00BC049A">
              <w:rPr>
                <w:lang w:val="en-GB"/>
              </w:rPr>
              <w:t>-</w:t>
            </w:r>
            <w:r>
              <w:rPr>
                <w:lang w:val="en-GB"/>
              </w:rPr>
              <w:t>E</w:t>
            </w:r>
            <w:r w:rsidRPr="00BC049A">
              <w:rPr>
                <w:lang w:val="en-GB"/>
              </w:rPr>
              <w:t xml:space="preserve">conomic </w:t>
            </w:r>
            <w:r>
              <w:rPr>
                <w:lang w:val="en-GB"/>
              </w:rPr>
              <w:t>C</w:t>
            </w:r>
            <w:r w:rsidRPr="00BC049A">
              <w:rPr>
                <w:lang w:val="en-GB"/>
              </w:rPr>
              <w:t>omponent</w:t>
            </w:r>
          </w:p>
        </w:tc>
      </w:tr>
      <w:tr w:rsidR="00545330" w:rsidTr="005329D4">
        <w:tc>
          <w:tcPr>
            <w:tcW w:w="2358" w:type="dxa"/>
          </w:tcPr>
          <w:p w:rsidR="00545330" w:rsidRPr="00BC049A" w:rsidRDefault="00545330">
            <w:pPr>
              <w:rPr>
                <w:lang w:val="en-GB"/>
              </w:rPr>
            </w:pPr>
            <w:r w:rsidRPr="00BC049A">
              <w:rPr>
                <w:lang w:val="en-GB"/>
              </w:rPr>
              <w:t>Boris Mudankiev</w:t>
            </w:r>
          </w:p>
        </w:tc>
        <w:tc>
          <w:tcPr>
            <w:tcW w:w="7218" w:type="dxa"/>
          </w:tcPr>
          <w:p w:rsidR="00545330" w:rsidRPr="00BC049A" w:rsidRDefault="00545330" w:rsidP="00365207">
            <w:pPr>
              <w:rPr>
                <w:lang w:val="en-GB"/>
              </w:rPr>
            </w:pPr>
            <w:r>
              <w:rPr>
                <w:lang w:val="en-GB"/>
              </w:rPr>
              <w:t>D</w:t>
            </w:r>
            <w:r w:rsidRPr="00BC049A">
              <w:rPr>
                <w:lang w:val="en-GB"/>
              </w:rPr>
              <w:t xml:space="preserve">irector of  the RK Nature </w:t>
            </w:r>
            <w:r>
              <w:rPr>
                <w:lang w:val="en-GB"/>
              </w:rPr>
              <w:t>Park</w:t>
            </w:r>
          </w:p>
        </w:tc>
      </w:tr>
      <w:tr w:rsidR="00545330" w:rsidTr="005329D4">
        <w:tc>
          <w:tcPr>
            <w:tcW w:w="2358" w:type="dxa"/>
          </w:tcPr>
          <w:p w:rsidR="00545330" w:rsidRPr="00BC049A" w:rsidRDefault="00545330">
            <w:pPr>
              <w:rPr>
                <w:lang w:val="en-GB"/>
              </w:rPr>
            </w:pPr>
            <w:r w:rsidRPr="00BC049A">
              <w:rPr>
                <w:lang w:val="en-GB"/>
              </w:rPr>
              <w:t>Christina Scherbakova</w:t>
            </w:r>
          </w:p>
        </w:tc>
        <w:tc>
          <w:tcPr>
            <w:tcW w:w="7218" w:type="dxa"/>
          </w:tcPr>
          <w:p w:rsidR="00545330" w:rsidRPr="00BC049A" w:rsidRDefault="00545330" w:rsidP="00365207">
            <w:pPr>
              <w:rPr>
                <w:lang w:val="en-GB"/>
              </w:rPr>
            </w:pPr>
            <w:r>
              <w:rPr>
                <w:lang w:val="en-GB"/>
              </w:rPr>
              <w:t>H</w:t>
            </w:r>
            <w:r w:rsidRPr="00BC049A">
              <w:rPr>
                <w:lang w:val="en-GB"/>
              </w:rPr>
              <w:t xml:space="preserve">ostess of </w:t>
            </w:r>
            <w:r>
              <w:rPr>
                <w:lang w:val="en-GB"/>
              </w:rPr>
              <w:t>a G</w:t>
            </w:r>
            <w:r w:rsidRPr="00BC049A">
              <w:rPr>
                <w:lang w:val="en-GB"/>
              </w:rPr>
              <w:t xml:space="preserve">uest </w:t>
            </w:r>
            <w:r>
              <w:rPr>
                <w:lang w:val="en-GB"/>
              </w:rPr>
              <w:t>H</w:t>
            </w:r>
            <w:r w:rsidRPr="00BC049A">
              <w:rPr>
                <w:lang w:val="en-GB"/>
              </w:rPr>
              <w:t xml:space="preserve">ouse </w:t>
            </w:r>
            <w:r>
              <w:rPr>
                <w:lang w:val="en-GB"/>
              </w:rPr>
              <w:t>in Astrakhan</w:t>
            </w:r>
          </w:p>
        </w:tc>
      </w:tr>
      <w:tr w:rsidR="00545330" w:rsidTr="005329D4">
        <w:tc>
          <w:tcPr>
            <w:tcW w:w="2358" w:type="dxa"/>
          </w:tcPr>
          <w:p w:rsidR="00545330" w:rsidRPr="00BC049A" w:rsidRDefault="00545330">
            <w:pPr>
              <w:rPr>
                <w:lang w:val="en-GB"/>
              </w:rPr>
            </w:pPr>
            <w:r w:rsidRPr="00BC049A">
              <w:rPr>
                <w:lang w:val="en-GB"/>
              </w:rPr>
              <w:t>Denis Solodovnikov</w:t>
            </w:r>
          </w:p>
        </w:tc>
        <w:tc>
          <w:tcPr>
            <w:tcW w:w="7218" w:type="dxa"/>
          </w:tcPr>
          <w:p w:rsidR="00545330" w:rsidRPr="00BC049A" w:rsidRDefault="00545330" w:rsidP="00365207">
            <w:pPr>
              <w:rPr>
                <w:lang w:val="en-GB"/>
              </w:rPr>
            </w:pPr>
            <w:r>
              <w:rPr>
                <w:lang w:val="en-GB"/>
              </w:rPr>
              <w:t>Assistant P</w:t>
            </w:r>
            <w:r w:rsidRPr="00BC049A">
              <w:rPr>
                <w:lang w:val="en-GB"/>
              </w:rPr>
              <w:t xml:space="preserve">rofessor of Chair of </w:t>
            </w:r>
            <w:r>
              <w:rPr>
                <w:lang w:val="en-GB"/>
              </w:rPr>
              <w:t>N</w:t>
            </w:r>
            <w:r w:rsidRPr="00BC049A">
              <w:rPr>
                <w:lang w:val="en-GB"/>
              </w:rPr>
              <w:t xml:space="preserve">ature </w:t>
            </w:r>
            <w:r>
              <w:rPr>
                <w:lang w:val="en-GB"/>
              </w:rPr>
              <w:t>M</w:t>
            </w:r>
            <w:r w:rsidRPr="00BC049A">
              <w:rPr>
                <w:lang w:val="en-GB"/>
              </w:rPr>
              <w:t xml:space="preserve">anagement, </w:t>
            </w:r>
            <w:r>
              <w:rPr>
                <w:lang w:val="en-GB"/>
              </w:rPr>
              <w:t>G</w:t>
            </w:r>
            <w:r w:rsidRPr="00BC049A">
              <w:rPr>
                <w:lang w:val="en-GB"/>
              </w:rPr>
              <w:t>eo-</w:t>
            </w:r>
            <w:r>
              <w:rPr>
                <w:lang w:val="en-GB"/>
              </w:rPr>
              <w:t>Information and N</w:t>
            </w:r>
            <w:r w:rsidRPr="00BC049A">
              <w:rPr>
                <w:lang w:val="en-GB"/>
              </w:rPr>
              <w:t>ano</w:t>
            </w:r>
            <w:r>
              <w:rPr>
                <w:lang w:val="en-GB"/>
              </w:rPr>
              <w:t>-E</w:t>
            </w:r>
            <w:r w:rsidRPr="00BC049A">
              <w:rPr>
                <w:lang w:val="en-GB"/>
              </w:rPr>
              <w:t xml:space="preserve">conomic </w:t>
            </w:r>
            <w:r>
              <w:rPr>
                <w:lang w:val="en-GB"/>
              </w:rPr>
              <w:t>T</w:t>
            </w:r>
            <w:r w:rsidRPr="00BC049A">
              <w:rPr>
                <w:lang w:val="en-GB"/>
              </w:rPr>
              <w:t>echnologies</w:t>
            </w:r>
            <w:r>
              <w:rPr>
                <w:lang w:val="en-GB"/>
              </w:rPr>
              <w:t>,</w:t>
            </w:r>
            <w:r w:rsidRPr="00BC049A">
              <w:rPr>
                <w:lang w:val="en-GB"/>
              </w:rPr>
              <w:t xml:space="preserve"> Volzhskiy Humanitarian Institute</w:t>
            </w:r>
          </w:p>
        </w:tc>
      </w:tr>
      <w:tr w:rsidR="00545330" w:rsidTr="005329D4">
        <w:tc>
          <w:tcPr>
            <w:tcW w:w="2358" w:type="dxa"/>
          </w:tcPr>
          <w:p w:rsidR="00545330" w:rsidRPr="00BC049A" w:rsidRDefault="00545330">
            <w:pPr>
              <w:rPr>
                <w:lang w:val="en-GB"/>
              </w:rPr>
            </w:pPr>
            <w:r w:rsidRPr="00BC049A">
              <w:rPr>
                <w:lang w:val="en-GB"/>
              </w:rPr>
              <w:t>Dmiytiy Zolotarev</w:t>
            </w:r>
          </w:p>
        </w:tc>
        <w:tc>
          <w:tcPr>
            <w:tcW w:w="7218" w:type="dxa"/>
          </w:tcPr>
          <w:p w:rsidR="00545330" w:rsidRPr="00BC049A" w:rsidRDefault="00545330" w:rsidP="00365207">
            <w:pPr>
              <w:rPr>
                <w:lang w:val="en-GB"/>
              </w:rPr>
            </w:pPr>
            <w:r>
              <w:rPr>
                <w:lang w:val="en-GB"/>
              </w:rPr>
              <w:t>A</w:t>
            </w:r>
            <w:r w:rsidRPr="00BC049A">
              <w:rPr>
                <w:lang w:val="en-GB"/>
              </w:rPr>
              <w:t xml:space="preserve">ssistant </w:t>
            </w:r>
            <w:r w:rsidRPr="00365207">
              <w:rPr>
                <w:lang w:val="en-GB"/>
              </w:rPr>
              <w:t>Professor of Chair of Nature Management, Geo-Information and Nano-Economic Technologies, Volzhskiy Humanitarian Institute</w:t>
            </w:r>
          </w:p>
        </w:tc>
      </w:tr>
      <w:tr w:rsidR="00545330" w:rsidTr="005329D4">
        <w:tc>
          <w:tcPr>
            <w:tcW w:w="2358" w:type="dxa"/>
          </w:tcPr>
          <w:p w:rsidR="00545330" w:rsidRPr="00BC049A" w:rsidRDefault="00545330">
            <w:pPr>
              <w:rPr>
                <w:lang w:val="en-GB"/>
              </w:rPr>
            </w:pPr>
            <w:r>
              <w:rPr>
                <w:lang w:val="en-GB"/>
              </w:rPr>
              <w:t>Ekaterina Maltseva</w:t>
            </w:r>
          </w:p>
        </w:tc>
        <w:tc>
          <w:tcPr>
            <w:tcW w:w="7218" w:type="dxa"/>
          </w:tcPr>
          <w:p w:rsidR="00545330" w:rsidRPr="00BC049A" w:rsidRDefault="00545330" w:rsidP="005329D4">
            <w:pPr>
              <w:rPr>
                <w:lang w:val="en-GB"/>
              </w:rPr>
            </w:pPr>
            <w:r>
              <w:rPr>
                <w:lang w:val="en-GB"/>
              </w:rPr>
              <w:t>A</w:t>
            </w:r>
            <w:r w:rsidRPr="00BC049A">
              <w:rPr>
                <w:lang w:val="en-GB"/>
              </w:rPr>
              <w:t xml:space="preserve">ssistant </w:t>
            </w:r>
            <w:r>
              <w:rPr>
                <w:lang w:val="en-GB"/>
              </w:rPr>
              <w:t xml:space="preserve">to </w:t>
            </w:r>
            <w:r w:rsidRPr="00BC049A">
              <w:rPr>
                <w:lang w:val="en-GB"/>
              </w:rPr>
              <w:t xml:space="preserve">the Project </w:t>
            </w:r>
            <w:r>
              <w:rPr>
                <w:lang w:val="en-GB"/>
              </w:rPr>
              <w:t>M</w:t>
            </w:r>
            <w:r w:rsidRPr="00BC049A">
              <w:rPr>
                <w:lang w:val="en-GB"/>
              </w:rPr>
              <w:t>anager</w:t>
            </w:r>
          </w:p>
        </w:tc>
      </w:tr>
      <w:tr w:rsidR="00545330" w:rsidRPr="00365207" w:rsidTr="005329D4">
        <w:tc>
          <w:tcPr>
            <w:tcW w:w="2358" w:type="dxa"/>
          </w:tcPr>
          <w:p w:rsidR="00545330" w:rsidRPr="00BC049A" w:rsidRDefault="00545330">
            <w:pPr>
              <w:rPr>
                <w:lang w:val="en-GB"/>
              </w:rPr>
            </w:pPr>
            <w:r w:rsidRPr="00BC049A">
              <w:rPr>
                <w:lang w:val="en-GB"/>
              </w:rPr>
              <w:t>Elena Gugueva</w:t>
            </w:r>
          </w:p>
        </w:tc>
        <w:tc>
          <w:tcPr>
            <w:tcW w:w="7218" w:type="dxa"/>
          </w:tcPr>
          <w:p w:rsidR="00545330" w:rsidRPr="00BC049A" w:rsidRDefault="00545330" w:rsidP="00365207">
            <w:pPr>
              <w:rPr>
                <w:lang w:val="en-GB"/>
              </w:rPr>
            </w:pPr>
            <w:r>
              <w:rPr>
                <w:lang w:val="en-GB"/>
              </w:rPr>
              <w:t>D</w:t>
            </w:r>
            <w:r w:rsidRPr="00BC049A">
              <w:rPr>
                <w:lang w:val="en-GB"/>
              </w:rPr>
              <w:t xml:space="preserve">eputy </w:t>
            </w:r>
            <w:r>
              <w:rPr>
                <w:lang w:val="en-GB"/>
              </w:rPr>
              <w:t>D</w:t>
            </w:r>
            <w:r w:rsidRPr="00BC049A">
              <w:rPr>
                <w:lang w:val="en-GB"/>
              </w:rPr>
              <w:t>irector</w:t>
            </w:r>
            <w:r>
              <w:rPr>
                <w:lang w:val="en-GB"/>
              </w:rPr>
              <w:t>,</w:t>
            </w:r>
            <w:r w:rsidRPr="00BC049A">
              <w:rPr>
                <w:lang w:val="en-GB"/>
              </w:rPr>
              <w:t xml:space="preserve"> Nature Park “Volga-Akhtuba floodplain”</w:t>
            </w:r>
          </w:p>
        </w:tc>
      </w:tr>
      <w:tr w:rsidR="00545330" w:rsidTr="005329D4">
        <w:tc>
          <w:tcPr>
            <w:tcW w:w="2358" w:type="dxa"/>
          </w:tcPr>
          <w:p w:rsidR="00545330" w:rsidRDefault="00545330">
            <w:r w:rsidRPr="00BC049A">
              <w:rPr>
                <w:lang w:val="en-GB"/>
              </w:rPr>
              <w:t>Galina Klinkova</w:t>
            </w:r>
          </w:p>
        </w:tc>
        <w:tc>
          <w:tcPr>
            <w:tcW w:w="7218" w:type="dxa"/>
          </w:tcPr>
          <w:p w:rsidR="00545330" w:rsidRPr="00BC049A" w:rsidRDefault="00545330" w:rsidP="005329D4">
            <w:pPr>
              <w:rPr>
                <w:lang w:val="en-GB"/>
              </w:rPr>
            </w:pPr>
            <w:r>
              <w:rPr>
                <w:lang w:val="en-GB"/>
              </w:rPr>
              <w:t>H</w:t>
            </w:r>
            <w:r w:rsidRPr="00BC049A">
              <w:rPr>
                <w:lang w:val="en-GB"/>
              </w:rPr>
              <w:t>ead of the UNESCO branch in Volgograd State Social-Teachers’ Training University</w:t>
            </w:r>
          </w:p>
        </w:tc>
      </w:tr>
      <w:tr w:rsidR="00545330" w:rsidTr="005329D4">
        <w:tc>
          <w:tcPr>
            <w:tcW w:w="2358" w:type="dxa"/>
          </w:tcPr>
          <w:p w:rsidR="00545330" w:rsidRPr="00BC049A" w:rsidRDefault="00545330">
            <w:pPr>
              <w:rPr>
                <w:lang w:val="en-GB"/>
              </w:rPr>
            </w:pPr>
            <w:r w:rsidRPr="00BC049A">
              <w:rPr>
                <w:lang w:val="en-GB"/>
              </w:rPr>
              <w:t>Igor Krasnov</w:t>
            </w:r>
          </w:p>
        </w:tc>
        <w:tc>
          <w:tcPr>
            <w:tcW w:w="7218" w:type="dxa"/>
          </w:tcPr>
          <w:p w:rsidR="00545330" w:rsidRPr="00BC049A" w:rsidRDefault="00545330" w:rsidP="00365207">
            <w:pPr>
              <w:rPr>
                <w:lang w:val="en-GB"/>
              </w:rPr>
            </w:pPr>
            <w:r>
              <w:rPr>
                <w:lang w:val="en-GB"/>
              </w:rPr>
              <w:t xml:space="preserve">Head, </w:t>
            </w:r>
            <w:r w:rsidRPr="00BC049A">
              <w:rPr>
                <w:lang w:val="en-GB"/>
              </w:rPr>
              <w:t xml:space="preserve">Service of </w:t>
            </w:r>
            <w:r>
              <w:rPr>
                <w:lang w:val="en-GB"/>
              </w:rPr>
              <w:t>N</w:t>
            </w:r>
            <w:r w:rsidRPr="00BC049A">
              <w:rPr>
                <w:lang w:val="en-GB"/>
              </w:rPr>
              <w:t xml:space="preserve">ature </w:t>
            </w:r>
            <w:r>
              <w:rPr>
                <w:lang w:val="en-GB"/>
              </w:rPr>
              <w:t>M</w:t>
            </w:r>
            <w:r w:rsidRPr="00BC049A">
              <w:rPr>
                <w:lang w:val="en-GB"/>
              </w:rPr>
              <w:t xml:space="preserve">anagement and </w:t>
            </w:r>
            <w:r>
              <w:rPr>
                <w:lang w:val="en-GB"/>
              </w:rPr>
              <w:t>E</w:t>
            </w:r>
            <w:r w:rsidRPr="00BC049A">
              <w:rPr>
                <w:lang w:val="en-GB"/>
              </w:rPr>
              <w:t xml:space="preserve">nvironment </w:t>
            </w:r>
            <w:r>
              <w:rPr>
                <w:lang w:val="en-GB"/>
              </w:rPr>
              <w:t>P</w:t>
            </w:r>
            <w:r w:rsidRPr="00BC049A">
              <w:rPr>
                <w:lang w:val="en-GB"/>
              </w:rPr>
              <w:t>rotection of the Astrakhan oblast</w:t>
            </w:r>
          </w:p>
        </w:tc>
      </w:tr>
      <w:tr w:rsidR="00545330" w:rsidTr="005329D4">
        <w:tc>
          <w:tcPr>
            <w:tcW w:w="2358" w:type="dxa"/>
          </w:tcPr>
          <w:p w:rsidR="00545330" w:rsidRDefault="00545330" w:rsidP="00BC049A">
            <w:r>
              <w:t xml:space="preserve">Irina Bredneva </w:t>
            </w:r>
          </w:p>
        </w:tc>
        <w:tc>
          <w:tcPr>
            <w:tcW w:w="7218" w:type="dxa"/>
          </w:tcPr>
          <w:p w:rsidR="00545330" w:rsidRDefault="00545330">
            <w:r>
              <w:t>UNDP Program Associate</w:t>
            </w:r>
          </w:p>
        </w:tc>
      </w:tr>
      <w:tr w:rsidR="00545330" w:rsidTr="005329D4">
        <w:tc>
          <w:tcPr>
            <w:tcW w:w="2358" w:type="dxa"/>
          </w:tcPr>
          <w:p w:rsidR="00545330" w:rsidRPr="00BC049A" w:rsidRDefault="00545330" w:rsidP="00BC049A">
            <w:pPr>
              <w:rPr>
                <w:lang w:val="en-GB"/>
              </w:rPr>
            </w:pPr>
            <w:r w:rsidRPr="00BC049A">
              <w:rPr>
                <w:lang w:val="en-GB"/>
              </w:rPr>
              <w:t>Larisa Vorobyeva</w:t>
            </w:r>
          </w:p>
        </w:tc>
        <w:tc>
          <w:tcPr>
            <w:tcW w:w="7218" w:type="dxa"/>
          </w:tcPr>
          <w:p w:rsidR="00545330" w:rsidRPr="00BC049A" w:rsidRDefault="00545330" w:rsidP="00365207">
            <w:pPr>
              <w:rPr>
                <w:lang w:val="en-GB"/>
              </w:rPr>
            </w:pPr>
            <w:r>
              <w:rPr>
                <w:lang w:val="en-GB"/>
              </w:rPr>
              <w:t>H</w:t>
            </w:r>
            <w:r w:rsidRPr="00BC049A">
              <w:rPr>
                <w:lang w:val="en-GB"/>
              </w:rPr>
              <w:t>ead</w:t>
            </w:r>
            <w:r>
              <w:rPr>
                <w:lang w:val="en-GB"/>
              </w:rPr>
              <w:t>, N</w:t>
            </w:r>
            <w:r w:rsidRPr="00BC049A">
              <w:rPr>
                <w:lang w:val="en-GB"/>
              </w:rPr>
              <w:t xml:space="preserve">ature </w:t>
            </w:r>
            <w:r>
              <w:rPr>
                <w:lang w:val="en-GB"/>
              </w:rPr>
              <w:t>D</w:t>
            </w:r>
            <w:r w:rsidRPr="00BC049A">
              <w:rPr>
                <w:lang w:val="en-GB"/>
              </w:rPr>
              <w:t>epartment “Astrakhan state joint historic architectural museum-res</w:t>
            </w:r>
            <w:r>
              <w:rPr>
                <w:lang w:val="en-GB"/>
              </w:rPr>
              <w:t>e</w:t>
            </w:r>
            <w:r w:rsidRPr="00BC049A">
              <w:rPr>
                <w:lang w:val="en-GB"/>
              </w:rPr>
              <w:t>rve”</w:t>
            </w:r>
          </w:p>
        </w:tc>
      </w:tr>
      <w:tr w:rsidR="00545330" w:rsidTr="005329D4">
        <w:tc>
          <w:tcPr>
            <w:tcW w:w="2358" w:type="dxa"/>
          </w:tcPr>
          <w:p w:rsidR="00545330" w:rsidRPr="00BC049A" w:rsidRDefault="00545330">
            <w:pPr>
              <w:rPr>
                <w:lang w:val="en-GB"/>
              </w:rPr>
            </w:pPr>
            <w:r w:rsidRPr="00BC049A">
              <w:rPr>
                <w:lang w:val="en-GB"/>
              </w:rPr>
              <w:t>Leonid Keyger</w:t>
            </w:r>
          </w:p>
        </w:tc>
        <w:tc>
          <w:tcPr>
            <w:tcW w:w="7218" w:type="dxa"/>
          </w:tcPr>
          <w:p w:rsidR="00545330" w:rsidRPr="00BC049A" w:rsidRDefault="00545330" w:rsidP="00365207">
            <w:pPr>
              <w:rPr>
                <w:lang w:val="en-GB"/>
              </w:rPr>
            </w:pPr>
            <w:r>
              <w:rPr>
                <w:lang w:val="en-GB"/>
              </w:rPr>
              <w:t>H</w:t>
            </w:r>
            <w:r w:rsidRPr="00BC049A">
              <w:rPr>
                <w:lang w:val="en-GB"/>
              </w:rPr>
              <w:t>ead of Administration of the Munici</w:t>
            </w:r>
            <w:r>
              <w:rPr>
                <w:lang w:val="en-GB"/>
              </w:rPr>
              <w:t>pal Entity “Yustinskiy district</w:t>
            </w:r>
            <w:r w:rsidRPr="00BC049A">
              <w:rPr>
                <w:lang w:val="en-GB"/>
              </w:rPr>
              <w:t>”</w:t>
            </w:r>
          </w:p>
        </w:tc>
      </w:tr>
      <w:tr w:rsidR="00545330" w:rsidTr="005329D4">
        <w:tc>
          <w:tcPr>
            <w:tcW w:w="2358" w:type="dxa"/>
          </w:tcPr>
          <w:p w:rsidR="00545330" w:rsidRPr="00BC049A" w:rsidRDefault="00545330">
            <w:pPr>
              <w:rPr>
                <w:lang w:val="en-GB"/>
              </w:rPr>
            </w:pPr>
            <w:r w:rsidRPr="00BC049A">
              <w:rPr>
                <w:lang w:val="en-GB"/>
              </w:rPr>
              <w:t>Lilya Zaolesskaya</w:t>
            </w:r>
          </w:p>
        </w:tc>
        <w:tc>
          <w:tcPr>
            <w:tcW w:w="7218" w:type="dxa"/>
          </w:tcPr>
          <w:p w:rsidR="00545330" w:rsidRPr="00BC049A" w:rsidRDefault="00545330" w:rsidP="00365207">
            <w:pPr>
              <w:rPr>
                <w:lang w:val="en-GB"/>
              </w:rPr>
            </w:pPr>
            <w:r>
              <w:rPr>
                <w:lang w:val="en-GB"/>
              </w:rPr>
              <w:t>D</w:t>
            </w:r>
            <w:r w:rsidRPr="00BC049A">
              <w:rPr>
                <w:lang w:val="en-GB"/>
              </w:rPr>
              <w:t xml:space="preserve">eputy </w:t>
            </w:r>
            <w:r>
              <w:rPr>
                <w:lang w:val="en-GB"/>
              </w:rPr>
              <w:t>H</w:t>
            </w:r>
            <w:r w:rsidRPr="00BC049A">
              <w:rPr>
                <w:lang w:val="en-GB"/>
              </w:rPr>
              <w:t>ead</w:t>
            </w:r>
            <w:r>
              <w:rPr>
                <w:lang w:val="en-GB"/>
              </w:rPr>
              <w:t xml:space="preserve">, </w:t>
            </w:r>
            <w:r w:rsidRPr="00BC049A">
              <w:rPr>
                <w:lang w:val="en-GB"/>
              </w:rPr>
              <w:t xml:space="preserve">Service of </w:t>
            </w:r>
            <w:r>
              <w:rPr>
                <w:lang w:val="en-GB"/>
              </w:rPr>
              <w:t>N</w:t>
            </w:r>
            <w:r w:rsidRPr="00BC049A">
              <w:rPr>
                <w:lang w:val="en-GB"/>
              </w:rPr>
              <w:t xml:space="preserve">ature </w:t>
            </w:r>
            <w:r>
              <w:rPr>
                <w:lang w:val="en-GB"/>
              </w:rPr>
              <w:t>M</w:t>
            </w:r>
            <w:r w:rsidRPr="00BC049A">
              <w:rPr>
                <w:lang w:val="en-GB"/>
              </w:rPr>
              <w:t xml:space="preserve">anagement and </w:t>
            </w:r>
            <w:r>
              <w:rPr>
                <w:lang w:val="en-GB"/>
              </w:rPr>
              <w:t>E</w:t>
            </w:r>
            <w:r w:rsidRPr="00BC049A">
              <w:rPr>
                <w:lang w:val="en-GB"/>
              </w:rPr>
              <w:t xml:space="preserve">nvironment </w:t>
            </w:r>
            <w:r>
              <w:rPr>
                <w:lang w:val="en-GB"/>
              </w:rPr>
              <w:t>P</w:t>
            </w:r>
            <w:r w:rsidRPr="00BC049A">
              <w:rPr>
                <w:lang w:val="en-GB"/>
              </w:rPr>
              <w:t>rotection of the Astrakhan oblast</w:t>
            </w:r>
          </w:p>
        </w:tc>
      </w:tr>
      <w:tr w:rsidR="00545330" w:rsidTr="005329D4">
        <w:tc>
          <w:tcPr>
            <w:tcW w:w="2358" w:type="dxa"/>
          </w:tcPr>
          <w:p w:rsidR="00545330" w:rsidRPr="00BC049A" w:rsidRDefault="00545330">
            <w:pPr>
              <w:rPr>
                <w:lang w:val="en-GB"/>
              </w:rPr>
            </w:pPr>
            <w:r w:rsidRPr="00BC049A">
              <w:rPr>
                <w:lang w:val="en-GB"/>
              </w:rPr>
              <w:t>Nadezhda Zhilkina</w:t>
            </w:r>
          </w:p>
        </w:tc>
        <w:tc>
          <w:tcPr>
            <w:tcW w:w="7218" w:type="dxa"/>
          </w:tcPr>
          <w:p w:rsidR="00545330" w:rsidRPr="00BC049A" w:rsidRDefault="00545330" w:rsidP="00365207">
            <w:pPr>
              <w:rPr>
                <w:lang w:val="en-GB"/>
              </w:rPr>
            </w:pPr>
            <w:r>
              <w:rPr>
                <w:lang w:val="en-GB"/>
              </w:rPr>
              <w:t>D</w:t>
            </w:r>
            <w:r w:rsidRPr="00BC049A">
              <w:rPr>
                <w:lang w:val="en-GB"/>
              </w:rPr>
              <w:t xml:space="preserve">eputy </w:t>
            </w:r>
            <w:r>
              <w:rPr>
                <w:lang w:val="en-GB"/>
              </w:rPr>
              <w:t>M</w:t>
            </w:r>
            <w:r w:rsidRPr="00BC049A">
              <w:rPr>
                <w:lang w:val="en-GB"/>
              </w:rPr>
              <w:t xml:space="preserve">inister of </w:t>
            </w:r>
            <w:r>
              <w:rPr>
                <w:lang w:val="en-GB"/>
              </w:rPr>
              <w:t>S</w:t>
            </w:r>
            <w:r w:rsidRPr="00BC049A">
              <w:rPr>
                <w:lang w:val="en-GB"/>
              </w:rPr>
              <w:t xml:space="preserve">port and </w:t>
            </w:r>
            <w:r>
              <w:rPr>
                <w:lang w:val="en-GB"/>
              </w:rPr>
              <w:t>T</w:t>
            </w:r>
            <w:r w:rsidRPr="00BC049A">
              <w:rPr>
                <w:lang w:val="en-GB"/>
              </w:rPr>
              <w:t>ourism of the Astrakhan oblast</w:t>
            </w:r>
          </w:p>
        </w:tc>
      </w:tr>
      <w:tr w:rsidR="00545330" w:rsidTr="005329D4">
        <w:tc>
          <w:tcPr>
            <w:tcW w:w="2358" w:type="dxa"/>
          </w:tcPr>
          <w:p w:rsidR="00545330" w:rsidRDefault="00545330">
            <w:pPr>
              <w:rPr>
                <w:lang w:val="en-GB"/>
              </w:rPr>
            </w:pPr>
            <w:r>
              <w:rPr>
                <w:lang w:val="en-GB"/>
              </w:rPr>
              <w:t xml:space="preserve">Name </w:t>
            </w:r>
          </w:p>
        </w:tc>
        <w:tc>
          <w:tcPr>
            <w:tcW w:w="7218" w:type="dxa"/>
          </w:tcPr>
          <w:p w:rsidR="00545330" w:rsidRDefault="00545330">
            <w:pPr>
              <w:rPr>
                <w:lang w:val="en-GB"/>
              </w:rPr>
            </w:pPr>
            <w:r>
              <w:rPr>
                <w:lang w:val="en-GB"/>
              </w:rPr>
              <w:t>Institution</w:t>
            </w:r>
          </w:p>
        </w:tc>
      </w:tr>
      <w:tr w:rsidR="00545330" w:rsidTr="005329D4">
        <w:tc>
          <w:tcPr>
            <w:tcW w:w="2358" w:type="dxa"/>
          </w:tcPr>
          <w:p w:rsidR="00545330" w:rsidRDefault="00545330">
            <w:r>
              <w:t>Natalia Olofinskaya</w:t>
            </w:r>
          </w:p>
        </w:tc>
        <w:tc>
          <w:tcPr>
            <w:tcW w:w="7218" w:type="dxa"/>
          </w:tcPr>
          <w:p w:rsidR="00545330" w:rsidRDefault="00545330">
            <w:r>
              <w:t>UNDP Head of Environment Unit</w:t>
            </w:r>
          </w:p>
        </w:tc>
      </w:tr>
      <w:tr w:rsidR="00545330" w:rsidTr="005329D4">
        <w:tc>
          <w:tcPr>
            <w:tcW w:w="2358" w:type="dxa"/>
          </w:tcPr>
          <w:p w:rsidR="00545330" w:rsidRPr="00BC049A" w:rsidRDefault="00545330">
            <w:pPr>
              <w:rPr>
                <w:lang w:val="en-GB"/>
              </w:rPr>
            </w:pPr>
            <w:r w:rsidRPr="00BC049A">
              <w:rPr>
                <w:lang w:val="en-GB"/>
              </w:rPr>
              <w:t>Natalya Kizilova</w:t>
            </w:r>
          </w:p>
        </w:tc>
        <w:tc>
          <w:tcPr>
            <w:tcW w:w="7218" w:type="dxa"/>
          </w:tcPr>
          <w:p w:rsidR="00545330" w:rsidRPr="00BC049A" w:rsidRDefault="00545330" w:rsidP="00365207">
            <w:pPr>
              <w:rPr>
                <w:lang w:val="en-GB"/>
              </w:rPr>
            </w:pPr>
            <w:r>
              <w:rPr>
                <w:lang w:val="en-GB"/>
              </w:rPr>
              <w:t>D</w:t>
            </w:r>
            <w:r w:rsidRPr="00BC049A">
              <w:rPr>
                <w:lang w:val="en-GB"/>
              </w:rPr>
              <w:t>irector</w:t>
            </w:r>
            <w:r>
              <w:rPr>
                <w:lang w:val="en-GB"/>
              </w:rPr>
              <w:t>,</w:t>
            </w:r>
            <w:r w:rsidRPr="00BC049A">
              <w:rPr>
                <w:lang w:val="en-GB"/>
              </w:rPr>
              <w:t xml:space="preserve"> ARACC “Narodniy </w:t>
            </w:r>
            <w:r>
              <w:rPr>
                <w:lang w:val="en-GB"/>
              </w:rPr>
              <w:t>C</w:t>
            </w:r>
            <w:r w:rsidRPr="00BC049A">
              <w:rPr>
                <w:lang w:val="en-GB"/>
              </w:rPr>
              <w:t>redit</w:t>
            </w:r>
          </w:p>
        </w:tc>
      </w:tr>
      <w:tr w:rsidR="00545330" w:rsidTr="005329D4">
        <w:tc>
          <w:tcPr>
            <w:tcW w:w="2358" w:type="dxa"/>
          </w:tcPr>
          <w:p w:rsidR="00545330" w:rsidRPr="00BC049A" w:rsidRDefault="00545330">
            <w:pPr>
              <w:rPr>
                <w:lang w:val="en-GB"/>
              </w:rPr>
            </w:pPr>
            <w:r w:rsidRPr="00BC049A">
              <w:rPr>
                <w:lang w:val="en-GB"/>
              </w:rPr>
              <w:t>Natalya Krivykh</w:t>
            </w:r>
          </w:p>
        </w:tc>
        <w:tc>
          <w:tcPr>
            <w:tcW w:w="7218" w:type="dxa"/>
          </w:tcPr>
          <w:p w:rsidR="00545330" w:rsidRPr="00BC049A" w:rsidRDefault="00545330" w:rsidP="00365207">
            <w:pPr>
              <w:rPr>
                <w:lang w:val="en-GB"/>
              </w:rPr>
            </w:pPr>
            <w:r>
              <w:rPr>
                <w:lang w:val="en-GB"/>
              </w:rPr>
              <w:t>D</w:t>
            </w:r>
            <w:r w:rsidRPr="00BC049A">
              <w:rPr>
                <w:lang w:val="en-GB"/>
              </w:rPr>
              <w:t xml:space="preserve">eputy </w:t>
            </w:r>
            <w:r>
              <w:rPr>
                <w:lang w:val="en-GB"/>
              </w:rPr>
              <w:t>H</w:t>
            </w:r>
            <w:r w:rsidRPr="00BC049A">
              <w:rPr>
                <w:lang w:val="en-GB"/>
              </w:rPr>
              <w:t>ead</w:t>
            </w:r>
            <w:r>
              <w:rPr>
                <w:lang w:val="en-GB"/>
              </w:rPr>
              <w:t>, D</w:t>
            </w:r>
            <w:r w:rsidRPr="00BC049A">
              <w:rPr>
                <w:lang w:val="en-GB"/>
              </w:rPr>
              <w:t xml:space="preserve">epartment for children’s </w:t>
            </w:r>
            <w:r>
              <w:rPr>
                <w:lang w:val="en-GB"/>
              </w:rPr>
              <w:t>U</w:t>
            </w:r>
            <w:r w:rsidRPr="00BC049A">
              <w:rPr>
                <w:lang w:val="en-GB"/>
              </w:rPr>
              <w:t xml:space="preserve">pbringing and </w:t>
            </w:r>
            <w:r>
              <w:rPr>
                <w:lang w:val="en-GB"/>
              </w:rPr>
              <w:t>S</w:t>
            </w:r>
            <w:r w:rsidRPr="00BC049A">
              <w:rPr>
                <w:lang w:val="en-GB"/>
              </w:rPr>
              <w:t>ocializing</w:t>
            </w:r>
          </w:p>
        </w:tc>
      </w:tr>
      <w:tr w:rsidR="00545330" w:rsidTr="005329D4">
        <w:tc>
          <w:tcPr>
            <w:tcW w:w="2358" w:type="dxa"/>
          </w:tcPr>
          <w:p w:rsidR="00545330" w:rsidRDefault="00545330">
            <w:r w:rsidRPr="00BC049A">
              <w:rPr>
                <w:lang w:val="en-GB"/>
              </w:rPr>
              <w:t>Natalya Lopantseva</w:t>
            </w:r>
          </w:p>
        </w:tc>
        <w:tc>
          <w:tcPr>
            <w:tcW w:w="7218" w:type="dxa"/>
          </w:tcPr>
          <w:p w:rsidR="00545330" w:rsidRPr="00BC049A" w:rsidRDefault="00545330" w:rsidP="005329D4">
            <w:pPr>
              <w:rPr>
                <w:lang w:val="en-GB"/>
              </w:rPr>
            </w:pPr>
            <w:r w:rsidRPr="00BC049A">
              <w:rPr>
                <w:lang w:val="en-GB"/>
              </w:rPr>
              <w:t xml:space="preserve">Project </w:t>
            </w:r>
            <w:r>
              <w:rPr>
                <w:lang w:val="en-GB"/>
              </w:rPr>
              <w:t>M</w:t>
            </w:r>
            <w:r w:rsidRPr="00BC049A">
              <w:rPr>
                <w:lang w:val="en-GB"/>
              </w:rPr>
              <w:t>anager</w:t>
            </w:r>
          </w:p>
        </w:tc>
      </w:tr>
      <w:tr w:rsidR="00545330" w:rsidTr="005329D4">
        <w:tc>
          <w:tcPr>
            <w:tcW w:w="2358" w:type="dxa"/>
          </w:tcPr>
          <w:p w:rsidR="00545330" w:rsidRDefault="00545330">
            <w:r>
              <w:rPr>
                <w:lang w:val="en-GB"/>
              </w:rPr>
              <w:t>Natalya Sakharova</w:t>
            </w:r>
          </w:p>
        </w:tc>
        <w:tc>
          <w:tcPr>
            <w:tcW w:w="7218" w:type="dxa"/>
          </w:tcPr>
          <w:p w:rsidR="00545330" w:rsidRPr="00BC049A" w:rsidRDefault="00545330" w:rsidP="00A450CA">
            <w:pPr>
              <w:rPr>
                <w:lang w:val="en-GB"/>
              </w:rPr>
            </w:pPr>
            <w:r>
              <w:rPr>
                <w:lang w:val="en-GB"/>
              </w:rPr>
              <w:t>D</w:t>
            </w:r>
            <w:r w:rsidRPr="00BC049A">
              <w:rPr>
                <w:lang w:val="en-GB"/>
              </w:rPr>
              <w:t xml:space="preserve">eputy </w:t>
            </w:r>
            <w:r>
              <w:rPr>
                <w:lang w:val="en-GB"/>
              </w:rPr>
              <w:t>H</w:t>
            </w:r>
            <w:r w:rsidRPr="00BC049A">
              <w:rPr>
                <w:lang w:val="en-GB"/>
              </w:rPr>
              <w:t>ead</w:t>
            </w:r>
            <w:r>
              <w:rPr>
                <w:lang w:val="en-GB"/>
              </w:rPr>
              <w:t xml:space="preserve">, </w:t>
            </w:r>
            <w:r w:rsidRPr="00BC049A">
              <w:rPr>
                <w:lang w:val="en-GB"/>
              </w:rPr>
              <w:t xml:space="preserve">Lower Volga </w:t>
            </w:r>
            <w:r>
              <w:rPr>
                <w:lang w:val="en-GB"/>
              </w:rPr>
              <w:t>B</w:t>
            </w:r>
            <w:r w:rsidRPr="00BC049A">
              <w:rPr>
                <w:lang w:val="en-GB"/>
              </w:rPr>
              <w:t xml:space="preserve">asin </w:t>
            </w:r>
            <w:r>
              <w:rPr>
                <w:lang w:val="en-GB"/>
              </w:rPr>
              <w:t>W</w:t>
            </w:r>
            <w:r w:rsidRPr="00BC049A">
              <w:rPr>
                <w:lang w:val="en-GB"/>
              </w:rPr>
              <w:t xml:space="preserve">ater </w:t>
            </w:r>
            <w:r>
              <w:rPr>
                <w:lang w:val="en-GB"/>
              </w:rPr>
              <w:t>A</w:t>
            </w:r>
            <w:r w:rsidRPr="00BC049A">
              <w:rPr>
                <w:lang w:val="en-GB"/>
              </w:rPr>
              <w:t>uthority</w:t>
            </w:r>
            <w:r>
              <w:rPr>
                <w:lang w:val="en-GB"/>
              </w:rPr>
              <w:t>,</w:t>
            </w:r>
            <w:r w:rsidRPr="00BC049A">
              <w:rPr>
                <w:lang w:val="en-GB"/>
              </w:rPr>
              <w:t xml:space="preserve"> </w:t>
            </w:r>
            <w:r>
              <w:rPr>
                <w:lang w:val="en-GB"/>
              </w:rPr>
              <w:t>Volgograd Oblast, H</w:t>
            </w:r>
            <w:r w:rsidRPr="00BC049A">
              <w:rPr>
                <w:lang w:val="en-GB"/>
              </w:rPr>
              <w:t>ead</w:t>
            </w:r>
            <w:r>
              <w:rPr>
                <w:lang w:val="en-GB"/>
              </w:rPr>
              <w:t>, D</w:t>
            </w:r>
            <w:r w:rsidRPr="00BC049A">
              <w:rPr>
                <w:lang w:val="en-GB"/>
              </w:rPr>
              <w:t xml:space="preserve">epartment of </w:t>
            </w:r>
            <w:r>
              <w:rPr>
                <w:lang w:val="en-GB"/>
              </w:rPr>
              <w:t>W</w:t>
            </w:r>
            <w:r w:rsidRPr="00BC049A">
              <w:rPr>
                <w:lang w:val="en-GB"/>
              </w:rPr>
              <w:t xml:space="preserve">ater </w:t>
            </w:r>
            <w:r>
              <w:rPr>
                <w:lang w:val="en-GB"/>
              </w:rPr>
              <w:t>Resources</w:t>
            </w:r>
          </w:p>
        </w:tc>
      </w:tr>
      <w:tr w:rsidR="00545330" w:rsidTr="005329D4">
        <w:tc>
          <w:tcPr>
            <w:tcW w:w="2358" w:type="dxa"/>
          </w:tcPr>
          <w:p w:rsidR="00545330" w:rsidRPr="00BC049A" w:rsidRDefault="00545330">
            <w:pPr>
              <w:rPr>
                <w:lang w:val="en-GB"/>
              </w:rPr>
            </w:pPr>
            <w:r w:rsidRPr="00BC049A">
              <w:rPr>
                <w:lang w:val="en-GB"/>
              </w:rPr>
              <w:t>Nikolay Nikidov</w:t>
            </w:r>
          </w:p>
        </w:tc>
        <w:tc>
          <w:tcPr>
            <w:tcW w:w="7218" w:type="dxa"/>
          </w:tcPr>
          <w:p w:rsidR="00545330" w:rsidRPr="00BC049A" w:rsidRDefault="00545330" w:rsidP="00365207">
            <w:pPr>
              <w:rPr>
                <w:lang w:val="en-GB"/>
              </w:rPr>
            </w:pPr>
            <w:r>
              <w:rPr>
                <w:lang w:val="en-GB"/>
              </w:rPr>
              <w:t>H</w:t>
            </w:r>
            <w:r w:rsidRPr="00BC049A">
              <w:rPr>
                <w:lang w:val="en-GB"/>
              </w:rPr>
              <w:t xml:space="preserve">ead of the </w:t>
            </w:r>
            <w:r>
              <w:rPr>
                <w:lang w:val="en-GB"/>
              </w:rPr>
              <w:t>M</w:t>
            </w:r>
            <w:r w:rsidRPr="00BC049A">
              <w:rPr>
                <w:lang w:val="en-GB"/>
              </w:rPr>
              <w:t xml:space="preserve">unicipal </w:t>
            </w:r>
            <w:r>
              <w:rPr>
                <w:lang w:val="en-GB"/>
              </w:rPr>
              <w:t>Entity “Tsagan-Aman settlement</w:t>
            </w:r>
            <w:r w:rsidRPr="00BC049A">
              <w:rPr>
                <w:lang w:val="en-GB"/>
              </w:rPr>
              <w:t>”</w:t>
            </w:r>
          </w:p>
        </w:tc>
      </w:tr>
      <w:tr w:rsidR="00545330" w:rsidTr="005329D4">
        <w:tc>
          <w:tcPr>
            <w:tcW w:w="2358" w:type="dxa"/>
          </w:tcPr>
          <w:p w:rsidR="00545330" w:rsidRDefault="00545330">
            <w:r w:rsidRPr="00BC049A">
              <w:rPr>
                <w:lang w:val="en-GB"/>
              </w:rPr>
              <w:t>Oksana Klochkova</w:t>
            </w:r>
          </w:p>
        </w:tc>
        <w:tc>
          <w:tcPr>
            <w:tcW w:w="7218" w:type="dxa"/>
          </w:tcPr>
          <w:p w:rsidR="00545330" w:rsidRPr="00BC049A" w:rsidRDefault="00545330" w:rsidP="00A450CA">
            <w:pPr>
              <w:rPr>
                <w:lang w:val="en-GB"/>
              </w:rPr>
            </w:pPr>
            <w:r>
              <w:rPr>
                <w:lang w:val="en-GB"/>
              </w:rPr>
              <w:t>C</w:t>
            </w:r>
            <w:r w:rsidRPr="00BC049A">
              <w:rPr>
                <w:lang w:val="en-GB"/>
              </w:rPr>
              <w:t xml:space="preserve">ommunication </w:t>
            </w:r>
            <w:r>
              <w:rPr>
                <w:lang w:val="en-GB"/>
              </w:rPr>
              <w:t>M</w:t>
            </w:r>
            <w:r w:rsidRPr="00BC049A">
              <w:rPr>
                <w:lang w:val="en-GB"/>
              </w:rPr>
              <w:t>anager</w:t>
            </w:r>
            <w:r>
              <w:rPr>
                <w:lang w:val="en-GB"/>
              </w:rPr>
              <w:t xml:space="preserve">, </w:t>
            </w:r>
            <w:r w:rsidRPr="003F1FA6">
              <w:rPr>
                <w:lang w:val="en-GB"/>
              </w:rPr>
              <w:t xml:space="preserve">Russia’s </w:t>
            </w:r>
            <w:r>
              <w:rPr>
                <w:lang w:val="en-GB"/>
              </w:rPr>
              <w:t>R</w:t>
            </w:r>
            <w:r w:rsidRPr="003F1FA6">
              <w:rPr>
                <w:lang w:val="en-GB"/>
              </w:rPr>
              <w:t xml:space="preserve">esearch </w:t>
            </w:r>
            <w:r>
              <w:rPr>
                <w:lang w:val="en-GB"/>
              </w:rPr>
              <w:t>I</w:t>
            </w:r>
            <w:r w:rsidRPr="003F1FA6">
              <w:rPr>
                <w:lang w:val="en-GB"/>
              </w:rPr>
              <w:t xml:space="preserve">nstitute of </w:t>
            </w:r>
            <w:r>
              <w:rPr>
                <w:lang w:val="en-GB"/>
              </w:rPr>
              <w:t>A</w:t>
            </w:r>
            <w:r w:rsidRPr="003F1FA6">
              <w:rPr>
                <w:lang w:val="en-GB"/>
              </w:rPr>
              <w:t>groforestry</w:t>
            </w:r>
          </w:p>
        </w:tc>
      </w:tr>
      <w:tr w:rsidR="00545330" w:rsidTr="005329D4">
        <w:tc>
          <w:tcPr>
            <w:tcW w:w="2358" w:type="dxa"/>
          </w:tcPr>
          <w:p w:rsidR="00545330" w:rsidRPr="00BC049A" w:rsidRDefault="00545330" w:rsidP="00BC049A">
            <w:pPr>
              <w:rPr>
                <w:lang w:val="en-GB"/>
              </w:rPr>
            </w:pPr>
            <w:r w:rsidRPr="00BC049A">
              <w:rPr>
                <w:lang w:val="en-GB"/>
              </w:rPr>
              <w:t>Olga Gorelits</w:t>
            </w:r>
          </w:p>
        </w:tc>
        <w:tc>
          <w:tcPr>
            <w:tcW w:w="7218" w:type="dxa"/>
          </w:tcPr>
          <w:p w:rsidR="00545330" w:rsidRPr="00BC049A" w:rsidRDefault="00545330">
            <w:pPr>
              <w:rPr>
                <w:lang w:val="en-GB"/>
              </w:rPr>
            </w:pPr>
            <w:r w:rsidRPr="00BC049A">
              <w:rPr>
                <w:lang w:val="en-GB"/>
              </w:rPr>
              <w:t>State Oceanographic Institute</w:t>
            </w:r>
          </w:p>
        </w:tc>
      </w:tr>
      <w:tr w:rsidR="00545330" w:rsidTr="005329D4">
        <w:tc>
          <w:tcPr>
            <w:tcW w:w="2358" w:type="dxa"/>
          </w:tcPr>
          <w:p w:rsidR="00545330" w:rsidRPr="00BC049A" w:rsidRDefault="00545330" w:rsidP="00BC049A">
            <w:pPr>
              <w:rPr>
                <w:lang w:val="en-GB"/>
              </w:rPr>
            </w:pPr>
            <w:r w:rsidRPr="00BC049A">
              <w:rPr>
                <w:lang w:val="en-GB"/>
              </w:rPr>
              <w:t>Olga Yakutenko</w:t>
            </w:r>
          </w:p>
        </w:tc>
        <w:tc>
          <w:tcPr>
            <w:tcW w:w="7218" w:type="dxa"/>
          </w:tcPr>
          <w:p w:rsidR="00545330" w:rsidRPr="00BC049A" w:rsidRDefault="00545330" w:rsidP="00365207">
            <w:pPr>
              <w:rPr>
                <w:lang w:val="en-GB"/>
              </w:rPr>
            </w:pPr>
            <w:r>
              <w:rPr>
                <w:lang w:val="en-GB"/>
              </w:rPr>
              <w:t>Project F</w:t>
            </w:r>
            <w:r w:rsidRPr="00BC049A">
              <w:rPr>
                <w:lang w:val="en-GB"/>
              </w:rPr>
              <w:t xml:space="preserve">inancial </w:t>
            </w:r>
            <w:r>
              <w:rPr>
                <w:lang w:val="en-GB"/>
              </w:rPr>
              <w:t>S</w:t>
            </w:r>
            <w:r w:rsidRPr="00BC049A">
              <w:rPr>
                <w:lang w:val="en-GB"/>
              </w:rPr>
              <w:t>pecialist</w:t>
            </w:r>
          </w:p>
        </w:tc>
      </w:tr>
      <w:tr w:rsidR="00545330" w:rsidTr="005329D4">
        <w:tc>
          <w:tcPr>
            <w:tcW w:w="2358" w:type="dxa"/>
          </w:tcPr>
          <w:p w:rsidR="00545330" w:rsidRDefault="00545330">
            <w:r>
              <w:rPr>
                <w:lang w:val="en-GB"/>
              </w:rPr>
              <w:t>Polina Vergun</w:t>
            </w:r>
          </w:p>
        </w:tc>
        <w:tc>
          <w:tcPr>
            <w:tcW w:w="7218" w:type="dxa"/>
          </w:tcPr>
          <w:p w:rsidR="00545330" w:rsidRDefault="00545330" w:rsidP="00C25396">
            <w:r>
              <w:rPr>
                <w:lang w:val="en-GB"/>
              </w:rPr>
              <w:t xml:space="preserve">Chair, </w:t>
            </w:r>
            <w:r w:rsidRPr="00BC049A">
              <w:rPr>
                <w:lang w:val="en-GB"/>
              </w:rPr>
              <w:t xml:space="preserve">Committee for environmental protection and nature management of the Volgograd </w:t>
            </w:r>
            <w:r>
              <w:rPr>
                <w:lang w:val="en-GB"/>
              </w:rPr>
              <w:t>O</w:t>
            </w:r>
            <w:r w:rsidRPr="00BC049A">
              <w:rPr>
                <w:lang w:val="en-GB"/>
              </w:rPr>
              <w:t>blast</w:t>
            </w:r>
          </w:p>
        </w:tc>
      </w:tr>
      <w:tr w:rsidR="00545330" w:rsidTr="005329D4">
        <w:tc>
          <w:tcPr>
            <w:tcW w:w="2358" w:type="dxa"/>
          </w:tcPr>
          <w:p w:rsidR="00545330" w:rsidRPr="00BC049A" w:rsidRDefault="00545330">
            <w:pPr>
              <w:rPr>
                <w:lang w:val="en-GB"/>
              </w:rPr>
            </w:pPr>
            <w:r w:rsidRPr="00BC049A">
              <w:rPr>
                <w:lang w:val="en-GB"/>
              </w:rPr>
              <w:t>Ruslan Medzhidov</w:t>
            </w:r>
          </w:p>
        </w:tc>
        <w:tc>
          <w:tcPr>
            <w:tcW w:w="7218" w:type="dxa"/>
          </w:tcPr>
          <w:p w:rsidR="00545330" w:rsidRDefault="00545330" w:rsidP="00365207">
            <w:pPr>
              <w:rPr>
                <w:lang w:val="en-GB"/>
              </w:rPr>
            </w:pPr>
            <w:r w:rsidRPr="00BC049A">
              <w:rPr>
                <w:lang w:val="en-GB"/>
              </w:rPr>
              <w:t xml:space="preserve">Project </w:t>
            </w:r>
            <w:r>
              <w:rPr>
                <w:lang w:val="en-GB"/>
              </w:rPr>
              <w:t>C</w:t>
            </w:r>
            <w:r w:rsidRPr="00BC049A">
              <w:rPr>
                <w:lang w:val="en-GB"/>
              </w:rPr>
              <w:t>oordinator in the Republic of Kalmykia</w:t>
            </w:r>
          </w:p>
        </w:tc>
      </w:tr>
      <w:tr w:rsidR="00545330" w:rsidTr="005329D4">
        <w:tc>
          <w:tcPr>
            <w:tcW w:w="2358" w:type="dxa"/>
          </w:tcPr>
          <w:p w:rsidR="00545330" w:rsidRDefault="00545330">
            <w:r w:rsidRPr="00BC049A">
              <w:rPr>
                <w:lang w:val="en-GB"/>
              </w:rPr>
              <w:t>Sergey Bologov</w:t>
            </w:r>
          </w:p>
        </w:tc>
        <w:tc>
          <w:tcPr>
            <w:tcW w:w="7218" w:type="dxa"/>
          </w:tcPr>
          <w:p w:rsidR="00545330" w:rsidRPr="00BC049A" w:rsidRDefault="00545330" w:rsidP="00A450CA">
            <w:pPr>
              <w:rPr>
                <w:lang w:val="en-GB"/>
              </w:rPr>
            </w:pPr>
            <w:r>
              <w:rPr>
                <w:lang w:val="en-GB"/>
              </w:rPr>
              <w:t>B</w:t>
            </w:r>
            <w:r w:rsidRPr="00BC049A">
              <w:rPr>
                <w:lang w:val="en-GB"/>
              </w:rPr>
              <w:t xml:space="preserve">ranch </w:t>
            </w:r>
            <w:r>
              <w:rPr>
                <w:lang w:val="en-GB"/>
              </w:rPr>
              <w:t>D</w:t>
            </w:r>
            <w:r w:rsidRPr="00BC049A">
              <w:rPr>
                <w:lang w:val="en-GB"/>
              </w:rPr>
              <w:t>irector</w:t>
            </w:r>
            <w:r>
              <w:rPr>
                <w:lang w:val="en-GB"/>
              </w:rPr>
              <w:t xml:space="preserve">, </w:t>
            </w:r>
            <w:r w:rsidRPr="003F1FA6">
              <w:rPr>
                <w:lang w:val="en-GB"/>
              </w:rPr>
              <w:t xml:space="preserve">Russia’s </w:t>
            </w:r>
            <w:r>
              <w:rPr>
                <w:lang w:val="en-GB"/>
              </w:rPr>
              <w:t>R</w:t>
            </w:r>
            <w:r w:rsidRPr="003F1FA6">
              <w:rPr>
                <w:lang w:val="en-GB"/>
              </w:rPr>
              <w:t xml:space="preserve">esearch </w:t>
            </w:r>
            <w:r>
              <w:rPr>
                <w:lang w:val="en-GB"/>
              </w:rPr>
              <w:t>I</w:t>
            </w:r>
            <w:r w:rsidRPr="003F1FA6">
              <w:rPr>
                <w:lang w:val="en-GB"/>
              </w:rPr>
              <w:t xml:space="preserve">nstitute of </w:t>
            </w:r>
            <w:r>
              <w:rPr>
                <w:lang w:val="en-GB"/>
              </w:rPr>
              <w:t>A</w:t>
            </w:r>
            <w:r w:rsidRPr="003F1FA6">
              <w:rPr>
                <w:lang w:val="en-GB"/>
              </w:rPr>
              <w:t>groforestry</w:t>
            </w:r>
          </w:p>
        </w:tc>
      </w:tr>
      <w:tr w:rsidR="00545330" w:rsidTr="005329D4">
        <w:tc>
          <w:tcPr>
            <w:tcW w:w="2358" w:type="dxa"/>
          </w:tcPr>
          <w:p w:rsidR="00545330" w:rsidRPr="00BC049A" w:rsidRDefault="00545330">
            <w:pPr>
              <w:rPr>
                <w:lang w:val="en-GB"/>
              </w:rPr>
            </w:pPr>
            <w:r w:rsidRPr="00BC049A">
              <w:rPr>
                <w:lang w:val="en-GB"/>
              </w:rPr>
              <w:t>Sergey Kanischev</w:t>
            </w:r>
          </w:p>
        </w:tc>
        <w:tc>
          <w:tcPr>
            <w:tcW w:w="7218" w:type="dxa"/>
          </w:tcPr>
          <w:p w:rsidR="00545330" w:rsidRPr="00BC049A" w:rsidRDefault="00545330" w:rsidP="00365207">
            <w:pPr>
              <w:rPr>
                <w:lang w:val="en-GB"/>
              </w:rPr>
            </w:pPr>
            <w:r>
              <w:rPr>
                <w:lang w:val="en-GB"/>
              </w:rPr>
              <w:t>D</w:t>
            </w:r>
            <w:r w:rsidRPr="00BC049A">
              <w:rPr>
                <w:lang w:val="en-GB"/>
              </w:rPr>
              <w:t>ean</w:t>
            </w:r>
            <w:r>
              <w:rPr>
                <w:lang w:val="en-GB"/>
              </w:rPr>
              <w:t xml:space="preserve">, </w:t>
            </w:r>
            <w:r w:rsidRPr="00BC049A">
              <w:rPr>
                <w:lang w:val="en-GB"/>
              </w:rPr>
              <w:t xml:space="preserve">Faculty of </w:t>
            </w:r>
            <w:r>
              <w:rPr>
                <w:lang w:val="en-GB"/>
              </w:rPr>
              <w:t>N</w:t>
            </w:r>
            <w:r w:rsidRPr="00BC049A">
              <w:rPr>
                <w:lang w:val="en-GB"/>
              </w:rPr>
              <w:t xml:space="preserve">atural and </w:t>
            </w:r>
            <w:r>
              <w:rPr>
                <w:lang w:val="en-GB"/>
              </w:rPr>
              <w:t>H</w:t>
            </w:r>
            <w:r w:rsidRPr="00BC049A">
              <w:rPr>
                <w:lang w:val="en-GB"/>
              </w:rPr>
              <w:t xml:space="preserve">umanitarian </w:t>
            </w:r>
            <w:r>
              <w:rPr>
                <w:lang w:val="en-GB"/>
              </w:rPr>
              <w:t>S</w:t>
            </w:r>
            <w:r w:rsidRPr="00BC049A">
              <w:rPr>
                <w:lang w:val="en-GB"/>
              </w:rPr>
              <w:t>ciences of Volzhskiy Humanitarian Institute</w:t>
            </w:r>
          </w:p>
        </w:tc>
      </w:tr>
      <w:tr w:rsidR="00545330" w:rsidRPr="00365207" w:rsidTr="005329D4">
        <w:tc>
          <w:tcPr>
            <w:tcW w:w="2358" w:type="dxa"/>
          </w:tcPr>
          <w:p w:rsidR="00545330" w:rsidRPr="00BC049A" w:rsidRDefault="00545330">
            <w:pPr>
              <w:rPr>
                <w:lang w:val="en-GB"/>
              </w:rPr>
            </w:pPr>
            <w:r w:rsidRPr="00BC049A">
              <w:rPr>
                <w:lang w:val="en-GB"/>
              </w:rPr>
              <w:t>Sergey Stemasov</w:t>
            </w:r>
          </w:p>
        </w:tc>
        <w:tc>
          <w:tcPr>
            <w:tcW w:w="7218" w:type="dxa"/>
          </w:tcPr>
          <w:p w:rsidR="00545330" w:rsidRPr="00BC049A" w:rsidRDefault="00545330" w:rsidP="00365207">
            <w:pPr>
              <w:rPr>
                <w:lang w:val="en-GB"/>
              </w:rPr>
            </w:pPr>
            <w:r>
              <w:rPr>
                <w:lang w:val="en-GB"/>
              </w:rPr>
              <w:t>F</w:t>
            </w:r>
            <w:r w:rsidRPr="00BC049A">
              <w:rPr>
                <w:lang w:val="en-GB"/>
              </w:rPr>
              <w:t xml:space="preserve">irst </w:t>
            </w:r>
            <w:r>
              <w:rPr>
                <w:lang w:val="en-GB"/>
              </w:rPr>
              <w:t>D</w:t>
            </w:r>
            <w:r w:rsidRPr="00BC049A">
              <w:rPr>
                <w:lang w:val="en-GB"/>
              </w:rPr>
              <w:t xml:space="preserve">eputy </w:t>
            </w:r>
            <w:r>
              <w:rPr>
                <w:lang w:val="en-GB"/>
              </w:rPr>
              <w:t>H</w:t>
            </w:r>
            <w:r w:rsidRPr="00BC049A">
              <w:rPr>
                <w:lang w:val="en-GB"/>
              </w:rPr>
              <w:t>ead of Municipal Entity “Ikryaninskiy district”</w:t>
            </w:r>
          </w:p>
        </w:tc>
      </w:tr>
      <w:tr w:rsidR="00545330" w:rsidTr="005329D4">
        <w:tc>
          <w:tcPr>
            <w:tcW w:w="2358" w:type="dxa"/>
          </w:tcPr>
          <w:p w:rsidR="00545330" w:rsidRDefault="00545330">
            <w:r w:rsidRPr="00BC049A">
              <w:rPr>
                <w:lang w:val="en-GB"/>
              </w:rPr>
              <w:t>Sergey Yakovlev</w:t>
            </w:r>
          </w:p>
        </w:tc>
        <w:tc>
          <w:tcPr>
            <w:tcW w:w="7218" w:type="dxa"/>
          </w:tcPr>
          <w:p w:rsidR="00545330" w:rsidRPr="00BC049A" w:rsidRDefault="00545330" w:rsidP="005329D4">
            <w:pPr>
              <w:rPr>
                <w:lang w:val="en-GB"/>
              </w:rPr>
            </w:pPr>
            <w:r>
              <w:rPr>
                <w:lang w:val="en-GB"/>
              </w:rPr>
              <w:t>S</w:t>
            </w:r>
            <w:r w:rsidRPr="00BC049A">
              <w:rPr>
                <w:lang w:val="en-GB"/>
              </w:rPr>
              <w:t xml:space="preserve">enior </w:t>
            </w:r>
            <w:r>
              <w:rPr>
                <w:lang w:val="en-GB"/>
              </w:rPr>
              <w:t>I</w:t>
            </w:r>
            <w:r w:rsidRPr="00BC049A">
              <w:rPr>
                <w:lang w:val="en-GB"/>
              </w:rPr>
              <w:t>chthyologist</w:t>
            </w:r>
            <w:r>
              <w:rPr>
                <w:lang w:val="en-GB"/>
              </w:rPr>
              <w:t xml:space="preserve">, </w:t>
            </w:r>
            <w:r w:rsidRPr="00BC049A">
              <w:rPr>
                <w:lang w:val="en-GB"/>
              </w:rPr>
              <w:t>Federal State Institution “Nizhnevolzhrybvod</w:t>
            </w:r>
            <w:r>
              <w:rPr>
                <w:lang w:val="en-GB"/>
              </w:rPr>
              <w:t>,</w:t>
            </w:r>
            <w:r w:rsidRPr="00BC049A">
              <w:rPr>
                <w:lang w:val="en-GB"/>
              </w:rPr>
              <w:t>” Federal Fishery Agency,</w:t>
            </w:r>
          </w:p>
        </w:tc>
      </w:tr>
      <w:tr w:rsidR="00545330" w:rsidTr="005329D4">
        <w:tc>
          <w:tcPr>
            <w:tcW w:w="2358" w:type="dxa"/>
          </w:tcPr>
          <w:p w:rsidR="00545330" w:rsidRPr="00BC049A" w:rsidRDefault="00545330" w:rsidP="00BC049A">
            <w:pPr>
              <w:rPr>
                <w:lang w:val="en-GB"/>
              </w:rPr>
            </w:pPr>
            <w:r w:rsidRPr="00BC049A">
              <w:rPr>
                <w:lang w:val="en-GB"/>
              </w:rPr>
              <w:t>Svetlana Dadonkina</w:t>
            </w:r>
          </w:p>
        </w:tc>
        <w:tc>
          <w:tcPr>
            <w:tcW w:w="7218" w:type="dxa"/>
          </w:tcPr>
          <w:p w:rsidR="00545330" w:rsidRPr="00BC049A" w:rsidRDefault="00545330" w:rsidP="00365207">
            <w:pPr>
              <w:rPr>
                <w:lang w:val="en-GB"/>
              </w:rPr>
            </w:pPr>
            <w:r w:rsidRPr="00BC049A">
              <w:rPr>
                <w:lang w:val="en-GB"/>
              </w:rPr>
              <w:t xml:space="preserve">Project </w:t>
            </w:r>
            <w:r>
              <w:rPr>
                <w:lang w:val="en-GB"/>
              </w:rPr>
              <w:t>C</w:t>
            </w:r>
            <w:r w:rsidRPr="00BC049A">
              <w:rPr>
                <w:lang w:val="en-GB"/>
              </w:rPr>
              <w:t xml:space="preserve">onsultant on </w:t>
            </w:r>
            <w:r>
              <w:rPr>
                <w:lang w:val="en-GB"/>
              </w:rPr>
              <w:t>E</w:t>
            </w:r>
            <w:r w:rsidRPr="00BC049A">
              <w:rPr>
                <w:lang w:val="en-GB"/>
              </w:rPr>
              <w:t xml:space="preserve">cological </w:t>
            </w:r>
            <w:r>
              <w:rPr>
                <w:lang w:val="en-GB"/>
              </w:rPr>
              <w:t>A</w:t>
            </w:r>
            <w:r w:rsidRPr="00BC049A">
              <w:rPr>
                <w:lang w:val="en-GB"/>
              </w:rPr>
              <w:t>wareness</w:t>
            </w:r>
          </w:p>
        </w:tc>
      </w:tr>
      <w:tr w:rsidR="00545330" w:rsidTr="005329D4">
        <w:tc>
          <w:tcPr>
            <w:tcW w:w="2358" w:type="dxa"/>
          </w:tcPr>
          <w:p w:rsidR="00545330" w:rsidRPr="00BC049A" w:rsidRDefault="00545330">
            <w:pPr>
              <w:rPr>
                <w:lang w:val="en-GB"/>
              </w:rPr>
            </w:pPr>
            <w:r w:rsidRPr="00BC049A">
              <w:rPr>
                <w:lang w:val="en-GB"/>
              </w:rPr>
              <w:t>Tatyana Chukralieva</w:t>
            </w:r>
          </w:p>
        </w:tc>
        <w:tc>
          <w:tcPr>
            <w:tcW w:w="7218" w:type="dxa"/>
          </w:tcPr>
          <w:p w:rsidR="00545330" w:rsidRPr="00BC049A" w:rsidRDefault="00545330" w:rsidP="00B7763F">
            <w:pPr>
              <w:rPr>
                <w:lang w:val="en-GB"/>
              </w:rPr>
            </w:pPr>
            <w:r w:rsidRPr="00BC049A">
              <w:rPr>
                <w:lang w:val="en-GB"/>
              </w:rPr>
              <w:t>organizer of excursions in the Museum “History of fishery in Ikryanoe settl</w:t>
            </w:r>
          </w:p>
        </w:tc>
      </w:tr>
      <w:tr w:rsidR="00545330" w:rsidTr="005329D4">
        <w:tc>
          <w:tcPr>
            <w:tcW w:w="2358" w:type="dxa"/>
          </w:tcPr>
          <w:p w:rsidR="00545330" w:rsidRPr="00BC049A" w:rsidRDefault="00545330">
            <w:pPr>
              <w:rPr>
                <w:lang w:val="en-GB"/>
              </w:rPr>
            </w:pPr>
            <w:r>
              <w:rPr>
                <w:lang w:val="en-GB"/>
              </w:rPr>
              <w:t>Tatyana Vasilchenko</w:t>
            </w:r>
          </w:p>
        </w:tc>
        <w:tc>
          <w:tcPr>
            <w:tcW w:w="7218" w:type="dxa"/>
          </w:tcPr>
          <w:p w:rsidR="00545330" w:rsidRPr="00BC049A" w:rsidRDefault="00545330" w:rsidP="00B7763F">
            <w:pPr>
              <w:rPr>
                <w:lang w:val="en-GB"/>
              </w:rPr>
            </w:pPr>
            <w:r>
              <w:rPr>
                <w:lang w:val="en-GB"/>
              </w:rPr>
              <w:t>D</w:t>
            </w:r>
            <w:r w:rsidRPr="00BC049A">
              <w:rPr>
                <w:lang w:val="en-GB"/>
              </w:rPr>
              <w:t>irector</w:t>
            </w:r>
            <w:r>
              <w:rPr>
                <w:lang w:val="en-GB"/>
              </w:rPr>
              <w:t xml:space="preserve">, </w:t>
            </w:r>
            <w:r w:rsidRPr="00BC049A">
              <w:rPr>
                <w:lang w:val="en-GB"/>
              </w:rPr>
              <w:t>Museum</w:t>
            </w:r>
          </w:p>
          <w:p w:rsidR="00545330" w:rsidRPr="00BC049A" w:rsidRDefault="00545330" w:rsidP="00365207">
            <w:pPr>
              <w:rPr>
                <w:lang w:val="en-GB"/>
              </w:rPr>
            </w:pPr>
          </w:p>
        </w:tc>
      </w:tr>
      <w:tr w:rsidR="00545330" w:rsidTr="005329D4">
        <w:tc>
          <w:tcPr>
            <w:tcW w:w="2358" w:type="dxa"/>
          </w:tcPr>
          <w:p w:rsidR="00545330" w:rsidRPr="00BC049A" w:rsidRDefault="00545330">
            <w:pPr>
              <w:rPr>
                <w:lang w:val="en-GB"/>
              </w:rPr>
            </w:pPr>
            <w:r w:rsidRPr="00BC049A">
              <w:rPr>
                <w:lang w:val="en-GB"/>
              </w:rPr>
              <w:t>Valeriy Novichkov</w:t>
            </w:r>
          </w:p>
        </w:tc>
        <w:tc>
          <w:tcPr>
            <w:tcW w:w="7218" w:type="dxa"/>
          </w:tcPr>
          <w:p w:rsidR="00545330" w:rsidRPr="00BC049A" w:rsidRDefault="00545330" w:rsidP="00365207">
            <w:pPr>
              <w:rPr>
                <w:lang w:val="en-GB"/>
              </w:rPr>
            </w:pPr>
            <w:r>
              <w:rPr>
                <w:lang w:val="en-GB"/>
              </w:rPr>
              <w:t>S</w:t>
            </w:r>
            <w:r w:rsidRPr="00BC049A">
              <w:rPr>
                <w:lang w:val="en-GB"/>
              </w:rPr>
              <w:t xml:space="preserve">tate </w:t>
            </w:r>
            <w:r>
              <w:rPr>
                <w:lang w:val="en-GB"/>
              </w:rPr>
              <w:t>I</w:t>
            </w:r>
            <w:r w:rsidRPr="00BC049A">
              <w:rPr>
                <w:lang w:val="en-GB"/>
              </w:rPr>
              <w:t>nspector, IBR</w:t>
            </w:r>
          </w:p>
        </w:tc>
      </w:tr>
      <w:tr w:rsidR="00545330" w:rsidTr="005329D4">
        <w:tc>
          <w:tcPr>
            <w:tcW w:w="2358" w:type="dxa"/>
          </w:tcPr>
          <w:p w:rsidR="00545330" w:rsidRDefault="00545330">
            <w:r>
              <w:t>Valery Orlov</w:t>
            </w:r>
          </w:p>
        </w:tc>
        <w:tc>
          <w:tcPr>
            <w:tcW w:w="7218" w:type="dxa"/>
          </w:tcPr>
          <w:p w:rsidR="00545330" w:rsidRDefault="00545330">
            <w:r>
              <w:t>National Project Director</w:t>
            </w:r>
          </w:p>
        </w:tc>
      </w:tr>
      <w:tr w:rsidR="00545330" w:rsidTr="005329D4">
        <w:tc>
          <w:tcPr>
            <w:tcW w:w="2358" w:type="dxa"/>
          </w:tcPr>
          <w:p w:rsidR="00545330" w:rsidRPr="00BC049A" w:rsidRDefault="00545330">
            <w:pPr>
              <w:rPr>
                <w:lang w:val="en-GB"/>
              </w:rPr>
            </w:pPr>
            <w:r w:rsidRPr="00BC049A">
              <w:rPr>
                <w:lang w:val="en-GB"/>
              </w:rPr>
              <w:t>Vasiliy Kotolevskiy</w:t>
            </w:r>
          </w:p>
        </w:tc>
        <w:tc>
          <w:tcPr>
            <w:tcW w:w="7218" w:type="dxa"/>
          </w:tcPr>
          <w:p w:rsidR="00545330" w:rsidRPr="00BC049A" w:rsidRDefault="00545330" w:rsidP="00B7763F">
            <w:pPr>
              <w:rPr>
                <w:lang w:val="en-GB"/>
              </w:rPr>
            </w:pPr>
            <w:r>
              <w:rPr>
                <w:lang w:val="en-GB"/>
              </w:rPr>
              <w:t>D</w:t>
            </w:r>
            <w:r w:rsidRPr="00BC049A">
              <w:rPr>
                <w:lang w:val="en-GB"/>
              </w:rPr>
              <w:t>river</w:t>
            </w:r>
          </w:p>
        </w:tc>
      </w:tr>
      <w:tr w:rsidR="00545330" w:rsidTr="005329D4">
        <w:tc>
          <w:tcPr>
            <w:tcW w:w="2358" w:type="dxa"/>
          </w:tcPr>
          <w:p w:rsidR="00545330" w:rsidRDefault="00545330">
            <w:r w:rsidRPr="00BC049A">
              <w:rPr>
                <w:lang w:val="en-GB"/>
              </w:rPr>
              <w:t>Victor Dronov</w:t>
            </w:r>
          </w:p>
        </w:tc>
        <w:tc>
          <w:tcPr>
            <w:tcW w:w="7218" w:type="dxa"/>
          </w:tcPr>
          <w:p w:rsidR="00545330" w:rsidRPr="00BC049A" w:rsidRDefault="00545330" w:rsidP="00A450CA">
            <w:pPr>
              <w:rPr>
                <w:lang w:val="en-GB"/>
              </w:rPr>
            </w:pPr>
            <w:r>
              <w:rPr>
                <w:lang w:val="en-GB"/>
              </w:rPr>
              <w:t>S</w:t>
            </w:r>
            <w:r w:rsidRPr="00BC049A">
              <w:rPr>
                <w:lang w:val="en-GB"/>
              </w:rPr>
              <w:t xml:space="preserve">enior </w:t>
            </w:r>
            <w:r>
              <w:rPr>
                <w:lang w:val="en-GB"/>
              </w:rPr>
              <w:t>E</w:t>
            </w:r>
            <w:r w:rsidRPr="00BC049A">
              <w:rPr>
                <w:lang w:val="en-GB"/>
              </w:rPr>
              <w:t>xpert</w:t>
            </w:r>
            <w:r>
              <w:rPr>
                <w:lang w:val="en-GB"/>
              </w:rPr>
              <w:t xml:space="preserve">, </w:t>
            </w:r>
            <w:r w:rsidRPr="003F1FA6">
              <w:rPr>
                <w:lang w:val="en-GB"/>
              </w:rPr>
              <w:t xml:space="preserve">Russia’s </w:t>
            </w:r>
            <w:r>
              <w:rPr>
                <w:lang w:val="en-GB"/>
              </w:rPr>
              <w:t>R</w:t>
            </w:r>
            <w:r w:rsidRPr="003F1FA6">
              <w:rPr>
                <w:lang w:val="en-GB"/>
              </w:rPr>
              <w:t xml:space="preserve">esearch </w:t>
            </w:r>
            <w:r>
              <w:rPr>
                <w:lang w:val="en-GB"/>
              </w:rPr>
              <w:t>I</w:t>
            </w:r>
            <w:r w:rsidRPr="003F1FA6">
              <w:rPr>
                <w:lang w:val="en-GB"/>
              </w:rPr>
              <w:t xml:space="preserve">nstitute of </w:t>
            </w:r>
            <w:r>
              <w:rPr>
                <w:lang w:val="en-GB"/>
              </w:rPr>
              <w:t>A</w:t>
            </w:r>
            <w:r w:rsidRPr="003F1FA6">
              <w:rPr>
                <w:lang w:val="en-GB"/>
              </w:rPr>
              <w:t>groforestry</w:t>
            </w:r>
          </w:p>
        </w:tc>
      </w:tr>
      <w:tr w:rsidR="00545330" w:rsidTr="005329D4">
        <w:tc>
          <w:tcPr>
            <w:tcW w:w="2358" w:type="dxa"/>
          </w:tcPr>
          <w:p w:rsidR="00545330" w:rsidRDefault="00545330">
            <w:r w:rsidRPr="00BC049A">
              <w:rPr>
                <w:lang w:val="en-GB"/>
              </w:rPr>
              <w:t>Victor Shulga</w:t>
            </w:r>
          </w:p>
        </w:tc>
        <w:tc>
          <w:tcPr>
            <w:tcW w:w="7218" w:type="dxa"/>
          </w:tcPr>
          <w:p w:rsidR="00545330" w:rsidRDefault="00545330" w:rsidP="005329D4">
            <w:r>
              <w:rPr>
                <w:lang w:val="en-GB"/>
              </w:rPr>
              <w:t>L</w:t>
            </w:r>
            <w:r w:rsidRPr="00BC049A">
              <w:rPr>
                <w:lang w:val="en-GB"/>
              </w:rPr>
              <w:t xml:space="preserve">eading </w:t>
            </w:r>
            <w:r>
              <w:rPr>
                <w:lang w:val="en-GB"/>
              </w:rPr>
              <w:t>S</w:t>
            </w:r>
            <w:r w:rsidRPr="00BC049A">
              <w:rPr>
                <w:lang w:val="en-GB"/>
              </w:rPr>
              <w:t>pecialist</w:t>
            </w:r>
            <w:r>
              <w:rPr>
                <w:lang w:val="en-GB"/>
              </w:rPr>
              <w:t xml:space="preserve"> and F</w:t>
            </w:r>
            <w:r w:rsidRPr="00BC049A">
              <w:rPr>
                <w:lang w:val="en-GB"/>
              </w:rPr>
              <w:t xml:space="preserve">acilitator of </w:t>
            </w:r>
            <w:r>
              <w:rPr>
                <w:lang w:val="en-GB"/>
              </w:rPr>
              <w:t>the I</w:t>
            </w:r>
            <w:r w:rsidRPr="00BC049A">
              <w:rPr>
                <w:lang w:val="en-GB"/>
              </w:rPr>
              <w:t xml:space="preserve">nventory of </w:t>
            </w:r>
            <w:r>
              <w:rPr>
                <w:lang w:val="en-GB"/>
              </w:rPr>
              <w:t>O</w:t>
            </w:r>
            <w:r w:rsidRPr="00BC049A">
              <w:rPr>
                <w:lang w:val="en-GB"/>
              </w:rPr>
              <w:t>ak</w:t>
            </w:r>
            <w:r>
              <w:rPr>
                <w:lang w:val="en-GB"/>
              </w:rPr>
              <w:t xml:space="preserve"> Fo</w:t>
            </w:r>
            <w:r w:rsidRPr="00BC049A">
              <w:rPr>
                <w:lang w:val="en-GB"/>
              </w:rPr>
              <w:t>rest</w:t>
            </w:r>
            <w:r>
              <w:rPr>
                <w:lang w:val="en-GB"/>
              </w:rPr>
              <w:t>s</w:t>
            </w:r>
          </w:p>
        </w:tc>
      </w:tr>
      <w:tr w:rsidR="00545330" w:rsidTr="005329D4">
        <w:tc>
          <w:tcPr>
            <w:tcW w:w="2358" w:type="dxa"/>
          </w:tcPr>
          <w:p w:rsidR="00545330" w:rsidRPr="00BC049A" w:rsidRDefault="00545330">
            <w:pPr>
              <w:rPr>
                <w:lang w:val="en-GB"/>
              </w:rPr>
            </w:pPr>
            <w:r w:rsidRPr="00BC049A">
              <w:rPr>
                <w:lang w:val="en-GB"/>
              </w:rPr>
              <w:t>Vladimir Feldman</w:t>
            </w:r>
          </w:p>
        </w:tc>
        <w:tc>
          <w:tcPr>
            <w:tcW w:w="7218" w:type="dxa"/>
          </w:tcPr>
          <w:p w:rsidR="00545330" w:rsidRPr="00BC049A" w:rsidRDefault="00545330" w:rsidP="00365207">
            <w:pPr>
              <w:rPr>
                <w:lang w:val="en-GB"/>
              </w:rPr>
            </w:pPr>
            <w:r>
              <w:rPr>
                <w:lang w:val="en-GB"/>
              </w:rPr>
              <w:t>H</w:t>
            </w:r>
            <w:r w:rsidRPr="00BC049A">
              <w:rPr>
                <w:lang w:val="en-GB"/>
              </w:rPr>
              <w:t>ead</w:t>
            </w:r>
            <w:r>
              <w:rPr>
                <w:lang w:val="en-GB"/>
              </w:rPr>
              <w:t>, D</w:t>
            </w:r>
            <w:r w:rsidRPr="00BC049A">
              <w:rPr>
                <w:lang w:val="en-GB"/>
              </w:rPr>
              <w:t xml:space="preserve">epartment of </w:t>
            </w:r>
            <w:r>
              <w:rPr>
                <w:lang w:val="en-GB"/>
              </w:rPr>
              <w:t>L</w:t>
            </w:r>
            <w:r w:rsidRPr="00BC049A">
              <w:rPr>
                <w:lang w:val="en-GB"/>
              </w:rPr>
              <w:t xml:space="preserve">icensing and </w:t>
            </w:r>
            <w:r>
              <w:rPr>
                <w:lang w:val="en-GB"/>
              </w:rPr>
              <w:t>C</w:t>
            </w:r>
            <w:r w:rsidRPr="00BC049A">
              <w:rPr>
                <w:lang w:val="en-GB"/>
              </w:rPr>
              <w:t xml:space="preserve">ontrol, Ministry of </w:t>
            </w:r>
            <w:r>
              <w:rPr>
                <w:lang w:val="en-GB"/>
              </w:rPr>
              <w:t>Economic D</w:t>
            </w:r>
            <w:r w:rsidRPr="00BC049A">
              <w:rPr>
                <w:lang w:val="en-GB"/>
              </w:rPr>
              <w:t>evelopment of the Astrakhan oblast</w:t>
            </w:r>
          </w:p>
        </w:tc>
      </w:tr>
      <w:tr w:rsidR="00545330" w:rsidTr="005329D4">
        <w:tc>
          <w:tcPr>
            <w:tcW w:w="2358" w:type="dxa"/>
          </w:tcPr>
          <w:p w:rsidR="00545330" w:rsidRDefault="00545330">
            <w:r>
              <w:t>Vladimir Pischeleve</w:t>
            </w:r>
          </w:p>
        </w:tc>
        <w:tc>
          <w:tcPr>
            <w:tcW w:w="7218" w:type="dxa"/>
          </w:tcPr>
          <w:p w:rsidR="00545330" w:rsidRDefault="00545330" w:rsidP="00C25396">
            <w:r>
              <w:t>Deputy Project Director</w:t>
            </w:r>
          </w:p>
        </w:tc>
      </w:tr>
      <w:tr w:rsidR="00545330" w:rsidTr="005329D4">
        <w:tc>
          <w:tcPr>
            <w:tcW w:w="2358" w:type="dxa"/>
          </w:tcPr>
          <w:p w:rsidR="00545330" w:rsidRPr="00BC049A" w:rsidRDefault="00545330">
            <w:pPr>
              <w:rPr>
                <w:lang w:val="en-GB"/>
              </w:rPr>
            </w:pPr>
            <w:r>
              <w:rPr>
                <w:lang w:val="en-GB"/>
              </w:rPr>
              <w:t>Vyacheslav Poznyak</w:t>
            </w:r>
          </w:p>
        </w:tc>
        <w:tc>
          <w:tcPr>
            <w:tcW w:w="7218" w:type="dxa"/>
          </w:tcPr>
          <w:p w:rsidR="00545330" w:rsidRPr="00BC049A" w:rsidRDefault="00545330" w:rsidP="005329D4">
            <w:pPr>
              <w:rPr>
                <w:lang w:val="en-GB"/>
              </w:rPr>
            </w:pPr>
            <w:r>
              <w:rPr>
                <w:lang w:val="en-GB"/>
              </w:rPr>
              <w:t>D</w:t>
            </w:r>
            <w:r w:rsidRPr="00BC049A">
              <w:rPr>
                <w:lang w:val="en-GB"/>
              </w:rPr>
              <w:t xml:space="preserve">irector of the Nature Park “Volga-Akhtuba </w:t>
            </w:r>
            <w:r>
              <w:rPr>
                <w:lang w:val="en-GB"/>
              </w:rPr>
              <w:t>F</w:t>
            </w:r>
            <w:r w:rsidRPr="00BC049A">
              <w:rPr>
                <w:lang w:val="en-GB"/>
              </w:rPr>
              <w:t>loodplain</w:t>
            </w:r>
          </w:p>
        </w:tc>
      </w:tr>
      <w:tr w:rsidR="00545330" w:rsidTr="005329D4">
        <w:tc>
          <w:tcPr>
            <w:tcW w:w="2358" w:type="dxa"/>
          </w:tcPr>
          <w:p w:rsidR="00545330" w:rsidRPr="00BC049A" w:rsidRDefault="00545330">
            <w:pPr>
              <w:rPr>
                <w:lang w:val="en-GB"/>
              </w:rPr>
            </w:pPr>
            <w:r w:rsidRPr="00BC049A">
              <w:rPr>
                <w:lang w:val="en-GB"/>
              </w:rPr>
              <w:t>Yuriy Kaminov</w:t>
            </w:r>
          </w:p>
        </w:tc>
        <w:tc>
          <w:tcPr>
            <w:tcW w:w="7218" w:type="dxa"/>
          </w:tcPr>
          <w:p w:rsidR="00545330" w:rsidRPr="00BC049A" w:rsidRDefault="00545330" w:rsidP="00365207">
            <w:pPr>
              <w:rPr>
                <w:lang w:val="en-GB"/>
              </w:rPr>
            </w:pPr>
            <w:r>
              <w:rPr>
                <w:lang w:val="en-GB"/>
              </w:rPr>
              <w:t>D</w:t>
            </w:r>
            <w:r w:rsidRPr="00BC049A">
              <w:rPr>
                <w:lang w:val="en-GB"/>
              </w:rPr>
              <w:t xml:space="preserve">eputy </w:t>
            </w:r>
            <w:r>
              <w:rPr>
                <w:lang w:val="en-GB"/>
              </w:rPr>
              <w:t>M</w:t>
            </w:r>
            <w:r w:rsidRPr="00BC049A">
              <w:rPr>
                <w:lang w:val="en-GB"/>
              </w:rPr>
              <w:t>inister</w:t>
            </w:r>
            <w:r>
              <w:rPr>
                <w:lang w:val="en-GB"/>
              </w:rPr>
              <w:t>, N</w:t>
            </w:r>
            <w:r w:rsidRPr="00BC049A">
              <w:rPr>
                <w:lang w:val="en-GB"/>
              </w:rPr>
              <w:t xml:space="preserve">atural </w:t>
            </w:r>
            <w:r>
              <w:rPr>
                <w:lang w:val="en-GB"/>
              </w:rPr>
              <w:t>R</w:t>
            </w:r>
            <w:r w:rsidRPr="00BC049A">
              <w:rPr>
                <w:lang w:val="en-GB"/>
              </w:rPr>
              <w:t xml:space="preserve">esources and </w:t>
            </w:r>
            <w:r>
              <w:rPr>
                <w:lang w:val="en-GB"/>
              </w:rPr>
              <w:t>E</w:t>
            </w:r>
            <w:r w:rsidRPr="00BC049A">
              <w:rPr>
                <w:lang w:val="en-GB"/>
              </w:rPr>
              <w:t>nvironment</w:t>
            </w:r>
            <w:r>
              <w:rPr>
                <w:lang w:val="en-GB"/>
              </w:rPr>
              <w:t>al</w:t>
            </w:r>
            <w:r w:rsidRPr="00BC049A">
              <w:rPr>
                <w:lang w:val="en-GB"/>
              </w:rPr>
              <w:t xml:space="preserve"> </w:t>
            </w:r>
            <w:r>
              <w:rPr>
                <w:lang w:val="en-GB"/>
              </w:rPr>
              <w:t>P</w:t>
            </w:r>
            <w:r w:rsidRPr="00BC049A">
              <w:rPr>
                <w:lang w:val="en-GB"/>
              </w:rPr>
              <w:t>rotect</w:t>
            </w:r>
            <w:r>
              <w:rPr>
                <w:lang w:val="en-GB"/>
              </w:rPr>
              <w:t>ion of the Republic of Kalmykia</w:t>
            </w:r>
          </w:p>
        </w:tc>
      </w:tr>
    </w:tbl>
    <w:p w:rsidR="009B0D59" w:rsidRDefault="009B0D59">
      <w:pPr>
        <w:rPr>
          <w:lang w:val="en-GB"/>
        </w:rPr>
      </w:pPr>
    </w:p>
    <w:p w:rsidR="009B0D59" w:rsidRPr="00EE6FD3" w:rsidRDefault="009B0D59">
      <w:pPr>
        <w:rPr>
          <w:lang w:val="en-GB"/>
        </w:rPr>
      </w:pPr>
    </w:p>
    <w:p w:rsidR="00EE6FD3" w:rsidRDefault="00EE6FD3" w:rsidP="009B0D59">
      <w:r>
        <w:br w:type="page"/>
      </w:r>
    </w:p>
    <w:p w:rsidR="00A944EB" w:rsidRDefault="00A944EB" w:rsidP="00A42EA6">
      <w:pPr>
        <w:pStyle w:val="Heading2"/>
        <w:numPr>
          <w:ilvl w:val="0"/>
          <w:numId w:val="9"/>
        </w:numPr>
      </w:pPr>
      <w:bookmarkStart w:id="73" w:name="_Toc340165441"/>
      <w:r>
        <w:t>DATES AND SCHEDULE OF FINAL EVALUATION</w:t>
      </w:r>
      <w:bookmarkEnd w:id="73"/>
    </w:p>
    <w:p w:rsidR="00F659F8" w:rsidRPr="0055761E" w:rsidRDefault="00F659F8" w:rsidP="00A8156E">
      <w:pPr>
        <w:rPr>
          <w:rFonts w:cstheme="minorHAnsi"/>
        </w:rPr>
      </w:pPr>
    </w:p>
    <w:p w:rsidR="00B01DA0" w:rsidRPr="00B01DA0" w:rsidRDefault="0055761E" w:rsidP="0055761E">
      <w:pPr>
        <w:spacing w:after="0" w:line="240" w:lineRule="auto"/>
        <w:rPr>
          <w:rFonts w:eastAsia="Times New Roman" w:cstheme="minorHAnsi"/>
          <w:lang w:eastAsia="ru-RU"/>
        </w:rPr>
      </w:pPr>
      <w:r>
        <w:rPr>
          <w:rFonts w:eastAsia="Times New Roman" w:cstheme="minorHAnsi"/>
          <w:lang w:eastAsia="ru-RU"/>
        </w:rPr>
        <w:t>The field visit took place during the month of August, 2012.</w:t>
      </w:r>
      <w:r w:rsidR="00B01DA0" w:rsidRPr="00B01DA0">
        <w:rPr>
          <w:rFonts w:eastAsia="Times New Roman" w:cstheme="minorHAnsi"/>
          <w:lang w:eastAsia="ru-RU"/>
        </w:rPr>
        <w:t xml:space="preserve"> </w:t>
      </w:r>
    </w:p>
    <w:p w:rsidR="00B01DA0" w:rsidRPr="00B01DA0" w:rsidRDefault="00B01DA0" w:rsidP="00B01DA0">
      <w:pPr>
        <w:spacing w:after="0" w:line="240" w:lineRule="auto"/>
        <w:jc w:val="center"/>
        <w:rPr>
          <w:rFonts w:eastAsia="Times New Roman" w:cstheme="minorHAnsi"/>
          <w:lang w:eastAsia="ru-RU"/>
        </w:rPr>
      </w:pPr>
    </w:p>
    <w:tbl>
      <w:tblPr>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70"/>
        <w:gridCol w:w="90"/>
        <w:gridCol w:w="3780"/>
        <w:gridCol w:w="4500"/>
      </w:tblGrid>
      <w:tr w:rsidR="00B01DA0" w:rsidRPr="00A02C16" w:rsidTr="0055761E">
        <w:tc>
          <w:tcPr>
            <w:tcW w:w="1170" w:type="dxa"/>
          </w:tcPr>
          <w:p w:rsidR="00B01DA0" w:rsidRPr="00A02C16" w:rsidRDefault="00B01DA0" w:rsidP="00A02C16">
            <w:pPr>
              <w:spacing w:after="0" w:line="240" w:lineRule="auto"/>
              <w:jc w:val="center"/>
              <w:rPr>
                <w:rFonts w:eastAsia="Times New Roman" w:cstheme="minorHAnsi"/>
                <w:b/>
                <w:sz w:val="20"/>
                <w:szCs w:val="20"/>
                <w:lang w:eastAsia="ru-RU"/>
              </w:rPr>
            </w:pPr>
            <w:r w:rsidRPr="00A02C16">
              <w:rPr>
                <w:rFonts w:eastAsia="Times New Roman" w:cstheme="minorHAnsi"/>
                <w:b/>
                <w:sz w:val="20"/>
                <w:szCs w:val="20"/>
                <w:lang w:eastAsia="ru-RU"/>
              </w:rPr>
              <w:t xml:space="preserve">Date </w:t>
            </w:r>
          </w:p>
        </w:tc>
        <w:tc>
          <w:tcPr>
            <w:tcW w:w="3870" w:type="dxa"/>
            <w:gridSpan w:val="2"/>
          </w:tcPr>
          <w:p w:rsidR="00B01DA0" w:rsidRPr="00A02C16" w:rsidRDefault="00B01DA0" w:rsidP="00A02C16">
            <w:pPr>
              <w:spacing w:after="0" w:line="240" w:lineRule="auto"/>
              <w:jc w:val="center"/>
              <w:rPr>
                <w:rFonts w:eastAsia="Times New Roman" w:cstheme="minorHAnsi"/>
                <w:b/>
                <w:sz w:val="20"/>
                <w:szCs w:val="20"/>
                <w:lang w:eastAsia="ru-RU"/>
              </w:rPr>
            </w:pPr>
            <w:r w:rsidRPr="00A02C16">
              <w:rPr>
                <w:rFonts w:eastAsia="Times New Roman" w:cstheme="minorHAnsi"/>
                <w:b/>
                <w:sz w:val="20"/>
                <w:szCs w:val="20"/>
                <w:lang w:eastAsia="ru-RU"/>
              </w:rPr>
              <w:t xml:space="preserve">Meeting </w:t>
            </w:r>
            <w:r w:rsidR="008E33B5" w:rsidRPr="00A02C16">
              <w:rPr>
                <w:rFonts w:eastAsia="Times New Roman" w:cstheme="minorHAnsi"/>
                <w:b/>
                <w:sz w:val="20"/>
                <w:szCs w:val="20"/>
                <w:lang w:eastAsia="ru-RU"/>
              </w:rPr>
              <w:t>Location and Objective</w:t>
            </w:r>
          </w:p>
        </w:tc>
        <w:tc>
          <w:tcPr>
            <w:tcW w:w="4500" w:type="dxa"/>
          </w:tcPr>
          <w:p w:rsidR="00B01DA0" w:rsidRPr="00A02C16" w:rsidRDefault="00B01DA0" w:rsidP="00A02C16">
            <w:pPr>
              <w:spacing w:after="0" w:line="240" w:lineRule="auto"/>
              <w:jc w:val="center"/>
              <w:rPr>
                <w:rFonts w:eastAsia="Times New Roman" w:cstheme="minorHAnsi"/>
                <w:b/>
                <w:sz w:val="20"/>
                <w:szCs w:val="20"/>
                <w:lang w:eastAsia="ru-RU"/>
              </w:rPr>
            </w:pPr>
            <w:r w:rsidRPr="00A02C16">
              <w:rPr>
                <w:rFonts w:eastAsia="Times New Roman" w:cstheme="minorHAnsi"/>
                <w:b/>
                <w:sz w:val="20"/>
                <w:szCs w:val="20"/>
                <w:lang w:eastAsia="ru-RU"/>
              </w:rPr>
              <w:t xml:space="preserve">Name </w:t>
            </w:r>
            <w:r w:rsidR="008E33B5" w:rsidRPr="00A02C16">
              <w:rPr>
                <w:rFonts w:eastAsia="Times New Roman" w:cstheme="minorHAnsi"/>
                <w:b/>
                <w:sz w:val="20"/>
                <w:szCs w:val="20"/>
                <w:lang w:eastAsia="ru-RU"/>
              </w:rPr>
              <w:t>and Title of People Met</w:t>
            </w:r>
          </w:p>
        </w:tc>
      </w:tr>
      <w:tr w:rsidR="00E70207" w:rsidRPr="00A02C16" w:rsidTr="0055761E">
        <w:tc>
          <w:tcPr>
            <w:tcW w:w="9540" w:type="dxa"/>
            <w:gridSpan w:val="4"/>
          </w:tcPr>
          <w:p w:rsidR="00E70207" w:rsidRPr="00A02C16" w:rsidRDefault="00E70207" w:rsidP="00A02C16">
            <w:pPr>
              <w:spacing w:after="0" w:line="240" w:lineRule="auto"/>
              <w:jc w:val="center"/>
              <w:rPr>
                <w:rFonts w:eastAsia="Times New Roman" w:cstheme="minorHAnsi"/>
                <w:b/>
                <w:sz w:val="20"/>
                <w:szCs w:val="20"/>
                <w:lang w:eastAsia="ru-RU"/>
              </w:rPr>
            </w:pPr>
          </w:p>
        </w:tc>
      </w:tr>
      <w:tr w:rsidR="00E70207" w:rsidRPr="00A02C16" w:rsidTr="0055761E">
        <w:tc>
          <w:tcPr>
            <w:tcW w:w="1170" w:type="dxa"/>
          </w:tcPr>
          <w:p w:rsidR="00E70207" w:rsidRPr="00A02C16" w:rsidRDefault="00E70207" w:rsidP="00A02C16">
            <w:pPr>
              <w:spacing w:after="0" w:line="240" w:lineRule="auto"/>
              <w:jc w:val="center"/>
              <w:rPr>
                <w:rFonts w:eastAsia="Times New Roman" w:cstheme="minorHAnsi"/>
                <w:b/>
                <w:sz w:val="20"/>
                <w:szCs w:val="20"/>
                <w:lang w:eastAsia="ru-RU"/>
              </w:rPr>
            </w:pPr>
          </w:p>
        </w:tc>
        <w:tc>
          <w:tcPr>
            <w:tcW w:w="3870" w:type="dxa"/>
            <w:gridSpan w:val="2"/>
          </w:tcPr>
          <w:p w:rsidR="00E70207" w:rsidRPr="00A02C16" w:rsidRDefault="00E70207" w:rsidP="00A02C16">
            <w:pPr>
              <w:spacing w:after="0" w:line="240" w:lineRule="auto"/>
              <w:jc w:val="center"/>
              <w:rPr>
                <w:rFonts w:eastAsia="Times New Roman" w:cstheme="minorHAnsi"/>
                <w:b/>
                <w:sz w:val="20"/>
                <w:szCs w:val="20"/>
                <w:lang w:eastAsia="ru-RU"/>
              </w:rPr>
            </w:pPr>
          </w:p>
        </w:tc>
        <w:tc>
          <w:tcPr>
            <w:tcW w:w="4500" w:type="dxa"/>
          </w:tcPr>
          <w:p w:rsidR="00E70207" w:rsidRPr="00A02C16" w:rsidRDefault="00E70207" w:rsidP="00A02C16">
            <w:pPr>
              <w:spacing w:after="0" w:line="240" w:lineRule="auto"/>
              <w:jc w:val="center"/>
              <w:rPr>
                <w:rFonts w:eastAsia="Times New Roman" w:cstheme="minorHAnsi"/>
                <w:b/>
                <w:sz w:val="20"/>
                <w:szCs w:val="20"/>
                <w:lang w:eastAsia="ru-RU"/>
              </w:rPr>
            </w:pPr>
          </w:p>
        </w:tc>
      </w:tr>
      <w:tr w:rsidR="00E70207" w:rsidRPr="00A02C16" w:rsidTr="0055761E">
        <w:tc>
          <w:tcPr>
            <w:tcW w:w="1170" w:type="dxa"/>
          </w:tcPr>
          <w:p w:rsidR="00E70207" w:rsidRPr="00A02C16" w:rsidRDefault="00001BEF" w:rsidP="00A02C16">
            <w:pPr>
              <w:spacing w:after="0" w:line="240" w:lineRule="auto"/>
              <w:jc w:val="center"/>
              <w:rPr>
                <w:rFonts w:eastAsia="Times New Roman" w:cstheme="minorHAnsi"/>
                <w:b/>
                <w:sz w:val="20"/>
                <w:szCs w:val="20"/>
                <w:lang w:eastAsia="ru-RU"/>
              </w:rPr>
            </w:pPr>
            <w:r w:rsidRPr="00A02C16">
              <w:rPr>
                <w:rFonts w:eastAsia="Times New Roman" w:cstheme="minorHAnsi"/>
                <w:b/>
                <w:sz w:val="20"/>
                <w:szCs w:val="20"/>
                <w:lang w:eastAsia="ru-RU"/>
              </w:rPr>
              <w:t>August 6</w:t>
            </w:r>
          </w:p>
        </w:tc>
        <w:tc>
          <w:tcPr>
            <w:tcW w:w="3870" w:type="dxa"/>
            <w:gridSpan w:val="2"/>
          </w:tcPr>
          <w:p w:rsidR="00E70207" w:rsidRPr="00A02C16" w:rsidRDefault="00001BEF"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Depart Washington DC</w:t>
            </w:r>
          </w:p>
        </w:tc>
        <w:tc>
          <w:tcPr>
            <w:tcW w:w="4500" w:type="dxa"/>
          </w:tcPr>
          <w:p w:rsidR="00E70207" w:rsidRPr="00A02C16" w:rsidRDefault="00E70207" w:rsidP="00A02C16">
            <w:pPr>
              <w:spacing w:after="0" w:line="240" w:lineRule="auto"/>
              <w:jc w:val="center"/>
              <w:rPr>
                <w:rFonts w:eastAsia="Times New Roman" w:cstheme="minorHAnsi"/>
                <w:b/>
                <w:sz w:val="20"/>
                <w:szCs w:val="20"/>
                <w:lang w:eastAsia="ru-RU"/>
              </w:rPr>
            </w:pPr>
          </w:p>
        </w:tc>
      </w:tr>
      <w:tr w:rsidR="00001BEF" w:rsidRPr="00A02C16" w:rsidTr="00F83A89">
        <w:tc>
          <w:tcPr>
            <w:tcW w:w="1170" w:type="dxa"/>
          </w:tcPr>
          <w:p w:rsidR="00001BEF" w:rsidRPr="00A02C16" w:rsidRDefault="00001BEF" w:rsidP="00A02C16">
            <w:pPr>
              <w:spacing w:after="0" w:line="240" w:lineRule="auto"/>
              <w:jc w:val="center"/>
              <w:rPr>
                <w:rFonts w:eastAsia="Times New Roman" w:cstheme="minorHAnsi"/>
                <w:b/>
                <w:sz w:val="20"/>
                <w:szCs w:val="20"/>
                <w:lang w:eastAsia="ru-RU"/>
              </w:rPr>
            </w:pPr>
            <w:r w:rsidRPr="00A02C16">
              <w:rPr>
                <w:rFonts w:eastAsia="Times New Roman" w:cstheme="minorHAnsi"/>
                <w:b/>
                <w:sz w:val="20"/>
                <w:szCs w:val="20"/>
                <w:lang w:eastAsia="ru-RU"/>
              </w:rPr>
              <w:t>August 7</w:t>
            </w:r>
          </w:p>
        </w:tc>
        <w:tc>
          <w:tcPr>
            <w:tcW w:w="3870" w:type="dxa"/>
            <w:gridSpan w:val="2"/>
          </w:tcPr>
          <w:p w:rsidR="00001BEF" w:rsidRPr="00A02C16" w:rsidRDefault="00001BEF"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Arrival in Moscow</w:t>
            </w:r>
          </w:p>
        </w:tc>
        <w:tc>
          <w:tcPr>
            <w:tcW w:w="4500" w:type="dxa"/>
          </w:tcPr>
          <w:p w:rsidR="00001BEF" w:rsidRPr="00A02C16" w:rsidRDefault="00001BEF" w:rsidP="00A02C16">
            <w:pPr>
              <w:spacing w:after="0" w:line="240" w:lineRule="auto"/>
              <w:jc w:val="center"/>
              <w:rPr>
                <w:rFonts w:eastAsia="Times New Roman" w:cstheme="minorHAnsi"/>
                <w:b/>
                <w:sz w:val="20"/>
                <w:szCs w:val="20"/>
                <w:lang w:eastAsia="ru-RU"/>
              </w:rPr>
            </w:pPr>
          </w:p>
        </w:tc>
      </w:tr>
      <w:tr w:rsidR="00E70207" w:rsidRPr="00A02C16" w:rsidTr="0055761E">
        <w:tc>
          <w:tcPr>
            <w:tcW w:w="1170" w:type="dxa"/>
          </w:tcPr>
          <w:p w:rsidR="00E70207" w:rsidRPr="00A02C16" w:rsidRDefault="00E70207" w:rsidP="00A02C16">
            <w:pPr>
              <w:spacing w:after="0" w:line="240" w:lineRule="auto"/>
              <w:jc w:val="center"/>
              <w:rPr>
                <w:rFonts w:eastAsia="Times New Roman" w:cstheme="minorHAnsi"/>
                <w:b/>
                <w:sz w:val="20"/>
                <w:szCs w:val="20"/>
                <w:lang w:eastAsia="ru-RU"/>
              </w:rPr>
            </w:pPr>
          </w:p>
        </w:tc>
        <w:tc>
          <w:tcPr>
            <w:tcW w:w="3870" w:type="dxa"/>
            <w:gridSpan w:val="2"/>
          </w:tcPr>
          <w:p w:rsidR="00E70207" w:rsidRPr="00A02C16" w:rsidRDefault="00632057"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Project Briefing</w:t>
            </w:r>
          </w:p>
        </w:tc>
        <w:tc>
          <w:tcPr>
            <w:tcW w:w="4500" w:type="dxa"/>
          </w:tcPr>
          <w:p w:rsidR="00E70207" w:rsidRPr="00A02C16" w:rsidRDefault="00414709" w:rsidP="00A02C16">
            <w:pPr>
              <w:spacing w:after="0" w:line="240" w:lineRule="auto"/>
              <w:rPr>
                <w:rFonts w:eastAsia="Times New Roman" w:cstheme="minorHAnsi"/>
                <w:b/>
                <w:sz w:val="20"/>
                <w:szCs w:val="20"/>
                <w:lang w:eastAsia="ru-RU"/>
              </w:rPr>
            </w:pPr>
            <w:r w:rsidRPr="00A02C16">
              <w:rPr>
                <w:rFonts w:eastAsia="Times New Roman" w:cstheme="minorHAnsi"/>
                <w:sz w:val="20"/>
                <w:szCs w:val="20"/>
                <w:lang w:eastAsia="ru-RU"/>
              </w:rPr>
              <w:t>Irina Bredneva (UNDP Program Associate)</w:t>
            </w:r>
          </w:p>
        </w:tc>
      </w:tr>
      <w:tr w:rsidR="00414709" w:rsidRPr="00A02C16" w:rsidTr="0055761E">
        <w:tc>
          <w:tcPr>
            <w:tcW w:w="1170" w:type="dxa"/>
          </w:tcPr>
          <w:p w:rsidR="00414709" w:rsidRPr="00A02C16" w:rsidRDefault="00414709" w:rsidP="00A02C16">
            <w:pPr>
              <w:spacing w:after="0" w:line="240" w:lineRule="auto"/>
              <w:jc w:val="center"/>
              <w:rPr>
                <w:rFonts w:eastAsia="Times New Roman" w:cstheme="minorHAnsi"/>
                <w:b/>
                <w:sz w:val="20"/>
                <w:szCs w:val="20"/>
                <w:lang w:eastAsia="ru-RU"/>
              </w:rPr>
            </w:pPr>
          </w:p>
        </w:tc>
        <w:tc>
          <w:tcPr>
            <w:tcW w:w="3870" w:type="dxa"/>
            <w:gridSpan w:val="2"/>
          </w:tcPr>
          <w:p w:rsidR="00414709" w:rsidRPr="00A02C16" w:rsidRDefault="00414709"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Project Briefing</w:t>
            </w:r>
          </w:p>
        </w:tc>
        <w:tc>
          <w:tcPr>
            <w:tcW w:w="4500" w:type="dxa"/>
          </w:tcPr>
          <w:p w:rsidR="00414709" w:rsidRPr="00A02C16" w:rsidRDefault="00546156" w:rsidP="00A02C16">
            <w:pPr>
              <w:spacing w:after="0" w:line="240" w:lineRule="auto"/>
              <w:rPr>
                <w:rFonts w:eastAsia="Times New Roman" w:cstheme="minorHAnsi"/>
                <w:sz w:val="20"/>
                <w:szCs w:val="20"/>
                <w:highlight w:val="yellow"/>
                <w:lang w:eastAsia="ru-RU"/>
              </w:rPr>
            </w:pPr>
            <w:r w:rsidRPr="00A02C16">
              <w:rPr>
                <w:rFonts w:eastAsia="Times New Roman" w:cstheme="minorHAnsi"/>
                <w:sz w:val="20"/>
                <w:szCs w:val="20"/>
                <w:lang w:eastAsia="ru-RU"/>
              </w:rPr>
              <w:t xml:space="preserve">Valery </w:t>
            </w:r>
            <w:r w:rsidR="000B2500" w:rsidRPr="00A02C16">
              <w:rPr>
                <w:rFonts w:eastAsia="Times New Roman" w:cstheme="minorHAnsi"/>
                <w:sz w:val="20"/>
                <w:szCs w:val="20"/>
                <w:lang w:eastAsia="ru-RU"/>
              </w:rPr>
              <w:t>Orlov</w:t>
            </w:r>
            <w:r w:rsidR="00CF2745" w:rsidRPr="00A02C16">
              <w:rPr>
                <w:rFonts w:eastAsia="Times New Roman" w:cstheme="minorHAnsi"/>
                <w:sz w:val="20"/>
                <w:szCs w:val="20"/>
                <w:lang w:eastAsia="ru-RU"/>
              </w:rPr>
              <w:t xml:space="preserve"> (National Project Director), </w:t>
            </w:r>
            <w:r w:rsidR="00414709" w:rsidRPr="00A02C16">
              <w:rPr>
                <w:rFonts w:eastAsia="Times New Roman" w:cstheme="minorHAnsi"/>
                <w:sz w:val="20"/>
                <w:szCs w:val="20"/>
                <w:lang w:eastAsia="ru-RU"/>
              </w:rPr>
              <w:t>Vladimir Pischeleve (Deputy Project Director), Irina Bredneva (UNDP Program Associate)</w:t>
            </w:r>
          </w:p>
        </w:tc>
      </w:tr>
      <w:tr w:rsidR="00AA006B" w:rsidRPr="00A02C16" w:rsidTr="0055761E">
        <w:tc>
          <w:tcPr>
            <w:tcW w:w="1170" w:type="dxa"/>
          </w:tcPr>
          <w:p w:rsidR="00AA006B" w:rsidRPr="00A02C16" w:rsidRDefault="00AA006B" w:rsidP="00A02C16">
            <w:pPr>
              <w:spacing w:after="0" w:line="240" w:lineRule="auto"/>
              <w:jc w:val="center"/>
              <w:rPr>
                <w:rFonts w:eastAsia="Times New Roman" w:cstheme="minorHAnsi"/>
                <w:b/>
                <w:sz w:val="20"/>
                <w:szCs w:val="20"/>
                <w:lang w:eastAsia="ru-RU"/>
              </w:rPr>
            </w:pPr>
          </w:p>
        </w:tc>
        <w:tc>
          <w:tcPr>
            <w:tcW w:w="3870" w:type="dxa"/>
            <w:gridSpan w:val="2"/>
          </w:tcPr>
          <w:p w:rsidR="00AA006B" w:rsidRPr="00A02C16" w:rsidRDefault="00AA006B"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Project Indicators and Monitoring</w:t>
            </w:r>
          </w:p>
        </w:tc>
        <w:tc>
          <w:tcPr>
            <w:tcW w:w="4500" w:type="dxa"/>
          </w:tcPr>
          <w:p w:rsidR="00AA006B" w:rsidRPr="00A02C16" w:rsidRDefault="00AA006B"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Alexandra Loshkareva (ERM)</w:t>
            </w:r>
          </w:p>
        </w:tc>
      </w:tr>
      <w:tr w:rsidR="00632057" w:rsidRPr="00A02C16" w:rsidTr="0055761E">
        <w:tc>
          <w:tcPr>
            <w:tcW w:w="1170" w:type="dxa"/>
          </w:tcPr>
          <w:p w:rsidR="00632057" w:rsidRPr="00A02C16" w:rsidRDefault="00632057" w:rsidP="00A02C16">
            <w:pPr>
              <w:spacing w:after="0" w:line="240" w:lineRule="auto"/>
              <w:jc w:val="center"/>
              <w:rPr>
                <w:rFonts w:eastAsia="Times New Roman" w:cstheme="minorHAnsi"/>
                <w:b/>
                <w:sz w:val="20"/>
                <w:szCs w:val="20"/>
                <w:lang w:eastAsia="ru-RU"/>
              </w:rPr>
            </w:pPr>
          </w:p>
        </w:tc>
        <w:tc>
          <w:tcPr>
            <w:tcW w:w="3870" w:type="dxa"/>
            <w:gridSpan w:val="2"/>
          </w:tcPr>
          <w:p w:rsidR="00632057" w:rsidRPr="00A02C16" w:rsidRDefault="00632057"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Briefing</w:t>
            </w:r>
          </w:p>
        </w:tc>
        <w:tc>
          <w:tcPr>
            <w:tcW w:w="4500" w:type="dxa"/>
          </w:tcPr>
          <w:p w:rsidR="00632057" w:rsidRPr="00A02C16" w:rsidRDefault="00414709" w:rsidP="00A02C16">
            <w:pPr>
              <w:spacing w:after="0" w:line="240" w:lineRule="auto"/>
              <w:rPr>
                <w:rFonts w:eastAsia="Times New Roman" w:cstheme="minorHAnsi"/>
                <w:b/>
                <w:sz w:val="20"/>
                <w:szCs w:val="20"/>
                <w:lang w:eastAsia="ru-RU"/>
              </w:rPr>
            </w:pPr>
            <w:r w:rsidRPr="00A02C16">
              <w:rPr>
                <w:rFonts w:eastAsia="Times New Roman" w:cstheme="minorHAnsi"/>
                <w:sz w:val="20"/>
                <w:szCs w:val="20"/>
                <w:lang w:eastAsia="ru-RU"/>
              </w:rPr>
              <w:t>Natalia Olofinskaya (UNDP Head of Environment Unit)</w:t>
            </w:r>
          </w:p>
        </w:tc>
      </w:tr>
      <w:tr w:rsidR="00B01DA0" w:rsidRPr="00A02C16" w:rsidTr="0055761E">
        <w:trPr>
          <w:trHeight w:val="213"/>
        </w:trPr>
        <w:tc>
          <w:tcPr>
            <w:tcW w:w="9540" w:type="dxa"/>
            <w:gridSpan w:val="4"/>
            <w:shd w:val="clear" w:color="auto" w:fill="auto"/>
          </w:tcPr>
          <w:p w:rsidR="00B01DA0" w:rsidRPr="00A02C16" w:rsidRDefault="00B01DA0" w:rsidP="00A02C16">
            <w:pPr>
              <w:spacing w:after="0" w:line="240" w:lineRule="auto"/>
              <w:jc w:val="center"/>
              <w:rPr>
                <w:rFonts w:eastAsia="Times New Roman" w:cstheme="minorHAnsi"/>
                <w:b/>
                <w:sz w:val="20"/>
                <w:szCs w:val="20"/>
                <w:lang w:eastAsia="ru-RU"/>
              </w:rPr>
            </w:pPr>
          </w:p>
          <w:p w:rsidR="00B01DA0" w:rsidRPr="00A02C16" w:rsidRDefault="00B01DA0" w:rsidP="00A02C16">
            <w:pPr>
              <w:spacing w:after="0" w:line="240" w:lineRule="auto"/>
              <w:jc w:val="center"/>
              <w:rPr>
                <w:rFonts w:eastAsia="Times New Roman" w:cstheme="minorHAnsi"/>
                <w:b/>
                <w:sz w:val="20"/>
                <w:szCs w:val="20"/>
                <w:lang w:eastAsia="ru-RU"/>
              </w:rPr>
            </w:pPr>
            <w:r w:rsidRPr="00A02C16">
              <w:rPr>
                <w:rFonts w:eastAsia="Times New Roman" w:cstheme="minorHAnsi"/>
                <w:b/>
                <w:sz w:val="20"/>
                <w:szCs w:val="20"/>
                <w:lang w:eastAsia="ru-RU"/>
              </w:rPr>
              <w:t xml:space="preserve">Volgograd and Volgograd </w:t>
            </w:r>
            <w:r w:rsidR="008E33B5" w:rsidRPr="00A02C16">
              <w:rPr>
                <w:rFonts w:eastAsia="Times New Roman" w:cstheme="minorHAnsi"/>
                <w:b/>
                <w:sz w:val="20"/>
                <w:szCs w:val="20"/>
                <w:lang w:eastAsia="ru-RU"/>
              </w:rPr>
              <w:t>O</w:t>
            </w:r>
            <w:r w:rsidRPr="00A02C16">
              <w:rPr>
                <w:rFonts w:eastAsia="Times New Roman" w:cstheme="minorHAnsi"/>
                <w:b/>
                <w:sz w:val="20"/>
                <w:szCs w:val="20"/>
                <w:lang w:eastAsia="ru-RU"/>
              </w:rPr>
              <w:t>blast</w:t>
            </w:r>
          </w:p>
          <w:p w:rsidR="00B01DA0" w:rsidRPr="00A02C16" w:rsidRDefault="00B01DA0" w:rsidP="00A02C16">
            <w:pPr>
              <w:spacing w:after="0" w:line="240" w:lineRule="auto"/>
              <w:jc w:val="center"/>
              <w:rPr>
                <w:rFonts w:eastAsia="Times New Roman" w:cstheme="minorHAnsi"/>
                <w:b/>
                <w:sz w:val="20"/>
                <w:szCs w:val="20"/>
                <w:lang w:val="ru-RU" w:eastAsia="ru-RU"/>
              </w:rPr>
            </w:pPr>
          </w:p>
        </w:tc>
      </w:tr>
      <w:tr w:rsidR="00B01DA0" w:rsidRPr="00A02C16" w:rsidTr="0055761E">
        <w:trPr>
          <w:trHeight w:val="519"/>
        </w:trPr>
        <w:tc>
          <w:tcPr>
            <w:tcW w:w="1170" w:type="dxa"/>
            <w:shd w:val="clear" w:color="auto" w:fill="auto"/>
          </w:tcPr>
          <w:p w:rsidR="00B01DA0" w:rsidRPr="00A02C16" w:rsidRDefault="008E33B5" w:rsidP="00A02C16">
            <w:pPr>
              <w:spacing w:after="0" w:line="240" w:lineRule="auto"/>
              <w:jc w:val="center"/>
              <w:rPr>
                <w:rFonts w:eastAsia="Times New Roman" w:cstheme="minorHAnsi"/>
                <w:b/>
                <w:sz w:val="20"/>
                <w:szCs w:val="20"/>
                <w:lang w:eastAsia="ru-RU"/>
              </w:rPr>
            </w:pPr>
            <w:r w:rsidRPr="00A02C16">
              <w:rPr>
                <w:rFonts w:eastAsia="Times New Roman" w:cstheme="minorHAnsi"/>
                <w:b/>
                <w:sz w:val="20"/>
                <w:szCs w:val="20"/>
                <w:lang w:eastAsia="ru-RU"/>
              </w:rPr>
              <w:t>August 8</w:t>
            </w:r>
          </w:p>
          <w:p w:rsidR="00B01DA0" w:rsidRPr="00A02C16" w:rsidRDefault="00B01DA0" w:rsidP="00A02C16">
            <w:pPr>
              <w:spacing w:after="0" w:line="240" w:lineRule="auto"/>
              <w:jc w:val="center"/>
              <w:rPr>
                <w:rFonts w:eastAsia="Times New Roman" w:cstheme="minorHAnsi"/>
                <w:b/>
                <w:sz w:val="20"/>
                <w:szCs w:val="20"/>
                <w:lang w:eastAsia="ru-RU"/>
              </w:rPr>
            </w:pPr>
          </w:p>
        </w:tc>
        <w:tc>
          <w:tcPr>
            <w:tcW w:w="3870" w:type="dxa"/>
            <w:gridSpan w:val="2"/>
          </w:tcPr>
          <w:p w:rsidR="00B01DA0" w:rsidRPr="00A02C16" w:rsidRDefault="00CF2745"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Arrival in Volgograd, Hotel c</w:t>
            </w:r>
            <w:r w:rsidR="00B01DA0" w:rsidRPr="00A02C16">
              <w:rPr>
                <w:rFonts w:eastAsia="Times New Roman" w:cstheme="minorHAnsi"/>
                <w:sz w:val="20"/>
                <w:szCs w:val="20"/>
                <w:lang w:eastAsia="ru-RU"/>
              </w:rPr>
              <w:t>heck-in</w:t>
            </w:r>
          </w:p>
        </w:tc>
        <w:tc>
          <w:tcPr>
            <w:tcW w:w="4500" w:type="dxa"/>
          </w:tcPr>
          <w:p w:rsidR="00B01DA0" w:rsidRPr="00A02C16" w:rsidRDefault="00B01DA0" w:rsidP="00A02C16">
            <w:pPr>
              <w:spacing w:after="0" w:line="240" w:lineRule="auto"/>
              <w:rPr>
                <w:rFonts w:eastAsia="Times New Roman" w:cstheme="minorHAnsi"/>
                <w:sz w:val="20"/>
                <w:szCs w:val="20"/>
                <w:highlight w:val="yellow"/>
                <w:lang w:eastAsia="ru-RU"/>
              </w:rPr>
            </w:pPr>
          </w:p>
        </w:tc>
      </w:tr>
      <w:tr w:rsidR="00B01DA0" w:rsidRPr="00A02C16" w:rsidTr="0055761E">
        <w:tc>
          <w:tcPr>
            <w:tcW w:w="1170" w:type="dxa"/>
            <w:vMerge w:val="restart"/>
            <w:shd w:val="clear" w:color="auto" w:fill="auto"/>
          </w:tcPr>
          <w:p w:rsidR="00B01DA0" w:rsidRPr="00A02C16" w:rsidRDefault="008E33B5" w:rsidP="00A02C16">
            <w:pPr>
              <w:spacing w:after="0" w:line="240" w:lineRule="auto"/>
              <w:jc w:val="center"/>
              <w:rPr>
                <w:rFonts w:eastAsia="Times New Roman" w:cstheme="minorHAnsi"/>
                <w:b/>
                <w:sz w:val="20"/>
                <w:szCs w:val="20"/>
                <w:lang w:eastAsia="ru-RU"/>
              </w:rPr>
            </w:pPr>
            <w:r w:rsidRPr="00A02C16">
              <w:rPr>
                <w:rFonts w:eastAsia="Times New Roman" w:cstheme="minorHAnsi"/>
                <w:b/>
                <w:sz w:val="20"/>
                <w:szCs w:val="20"/>
                <w:lang w:eastAsia="ru-RU"/>
              </w:rPr>
              <w:t>August 9</w:t>
            </w:r>
          </w:p>
          <w:p w:rsidR="00B01DA0" w:rsidRPr="00A02C16" w:rsidRDefault="00B01DA0" w:rsidP="00A02C16">
            <w:pPr>
              <w:spacing w:after="0" w:line="240" w:lineRule="auto"/>
              <w:jc w:val="center"/>
              <w:rPr>
                <w:rFonts w:eastAsia="Times New Roman" w:cstheme="minorHAnsi"/>
                <w:b/>
                <w:sz w:val="20"/>
                <w:szCs w:val="20"/>
                <w:lang w:val="ru-RU" w:eastAsia="ru-RU"/>
              </w:rPr>
            </w:pPr>
          </w:p>
        </w:tc>
        <w:tc>
          <w:tcPr>
            <w:tcW w:w="3870" w:type="dxa"/>
            <w:gridSpan w:val="2"/>
          </w:tcPr>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Committee for environmental protection and nature management of the Volgograd oblast</w:t>
            </w:r>
            <w:r w:rsidR="00A02C16">
              <w:rPr>
                <w:rFonts w:eastAsia="Times New Roman" w:cstheme="minorHAnsi"/>
                <w:sz w:val="20"/>
                <w:szCs w:val="20"/>
                <w:lang w:eastAsia="ru-RU"/>
              </w:rPr>
              <w:t xml:space="preserve"> </w:t>
            </w:r>
            <w:r w:rsidRPr="00A02C16">
              <w:rPr>
                <w:rFonts w:eastAsia="Times New Roman" w:cstheme="minorHAnsi"/>
                <w:sz w:val="20"/>
                <w:szCs w:val="20"/>
                <w:lang w:eastAsia="ru-RU"/>
              </w:rPr>
              <w:t>Interaction with the regional authorities</w:t>
            </w:r>
            <w:r w:rsidR="00A02C16">
              <w:rPr>
                <w:rFonts w:eastAsia="Times New Roman" w:cstheme="minorHAnsi"/>
                <w:sz w:val="20"/>
                <w:szCs w:val="20"/>
                <w:lang w:eastAsia="ru-RU"/>
              </w:rPr>
              <w:t>.</w:t>
            </w:r>
          </w:p>
        </w:tc>
        <w:tc>
          <w:tcPr>
            <w:tcW w:w="4500" w:type="dxa"/>
          </w:tcPr>
          <w:p w:rsidR="00B01DA0" w:rsidRPr="00A02C16" w:rsidRDefault="00B01DA0" w:rsidP="00A02C16">
            <w:pPr>
              <w:spacing w:after="0" w:line="240" w:lineRule="auto"/>
              <w:rPr>
                <w:rFonts w:eastAsia="Times New Roman" w:cstheme="minorHAnsi"/>
                <w:sz w:val="20"/>
                <w:szCs w:val="20"/>
                <w:highlight w:val="yellow"/>
                <w:lang w:eastAsia="ru-RU"/>
              </w:rPr>
            </w:pPr>
            <w:r w:rsidRPr="00A02C16">
              <w:rPr>
                <w:rFonts w:eastAsia="Times New Roman" w:cstheme="minorHAnsi"/>
                <w:sz w:val="20"/>
                <w:szCs w:val="20"/>
                <w:lang w:eastAsia="ru-RU"/>
              </w:rPr>
              <w:t>Polina Vergun, chairwoman of the Committee for environmental protection and nature management of the Volgograd oblast</w:t>
            </w:r>
          </w:p>
        </w:tc>
      </w:tr>
      <w:tr w:rsidR="00B01DA0" w:rsidRPr="00A02C16" w:rsidTr="00A02C16">
        <w:trPr>
          <w:trHeight w:val="1952"/>
        </w:trPr>
        <w:tc>
          <w:tcPr>
            <w:tcW w:w="1170" w:type="dxa"/>
            <w:vMerge/>
            <w:shd w:val="clear" w:color="auto" w:fill="auto"/>
          </w:tcPr>
          <w:p w:rsidR="00B01DA0" w:rsidRPr="00A02C16" w:rsidRDefault="00B01DA0" w:rsidP="00A02C16">
            <w:pPr>
              <w:spacing w:after="0" w:line="240" w:lineRule="auto"/>
              <w:jc w:val="center"/>
              <w:rPr>
                <w:rFonts w:eastAsia="Times New Roman" w:cstheme="minorHAnsi"/>
                <w:b/>
                <w:sz w:val="20"/>
                <w:szCs w:val="20"/>
                <w:highlight w:val="yellow"/>
                <w:lang w:eastAsia="ru-RU"/>
              </w:rPr>
            </w:pPr>
          </w:p>
        </w:tc>
        <w:tc>
          <w:tcPr>
            <w:tcW w:w="3870" w:type="dxa"/>
            <w:gridSpan w:val="2"/>
          </w:tcPr>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All-Russia’s research institute of agroforestry, Russian Academy of Agriculture (VNIALMI)</w:t>
            </w:r>
          </w:p>
          <w:p w:rsidR="00B01DA0" w:rsidRPr="00A02C16" w:rsidRDefault="00B01DA0" w:rsidP="00A02C16">
            <w:pPr>
              <w:spacing w:after="0" w:line="240" w:lineRule="auto"/>
              <w:rPr>
                <w:rFonts w:eastAsia="Times New Roman" w:cstheme="minorHAnsi"/>
                <w:sz w:val="20"/>
                <w:szCs w:val="20"/>
                <w:lang w:eastAsia="ru-RU"/>
              </w:rPr>
            </w:pPr>
          </w:p>
          <w:p w:rsidR="00B01DA0" w:rsidRPr="00A02C16" w:rsidRDefault="00B01DA0" w:rsidP="00A02C16">
            <w:pPr>
              <w:spacing w:after="0" w:line="240" w:lineRule="auto"/>
              <w:rPr>
                <w:rFonts w:eastAsia="Times New Roman" w:cstheme="minorHAnsi"/>
                <w:sz w:val="20"/>
                <w:szCs w:val="20"/>
                <w:highlight w:val="yellow"/>
                <w:lang w:eastAsia="ru-RU"/>
              </w:rPr>
            </w:pPr>
            <w:r w:rsidRPr="00A02C16">
              <w:rPr>
                <w:rFonts w:eastAsia="Times New Roman" w:cstheme="minorHAnsi"/>
                <w:sz w:val="20"/>
                <w:szCs w:val="20"/>
                <w:lang w:eastAsia="ru-RU"/>
              </w:rPr>
              <w:t>Inventory of oak-forest, suggestions for improving the condition of oak for</w:t>
            </w:r>
            <w:r w:rsidR="00A02C16">
              <w:rPr>
                <w:rFonts w:eastAsia="Times New Roman" w:cstheme="minorHAnsi"/>
                <w:sz w:val="20"/>
                <w:szCs w:val="20"/>
                <w:lang w:eastAsia="ru-RU"/>
              </w:rPr>
              <w:t>ests and for their conservation.</w:t>
            </w:r>
          </w:p>
        </w:tc>
        <w:tc>
          <w:tcPr>
            <w:tcW w:w="4500" w:type="dxa"/>
          </w:tcPr>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Anatoliy Barabanov, acting director of All-Russia’s research institute of agroforestry</w:t>
            </w:r>
          </w:p>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Victor Shulga, leading specialist; facilitator of inventory of oak-forest, doctor of agricultural science</w:t>
            </w:r>
            <w:r w:rsidR="00A02C16">
              <w:rPr>
                <w:rFonts w:eastAsia="Times New Roman" w:cstheme="minorHAnsi"/>
                <w:sz w:val="20"/>
                <w:szCs w:val="20"/>
                <w:lang w:eastAsia="ru-RU"/>
              </w:rPr>
              <w:t>.</w:t>
            </w:r>
          </w:p>
          <w:p w:rsidR="00B01DA0" w:rsidRPr="00A02C16" w:rsidRDefault="00B01DA0" w:rsidP="00A02C16">
            <w:pPr>
              <w:spacing w:after="0" w:line="240" w:lineRule="auto"/>
              <w:rPr>
                <w:rFonts w:eastAsia="Times New Roman" w:cstheme="minorHAnsi"/>
                <w:sz w:val="20"/>
                <w:szCs w:val="20"/>
                <w:highlight w:val="yellow"/>
                <w:lang w:eastAsia="ru-RU"/>
              </w:rPr>
            </w:pPr>
            <w:r w:rsidRPr="00A02C16">
              <w:rPr>
                <w:rFonts w:eastAsia="Times New Roman" w:cstheme="minorHAnsi"/>
                <w:sz w:val="20"/>
                <w:szCs w:val="20"/>
                <w:lang w:eastAsia="ru-RU"/>
              </w:rPr>
              <w:t>Research-workers of the All-Russia’s research institute of agroforestry and other federal state institutions.</w:t>
            </w:r>
          </w:p>
        </w:tc>
      </w:tr>
      <w:tr w:rsidR="00B01DA0" w:rsidRPr="00A02C16" w:rsidTr="0055761E">
        <w:tc>
          <w:tcPr>
            <w:tcW w:w="1170" w:type="dxa"/>
            <w:vMerge/>
            <w:shd w:val="clear" w:color="auto" w:fill="auto"/>
          </w:tcPr>
          <w:p w:rsidR="00B01DA0" w:rsidRPr="00A02C16" w:rsidRDefault="00B01DA0" w:rsidP="00A02C16">
            <w:pPr>
              <w:spacing w:after="0" w:line="240" w:lineRule="auto"/>
              <w:jc w:val="center"/>
              <w:rPr>
                <w:rFonts w:eastAsia="Times New Roman" w:cstheme="minorHAnsi"/>
                <w:b/>
                <w:sz w:val="20"/>
                <w:szCs w:val="20"/>
                <w:highlight w:val="yellow"/>
                <w:lang w:val="ru-RU" w:eastAsia="ru-RU"/>
              </w:rPr>
            </w:pPr>
          </w:p>
        </w:tc>
        <w:tc>
          <w:tcPr>
            <w:tcW w:w="3870" w:type="dxa"/>
            <w:gridSpan w:val="2"/>
          </w:tcPr>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OOO “Coca-Cola HBC Eurasia”, branch in Volzhskiy.</w:t>
            </w:r>
          </w:p>
          <w:p w:rsidR="00B01DA0" w:rsidRPr="00A02C16" w:rsidRDefault="00B01DA0" w:rsidP="00A02C16">
            <w:pPr>
              <w:spacing w:after="0" w:line="240" w:lineRule="auto"/>
              <w:rPr>
                <w:rFonts w:eastAsia="Times New Roman" w:cstheme="minorHAnsi"/>
                <w:sz w:val="20"/>
                <w:szCs w:val="20"/>
                <w:highlight w:val="yellow"/>
                <w:lang w:eastAsia="ru-RU"/>
              </w:rPr>
            </w:pPr>
            <w:r w:rsidRPr="00A02C16">
              <w:rPr>
                <w:rFonts w:eastAsia="Times New Roman" w:cstheme="minorHAnsi"/>
                <w:sz w:val="20"/>
                <w:szCs w:val="20"/>
                <w:lang w:eastAsia="ru-RU"/>
              </w:rPr>
              <w:t>Interaction with business structures, joint work on raising the awareness of the population, The Volga Day.</w:t>
            </w:r>
          </w:p>
        </w:tc>
        <w:tc>
          <w:tcPr>
            <w:tcW w:w="4500" w:type="dxa"/>
          </w:tcPr>
          <w:p w:rsidR="00B01DA0" w:rsidRPr="00A02C16" w:rsidRDefault="00B01DA0" w:rsidP="00A02C16">
            <w:pPr>
              <w:spacing w:after="0" w:line="240" w:lineRule="auto"/>
              <w:rPr>
                <w:rFonts w:eastAsia="Times New Roman" w:cstheme="minorHAnsi"/>
                <w:sz w:val="20"/>
                <w:szCs w:val="20"/>
                <w:highlight w:val="yellow"/>
                <w:lang w:eastAsia="ru-RU"/>
              </w:rPr>
            </w:pPr>
            <w:r w:rsidRPr="00A02C16">
              <w:rPr>
                <w:rFonts w:eastAsia="Times New Roman" w:cstheme="minorHAnsi"/>
                <w:sz w:val="20"/>
                <w:szCs w:val="20"/>
                <w:lang w:eastAsia="ru-RU"/>
              </w:rPr>
              <w:t xml:space="preserve">Oksana Klochkova, public relations and communication manager </w:t>
            </w:r>
          </w:p>
        </w:tc>
      </w:tr>
      <w:tr w:rsidR="00B01DA0" w:rsidRPr="00A02C16" w:rsidTr="0055761E">
        <w:trPr>
          <w:trHeight w:val="430"/>
        </w:trPr>
        <w:tc>
          <w:tcPr>
            <w:tcW w:w="1170" w:type="dxa"/>
            <w:vMerge/>
          </w:tcPr>
          <w:p w:rsidR="00B01DA0" w:rsidRPr="00A02C16" w:rsidRDefault="00B01DA0" w:rsidP="00A02C16">
            <w:pPr>
              <w:spacing w:after="0" w:line="240" w:lineRule="auto"/>
              <w:jc w:val="center"/>
              <w:rPr>
                <w:rFonts w:eastAsia="Times New Roman" w:cstheme="minorHAnsi"/>
                <w:b/>
                <w:sz w:val="20"/>
                <w:szCs w:val="20"/>
                <w:highlight w:val="yellow"/>
                <w:lang w:eastAsia="ru-RU"/>
              </w:rPr>
            </w:pPr>
          </w:p>
        </w:tc>
        <w:tc>
          <w:tcPr>
            <w:tcW w:w="3870" w:type="dxa"/>
            <w:gridSpan w:val="2"/>
          </w:tcPr>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OAO “RusHydro” – “Volga Hydro-electro station”.</w:t>
            </w:r>
          </w:p>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Interaction with the HES on improving the floodplain water supply to preserve biodiversity of the Lower Volga wetlands.</w:t>
            </w:r>
          </w:p>
          <w:p w:rsidR="00B01DA0" w:rsidRPr="00A02C16" w:rsidRDefault="00B01DA0" w:rsidP="00A02C16">
            <w:pPr>
              <w:spacing w:after="0" w:line="240" w:lineRule="auto"/>
              <w:rPr>
                <w:rFonts w:eastAsia="Times New Roman" w:cstheme="minorHAnsi"/>
                <w:sz w:val="20"/>
                <w:szCs w:val="20"/>
                <w:highlight w:val="yellow"/>
                <w:lang w:eastAsia="ru-RU"/>
              </w:rPr>
            </w:pPr>
          </w:p>
        </w:tc>
        <w:tc>
          <w:tcPr>
            <w:tcW w:w="4500" w:type="dxa"/>
          </w:tcPr>
          <w:p w:rsidR="00B01DA0" w:rsidRPr="00A02C16" w:rsidRDefault="00B01DA0" w:rsidP="00A02C16">
            <w:pPr>
              <w:spacing w:after="0" w:line="240" w:lineRule="auto"/>
              <w:rPr>
                <w:rFonts w:eastAsia="Times New Roman" w:cstheme="minorHAnsi"/>
                <w:sz w:val="20"/>
                <w:szCs w:val="20"/>
                <w:highlight w:val="yellow"/>
                <w:lang w:eastAsia="ru-RU"/>
              </w:rPr>
            </w:pPr>
          </w:p>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Sergey Bologov, branch director</w:t>
            </w:r>
          </w:p>
          <w:p w:rsidR="00B01DA0" w:rsidRPr="00A02C16" w:rsidRDefault="00B01DA0" w:rsidP="00A02C16">
            <w:pPr>
              <w:spacing w:after="0" w:line="240" w:lineRule="auto"/>
              <w:rPr>
                <w:rFonts w:eastAsia="Times New Roman" w:cstheme="minorHAnsi"/>
                <w:sz w:val="20"/>
                <w:szCs w:val="20"/>
                <w:highlight w:val="yellow"/>
                <w:lang w:eastAsia="ru-RU"/>
              </w:rPr>
            </w:pPr>
            <w:r w:rsidRPr="00A02C16">
              <w:rPr>
                <w:rFonts w:eastAsia="Times New Roman" w:cstheme="minorHAnsi"/>
                <w:sz w:val="20"/>
                <w:szCs w:val="20"/>
                <w:lang w:eastAsia="ru-RU"/>
              </w:rPr>
              <w:t>Victor Dronov, senior expert</w:t>
            </w:r>
          </w:p>
        </w:tc>
      </w:tr>
      <w:tr w:rsidR="00B01DA0" w:rsidRPr="00A02C16" w:rsidTr="0055761E">
        <w:trPr>
          <w:trHeight w:val="1970"/>
        </w:trPr>
        <w:tc>
          <w:tcPr>
            <w:tcW w:w="1170" w:type="dxa"/>
            <w:vMerge/>
          </w:tcPr>
          <w:p w:rsidR="00B01DA0" w:rsidRPr="00A02C16" w:rsidRDefault="00B01DA0" w:rsidP="00A02C16">
            <w:pPr>
              <w:spacing w:after="0" w:line="240" w:lineRule="auto"/>
              <w:jc w:val="center"/>
              <w:rPr>
                <w:rFonts w:eastAsia="Times New Roman" w:cstheme="minorHAnsi"/>
                <w:b/>
                <w:sz w:val="20"/>
                <w:szCs w:val="20"/>
                <w:highlight w:val="yellow"/>
                <w:lang w:val="ru-RU" w:eastAsia="ru-RU"/>
              </w:rPr>
            </w:pPr>
          </w:p>
        </w:tc>
        <w:tc>
          <w:tcPr>
            <w:tcW w:w="3870" w:type="dxa"/>
            <w:gridSpan w:val="2"/>
          </w:tcPr>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Meeting with representatives of different structures at Volgograd social-teachers’ training university;</w:t>
            </w:r>
          </w:p>
          <w:p w:rsidR="00B01DA0" w:rsidRPr="00A02C16" w:rsidRDefault="00B01DA0" w:rsidP="00A02C16">
            <w:pPr>
              <w:spacing w:after="0" w:line="240" w:lineRule="auto"/>
              <w:rPr>
                <w:rFonts w:eastAsia="Times New Roman" w:cstheme="minorHAnsi"/>
                <w:sz w:val="20"/>
                <w:szCs w:val="20"/>
                <w:lang w:eastAsia="ru-RU"/>
              </w:rPr>
            </w:pPr>
          </w:p>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The Project’s interaction with federal structures of different departments;</w:t>
            </w:r>
          </w:p>
          <w:p w:rsidR="00B01DA0" w:rsidRPr="00A02C16" w:rsidRDefault="00B01DA0" w:rsidP="00A02C16">
            <w:pPr>
              <w:spacing w:after="0" w:line="240" w:lineRule="auto"/>
              <w:rPr>
                <w:rFonts w:eastAsia="Times New Roman" w:cstheme="minorHAnsi"/>
                <w:sz w:val="20"/>
                <w:szCs w:val="20"/>
                <w:lang w:eastAsia="ru-RU"/>
              </w:rPr>
            </w:pPr>
          </w:p>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The Project’s interaction with science structures</w:t>
            </w:r>
          </w:p>
          <w:p w:rsidR="00B01DA0" w:rsidRPr="00A02C16" w:rsidRDefault="00B01DA0" w:rsidP="00A02C16">
            <w:pPr>
              <w:spacing w:after="0" w:line="240" w:lineRule="auto"/>
              <w:rPr>
                <w:rFonts w:eastAsia="Times New Roman" w:cstheme="minorHAnsi"/>
                <w:sz w:val="20"/>
                <w:szCs w:val="20"/>
                <w:highlight w:val="yellow"/>
                <w:lang w:eastAsia="ru-RU"/>
              </w:rPr>
            </w:pPr>
          </w:p>
          <w:p w:rsidR="00B01DA0" w:rsidRPr="00A02C16" w:rsidRDefault="00B01DA0" w:rsidP="00A02C16">
            <w:pPr>
              <w:spacing w:after="0" w:line="240" w:lineRule="auto"/>
              <w:rPr>
                <w:rFonts w:eastAsia="Times New Roman" w:cstheme="minorHAnsi"/>
                <w:sz w:val="20"/>
                <w:szCs w:val="20"/>
                <w:highlight w:val="yellow"/>
                <w:lang w:eastAsia="ru-RU"/>
              </w:rPr>
            </w:pPr>
          </w:p>
        </w:tc>
        <w:tc>
          <w:tcPr>
            <w:tcW w:w="4500" w:type="dxa"/>
          </w:tcPr>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Natalya Sakharova, deputy head of the Lower Volga basin water authority in the Volgograd Oblast,  head of department of water resources,</w:t>
            </w:r>
          </w:p>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Sergey Yakovlev, senior ichthyologist of Federal State Institution “Nizhnevolzhrybvod” of the Federal Fishery Agency,</w:t>
            </w:r>
          </w:p>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Galina Klinkova, candidate of biological science, head of the UNESCO branch in Volgograd State Social-Teachers’ Training University; head of the work group on selecting areas to restore wetland biodiversity,</w:t>
            </w:r>
          </w:p>
          <w:p w:rsidR="00B01DA0" w:rsidRPr="00A02C16" w:rsidRDefault="00B01DA0" w:rsidP="00A02C16">
            <w:pPr>
              <w:spacing w:after="0" w:line="240" w:lineRule="auto"/>
              <w:rPr>
                <w:rFonts w:eastAsia="Times New Roman" w:cstheme="minorHAnsi"/>
                <w:sz w:val="20"/>
                <w:szCs w:val="20"/>
                <w:highlight w:val="yellow"/>
                <w:lang w:eastAsia="ru-RU"/>
              </w:rPr>
            </w:pPr>
            <w:r w:rsidRPr="00A02C16">
              <w:rPr>
                <w:rFonts w:eastAsia="Times New Roman" w:cstheme="minorHAnsi"/>
                <w:sz w:val="20"/>
                <w:szCs w:val="20"/>
                <w:lang w:eastAsia="ru-RU"/>
              </w:rPr>
              <w:t>Anna Lukonina, director of the Botanic Garden of Volgograd State Social-Teachers’ Training University, work facilitator within the Project’s Small grant program.</w:t>
            </w:r>
          </w:p>
        </w:tc>
      </w:tr>
      <w:tr w:rsidR="00B01DA0" w:rsidRPr="00A02C16" w:rsidTr="0055761E">
        <w:trPr>
          <w:trHeight w:val="885"/>
        </w:trPr>
        <w:tc>
          <w:tcPr>
            <w:tcW w:w="1170" w:type="dxa"/>
            <w:vMerge w:val="restart"/>
          </w:tcPr>
          <w:p w:rsidR="00B01DA0" w:rsidRPr="00A02C16" w:rsidRDefault="008E33B5" w:rsidP="00A02C16">
            <w:pPr>
              <w:spacing w:after="0" w:line="240" w:lineRule="auto"/>
              <w:jc w:val="center"/>
              <w:rPr>
                <w:rFonts w:eastAsia="Times New Roman" w:cstheme="minorHAnsi"/>
                <w:b/>
                <w:sz w:val="20"/>
                <w:szCs w:val="20"/>
                <w:lang w:eastAsia="ru-RU"/>
              </w:rPr>
            </w:pPr>
            <w:r w:rsidRPr="00A02C16">
              <w:rPr>
                <w:rFonts w:eastAsia="Times New Roman" w:cstheme="minorHAnsi"/>
                <w:b/>
                <w:sz w:val="20"/>
                <w:szCs w:val="20"/>
                <w:lang w:eastAsia="ru-RU"/>
              </w:rPr>
              <w:t>August 10</w:t>
            </w:r>
          </w:p>
          <w:p w:rsidR="00B01DA0" w:rsidRPr="00A02C16" w:rsidRDefault="00B01DA0" w:rsidP="00A02C16">
            <w:pPr>
              <w:spacing w:after="0" w:line="240" w:lineRule="auto"/>
              <w:jc w:val="center"/>
              <w:rPr>
                <w:rFonts w:eastAsia="Times New Roman" w:cstheme="minorHAnsi"/>
                <w:b/>
                <w:sz w:val="20"/>
                <w:szCs w:val="20"/>
                <w:highlight w:val="yellow"/>
                <w:lang w:eastAsia="ru-RU"/>
              </w:rPr>
            </w:pPr>
          </w:p>
        </w:tc>
        <w:tc>
          <w:tcPr>
            <w:tcW w:w="3870" w:type="dxa"/>
            <w:gridSpan w:val="2"/>
          </w:tcPr>
          <w:p w:rsidR="00B01DA0" w:rsidRPr="00A02C16" w:rsidRDefault="00B01DA0" w:rsidP="00A02C16">
            <w:pPr>
              <w:spacing w:after="0" w:line="240" w:lineRule="auto"/>
              <w:rPr>
                <w:rFonts w:eastAsia="Times New Roman" w:cstheme="minorHAnsi"/>
                <w:sz w:val="20"/>
                <w:szCs w:val="20"/>
                <w:highlight w:val="yellow"/>
                <w:lang w:eastAsia="ru-RU"/>
              </w:rPr>
            </w:pPr>
            <w:r w:rsidRPr="00A02C16">
              <w:rPr>
                <w:rFonts w:eastAsia="Times New Roman" w:cstheme="minorHAnsi"/>
                <w:sz w:val="20"/>
                <w:szCs w:val="20"/>
                <w:lang w:eastAsia="ru-RU"/>
              </w:rPr>
              <w:t>The Project’s office</w:t>
            </w:r>
          </w:p>
        </w:tc>
        <w:tc>
          <w:tcPr>
            <w:tcW w:w="4500" w:type="dxa"/>
          </w:tcPr>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Work with the Project team</w:t>
            </w:r>
          </w:p>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Natalya Lopantseva, the Project manager</w:t>
            </w:r>
          </w:p>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Anna Lukyanova, team leader, social-economic component</w:t>
            </w:r>
          </w:p>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Ekaterina Maltseva, assistant of the Project manager</w:t>
            </w:r>
          </w:p>
        </w:tc>
      </w:tr>
      <w:tr w:rsidR="00B01DA0" w:rsidRPr="00A02C16" w:rsidTr="0055761E">
        <w:tc>
          <w:tcPr>
            <w:tcW w:w="1170" w:type="dxa"/>
            <w:vMerge/>
          </w:tcPr>
          <w:p w:rsidR="00B01DA0" w:rsidRPr="00A02C16" w:rsidRDefault="00B01DA0" w:rsidP="00A02C16">
            <w:pPr>
              <w:spacing w:after="0" w:line="240" w:lineRule="auto"/>
              <w:jc w:val="center"/>
              <w:rPr>
                <w:rFonts w:eastAsia="Times New Roman" w:cstheme="minorHAnsi"/>
                <w:b/>
                <w:sz w:val="20"/>
                <w:szCs w:val="20"/>
                <w:highlight w:val="yellow"/>
                <w:lang w:eastAsia="ru-RU"/>
              </w:rPr>
            </w:pPr>
          </w:p>
        </w:tc>
        <w:tc>
          <w:tcPr>
            <w:tcW w:w="3870" w:type="dxa"/>
            <w:gridSpan w:val="2"/>
          </w:tcPr>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Nature Park “Volga-Akhtuba floodplain”</w:t>
            </w:r>
          </w:p>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Meeting with the PA’s staff, representatives of higher educational institutions, research institutions:</w:t>
            </w:r>
          </w:p>
          <w:p w:rsidR="00B01DA0" w:rsidRPr="00A02C16" w:rsidRDefault="00B01DA0" w:rsidP="00A42EA6">
            <w:pPr>
              <w:numPr>
                <w:ilvl w:val="0"/>
                <w:numId w:val="16"/>
              </w:num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presentation of the Nature park Visit-Center,</w:t>
            </w:r>
          </w:p>
          <w:p w:rsidR="00B01DA0" w:rsidRPr="00A02C16" w:rsidRDefault="00B01DA0" w:rsidP="00A42EA6">
            <w:pPr>
              <w:numPr>
                <w:ilvl w:val="0"/>
                <w:numId w:val="16"/>
              </w:num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Target financing of the PA;</w:t>
            </w:r>
          </w:p>
          <w:p w:rsidR="00B01DA0" w:rsidRPr="00A02C16" w:rsidRDefault="00B01DA0" w:rsidP="00A42EA6">
            <w:pPr>
              <w:numPr>
                <w:ilvl w:val="0"/>
                <w:numId w:val="16"/>
              </w:num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Management plan and its implementation;</w:t>
            </w:r>
          </w:p>
          <w:p w:rsidR="00B01DA0" w:rsidRPr="00A02C16" w:rsidRDefault="00B01DA0" w:rsidP="00A42EA6">
            <w:pPr>
              <w:numPr>
                <w:ilvl w:val="0"/>
                <w:numId w:val="16"/>
              </w:num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Work with tourists on the Protected area;</w:t>
            </w:r>
          </w:p>
          <w:p w:rsidR="00B01DA0" w:rsidRPr="00A02C16" w:rsidRDefault="00B01DA0" w:rsidP="00A42EA6">
            <w:pPr>
              <w:numPr>
                <w:ilvl w:val="0"/>
                <w:numId w:val="16"/>
              </w:num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Restored area on the territory of Sotovo lake.</w:t>
            </w:r>
          </w:p>
        </w:tc>
        <w:tc>
          <w:tcPr>
            <w:tcW w:w="4500" w:type="dxa"/>
          </w:tcPr>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Polina Vergun, chairwoman of the Committee for environmental protection and nature management of the Volgograd oblast</w:t>
            </w:r>
            <w:r w:rsidR="00A02C16">
              <w:rPr>
                <w:rFonts w:eastAsia="Times New Roman" w:cstheme="minorHAnsi"/>
                <w:sz w:val="20"/>
                <w:szCs w:val="20"/>
                <w:lang w:eastAsia="ru-RU"/>
              </w:rPr>
              <w:t>.</w:t>
            </w:r>
          </w:p>
          <w:p w:rsidR="00B01DA0" w:rsidRPr="00A02C16" w:rsidRDefault="00B01DA0" w:rsidP="00A02C16">
            <w:pPr>
              <w:spacing w:after="0" w:line="240" w:lineRule="auto"/>
              <w:rPr>
                <w:rFonts w:eastAsia="Times New Roman" w:cstheme="minorHAnsi"/>
                <w:sz w:val="20"/>
                <w:szCs w:val="20"/>
                <w:lang w:eastAsia="ru-RU"/>
              </w:rPr>
            </w:pPr>
          </w:p>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Vyacheslav Poznyak, director of the Nature Park “Volga-Akhtuba floodplain”</w:t>
            </w:r>
          </w:p>
          <w:p w:rsidR="00B01DA0" w:rsidRPr="00A02C16" w:rsidRDefault="00B01DA0" w:rsidP="00A02C16">
            <w:pPr>
              <w:spacing w:after="0" w:line="240" w:lineRule="auto"/>
              <w:rPr>
                <w:rFonts w:eastAsia="Times New Roman" w:cstheme="minorHAnsi"/>
                <w:sz w:val="20"/>
                <w:szCs w:val="20"/>
                <w:highlight w:val="yellow"/>
                <w:lang w:eastAsia="ru-RU"/>
              </w:rPr>
            </w:pPr>
          </w:p>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Elena Gugueva, deputy director of the Nature Park “Volga-Akhtuba floodplain”</w:t>
            </w:r>
          </w:p>
          <w:p w:rsidR="00B01DA0" w:rsidRPr="00A02C16" w:rsidRDefault="00B01DA0" w:rsidP="00A02C16">
            <w:pPr>
              <w:spacing w:after="0" w:line="240" w:lineRule="auto"/>
              <w:rPr>
                <w:rFonts w:eastAsia="Times New Roman" w:cstheme="minorHAnsi"/>
                <w:sz w:val="20"/>
                <w:szCs w:val="20"/>
                <w:highlight w:val="yellow"/>
                <w:lang w:eastAsia="ru-RU"/>
              </w:rPr>
            </w:pPr>
          </w:p>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Galina Klinkova, head of the work group on selecting areas to restore wetland biodiversity, candidate of biological science.</w:t>
            </w:r>
          </w:p>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Victor Shulga, leading specialist; facilitator of inventory of oak-forest, doctor of agricultural science</w:t>
            </w:r>
          </w:p>
          <w:p w:rsidR="00B01DA0" w:rsidRPr="00A02C16" w:rsidRDefault="00B01DA0" w:rsidP="00A02C16">
            <w:pPr>
              <w:spacing w:before="100" w:beforeAutospacing="1" w:after="100" w:afterAutospacing="1" w:line="240" w:lineRule="auto"/>
              <w:rPr>
                <w:rFonts w:eastAsia="Times New Roman" w:cstheme="minorHAnsi"/>
                <w:sz w:val="20"/>
                <w:szCs w:val="20"/>
                <w:lang w:eastAsia="ru-RU"/>
              </w:rPr>
            </w:pPr>
            <w:r w:rsidRPr="00A02C16">
              <w:rPr>
                <w:rFonts w:eastAsia="Times New Roman" w:cstheme="minorHAnsi"/>
                <w:sz w:val="20"/>
                <w:szCs w:val="20"/>
                <w:lang w:eastAsia="ru-RU"/>
              </w:rPr>
              <w:t>Sergey Kanischev, one of the contractors of the work “Elaboration of scientifically based recommendations of acceptable norms of load on nature complexes of the Lower Volga wetlands used in recreation”, dean of the Faculty of natural and humanitarian sciences of Volzhskiy Humanitarian Institute, candidate of geographical science</w:t>
            </w:r>
          </w:p>
          <w:p w:rsidR="00B01DA0" w:rsidRPr="00A02C16" w:rsidRDefault="00B01DA0" w:rsidP="00A02C16">
            <w:pPr>
              <w:spacing w:after="0" w:line="240" w:lineRule="auto"/>
              <w:rPr>
                <w:rFonts w:eastAsia="Times New Roman" w:cstheme="minorHAnsi"/>
                <w:sz w:val="20"/>
                <w:szCs w:val="20"/>
                <w:highlight w:val="yellow"/>
                <w:lang w:eastAsia="ru-RU"/>
              </w:rPr>
            </w:pPr>
            <w:r w:rsidRPr="00A02C16">
              <w:rPr>
                <w:rFonts w:eastAsia="Times New Roman" w:cstheme="minorHAnsi"/>
                <w:sz w:val="20"/>
                <w:szCs w:val="20"/>
                <w:lang w:eastAsia="ru-RU"/>
              </w:rPr>
              <w:t>Denis Solodovnikov, one of the contractors of the work “Elaboration of scientifically based recommendations of acceptable norms of load on nature complexes of the Lower Volga wetlands used in recreation”, assistant professor of Chair of nature management, geo-information and nanoeconomic technologies of Volzhskiy Humanitarian Institute, candidate of geographical science.</w:t>
            </w:r>
          </w:p>
          <w:p w:rsidR="00B01DA0" w:rsidRPr="00A02C16" w:rsidRDefault="00B01DA0" w:rsidP="00A02C16">
            <w:pPr>
              <w:spacing w:after="0" w:line="240" w:lineRule="auto"/>
              <w:rPr>
                <w:rFonts w:eastAsia="Times New Roman" w:cstheme="minorHAnsi"/>
                <w:sz w:val="20"/>
                <w:szCs w:val="20"/>
                <w:highlight w:val="yellow"/>
                <w:lang w:eastAsia="ru-RU"/>
              </w:rPr>
            </w:pPr>
          </w:p>
          <w:p w:rsidR="00B01DA0" w:rsidRPr="00A02C16" w:rsidRDefault="00B01DA0" w:rsidP="00A02C16">
            <w:pPr>
              <w:spacing w:after="0" w:line="240" w:lineRule="auto"/>
              <w:rPr>
                <w:rFonts w:eastAsia="Times New Roman" w:cstheme="minorHAnsi"/>
                <w:sz w:val="20"/>
                <w:szCs w:val="20"/>
                <w:highlight w:val="yellow"/>
                <w:lang w:eastAsia="ru-RU"/>
              </w:rPr>
            </w:pPr>
            <w:r w:rsidRPr="00A02C16">
              <w:rPr>
                <w:rFonts w:eastAsia="Times New Roman" w:cstheme="minorHAnsi"/>
                <w:sz w:val="20"/>
                <w:szCs w:val="20"/>
                <w:lang w:eastAsia="ru-RU"/>
              </w:rPr>
              <w:t>Dmiytiy Zolotarev, one of the contractors of the work “Elaboration of scientifically based recommendations of acceptable norms of load on nature complexes of the Lower Volga wetlands used in recreation”, assistant professor of Chair of nature management, geo-information and nanoeconomic technologies of Volzhskiy Humanitarian Institute, candidate of geographical science.</w:t>
            </w:r>
          </w:p>
          <w:p w:rsidR="00B01DA0" w:rsidRPr="00A02C16" w:rsidRDefault="00B01DA0" w:rsidP="00A02C16">
            <w:pPr>
              <w:spacing w:after="0" w:line="240" w:lineRule="auto"/>
              <w:rPr>
                <w:rFonts w:eastAsia="Times New Roman" w:cstheme="minorHAnsi"/>
                <w:sz w:val="20"/>
                <w:szCs w:val="20"/>
                <w:highlight w:val="yellow"/>
                <w:lang w:eastAsia="ru-RU"/>
              </w:rPr>
            </w:pPr>
          </w:p>
        </w:tc>
      </w:tr>
      <w:tr w:rsidR="00B01DA0" w:rsidRPr="00A02C16" w:rsidTr="0055761E">
        <w:tc>
          <w:tcPr>
            <w:tcW w:w="9540" w:type="dxa"/>
            <w:gridSpan w:val="4"/>
          </w:tcPr>
          <w:p w:rsidR="00B01DA0" w:rsidRPr="00A02C16" w:rsidRDefault="00B01DA0" w:rsidP="00A02C16">
            <w:pPr>
              <w:spacing w:after="0" w:line="240" w:lineRule="auto"/>
              <w:jc w:val="center"/>
              <w:rPr>
                <w:rFonts w:eastAsia="Times New Roman" w:cstheme="minorHAnsi"/>
                <w:b/>
                <w:sz w:val="20"/>
                <w:szCs w:val="20"/>
                <w:highlight w:val="yellow"/>
                <w:lang w:eastAsia="ru-RU"/>
              </w:rPr>
            </w:pPr>
          </w:p>
          <w:p w:rsidR="00B01DA0" w:rsidRPr="00A02C16" w:rsidRDefault="00B01DA0" w:rsidP="00A02C16">
            <w:pPr>
              <w:spacing w:after="0" w:line="240" w:lineRule="auto"/>
              <w:jc w:val="center"/>
              <w:rPr>
                <w:rFonts w:eastAsia="Times New Roman" w:cstheme="minorHAnsi"/>
                <w:b/>
                <w:sz w:val="20"/>
                <w:szCs w:val="20"/>
                <w:lang w:eastAsia="ru-RU"/>
              </w:rPr>
            </w:pPr>
            <w:r w:rsidRPr="00A02C16">
              <w:rPr>
                <w:rFonts w:eastAsia="Times New Roman" w:cstheme="minorHAnsi"/>
                <w:b/>
                <w:sz w:val="20"/>
                <w:szCs w:val="20"/>
                <w:lang w:eastAsia="ru-RU"/>
              </w:rPr>
              <w:t>The Republic of Kalmykia</w:t>
            </w:r>
          </w:p>
          <w:p w:rsidR="00B01DA0" w:rsidRPr="00A02C16" w:rsidRDefault="00B01DA0" w:rsidP="00A02C16">
            <w:pPr>
              <w:spacing w:after="0" w:line="240" w:lineRule="auto"/>
              <w:jc w:val="center"/>
              <w:rPr>
                <w:rFonts w:eastAsia="Times New Roman" w:cstheme="minorHAnsi"/>
                <w:b/>
                <w:sz w:val="20"/>
                <w:szCs w:val="20"/>
                <w:highlight w:val="yellow"/>
                <w:lang w:val="ru-RU" w:eastAsia="ru-RU"/>
              </w:rPr>
            </w:pPr>
          </w:p>
        </w:tc>
      </w:tr>
      <w:tr w:rsidR="00B01DA0" w:rsidRPr="00A02C16" w:rsidTr="0055761E">
        <w:tc>
          <w:tcPr>
            <w:tcW w:w="1170" w:type="dxa"/>
            <w:vMerge w:val="restart"/>
          </w:tcPr>
          <w:p w:rsidR="00B01DA0" w:rsidRPr="00A02C16" w:rsidRDefault="008E33B5" w:rsidP="00A02C16">
            <w:pPr>
              <w:spacing w:after="0" w:line="240" w:lineRule="auto"/>
              <w:jc w:val="center"/>
              <w:rPr>
                <w:rFonts w:eastAsia="Times New Roman" w:cstheme="minorHAnsi"/>
                <w:b/>
                <w:sz w:val="20"/>
                <w:szCs w:val="20"/>
                <w:lang w:eastAsia="ru-RU"/>
              </w:rPr>
            </w:pPr>
            <w:r w:rsidRPr="00A02C16">
              <w:rPr>
                <w:rFonts w:eastAsia="Times New Roman" w:cstheme="minorHAnsi"/>
                <w:b/>
                <w:sz w:val="20"/>
                <w:szCs w:val="20"/>
                <w:lang w:eastAsia="ru-RU"/>
              </w:rPr>
              <w:t>August 11</w:t>
            </w:r>
          </w:p>
          <w:p w:rsidR="00B01DA0" w:rsidRPr="00A02C16" w:rsidRDefault="00B01DA0" w:rsidP="00A02C16">
            <w:pPr>
              <w:spacing w:after="0" w:line="240" w:lineRule="auto"/>
              <w:jc w:val="center"/>
              <w:rPr>
                <w:rFonts w:eastAsia="Times New Roman" w:cstheme="minorHAnsi"/>
                <w:b/>
                <w:sz w:val="20"/>
                <w:szCs w:val="20"/>
                <w:highlight w:val="yellow"/>
                <w:lang w:eastAsia="ru-RU"/>
              </w:rPr>
            </w:pPr>
          </w:p>
        </w:tc>
        <w:tc>
          <w:tcPr>
            <w:tcW w:w="3870" w:type="dxa"/>
            <w:gridSpan w:val="2"/>
          </w:tcPr>
          <w:p w:rsidR="00B01DA0" w:rsidRPr="00A02C16" w:rsidRDefault="00B01DA0" w:rsidP="00A02C16">
            <w:pPr>
              <w:spacing w:after="0" w:line="240" w:lineRule="auto"/>
              <w:rPr>
                <w:rFonts w:eastAsia="Times New Roman" w:cstheme="minorHAnsi"/>
                <w:sz w:val="20"/>
                <w:szCs w:val="20"/>
                <w:highlight w:val="yellow"/>
                <w:lang w:eastAsia="ru-RU"/>
              </w:rPr>
            </w:pPr>
            <w:r w:rsidRPr="00A02C16">
              <w:rPr>
                <w:rFonts w:eastAsia="Times New Roman" w:cstheme="minorHAnsi"/>
                <w:sz w:val="20"/>
                <w:szCs w:val="20"/>
                <w:lang w:eastAsia="ru-RU"/>
              </w:rPr>
              <w:t>Transfer to Tsagan-Aman settl, Republic of Kalmykia</w:t>
            </w:r>
          </w:p>
        </w:tc>
        <w:tc>
          <w:tcPr>
            <w:tcW w:w="4500" w:type="dxa"/>
          </w:tcPr>
          <w:p w:rsidR="00B01DA0" w:rsidRPr="00A02C16" w:rsidRDefault="00B01DA0" w:rsidP="00A02C16">
            <w:pPr>
              <w:spacing w:after="0" w:line="240" w:lineRule="auto"/>
              <w:rPr>
                <w:rFonts w:eastAsia="Times New Roman" w:cstheme="minorHAnsi"/>
                <w:sz w:val="20"/>
                <w:szCs w:val="20"/>
                <w:highlight w:val="yellow"/>
                <w:lang w:eastAsia="ru-RU"/>
              </w:rPr>
            </w:pPr>
          </w:p>
        </w:tc>
      </w:tr>
      <w:tr w:rsidR="00B01DA0" w:rsidRPr="00A02C16" w:rsidTr="0055761E">
        <w:tc>
          <w:tcPr>
            <w:tcW w:w="1170" w:type="dxa"/>
            <w:vMerge/>
          </w:tcPr>
          <w:p w:rsidR="00B01DA0" w:rsidRPr="00A02C16" w:rsidRDefault="00B01DA0" w:rsidP="00A02C16">
            <w:pPr>
              <w:spacing w:after="0" w:line="240" w:lineRule="auto"/>
              <w:jc w:val="center"/>
              <w:rPr>
                <w:rFonts w:eastAsia="Times New Roman" w:cstheme="minorHAnsi"/>
                <w:b/>
                <w:sz w:val="20"/>
                <w:szCs w:val="20"/>
                <w:highlight w:val="yellow"/>
                <w:lang w:eastAsia="ru-RU"/>
              </w:rPr>
            </w:pPr>
          </w:p>
        </w:tc>
        <w:tc>
          <w:tcPr>
            <w:tcW w:w="3870" w:type="dxa"/>
            <w:gridSpan w:val="2"/>
          </w:tcPr>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 xml:space="preserve">The Nature </w:t>
            </w:r>
            <w:r w:rsidR="00CC1EFB">
              <w:rPr>
                <w:rFonts w:eastAsia="Times New Roman" w:cstheme="minorHAnsi"/>
                <w:sz w:val="20"/>
                <w:szCs w:val="20"/>
                <w:lang w:eastAsia="ru-RU"/>
              </w:rPr>
              <w:t>P</w:t>
            </w:r>
            <w:r w:rsidRPr="00A02C16">
              <w:rPr>
                <w:rFonts w:eastAsia="Times New Roman" w:cstheme="minorHAnsi"/>
                <w:sz w:val="20"/>
                <w:szCs w:val="20"/>
                <w:lang w:eastAsia="ru-RU"/>
              </w:rPr>
              <w:t>ark of Republic of Kalmykia (RK)</w:t>
            </w:r>
          </w:p>
          <w:p w:rsidR="00B01DA0" w:rsidRPr="00A02C16" w:rsidRDefault="00B01DA0" w:rsidP="00A02C16">
            <w:pPr>
              <w:spacing w:after="0" w:line="240" w:lineRule="auto"/>
              <w:rPr>
                <w:rFonts w:eastAsia="Times New Roman" w:cstheme="minorHAnsi"/>
                <w:sz w:val="20"/>
                <w:szCs w:val="20"/>
                <w:lang w:eastAsia="ru-RU"/>
              </w:rPr>
            </w:pPr>
          </w:p>
          <w:p w:rsidR="00B01DA0" w:rsidRPr="00A02C16" w:rsidRDefault="00B01DA0" w:rsidP="00A42EA6">
            <w:pPr>
              <w:numPr>
                <w:ilvl w:val="0"/>
                <w:numId w:val="16"/>
              </w:num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presentation of the Visit-Center of the RK Nature Park;</w:t>
            </w:r>
          </w:p>
          <w:p w:rsidR="00B01DA0" w:rsidRPr="00A02C16" w:rsidRDefault="00B01DA0" w:rsidP="00A42EA6">
            <w:pPr>
              <w:numPr>
                <w:ilvl w:val="0"/>
                <w:numId w:val="16"/>
              </w:num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target financing of the PA;</w:t>
            </w:r>
          </w:p>
          <w:p w:rsidR="00B01DA0" w:rsidRPr="00A02C16" w:rsidRDefault="00B01DA0" w:rsidP="00A42EA6">
            <w:pPr>
              <w:numPr>
                <w:ilvl w:val="0"/>
                <w:numId w:val="16"/>
              </w:num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Management plan and its implementation;</w:t>
            </w:r>
          </w:p>
          <w:p w:rsidR="00B01DA0" w:rsidRPr="00A02C16" w:rsidRDefault="00B01DA0" w:rsidP="00A42EA6">
            <w:pPr>
              <w:numPr>
                <w:ilvl w:val="0"/>
                <w:numId w:val="16"/>
              </w:num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Work wit tourists on the Protected area;</w:t>
            </w:r>
          </w:p>
          <w:p w:rsidR="00B01DA0" w:rsidRPr="00A02C16" w:rsidRDefault="00B01DA0" w:rsidP="00A42EA6">
            <w:pPr>
              <w:numPr>
                <w:ilvl w:val="0"/>
                <w:numId w:val="16"/>
              </w:num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 xml:space="preserve">Small Grant Program (restored meadow) </w:t>
            </w:r>
          </w:p>
        </w:tc>
        <w:tc>
          <w:tcPr>
            <w:tcW w:w="4500" w:type="dxa"/>
          </w:tcPr>
          <w:p w:rsidR="00B01DA0" w:rsidRPr="00A02C16" w:rsidRDefault="00B01DA0" w:rsidP="00A02C16">
            <w:pPr>
              <w:spacing w:after="0" w:line="240" w:lineRule="auto"/>
              <w:rPr>
                <w:rFonts w:eastAsia="Times New Roman" w:cstheme="minorHAnsi"/>
                <w:sz w:val="20"/>
                <w:szCs w:val="20"/>
                <w:highlight w:val="yellow"/>
                <w:lang w:eastAsia="ru-RU"/>
              </w:rPr>
            </w:pPr>
            <w:r w:rsidRPr="00A02C16">
              <w:rPr>
                <w:rFonts w:eastAsia="Times New Roman" w:cstheme="minorHAnsi"/>
                <w:sz w:val="20"/>
                <w:szCs w:val="20"/>
                <w:lang w:eastAsia="ru-RU"/>
              </w:rPr>
              <w:t>Yuriy Kaminov, deputy minister of natural resources and environment protection of the Republic of Kalmykia</w:t>
            </w:r>
            <w:r w:rsidR="00A02C16">
              <w:rPr>
                <w:rFonts w:eastAsia="Times New Roman" w:cstheme="minorHAnsi"/>
                <w:sz w:val="20"/>
                <w:szCs w:val="20"/>
                <w:lang w:eastAsia="ru-RU"/>
              </w:rPr>
              <w:t>.</w:t>
            </w:r>
          </w:p>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Leonid Keyger, head of Administration of the Municipal Entity “Yustinskiy district</w:t>
            </w:r>
            <w:r w:rsidR="00A02C16">
              <w:rPr>
                <w:rFonts w:eastAsia="Times New Roman" w:cstheme="minorHAnsi"/>
                <w:sz w:val="20"/>
                <w:szCs w:val="20"/>
                <w:lang w:eastAsia="ru-RU"/>
              </w:rPr>
              <w:t>.</w:t>
            </w:r>
            <w:r w:rsidRPr="00A02C16">
              <w:rPr>
                <w:rFonts w:eastAsia="Times New Roman" w:cstheme="minorHAnsi"/>
                <w:sz w:val="20"/>
                <w:szCs w:val="20"/>
                <w:lang w:eastAsia="ru-RU"/>
              </w:rPr>
              <w:t>”</w:t>
            </w:r>
          </w:p>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Nikolay Nikidov, head of the municipal entity “Tsagan-Aman settlement</w:t>
            </w:r>
            <w:r w:rsidR="00A02C16">
              <w:rPr>
                <w:rFonts w:eastAsia="Times New Roman" w:cstheme="minorHAnsi"/>
                <w:sz w:val="20"/>
                <w:szCs w:val="20"/>
                <w:lang w:eastAsia="ru-RU"/>
              </w:rPr>
              <w:t>.</w:t>
            </w:r>
            <w:r w:rsidRPr="00A02C16">
              <w:rPr>
                <w:rFonts w:eastAsia="Times New Roman" w:cstheme="minorHAnsi"/>
                <w:sz w:val="20"/>
                <w:szCs w:val="20"/>
                <w:lang w:eastAsia="ru-RU"/>
              </w:rPr>
              <w:t>”</w:t>
            </w:r>
          </w:p>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 xml:space="preserve">Boris Mudankiev, director of  the RK Nature park </w:t>
            </w:r>
          </w:p>
          <w:p w:rsidR="00B01DA0" w:rsidRPr="00A02C16" w:rsidRDefault="00B01DA0" w:rsidP="00A02C16">
            <w:pPr>
              <w:spacing w:after="0" w:line="240" w:lineRule="auto"/>
              <w:rPr>
                <w:rFonts w:eastAsia="Times New Roman" w:cstheme="minorHAnsi"/>
                <w:sz w:val="20"/>
                <w:szCs w:val="20"/>
                <w:highlight w:val="yellow"/>
                <w:lang w:eastAsia="ru-RU"/>
              </w:rPr>
            </w:pPr>
            <w:r w:rsidRPr="00A02C16">
              <w:rPr>
                <w:rFonts w:eastAsia="Times New Roman" w:cstheme="minorHAnsi"/>
                <w:sz w:val="20"/>
                <w:szCs w:val="20"/>
                <w:lang w:eastAsia="ru-RU"/>
              </w:rPr>
              <w:t>Ruslan Medzhidov, the UNDP/GEF Project coordinator in the Republic of Kalmykia</w:t>
            </w:r>
          </w:p>
        </w:tc>
      </w:tr>
      <w:tr w:rsidR="00B01DA0" w:rsidRPr="00A02C16" w:rsidTr="0055761E">
        <w:tc>
          <w:tcPr>
            <w:tcW w:w="1170" w:type="dxa"/>
            <w:vMerge/>
          </w:tcPr>
          <w:p w:rsidR="00B01DA0" w:rsidRPr="00A02C16" w:rsidRDefault="00B01DA0" w:rsidP="00A02C16">
            <w:pPr>
              <w:spacing w:after="0" w:line="240" w:lineRule="auto"/>
              <w:jc w:val="center"/>
              <w:rPr>
                <w:rFonts w:eastAsia="Times New Roman" w:cstheme="minorHAnsi"/>
                <w:b/>
                <w:sz w:val="20"/>
                <w:szCs w:val="20"/>
                <w:highlight w:val="yellow"/>
                <w:lang w:eastAsia="ru-RU"/>
              </w:rPr>
            </w:pPr>
          </w:p>
        </w:tc>
        <w:tc>
          <w:tcPr>
            <w:tcW w:w="3870" w:type="dxa"/>
            <w:gridSpan w:val="2"/>
          </w:tcPr>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Transfer to Astrakhan</w:t>
            </w:r>
          </w:p>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Check-in at the hotel</w:t>
            </w:r>
          </w:p>
        </w:tc>
        <w:tc>
          <w:tcPr>
            <w:tcW w:w="4500" w:type="dxa"/>
          </w:tcPr>
          <w:p w:rsidR="00B01DA0" w:rsidRPr="00A02C16" w:rsidRDefault="00B01DA0" w:rsidP="00A02C16">
            <w:pPr>
              <w:spacing w:after="0" w:line="240" w:lineRule="auto"/>
              <w:rPr>
                <w:rFonts w:eastAsia="Times New Roman" w:cstheme="minorHAnsi"/>
                <w:sz w:val="20"/>
                <w:szCs w:val="20"/>
                <w:lang w:eastAsia="ru-RU"/>
              </w:rPr>
            </w:pPr>
          </w:p>
        </w:tc>
      </w:tr>
      <w:tr w:rsidR="00B01DA0" w:rsidRPr="00A02C16" w:rsidTr="0055761E">
        <w:tc>
          <w:tcPr>
            <w:tcW w:w="9540" w:type="dxa"/>
            <w:gridSpan w:val="4"/>
          </w:tcPr>
          <w:p w:rsidR="00B01DA0" w:rsidRPr="00A02C16" w:rsidRDefault="00B01DA0" w:rsidP="00A02C16">
            <w:pPr>
              <w:spacing w:after="0" w:line="240" w:lineRule="auto"/>
              <w:jc w:val="center"/>
              <w:rPr>
                <w:rFonts w:eastAsia="Times New Roman" w:cstheme="minorHAnsi"/>
                <w:sz w:val="20"/>
                <w:szCs w:val="20"/>
                <w:lang w:eastAsia="ru-RU"/>
              </w:rPr>
            </w:pPr>
          </w:p>
          <w:p w:rsidR="00B01DA0" w:rsidRPr="00A02C16" w:rsidRDefault="00B01DA0" w:rsidP="00A02C16">
            <w:pPr>
              <w:spacing w:after="0" w:line="240" w:lineRule="auto"/>
              <w:jc w:val="center"/>
              <w:rPr>
                <w:rFonts w:eastAsia="Times New Roman" w:cstheme="minorHAnsi"/>
                <w:b/>
                <w:sz w:val="20"/>
                <w:szCs w:val="20"/>
                <w:lang w:eastAsia="ru-RU"/>
              </w:rPr>
            </w:pPr>
            <w:r w:rsidRPr="00A02C16">
              <w:rPr>
                <w:rFonts w:eastAsia="Times New Roman" w:cstheme="minorHAnsi"/>
                <w:b/>
                <w:sz w:val="20"/>
                <w:szCs w:val="20"/>
                <w:lang w:eastAsia="ru-RU"/>
              </w:rPr>
              <w:t>Astrakhan and the Astrakhan oblast</w:t>
            </w:r>
          </w:p>
          <w:p w:rsidR="00B01DA0" w:rsidRPr="00A02C16" w:rsidRDefault="00B01DA0" w:rsidP="00A02C16">
            <w:pPr>
              <w:spacing w:after="0" w:line="240" w:lineRule="auto"/>
              <w:jc w:val="center"/>
              <w:rPr>
                <w:rFonts w:eastAsia="Times New Roman" w:cstheme="minorHAnsi"/>
                <w:sz w:val="20"/>
                <w:szCs w:val="20"/>
                <w:lang w:val="ru-RU" w:eastAsia="ru-RU"/>
              </w:rPr>
            </w:pPr>
          </w:p>
        </w:tc>
      </w:tr>
      <w:tr w:rsidR="00B01DA0" w:rsidRPr="00A02C16" w:rsidTr="0055761E">
        <w:trPr>
          <w:trHeight w:val="708"/>
        </w:trPr>
        <w:tc>
          <w:tcPr>
            <w:tcW w:w="1260" w:type="dxa"/>
            <w:gridSpan w:val="2"/>
            <w:vMerge w:val="restart"/>
          </w:tcPr>
          <w:p w:rsidR="00B01DA0" w:rsidRPr="00A02C16" w:rsidRDefault="008E33B5" w:rsidP="00A02C16">
            <w:pPr>
              <w:spacing w:after="0" w:line="240" w:lineRule="auto"/>
              <w:jc w:val="center"/>
              <w:rPr>
                <w:rFonts w:eastAsia="Times New Roman" w:cstheme="minorHAnsi"/>
                <w:b/>
                <w:sz w:val="20"/>
                <w:szCs w:val="20"/>
                <w:lang w:eastAsia="ru-RU"/>
              </w:rPr>
            </w:pPr>
            <w:r w:rsidRPr="00A02C16">
              <w:rPr>
                <w:rFonts w:eastAsia="Times New Roman" w:cstheme="minorHAnsi"/>
                <w:b/>
                <w:sz w:val="20"/>
                <w:szCs w:val="20"/>
                <w:lang w:eastAsia="ru-RU"/>
              </w:rPr>
              <w:t>August 12</w:t>
            </w:r>
          </w:p>
          <w:p w:rsidR="00B01DA0" w:rsidRPr="00A02C16" w:rsidRDefault="00B01DA0" w:rsidP="00A02C16">
            <w:pPr>
              <w:spacing w:after="0" w:line="240" w:lineRule="auto"/>
              <w:jc w:val="center"/>
              <w:rPr>
                <w:rFonts w:eastAsia="Times New Roman" w:cstheme="minorHAnsi"/>
                <w:b/>
                <w:sz w:val="20"/>
                <w:szCs w:val="20"/>
                <w:lang w:eastAsia="ru-RU"/>
              </w:rPr>
            </w:pPr>
          </w:p>
        </w:tc>
        <w:tc>
          <w:tcPr>
            <w:tcW w:w="3780" w:type="dxa"/>
          </w:tcPr>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Ikryanoe settl., Independent municipal establishment</w:t>
            </w:r>
          </w:p>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 Eco-business center (Small Grant Program), providing the locals (entrepreneurs) with consultation on development of alternative types of business.</w:t>
            </w:r>
          </w:p>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 Management plan of the Protected area</w:t>
            </w:r>
          </w:p>
          <w:p w:rsidR="00B01DA0" w:rsidRPr="00A02C16" w:rsidRDefault="00B01DA0" w:rsidP="00A02C16">
            <w:pPr>
              <w:spacing w:after="0" w:line="240" w:lineRule="auto"/>
              <w:rPr>
                <w:rFonts w:eastAsia="Times New Roman" w:cstheme="minorHAnsi"/>
                <w:sz w:val="20"/>
                <w:szCs w:val="20"/>
                <w:lang w:eastAsia="ru-RU"/>
              </w:rPr>
            </w:pPr>
          </w:p>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Local Lore Museum  (Small Grant Program)</w:t>
            </w:r>
          </w:p>
          <w:p w:rsidR="00B01DA0" w:rsidRPr="00A02C16" w:rsidRDefault="00B01DA0" w:rsidP="00A02C16">
            <w:pPr>
              <w:spacing w:after="0" w:line="240" w:lineRule="auto"/>
              <w:rPr>
                <w:rFonts w:eastAsia="Times New Roman" w:cstheme="minorHAnsi"/>
                <w:sz w:val="20"/>
                <w:szCs w:val="20"/>
                <w:lang w:eastAsia="ru-RU"/>
              </w:rPr>
            </w:pPr>
          </w:p>
          <w:p w:rsidR="00B01DA0" w:rsidRPr="00A02C16" w:rsidRDefault="00B01DA0" w:rsidP="00A02C16">
            <w:pPr>
              <w:spacing w:after="0" w:line="240" w:lineRule="auto"/>
              <w:rPr>
                <w:rFonts w:eastAsia="Times New Roman" w:cstheme="minorHAnsi"/>
                <w:sz w:val="20"/>
                <w:szCs w:val="20"/>
                <w:lang w:eastAsia="ru-RU"/>
              </w:rPr>
            </w:pPr>
          </w:p>
          <w:p w:rsidR="00B01DA0" w:rsidRPr="00A02C16" w:rsidRDefault="00B01DA0" w:rsidP="00A02C16">
            <w:pPr>
              <w:spacing w:after="0" w:line="240" w:lineRule="auto"/>
              <w:rPr>
                <w:rFonts w:eastAsia="Times New Roman" w:cstheme="minorHAnsi"/>
                <w:sz w:val="20"/>
                <w:szCs w:val="20"/>
                <w:lang w:eastAsia="ru-RU"/>
              </w:rPr>
            </w:pPr>
          </w:p>
          <w:p w:rsidR="00B01DA0" w:rsidRPr="00A02C16" w:rsidRDefault="00B01DA0" w:rsidP="00A02C16">
            <w:pPr>
              <w:spacing w:after="0" w:line="240" w:lineRule="auto"/>
              <w:rPr>
                <w:rFonts w:eastAsia="Times New Roman" w:cstheme="minorHAnsi"/>
                <w:sz w:val="20"/>
                <w:szCs w:val="20"/>
                <w:lang w:eastAsia="ru-RU"/>
              </w:rPr>
            </w:pPr>
          </w:p>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Ilmenno-Bugrovoy Reserve (IBR):</w:t>
            </w:r>
          </w:p>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 visiting the Ramsar land (strengthening the status of the PA, target financing, on-site marking borders of the Ramsar lands (name plates);</w:t>
            </w:r>
          </w:p>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 showing the area on the Reserve territory for hydro regime restoration (joint work of the Ramsar Secretariat, Project and region)</w:t>
            </w:r>
          </w:p>
          <w:p w:rsidR="00B01DA0" w:rsidRPr="00A02C16" w:rsidRDefault="00B01DA0" w:rsidP="00A02C16">
            <w:pPr>
              <w:spacing w:after="0" w:line="240" w:lineRule="auto"/>
              <w:rPr>
                <w:rFonts w:eastAsia="Times New Roman" w:cstheme="minorHAnsi"/>
                <w:sz w:val="20"/>
                <w:szCs w:val="20"/>
                <w:lang w:eastAsia="ru-RU"/>
              </w:rPr>
            </w:pPr>
          </w:p>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Mumra settl.</w:t>
            </w:r>
          </w:p>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 visiting the guest house in Mumra settl, Ikryaninskiy district (Small grant program, propaganda of ecotourism)</w:t>
            </w:r>
            <w:r w:rsidR="00A02C16">
              <w:rPr>
                <w:rFonts w:eastAsia="Times New Roman" w:cstheme="minorHAnsi"/>
                <w:sz w:val="20"/>
                <w:szCs w:val="20"/>
                <w:lang w:eastAsia="ru-RU"/>
              </w:rPr>
              <w:t>.</w:t>
            </w:r>
          </w:p>
        </w:tc>
        <w:tc>
          <w:tcPr>
            <w:tcW w:w="4500" w:type="dxa"/>
          </w:tcPr>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Aigul Manshina, General director of OOO “Strela”</w:t>
            </w:r>
          </w:p>
          <w:p w:rsidR="00B01DA0" w:rsidRPr="00A02C16" w:rsidRDefault="00B01DA0" w:rsidP="00A02C16">
            <w:pPr>
              <w:spacing w:after="0" w:line="240" w:lineRule="auto"/>
              <w:rPr>
                <w:rFonts w:eastAsia="Times New Roman" w:cstheme="minorHAnsi"/>
                <w:sz w:val="20"/>
                <w:szCs w:val="20"/>
                <w:highlight w:val="green"/>
                <w:lang w:eastAsia="ru-RU"/>
              </w:rPr>
            </w:pPr>
          </w:p>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Sergey Stemasov, first deputy head of Municipal Entity “Ikryaninskiy district”</w:t>
            </w:r>
          </w:p>
          <w:p w:rsidR="00B01DA0" w:rsidRPr="00A02C16" w:rsidRDefault="00B01DA0" w:rsidP="00A02C16">
            <w:pPr>
              <w:spacing w:after="0" w:line="240" w:lineRule="auto"/>
              <w:rPr>
                <w:rFonts w:eastAsia="Times New Roman" w:cstheme="minorHAnsi"/>
                <w:sz w:val="20"/>
                <w:szCs w:val="20"/>
                <w:lang w:eastAsia="ru-RU"/>
              </w:rPr>
            </w:pPr>
          </w:p>
          <w:p w:rsidR="00B01DA0" w:rsidRPr="00A02C16" w:rsidRDefault="00B01DA0" w:rsidP="00A02C16">
            <w:pPr>
              <w:spacing w:after="0" w:line="240" w:lineRule="auto"/>
              <w:rPr>
                <w:rFonts w:eastAsia="Times New Roman" w:cstheme="minorHAnsi"/>
                <w:sz w:val="20"/>
                <w:szCs w:val="20"/>
                <w:lang w:eastAsia="ru-RU"/>
              </w:rPr>
            </w:pPr>
          </w:p>
          <w:p w:rsidR="00B01DA0" w:rsidRPr="00A02C16" w:rsidRDefault="00B01DA0" w:rsidP="00A02C16">
            <w:pPr>
              <w:spacing w:after="0" w:line="240" w:lineRule="auto"/>
              <w:rPr>
                <w:rFonts w:eastAsia="Times New Roman" w:cstheme="minorHAnsi"/>
                <w:sz w:val="20"/>
                <w:szCs w:val="20"/>
                <w:lang w:eastAsia="ru-RU"/>
              </w:rPr>
            </w:pPr>
          </w:p>
          <w:p w:rsidR="00B01DA0" w:rsidRPr="00A02C16" w:rsidRDefault="00B01DA0" w:rsidP="00A02C16">
            <w:pPr>
              <w:spacing w:after="0" w:line="240" w:lineRule="auto"/>
              <w:rPr>
                <w:rFonts w:eastAsia="Times New Roman" w:cstheme="minorHAnsi"/>
                <w:sz w:val="20"/>
                <w:szCs w:val="20"/>
                <w:lang w:eastAsia="ru-RU"/>
              </w:rPr>
            </w:pPr>
          </w:p>
          <w:p w:rsidR="00B01DA0" w:rsidRPr="00A02C16" w:rsidRDefault="00B01DA0" w:rsidP="00A02C16">
            <w:pPr>
              <w:spacing w:after="0" w:line="240" w:lineRule="auto"/>
              <w:rPr>
                <w:rFonts w:eastAsia="Times New Roman" w:cstheme="minorHAnsi"/>
                <w:sz w:val="20"/>
                <w:szCs w:val="20"/>
                <w:lang w:eastAsia="ru-RU"/>
              </w:rPr>
            </w:pPr>
          </w:p>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Tatyana Vasilchenko, director of the Museum</w:t>
            </w:r>
          </w:p>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Elena Selezneva, deputy director on museum projects</w:t>
            </w:r>
          </w:p>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Tatyana Chukralieva, organizer of excursions in the Museum “History of fishery in Ikryanoe settl.”</w:t>
            </w:r>
          </w:p>
          <w:p w:rsidR="00B01DA0" w:rsidRPr="00A02C16" w:rsidRDefault="00B01DA0" w:rsidP="00A02C16">
            <w:pPr>
              <w:spacing w:after="0" w:line="240" w:lineRule="auto"/>
              <w:rPr>
                <w:rFonts w:eastAsia="Times New Roman" w:cstheme="minorHAnsi"/>
                <w:sz w:val="20"/>
                <w:szCs w:val="20"/>
                <w:lang w:eastAsia="ru-RU"/>
              </w:rPr>
            </w:pPr>
          </w:p>
          <w:p w:rsidR="00B01DA0" w:rsidRPr="00A02C16" w:rsidRDefault="00B01DA0" w:rsidP="00A02C16">
            <w:pPr>
              <w:spacing w:after="0" w:line="240" w:lineRule="auto"/>
              <w:rPr>
                <w:rFonts w:eastAsia="Times New Roman" w:cstheme="minorHAnsi"/>
                <w:sz w:val="20"/>
                <w:szCs w:val="20"/>
                <w:lang w:eastAsia="ru-RU"/>
              </w:rPr>
            </w:pPr>
          </w:p>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Valeriy Novichkov, state inspector, IBR</w:t>
            </w:r>
          </w:p>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Vasiliy Kotolevskiy, driver</w:t>
            </w:r>
            <w:r w:rsidR="00B42815">
              <w:rPr>
                <w:rFonts w:eastAsia="Times New Roman" w:cstheme="minorHAnsi"/>
                <w:sz w:val="20"/>
                <w:szCs w:val="20"/>
                <w:lang w:eastAsia="ru-RU"/>
              </w:rPr>
              <w:t>.</w:t>
            </w:r>
          </w:p>
          <w:p w:rsidR="00B01DA0" w:rsidRPr="00A02C16" w:rsidRDefault="00B01DA0" w:rsidP="00A02C16">
            <w:pPr>
              <w:spacing w:after="0" w:line="240" w:lineRule="auto"/>
              <w:rPr>
                <w:rFonts w:eastAsia="Times New Roman" w:cstheme="minorHAnsi"/>
                <w:sz w:val="20"/>
                <w:szCs w:val="20"/>
                <w:lang w:val="ru-RU" w:eastAsia="ru-RU"/>
              </w:rPr>
            </w:pPr>
          </w:p>
          <w:p w:rsidR="00B01DA0" w:rsidRPr="00A02C16" w:rsidRDefault="00B01DA0" w:rsidP="00A02C16">
            <w:pPr>
              <w:spacing w:after="0" w:line="240" w:lineRule="auto"/>
              <w:rPr>
                <w:rFonts w:eastAsia="Times New Roman" w:cstheme="minorHAnsi"/>
                <w:sz w:val="20"/>
                <w:szCs w:val="20"/>
                <w:lang w:val="ru-RU" w:eastAsia="ru-RU"/>
              </w:rPr>
            </w:pPr>
          </w:p>
          <w:p w:rsidR="00B01DA0" w:rsidRPr="00A02C16" w:rsidRDefault="00B01DA0" w:rsidP="00A02C16">
            <w:pPr>
              <w:spacing w:after="0" w:line="240" w:lineRule="auto"/>
              <w:rPr>
                <w:rFonts w:eastAsia="Times New Roman" w:cstheme="minorHAnsi"/>
                <w:sz w:val="20"/>
                <w:szCs w:val="20"/>
                <w:lang w:val="ru-RU" w:eastAsia="ru-RU"/>
              </w:rPr>
            </w:pPr>
          </w:p>
          <w:p w:rsidR="00B01DA0" w:rsidRPr="00A02C16" w:rsidRDefault="00B01DA0" w:rsidP="00A02C16">
            <w:pPr>
              <w:spacing w:after="0" w:line="240" w:lineRule="auto"/>
              <w:rPr>
                <w:rFonts w:eastAsia="Times New Roman" w:cstheme="minorHAnsi"/>
                <w:sz w:val="20"/>
                <w:szCs w:val="20"/>
                <w:lang w:eastAsia="ru-RU"/>
              </w:rPr>
            </w:pPr>
          </w:p>
          <w:p w:rsidR="00B01DA0" w:rsidRPr="00A02C16" w:rsidRDefault="00B01DA0" w:rsidP="00A02C16">
            <w:pPr>
              <w:spacing w:after="0" w:line="240" w:lineRule="auto"/>
              <w:rPr>
                <w:rFonts w:eastAsia="Times New Roman" w:cstheme="minorHAnsi"/>
                <w:sz w:val="20"/>
                <w:szCs w:val="20"/>
                <w:lang w:eastAsia="ru-RU"/>
              </w:rPr>
            </w:pPr>
          </w:p>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 xml:space="preserve">Christina Scherbakova, hostess of the guest house created within the frames of the Small Grant Program of the UNDP/GEF Project </w:t>
            </w:r>
          </w:p>
        </w:tc>
      </w:tr>
      <w:tr w:rsidR="00B01DA0" w:rsidRPr="00A02C16" w:rsidTr="0055761E">
        <w:tc>
          <w:tcPr>
            <w:tcW w:w="1260" w:type="dxa"/>
            <w:gridSpan w:val="2"/>
            <w:vMerge/>
          </w:tcPr>
          <w:p w:rsidR="00B01DA0" w:rsidRPr="00A02C16" w:rsidRDefault="00B01DA0" w:rsidP="00A02C16">
            <w:pPr>
              <w:spacing w:after="0" w:line="240" w:lineRule="auto"/>
              <w:jc w:val="center"/>
              <w:rPr>
                <w:rFonts w:eastAsia="Times New Roman" w:cstheme="minorHAnsi"/>
                <w:b/>
                <w:sz w:val="20"/>
                <w:szCs w:val="20"/>
                <w:lang w:eastAsia="ru-RU"/>
              </w:rPr>
            </w:pPr>
          </w:p>
        </w:tc>
        <w:tc>
          <w:tcPr>
            <w:tcW w:w="3780" w:type="dxa"/>
          </w:tcPr>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Transfer to the hotel</w:t>
            </w:r>
          </w:p>
          <w:p w:rsidR="00B01DA0" w:rsidRPr="00A02C16" w:rsidRDefault="00B01DA0" w:rsidP="00A02C16">
            <w:pPr>
              <w:spacing w:after="0" w:line="240" w:lineRule="auto"/>
              <w:rPr>
                <w:rFonts w:eastAsia="Times New Roman" w:cstheme="minorHAnsi"/>
                <w:sz w:val="20"/>
                <w:szCs w:val="20"/>
                <w:lang w:eastAsia="ru-RU"/>
              </w:rPr>
            </w:pPr>
          </w:p>
        </w:tc>
        <w:tc>
          <w:tcPr>
            <w:tcW w:w="4500" w:type="dxa"/>
          </w:tcPr>
          <w:p w:rsidR="00B01DA0" w:rsidRPr="00A02C16" w:rsidRDefault="00B01DA0" w:rsidP="00A02C16">
            <w:pPr>
              <w:spacing w:after="0" w:line="240" w:lineRule="auto"/>
              <w:rPr>
                <w:rFonts w:eastAsia="Times New Roman" w:cstheme="minorHAnsi"/>
                <w:sz w:val="20"/>
                <w:szCs w:val="20"/>
                <w:lang w:val="ru-RU" w:eastAsia="ru-RU"/>
              </w:rPr>
            </w:pPr>
          </w:p>
        </w:tc>
      </w:tr>
      <w:tr w:rsidR="00B01DA0" w:rsidRPr="00A02C16" w:rsidTr="0055761E">
        <w:tc>
          <w:tcPr>
            <w:tcW w:w="1260" w:type="dxa"/>
            <w:gridSpan w:val="2"/>
            <w:vMerge w:val="restart"/>
          </w:tcPr>
          <w:p w:rsidR="00B01DA0" w:rsidRPr="00A02C16" w:rsidRDefault="008E33B5" w:rsidP="00A02C16">
            <w:pPr>
              <w:spacing w:after="0" w:line="240" w:lineRule="auto"/>
              <w:jc w:val="center"/>
              <w:rPr>
                <w:rFonts w:eastAsia="Times New Roman" w:cstheme="minorHAnsi"/>
                <w:b/>
                <w:sz w:val="20"/>
                <w:szCs w:val="20"/>
                <w:lang w:eastAsia="ru-RU"/>
              </w:rPr>
            </w:pPr>
            <w:r w:rsidRPr="00A02C16">
              <w:rPr>
                <w:rFonts w:eastAsia="Times New Roman" w:cstheme="minorHAnsi"/>
                <w:b/>
                <w:sz w:val="20"/>
                <w:szCs w:val="20"/>
                <w:lang w:eastAsia="ru-RU"/>
              </w:rPr>
              <w:t>August 13</w:t>
            </w:r>
          </w:p>
          <w:p w:rsidR="00B01DA0" w:rsidRPr="00A02C16" w:rsidRDefault="00B01DA0" w:rsidP="00A02C16">
            <w:pPr>
              <w:spacing w:after="0" w:line="240" w:lineRule="auto"/>
              <w:jc w:val="center"/>
              <w:rPr>
                <w:rFonts w:eastAsia="Times New Roman" w:cstheme="minorHAnsi"/>
                <w:b/>
                <w:sz w:val="20"/>
                <w:szCs w:val="20"/>
                <w:lang w:eastAsia="ru-RU"/>
              </w:rPr>
            </w:pPr>
          </w:p>
          <w:p w:rsidR="00B01DA0" w:rsidRPr="00A02C16" w:rsidRDefault="00B01DA0" w:rsidP="00A02C16">
            <w:pPr>
              <w:spacing w:after="0" w:line="240" w:lineRule="auto"/>
              <w:jc w:val="center"/>
              <w:rPr>
                <w:rFonts w:eastAsia="Times New Roman" w:cstheme="minorHAnsi"/>
                <w:b/>
                <w:sz w:val="20"/>
                <w:szCs w:val="20"/>
                <w:lang w:val="ru-RU" w:eastAsia="ru-RU"/>
              </w:rPr>
            </w:pPr>
          </w:p>
          <w:p w:rsidR="00B01DA0" w:rsidRPr="00A02C16" w:rsidRDefault="00B01DA0" w:rsidP="00A02C16">
            <w:pPr>
              <w:spacing w:after="0" w:line="240" w:lineRule="auto"/>
              <w:jc w:val="center"/>
              <w:rPr>
                <w:rFonts w:eastAsia="Times New Roman" w:cstheme="minorHAnsi"/>
                <w:b/>
                <w:sz w:val="20"/>
                <w:szCs w:val="20"/>
                <w:lang w:val="ru-RU" w:eastAsia="ru-RU"/>
              </w:rPr>
            </w:pPr>
          </w:p>
        </w:tc>
        <w:tc>
          <w:tcPr>
            <w:tcW w:w="3780" w:type="dxa"/>
          </w:tcPr>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Ministry of education and science of the Astrakhan oblast</w:t>
            </w:r>
          </w:p>
          <w:p w:rsidR="00B01DA0" w:rsidRPr="00A02C16" w:rsidRDefault="00B01DA0" w:rsidP="00A02C16">
            <w:pPr>
              <w:spacing w:after="0" w:line="240" w:lineRule="auto"/>
              <w:rPr>
                <w:rFonts w:eastAsia="Times New Roman" w:cstheme="minorHAnsi"/>
                <w:sz w:val="20"/>
                <w:szCs w:val="20"/>
                <w:lang w:eastAsia="ru-RU"/>
              </w:rPr>
            </w:pPr>
          </w:p>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Joint work on raising awareness of the wetland biodiversity</w:t>
            </w:r>
          </w:p>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Introduction of the school textook</w:t>
            </w:r>
          </w:p>
        </w:tc>
        <w:tc>
          <w:tcPr>
            <w:tcW w:w="4500" w:type="dxa"/>
          </w:tcPr>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Natalya Krivykh, deputy head of department for children’s upbringing and socializing, candidate of pedagogical science</w:t>
            </w:r>
            <w:r w:rsidR="00A02C16">
              <w:rPr>
                <w:rFonts w:eastAsia="Times New Roman" w:cstheme="minorHAnsi"/>
                <w:sz w:val="20"/>
                <w:szCs w:val="20"/>
                <w:lang w:eastAsia="ru-RU"/>
              </w:rPr>
              <w:t>.</w:t>
            </w:r>
          </w:p>
        </w:tc>
      </w:tr>
      <w:tr w:rsidR="00B01DA0" w:rsidRPr="00A02C16" w:rsidTr="0055761E">
        <w:tc>
          <w:tcPr>
            <w:tcW w:w="1260" w:type="dxa"/>
            <w:gridSpan w:val="2"/>
            <w:vMerge/>
          </w:tcPr>
          <w:p w:rsidR="00B01DA0" w:rsidRPr="00A02C16" w:rsidRDefault="00B01DA0" w:rsidP="00A02C16">
            <w:pPr>
              <w:spacing w:after="0" w:line="240" w:lineRule="auto"/>
              <w:jc w:val="center"/>
              <w:rPr>
                <w:rFonts w:eastAsia="Times New Roman" w:cstheme="minorHAnsi"/>
                <w:b/>
                <w:sz w:val="20"/>
                <w:szCs w:val="20"/>
                <w:lang w:eastAsia="ru-RU"/>
              </w:rPr>
            </w:pPr>
          </w:p>
        </w:tc>
        <w:tc>
          <w:tcPr>
            <w:tcW w:w="3780" w:type="dxa"/>
          </w:tcPr>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Ministry of sport and tourism of the Astrakhan oblast</w:t>
            </w:r>
          </w:p>
          <w:p w:rsidR="00B01DA0" w:rsidRPr="00A02C16" w:rsidRDefault="00B01DA0" w:rsidP="00A02C16">
            <w:pPr>
              <w:spacing w:after="0" w:line="240" w:lineRule="auto"/>
              <w:rPr>
                <w:rFonts w:eastAsia="Times New Roman" w:cstheme="minorHAnsi"/>
                <w:sz w:val="20"/>
                <w:szCs w:val="20"/>
                <w:lang w:eastAsia="ru-RU"/>
              </w:rPr>
            </w:pPr>
          </w:p>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Development of tourism in the Astrakhan oblast, joint initiatives on ecotourism development</w:t>
            </w:r>
            <w:r w:rsidR="00A02C16">
              <w:rPr>
                <w:rFonts w:eastAsia="Times New Roman" w:cstheme="minorHAnsi"/>
                <w:sz w:val="20"/>
                <w:szCs w:val="20"/>
                <w:lang w:eastAsia="ru-RU"/>
              </w:rPr>
              <w:t>.</w:t>
            </w:r>
          </w:p>
        </w:tc>
        <w:tc>
          <w:tcPr>
            <w:tcW w:w="4500" w:type="dxa"/>
          </w:tcPr>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Nadezhda Zhilkina, deputy minister of sport and tourism of the Astrakhan oblast</w:t>
            </w:r>
          </w:p>
        </w:tc>
      </w:tr>
      <w:tr w:rsidR="00B01DA0" w:rsidRPr="00A02C16" w:rsidTr="0055761E">
        <w:tc>
          <w:tcPr>
            <w:tcW w:w="1260" w:type="dxa"/>
            <w:gridSpan w:val="2"/>
            <w:vMerge/>
          </w:tcPr>
          <w:p w:rsidR="00B01DA0" w:rsidRPr="00A02C16" w:rsidRDefault="00B01DA0" w:rsidP="00A02C16">
            <w:pPr>
              <w:spacing w:after="0" w:line="240" w:lineRule="auto"/>
              <w:jc w:val="center"/>
              <w:rPr>
                <w:rFonts w:eastAsia="Times New Roman" w:cstheme="minorHAnsi"/>
                <w:b/>
                <w:sz w:val="20"/>
                <w:szCs w:val="20"/>
                <w:lang w:eastAsia="ru-RU"/>
              </w:rPr>
            </w:pPr>
          </w:p>
        </w:tc>
        <w:tc>
          <w:tcPr>
            <w:tcW w:w="3780" w:type="dxa"/>
          </w:tcPr>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Service of nature management and environment protection of the Astrakhan oblast</w:t>
            </w:r>
          </w:p>
          <w:p w:rsidR="00B01DA0" w:rsidRPr="00A02C16" w:rsidRDefault="00B01DA0" w:rsidP="00A02C16">
            <w:pPr>
              <w:spacing w:after="0" w:line="240" w:lineRule="auto"/>
              <w:rPr>
                <w:rFonts w:eastAsia="Times New Roman" w:cstheme="minorHAnsi"/>
                <w:sz w:val="20"/>
                <w:szCs w:val="20"/>
                <w:lang w:eastAsia="ru-RU"/>
              </w:rPr>
            </w:pPr>
          </w:p>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 Establishment of the Nature Park ‘Volga-Akhtuba interfluve”</w:t>
            </w:r>
          </w:p>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 Joint initiatives, actions.</w:t>
            </w:r>
          </w:p>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 Expanding of the Ramsar lands.</w:t>
            </w:r>
          </w:p>
        </w:tc>
        <w:tc>
          <w:tcPr>
            <w:tcW w:w="4500" w:type="dxa"/>
          </w:tcPr>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Igor Krasnov, head of the Service of nature management and environment protection of the Astrakhan oblast</w:t>
            </w:r>
          </w:p>
          <w:p w:rsidR="00B01DA0" w:rsidRPr="00A02C16" w:rsidRDefault="00B01DA0" w:rsidP="00A02C16">
            <w:pPr>
              <w:spacing w:after="0" w:line="240" w:lineRule="auto"/>
              <w:rPr>
                <w:rFonts w:eastAsia="Times New Roman" w:cstheme="minorHAnsi"/>
                <w:sz w:val="20"/>
                <w:szCs w:val="20"/>
                <w:lang w:eastAsia="ru-RU"/>
              </w:rPr>
            </w:pPr>
          </w:p>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Lilya Zaolesskaya, deputy head of the Service of nature management and environment protection of the Astrakhan oblast</w:t>
            </w:r>
          </w:p>
        </w:tc>
      </w:tr>
      <w:tr w:rsidR="00B01DA0" w:rsidRPr="00A02C16" w:rsidTr="0055761E">
        <w:tc>
          <w:tcPr>
            <w:tcW w:w="1260" w:type="dxa"/>
            <w:gridSpan w:val="2"/>
            <w:vMerge/>
          </w:tcPr>
          <w:p w:rsidR="00B01DA0" w:rsidRPr="00A02C16" w:rsidRDefault="00B01DA0" w:rsidP="00A02C16">
            <w:pPr>
              <w:spacing w:after="0" w:line="240" w:lineRule="auto"/>
              <w:jc w:val="center"/>
              <w:rPr>
                <w:rFonts w:eastAsia="Times New Roman" w:cstheme="minorHAnsi"/>
                <w:b/>
                <w:sz w:val="20"/>
                <w:szCs w:val="20"/>
                <w:lang w:eastAsia="ru-RU"/>
              </w:rPr>
            </w:pPr>
          </w:p>
        </w:tc>
        <w:tc>
          <w:tcPr>
            <w:tcW w:w="3780" w:type="dxa"/>
          </w:tcPr>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Astrakhan regional agricultural consumers’ cooperative “Narodniy credit”</w:t>
            </w:r>
          </w:p>
          <w:p w:rsidR="00B01DA0" w:rsidRPr="00A02C16" w:rsidRDefault="00B01DA0" w:rsidP="00A02C16">
            <w:pPr>
              <w:spacing w:after="0" w:line="240" w:lineRule="auto"/>
              <w:rPr>
                <w:rFonts w:eastAsia="Times New Roman" w:cstheme="minorHAnsi"/>
                <w:sz w:val="20"/>
                <w:szCs w:val="20"/>
                <w:lang w:eastAsia="ru-RU"/>
              </w:rPr>
            </w:pPr>
          </w:p>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Selecting micro credit recipients in accordance with the elaborated criteria of environmental friendliness of the projects.</w:t>
            </w:r>
          </w:p>
          <w:p w:rsidR="00B01DA0" w:rsidRPr="00A02C16" w:rsidRDefault="00B01DA0" w:rsidP="00A02C16">
            <w:pPr>
              <w:spacing w:after="0" w:line="240" w:lineRule="auto"/>
              <w:rPr>
                <w:rFonts w:eastAsia="Times New Roman" w:cstheme="minorHAnsi"/>
                <w:sz w:val="20"/>
                <w:szCs w:val="20"/>
                <w:lang w:eastAsia="ru-RU"/>
              </w:rPr>
            </w:pPr>
          </w:p>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Work with agricultural manufacturers and controlling body (Ministry of Agriculture of the Astrakhan oblast) – providing microcredits.</w:t>
            </w:r>
          </w:p>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Longtermness of the microcredit project.</w:t>
            </w:r>
          </w:p>
        </w:tc>
        <w:tc>
          <w:tcPr>
            <w:tcW w:w="4500" w:type="dxa"/>
          </w:tcPr>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Natalya Kizilova, director of ARACC “Narodniy credit”</w:t>
            </w:r>
          </w:p>
          <w:p w:rsidR="00B01DA0" w:rsidRPr="00A02C16" w:rsidRDefault="00B01DA0" w:rsidP="00A02C16">
            <w:pPr>
              <w:spacing w:after="0" w:line="240" w:lineRule="auto"/>
              <w:rPr>
                <w:rFonts w:eastAsia="Times New Roman" w:cstheme="minorHAnsi"/>
                <w:sz w:val="20"/>
                <w:szCs w:val="20"/>
                <w:lang w:eastAsia="ru-RU"/>
              </w:rPr>
            </w:pPr>
          </w:p>
          <w:p w:rsidR="00B01DA0" w:rsidRPr="00A02C16" w:rsidRDefault="00B01DA0" w:rsidP="00A02C16">
            <w:pPr>
              <w:spacing w:after="0" w:line="240" w:lineRule="auto"/>
              <w:rPr>
                <w:rFonts w:eastAsia="Times New Roman" w:cstheme="minorHAnsi"/>
                <w:sz w:val="20"/>
                <w:szCs w:val="20"/>
                <w:lang w:eastAsia="ru-RU"/>
              </w:rPr>
            </w:pPr>
          </w:p>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Vladimir Feldman, head of department of licensing and control, Ministry of economic development of the Astrakhan oblast</w:t>
            </w:r>
          </w:p>
        </w:tc>
      </w:tr>
      <w:tr w:rsidR="00B01DA0" w:rsidRPr="00A02C16" w:rsidTr="0055761E">
        <w:tc>
          <w:tcPr>
            <w:tcW w:w="1260" w:type="dxa"/>
            <w:gridSpan w:val="2"/>
            <w:vMerge/>
          </w:tcPr>
          <w:p w:rsidR="00B01DA0" w:rsidRPr="00A02C16" w:rsidRDefault="00B01DA0" w:rsidP="00A02C16">
            <w:pPr>
              <w:spacing w:after="0" w:line="240" w:lineRule="auto"/>
              <w:jc w:val="center"/>
              <w:rPr>
                <w:rFonts w:eastAsia="Times New Roman" w:cstheme="minorHAnsi"/>
                <w:b/>
                <w:sz w:val="20"/>
                <w:szCs w:val="20"/>
                <w:lang w:eastAsia="ru-RU"/>
              </w:rPr>
            </w:pPr>
          </w:p>
        </w:tc>
        <w:tc>
          <w:tcPr>
            <w:tcW w:w="3780" w:type="dxa"/>
          </w:tcPr>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Astrakhan state nature biosphere reserve (ASNBR), Local Lore Museum of the Astrakhan oblast</w:t>
            </w:r>
          </w:p>
          <w:p w:rsidR="00B01DA0" w:rsidRPr="00A02C16" w:rsidRDefault="00B01DA0" w:rsidP="00A02C16">
            <w:pPr>
              <w:spacing w:after="0" w:line="240" w:lineRule="auto"/>
              <w:rPr>
                <w:rFonts w:eastAsia="Times New Roman" w:cstheme="minorHAnsi"/>
                <w:sz w:val="20"/>
                <w:szCs w:val="20"/>
                <w:lang w:eastAsia="ru-RU"/>
              </w:rPr>
            </w:pPr>
          </w:p>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Meeting with the PA’s staff</w:t>
            </w:r>
          </w:p>
          <w:p w:rsidR="00B01DA0" w:rsidRPr="00A02C16" w:rsidRDefault="00B01DA0" w:rsidP="00A42EA6">
            <w:pPr>
              <w:numPr>
                <w:ilvl w:val="0"/>
                <w:numId w:val="16"/>
              </w:num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management plan</w:t>
            </w:r>
          </w:p>
          <w:p w:rsidR="00B01DA0" w:rsidRPr="00A02C16" w:rsidRDefault="00B01DA0" w:rsidP="00A42EA6">
            <w:pPr>
              <w:numPr>
                <w:ilvl w:val="0"/>
                <w:numId w:val="16"/>
              </w:num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target financing of the Reserve for more successful work with locals, awareness raising.</w:t>
            </w:r>
          </w:p>
          <w:p w:rsidR="00B01DA0" w:rsidRPr="00A02C16" w:rsidRDefault="00B01DA0" w:rsidP="00A42EA6">
            <w:pPr>
              <w:numPr>
                <w:ilvl w:val="0"/>
                <w:numId w:val="16"/>
              </w:numPr>
              <w:spacing w:after="0" w:line="240" w:lineRule="auto"/>
              <w:rPr>
                <w:rFonts w:eastAsia="Times New Roman" w:cstheme="minorHAnsi"/>
                <w:sz w:val="20"/>
                <w:szCs w:val="20"/>
                <w:lang w:eastAsia="ru-RU"/>
              </w:rPr>
            </w:pPr>
          </w:p>
        </w:tc>
        <w:tc>
          <w:tcPr>
            <w:tcW w:w="4500" w:type="dxa"/>
          </w:tcPr>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Natalya Mekh, deputy director of ASNBR</w:t>
            </w:r>
          </w:p>
          <w:p w:rsidR="00B01DA0" w:rsidRPr="00A02C16" w:rsidRDefault="00B01DA0" w:rsidP="00A02C16">
            <w:pPr>
              <w:spacing w:after="0" w:line="240" w:lineRule="auto"/>
              <w:rPr>
                <w:rFonts w:eastAsia="Times New Roman" w:cstheme="minorHAnsi"/>
                <w:sz w:val="20"/>
                <w:szCs w:val="20"/>
                <w:lang w:eastAsia="ru-RU"/>
              </w:rPr>
            </w:pPr>
          </w:p>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Larisa Vorobyeva, head of the nature department “Astrakhan state joint historic architectural museum-resrve”</w:t>
            </w:r>
          </w:p>
        </w:tc>
      </w:tr>
      <w:tr w:rsidR="00B01DA0" w:rsidRPr="00A02C16" w:rsidTr="0055761E">
        <w:trPr>
          <w:trHeight w:val="430"/>
        </w:trPr>
        <w:tc>
          <w:tcPr>
            <w:tcW w:w="1260" w:type="dxa"/>
            <w:gridSpan w:val="2"/>
            <w:vMerge/>
            <w:tcBorders>
              <w:bottom w:val="single" w:sz="4" w:space="0" w:color="000000"/>
            </w:tcBorders>
          </w:tcPr>
          <w:p w:rsidR="00B01DA0" w:rsidRPr="00A02C16" w:rsidRDefault="00B01DA0" w:rsidP="00A02C16">
            <w:pPr>
              <w:spacing w:after="0" w:line="240" w:lineRule="auto"/>
              <w:jc w:val="center"/>
              <w:rPr>
                <w:rFonts w:eastAsia="Times New Roman" w:cstheme="minorHAnsi"/>
                <w:b/>
                <w:sz w:val="20"/>
                <w:szCs w:val="20"/>
                <w:lang w:eastAsia="ru-RU"/>
              </w:rPr>
            </w:pPr>
          </w:p>
        </w:tc>
        <w:tc>
          <w:tcPr>
            <w:tcW w:w="3780" w:type="dxa"/>
          </w:tcPr>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Office of the Project</w:t>
            </w:r>
          </w:p>
          <w:p w:rsidR="00B01DA0" w:rsidRPr="00A02C16" w:rsidRDefault="00B01DA0" w:rsidP="00A02C16">
            <w:pPr>
              <w:spacing w:after="0" w:line="240" w:lineRule="auto"/>
              <w:rPr>
                <w:rFonts w:eastAsia="Times New Roman" w:cstheme="minorHAnsi"/>
                <w:sz w:val="20"/>
                <w:szCs w:val="20"/>
                <w:lang w:eastAsia="ru-RU"/>
              </w:rPr>
            </w:pPr>
          </w:p>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Work with the Project Team in the office</w:t>
            </w:r>
          </w:p>
        </w:tc>
        <w:tc>
          <w:tcPr>
            <w:tcW w:w="4500" w:type="dxa"/>
            <w:tcBorders>
              <w:bottom w:val="single" w:sz="4" w:space="0" w:color="000000"/>
            </w:tcBorders>
          </w:tcPr>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Svetlana Dadonkina, the Project consultant on ecological awareness</w:t>
            </w:r>
          </w:p>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Olga Yakutenko, financial specialist of the Project’s executive organization</w:t>
            </w:r>
          </w:p>
        </w:tc>
      </w:tr>
      <w:tr w:rsidR="00B01DA0" w:rsidRPr="00A02C16" w:rsidTr="0055761E">
        <w:tc>
          <w:tcPr>
            <w:tcW w:w="1260" w:type="dxa"/>
            <w:gridSpan w:val="2"/>
          </w:tcPr>
          <w:p w:rsidR="00B01DA0" w:rsidRPr="00A02C16" w:rsidRDefault="008E33B5" w:rsidP="00A02C16">
            <w:pPr>
              <w:spacing w:after="0" w:line="240" w:lineRule="auto"/>
              <w:jc w:val="center"/>
              <w:rPr>
                <w:rFonts w:eastAsia="Times New Roman" w:cstheme="minorHAnsi"/>
                <w:b/>
                <w:sz w:val="20"/>
                <w:szCs w:val="20"/>
                <w:lang w:eastAsia="ru-RU"/>
              </w:rPr>
            </w:pPr>
            <w:r w:rsidRPr="00A02C16">
              <w:rPr>
                <w:rFonts w:eastAsia="Times New Roman" w:cstheme="minorHAnsi"/>
                <w:b/>
                <w:sz w:val="20"/>
                <w:szCs w:val="20"/>
                <w:lang w:eastAsia="ru-RU"/>
              </w:rPr>
              <w:t>August 14</w:t>
            </w:r>
          </w:p>
          <w:p w:rsidR="00B01DA0" w:rsidRPr="00A02C16" w:rsidRDefault="00B01DA0" w:rsidP="00A02C16">
            <w:pPr>
              <w:spacing w:after="0" w:line="240" w:lineRule="auto"/>
              <w:jc w:val="center"/>
              <w:rPr>
                <w:rFonts w:eastAsia="Times New Roman" w:cstheme="minorHAnsi"/>
                <w:b/>
                <w:sz w:val="20"/>
                <w:szCs w:val="20"/>
                <w:lang w:eastAsia="ru-RU"/>
              </w:rPr>
            </w:pPr>
          </w:p>
        </w:tc>
        <w:tc>
          <w:tcPr>
            <w:tcW w:w="3780" w:type="dxa"/>
          </w:tcPr>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Transfer to Astrakhan airport</w:t>
            </w:r>
          </w:p>
        </w:tc>
        <w:tc>
          <w:tcPr>
            <w:tcW w:w="4500" w:type="dxa"/>
          </w:tcPr>
          <w:p w:rsidR="00B01DA0" w:rsidRPr="00A02C16" w:rsidRDefault="00B01DA0"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Flight to Moscow</w:t>
            </w:r>
            <w:r w:rsidR="00001BEF" w:rsidRPr="00A02C16">
              <w:rPr>
                <w:rFonts w:eastAsia="Times New Roman" w:cstheme="minorHAnsi"/>
                <w:sz w:val="20"/>
                <w:szCs w:val="20"/>
                <w:lang w:eastAsia="ru-RU"/>
              </w:rPr>
              <w:t>, Arrival in Moscow</w:t>
            </w:r>
          </w:p>
        </w:tc>
      </w:tr>
      <w:tr w:rsidR="00313234" w:rsidRPr="00A02C16" w:rsidTr="0055761E">
        <w:tc>
          <w:tcPr>
            <w:tcW w:w="1260" w:type="dxa"/>
            <w:gridSpan w:val="2"/>
          </w:tcPr>
          <w:p w:rsidR="00313234" w:rsidRPr="00A02C16" w:rsidRDefault="00313234" w:rsidP="00A02C16">
            <w:pPr>
              <w:spacing w:after="0" w:line="240" w:lineRule="auto"/>
              <w:jc w:val="center"/>
              <w:rPr>
                <w:rFonts w:eastAsia="Times New Roman" w:cstheme="minorHAnsi"/>
                <w:b/>
                <w:sz w:val="20"/>
                <w:szCs w:val="20"/>
                <w:lang w:eastAsia="ru-RU"/>
              </w:rPr>
            </w:pPr>
          </w:p>
        </w:tc>
        <w:tc>
          <w:tcPr>
            <w:tcW w:w="3780" w:type="dxa"/>
          </w:tcPr>
          <w:p w:rsidR="00313234" w:rsidRPr="00A02C16" w:rsidRDefault="00313234"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Hydrological Studies (UNDP Office</w:t>
            </w:r>
            <w:r w:rsidR="00001BEF" w:rsidRPr="00A02C16">
              <w:rPr>
                <w:rFonts w:eastAsia="Times New Roman" w:cstheme="minorHAnsi"/>
                <w:sz w:val="20"/>
                <w:szCs w:val="20"/>
                <w:lang w:eastAsia="ru-RU"/>
              </w:rPr>
              <w:t>, Moscow</w:t>
            </w:r>
            <w:r w:rsidRPr="00A02C16">
              <w:rPr>
                <w:rFonts w:eastAsia="Times New Roman" w:cstheme="minorHAnsi"/>
                <w:sz w:val="20"/>
                <w:szCs w:val="20"/>
                <w:lang w:eastAsia="ru-RU"/>
              </w:rPr>
              <w:t>)</w:t>
            </w:r>
          </w:p>
        </w:tc>
        <w:tc>
          <w:tcPr>
            <w:tcW w:w="4500" w:type="dxa"/>
          </w:tcPr>
          <w:p w:rsidR="00313234" w:rsidRPr="00A02C16" w:rsidRDefault="00313234"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Olga Gorelits</w:t>
            </w:r>
            <w:r w:rsidR="00001BEF" w:rsidRPr="00A02C16">
              <w:rPr>
                <w:rFonts w:eastAsia="Times New Roman" w:cstheme="minorHAnsi"/>
                <w:sz w:val="20"/>
                <w:szCs w:val="20"/>
                <w:lang w:eastAsia="ru-RU"/>
              </w:rPr>
              <w:t xml:space="preserve"> (State Oceanographic Institute) </w:t>
            </w:r>
            <w:r w:rsidRPr="00A02C16">
              <w:rPr>
                <w:rFonts w:eastAsia="Times New Roman" w:cstheme="minorHAnsi"/>
                <w:sz w:val="20"/>
                <w:szCs w:val="20"/>
                <w:lang w:eastAsia="ru-RU"/>
              </w:rPr>
              <w:t xml:space="preserve">, </w:t>
            </w:r>
            <w:r w:rsidR="00001BEF" w:rsidRPr="00A02C16">
              <w:rPr>
                <w:rFonts w:eastAsia="Times New Roman" w:cstheme="minorHAnsi"/>
                <w:sz w:val="20"/>
                <w:szCs w:val="20"/>
                <w:lang w:eastAsia="ru-RU"/>
              </w:rPr>
              <w:t>Vladimir Pischeleve (Deputy Project Director)</w:t>
            </w:r>
          </w:p>
        </w:tc>
      </w:tr>
      <w:tr w:rsidR="008E33B5" w:rsidRPr="00A02C16" w:rsidTr="0055761E">
        <w:tc>
          <w:tcPr>
            <w:tcW w:w="1260" w:type="dxa"/>
            <w:gridSpan w:val="2"/>
          </w:tcPr>
          <w:p w:rsidR="008E33B5" w:rsidRPr="00A02C16" w:rsidRDefault="008E33B5" w:rsidP="00A02C16">
            <w:pPr>
              <w:spacing w:after="0" w:line="240" w:lineRule="auto"/>
              <w:rPr>
                <w:rFonts w:eastAsia="Times New Roman" w:cstheme="minorHAnsi"/>
                <w:b/>
                <w:sz w:val="20"/>
                <w:szCs w:val="20"/>
                <w:lang w:eastAsia="ru-RU"/>
              </w:rPr>
            </w:pPr>
          </w:p>
        </w:tc>
        <w:tc>
          <w:tcPr>
            <w:tcW w:w="3780" w:type="dxa"/>
          </w:tcPr>
          <w:p w:rsidR="008E33B5" w:rsidRPr="00A02C16" w:rsidRDefault="00313234"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UNDP Debriefing</w:t>
            </w:r>
            <w:r w:rsidR="00001BEF" w:rsidRPr="00A02C16">
              <w:rPr>
                <w:rFonts w:eastAsia="Times New Roman" w:cstheme="minorHAnsi"/>
                <w:sz w:val="20"/>
                <w:szCs w:val="20"/>
                <w:lang w:eastAsia="ru-RU"/>
              </w:rPr>
              <w:t xml:space="preserve"> (UNDP Office, Moscow)</w:t>
            </w:r>
          </w:p>
        </w:tc>
        <w:tc>
          <w:tcPr>
            <w:tcW w:w="4500" w:type="dxa"/>
          </w:tcPr>
          <w:p w:rsidR="008E33B5" w:rsidRPr="00A02C16" w:rsidRDefault="00313234"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Natalia Olofinskaya</w:t>
            </w:r>
            <w:r w:rsidR="00001BEF" w:rsidRPr="00A02C16">
              <w:rPr>
                <w:rFonts w:eastAsia="Times New Roman" w:cstheme="minorHAnsi"/>
                <w:sz w:val="20"/>
                <w:szCs w:val="20"/>
                <w:lang w:eastAsia="ru-RU"/>
              </w:rPr>
              <w:t xml:space="preserve"> (UNDP Head of Environment Unit)</w:t>
            </w:r>
            <w:r w:rsidRPr="00A02C16">
              <w:rPr>
                <w:rFonts w:eastAsia="Times New Roman" w:cstheme="minorHAnsi"/>
                <w:sz w:val="20"/>
                <w:szCs w:val="20"/>
                <w:lang w:eastAsia="ru-RU"/>
              </w:rPr>
              <w:t>, Irina Bredneva</w:t>
            </w:r>
            <w:r w:rsidR="00414709" w:rsidRPr="00A02C16">
              <w:rPr>
                <w:rFonts w:eastAsia="Times New Roman" w:cstheme="minorHAnsi"/>
                <w:sz w:val="20"/>
                <w:szCs w:val="20"/>
                <w:lang w:eastAsia="ru-RU"/>
              </w:rPr>
              <w:t xml:space="preserve"> (UNDP</w:t>
            </w:r>
            <w:r w:rsidR="00001BEF" w:rsidRPr="00A02C16">
              <w:rPr>
                <w:rFonts w:eastAsia="Times New Roman" w:cstheme="minorHAnsi"/>
                <w:sz w:val="20"/>
                <w:szCs w:val="20"/>
                <w:lang w:eastAsia="ru-RU"/>
              </w:rPr>
              <w:t xml:space="preserve"> Program Associate)</w:t>
            </w:r>
          </w:p>
        </w:tc>
      </w:tr>
      <w:tr w:rsidR="00313234" w:rsidRPr="00A02C16" w:rsidTr="0055761E">
        <w:tc>
          <w:tcPr>
            <w:tcW w:w="1260" w:type="dxa"/>
            <w:gridSpan w:val="2"/>
          </w:tcPr>
          <w:p w:rsidR="00313234" w:rsidRPr="00A02C16" w:rsidRDefault="00313234" w:rsidP="00A02C16">
            <w:pPr>
              <w:spacing w:after="0" w:line="240" w:lineRule="auto"/>
              <w:rPr>
                <w:rFonts w:eastAsia="Times New Roman" w:cstheme="minorHAnsi"/>
                <w:b/>
                <w:sz w:val="20"/>
                <w:szCs w:val="20"/>
                <w:lang w:eastAsia="ru-RU"/>
              </w:rPr>
            </w:pPr>
            <w:r w:rsidRPr="00A02C16">
              <w:rPr>
                <w:rFonts w:eastAsia="Times New Roman" w:cstheme="minorHAnsi"/>
                <w:b/>
                <w:sz w:val="20"/>
                <w:szCs w:val="20"/>
                <w:lang w:eastAsia="ru-RU"/>
              </w:rPr>
              <w:t>August 15</w:t>
            </w:r>
          </w:p>
        </w:tc>
        <w:tc>
          <w:tcPr>
            <w:tcW w:w="3780" w:type="dxa"/>
          </w:tcPr>
          <w:p w:rsidR="00313234" w:rsidRPr="00A02C16" w:rsidRDefault="00001BEF" w:rsidP="00A02C16">
            <w:pPr>
              <w:spacing w:after="0" w:line="240" w:lineRule="auto"/>
              <w:rPr>
                <w:rFonts w:eastAsia="Times New Roman" w:cstheme="minorHAnsi"/>
                <w:sz w:val="20"/>
                <w:szCs w:val="20"/>
                <w:lang w:eastAsia="ru-RU"/>
              </w:rPr>
            </w:pPr>
            <w:r w:rsidRPr="00A02C16">
              <w:rPr>
                <w:rFonts w:eastAsia="Times New Roman" w:cstheme="minorHAnsi"/>
                <w:sz w:val="20"/>
                <w:szCs w:val="20"/>
                <w:lang w:eastAsia="ru-RU"/>
              </w:rPr>
              <w:t>Depart from Moscow</w:t>
            </w:r>
          </w:p>
        </w:tc>
        <w:tc>
          <w:tcPr>
            <w:tcW w:w="4500" w:type="dxa"/>
          </w:tcPr>
          <w:p w:rsidR="00313234" w:rsidRPr="00A02C16" w:rsidRDefault="00313234" w:rsidP="00A02C16">
            <w:pPr>
              <w:spacing w:after="0" w:line="240" w:lineRule="auto"/>
              <w:rPr>
                <w:rFonts w:eastAsia="Times New Roman" w:cstheme="minorHAnsi"/>
                <w:sz w:val="20"/>
                <w:szCs w:val="20"/>
                <w:lang w:eastAsia="ru-RU"/>
              </w:rPr>
            </w:pPr>
          </w:p>
        </w:tc>
      </w:tr>
    </w:tbl>
    <w:p w:rsidR="00B01DA0" w:rsidRPr="00B01DA0" w:rsidRDefault="00B01DA0" w:rsidP="00B01DA0">
      <w:pPr>
        <w:spacing w:after="0" w:line="240" w:lineRule="auto"/>
        <w:rPr>
          <w:rFonts w:eastAsia="Times New Roman" w:cstheme="minorHAnsi"/>
          <w:lang w:eastAsia="ru-RU"/>
        </w:rPr>
      </w:pPr>
    </w:p>
    <w:p w:rsidR="00B01DA0" w:rsidRPr="00B01DA0" w:rsidRDefault="00B01DA0" w:rsidP="00B01DA0">
      <w:pPr>
        <w:spacing w:after="0" w:line="240" w:lineRule="auto"/>
        <w:rPr>
          <w:rFonts w:eastAsia="Times New Roman" w:cstheme="minorHAnsi"/>
          <w:lang w:eastAsia="ru-RU"/>
        </w:rPr>
      </w:pPr>
    </w:p>
    <w:p w:rsidR="00A944EB" w:rsidRPr="0055761E" w:rsidRDefault="00A944EB" w:rsidP="00A8156E">
      <w:pPr>
        <w:spacing w:after="0" w:line="240" w:lineRule="auto"/>
        <w:rPr>
          <w:rFonts w:cstheme="minorHAnsi"/>
        </w:rPr>
      </w:pPr>
      <w:r w:rsidRPr="0055761E">
        <w:rPr>
          <w:rFonts w:cstheme="minorHAnsi"/>
        </w:rPr>
        <w:br w:type="page"/>
      </w:r>
    </w:p>
    <w:p w:rsidR="00154151" w:rsidRDefault="00154151" w:rsidP="00A42EA6">
      <w:pPr>
        <w:pStyle w:val="Heading2"/>
        <w:numPr>
          <w:ilvl w:val="0"/>
          <w:numId w:val="9"/>
        </w:numPr>
      </w:pPr>
      <w:bookmarkStart w:id="74" w:name="_Toc340165442"/>
      <w:r>
        <w:t>EVALUATION RATINGS</w:t>
      </w:r>
      <w:bookmarkEnd w:id="74"/>
    </w:p>
    <w:p w:rsidR="00154151" w:rsidRDefault="00154151" w:rsidP="00A8156E">
      <w:pPr>
        <w:spacing w:after="0"/>
        <w:rPr>
          <w:sz w:val="24"/>
        </w:rPr>
      </w:pPr>
    </w:p>
    <w:p w:rsidR="00F659F8" w:rsidRPr="00A8156E" w:rsidRDefault="00F659F8" w:rsidP="00A8156E">
      <w:pPr>
        <w:spacing w:after="0"/>
        <w:rPr>
          <w:sz w:val="24"/>
        </w:rPr>
      </w:pPr>
    </w:p>
    <w:tbl>
      <w:tblPr>
        <w:tblStyle w:val="TableGrid"/>
        <w:tblW w:w="0" w:type="auto"/>
        <w:tblLook w:val="04A0"/>
      </w:tblPr>
      <w:tblGrid>
        <w:gridCol w:w="1506"/>
        <w:gridCol w:w="4321"/>
        <w:gridCol w:w="3749"/>
      </w:tblGrid>
      <w:tr w:rsidR="00784484" w:rsidRPr="00A02C16" w:rsidTr="00A8156E">
        <w:tc>
          <w:tcPr>
            <w:tcW w:w="1506" w:type="dxa"/>
          </w:tcPr>
          <w:p w:rsidR="00784484" w:rsidRPr="00A02C16" w:rsidRDefault="007B2B23" w:rsidP="00A8156E">
            <w:pPr>
              <w:rPr>
                <w:b/>
                <w:sz w:val="20"/>
                <w:szCs w:val="20"/>
                <w:u w:val="single"/>
              </w:rPr>
            </w:pPr>
            <w:r w:rsidRPr="00A02C16">
              <w:rPr>
                <w:b/>
                <w:sz w:val="20"/>
                <w:szCs w:val="20"/>
                <w:u w:val="single"/>
              </w:rPr>
              <w:t>RATINGS</w:t>
            </w:r>
          </w:p>
        </w:tc>
        <w:tc>
          <w:tcPr>
            <w:tcW w:w="4321" w:type="dxa"/>
          </w:tcPr>
          <w:p w:rsidR="00784484" w:rsidRPr="00A02C16" w:rsidRDefault="007B2B23" w:rsidP="00FA557A">
            <w:pPr>
              <w:rPr>
                <w:b/>
                <w:sz w:val="20"/>
                <w:szCs w:val="20"/>
                <w:u w:val="single"/>
              </w:rPr>
            </w:pPr>
            <w:r w:rsidRPr="00A02C16">
              <w:rPr>
                <w:b/>
                <w:sz w:val="20"/>
                <w:szCs w:val="20"/>
                <w:u w:val="single"/>
              </w:rPr>
              <w:t>PROJECT PROGRESS TOWARDS MEETI</w:t>
            </w:r>
            <w:r w:rsidR="00FA557A" w:rsidRPr="00A02C16">
              <w:rPr>
                <w:b/>
                <w:sz w:val="20"/>
                <w:szCs w:val="20"/>
                <w:u w:val="single"/>
              </w:rPr>
              <w:t>NG ITS OUTCOMES AND OBJECTIVES</w:t>
            </w:r>
          </w:p>
        </w:tc>
        <w:tc>
          <w:tcPr>
            <w:tcW w:w="3749" w:type="dxa"/>
          </w:tcPr>
          <w:p w:rsidR="00784484" w:rsidRPr="00A02C16" w:rsidRDefault="007B2B23" w:rsidP="00A8156E">
            <w:pPr>
              <w:rPr>
                <w:b/>
                <w:sz w:val="20"/>
                <w:szCs w:val="20"/>
                <w:u w:val="single"/>
              </w:rPr>
            </w:pPr>
            <w:r w:rsidRPr="00A02C16">
              <w:rPr>
                <w:b/>
                <w:sz w:val="20"/>
                <w:szCs w:val="20"/>
                <w:u w:val="single"/>
              </w:rPr>
              <w:t>PROGRESS IN PROJECT IMPLEMENTATION</w:t>
            </w:r>
          </w:p>
        </w:tc>
      </w:tr>
      <w:tr w:rsidR="00154151" w:rsidRPr="00A02C16" w:rsidTr="00A8156E">
        <w:tc>
          <w:tcPr>
            <w:tcW w:w="1506" w:type="dxa"/>
          </w:tcPr>
          <w:p w:rsidR="00154151" w:rsidRPr="00A02C16" w:rsidRDefault="00154151" w:rsidP="00A8156E">
            <w:pPr>
              <w:rPr>
                <w:sz w:val="20"/>
                <w:szCs w:val="20"/>
              </w:rPr>
            </w:pPr>
          </w:p>
        </w:tc>
        <w:tc>
          <w:tcPr>
            <w:tcW w:w="4321" w:type="dxa"/>
          </w:tcPr>
          <w:p w:rsidR="00154151" w:rsidRPr="00A02C16" w:rsidRDefault="00784484" w:rsidP="00A8156E">
            <w:pPr>
              <w:rPr>
                <w:sz w:val="20"/>
                <w:szCs w:val="20"/>
              </w:rPr>
            </w:pPr>
            <w:r w:rsidRPr="00A02C16">
              <w:rPr>
                <w:sz w:val="20"/>
                <w:szCs w:val="20"/>
              </w:rPr>
              <w:t>This takes into account overall performance and the cumulative level of progress compared to the target level across all of the objective indicators.</w:t>
            </w:r>
          </w:p>
        </w:tc>
        <w:tc>
          <w:tcPr>
            <w:tcW w:w="3749" w:type="dxa"/>
          </w:tcPr>
          <w:p w:rsidR="00154151" w:rsidRPr="00A02C16" w:rsidRDefault="00784484" w:rsidP="00A8156E">
            <w:pPr>
              <w:rPr>
                <w:sz w:val="20"/>
                <w:szCs w:val="20"/>
              </w:rPr>
            </w:pPr>
            <w:r w:rsidRPr="00A02C16">
              <w:rPr>
                <w:sz w:val="20"/>
                <w:szCs w:val="20"/>
              </w:rPr>
              <w:t xml:space="preserve">This pertains to the project's success in implementing its activities according to the workplans, where elements such as execution of </w:t>
            </w:r>
            <w:r w:rsidR="007B2B23" w:rsidRPr="00A02C16">
              <w:rPr>
                <w:sz w:val="20"/>
                <w:szCs w:val="20"/>
              </w:rPr>
              <w:t>activities</w:t>
            </w:r>
            <w:r w:rsidRPr="00A02C16">
              <w:rPr>
                <w:sz w:val="20"/>
                <w:szCs w:val="20"/>
              </w:rPr>
              <w:t>, effectiveness (including cost effectiveness) and delivery are taken into account.</w:t>
            </w:r>
          </w:p>
        </w:tc>
      </w:tr>
      <w:tr w:rsidR="00784484" w:rsidRPr="00A02C16" w:rsidTr="00A8156E">
        <w:tc>
          <w:tcPr>
            <w:tcW w:w="1506" w:type="dxa"/>
          </w:tcPr>
          <w:p w:rsidR="00784484" w:rsidRPr="00A02C16" w:rsidRDefault="00784484" w:rsidP="00A8156E">
            <w:pPr>
              <w:rPr>
                <w:sz w:val="20"/>
                <w:szCs w:val="20"/>
              </w:rPr>
            </w:pPr>
            <w:r w:rsidRPr="00A02C16">
              <w:rPr>
                <w:sz w:val="20"/>
                <w:szCs w:val="20"/>
              </w:rPr>
              <w:t xml:space="preserve">Highly Satisfactory (HS) </w:t>
            </w:r>
          </w:p>
        </w:tc>
        <w:tc>
          <w:tcPr>
            <w:tcW w:w="4321" w:type="dxa"/>
          </w:tcPr>
          <w:p w:rsidR="00784484" w:rsidRPr="00A02C16" w:rsidRDefault="00784484" w:rsidP="00A8156E">
            <w:pPr>
              <w:rPr>
                <w:sz w:val="20"/>
                <w:szCs w:val="20"/>
              </w:rPr>
            </w:pPr>
            <w:r w:rsidRPr="00A02C16">
              <w:rPr>
                <w:sz w:val="20"/>
                <w:szCs w:val="20"/>
              </w:rPr>
              <w:t>Project is expected to achieve or exceed all its major global environmental objectives, and yield substantial global environmental benefits, without major shortcomings. The project can be presented as “good practice”.</w:t>
            </w:r>
          </w:p>
        </w:tc>
        <w:tc>
          <w:tcPr>
            <w:tcW w:w="3749" w:type="dxa"/>
          </w:tcPr>
          <w:p w:rsidR="00784484" w:rsidRPr="00A02C16" w:rsidRDefault="00784484" w:rsidP="00A8156E">
            <w:pPr>
              <w:rPr>
                <w:sz w:val="20"/>
                <w:szCs w:val="20"/>
              </w:rPr>
            </w:pPr>
            <w:r w:rsidRPr="00A02C16">
              <w:rPr>
                <w:sz w:val="20"/>
                <w:szCs w:val="20"/>
              </w:rPr>
              <w:t xml:space="preserve">Implementation of all components is in substantial compliance with the original/formally revised implementation plan for the project.  The project can be presented as “good practice”. </w:t>
            </w:r>
          </w:p>
        </w:tc>
      </w:tr>
      <w:tr w:rsidR="00784484" w:rsidRPr="00A02C16" w:rsidTr="00A8156E">
        <w:tc>
          <w:tcPr>
            <w:tcW w:w="1506" w:type="dxa"/>
          </w:tcPr>
          <w:p w:rsidR="00784484" w:rsidRPr="00A02C16" w:rsidRDefault="00784484" w:rsidP="00A8156E">
            <w:pPr>
              <w:rPr>
                <w:sz w:val="20"/>
                <w:szCs w:val="20"/>
              </w:rPr>
            </w:pPr>
            <w:r w:rsidRPr="00A02C16">
              <w:rPr>
                <w:sz w:val="20"/>
                <w:szCs w:val="20"/>
              </w:rPr>
              <w:t>Satisfactory (S)</w:t>
            </w:r>
          </w:p>
        </w:tc>
        <w:tc>
          <w:tcPr>
            <w:tcW w:w="4321" w:type="dxa"/>
          </w:tcPr>
          <w:p w:rsidR="00784484" w:rsidRPr="00A02C16" w:rsidRDefault="00784484" w:rsidP="00A8156E">
            <w:pPr>
              <w:rPr>
                <w:sz w:val="20"/>
                <w:szCs w:val="20"/>
              </w:rPr>
            </w:pPr>
            <w:r w:rsidRPr="00A02C16">
              <w:rPr>
                <w:sz w:val="20"/>
                <w:szCs w:val="20"/>
              </w:rPr>
              <w:t>Project is expected to achieve most of its major global environmental objectives, and yield satisfactory global environmental benefits, with only minor shortcomings.</w:t>
            </w:r>
          </w:p>
        </w:tc>
        <w:tc>
          <w:tcPr>
            <w:tcW w:w="3749" w:type="dxa"/>
          </w:tcPr>
          <w:p w:rsidR="00784484" w:rsidRPr="00A02C16" w:rsidRDefault="00784484" w:rsidP="00A8156E">
            <w:pPr>
              <w:rPr>
                <w:sz w:val="20"/>
                <w:szCs w:val="20"/>
              </w:rPr>
            </w:pPr>
            <w:r w:rsidRPr="00A02C16">
              <w:rPr>
                <w:sz w:val="20"/>
                <w:szCs w:val="20"/>
              </w:rPr>
              <w:t>Implementation of most components is in substantial compliance with the original/formally revised plan except for only a few that are subject to remedial action.</w:t>
            </w:r>
          </w:p>
        </w:tc>
      </w:tr>
      <w:tr w:rsidR="00784484" w:rsidRPr="00A02C16" w:rsidTr="00A8156E">
        <w:tc>
          <w:tcPr>
            <w:tcW w:w="1506" w:type="dxa"/>
          </w:tcPr>
          <w:p w:rsidR="00784484" w:rsidRPr="00A02C16" w:rsidRDefault="00784484" w:rsidP="00A8156E">
            <w:pPr>
              <w:rPr>
                <w:sz w:val="20"/>
                <w:szCs w:val="20"/>
              </w:rPr>
            </w:pPr>
            <w:r w:rsidRPr="00A02C16">
              <w:rPr>
                <w:sz w:val="20"/>
                <w:szCs w:val="20"/>
              </w:rPr>
              <w:t>Marginally Satisfactory (MS)</w:t>
            </w:r>
          </w:p>
        </w:tc>
        <w:tc>
          <w:tcPr>
            <w:tcW w:w="4321" w:type="dxa"/>
          </w:tcPr>
          <w:p w:rsidR="00784484" w:rsidRPr="00A02C16" w:rsidRDefault="00784484" w:rsidP="00A8156E">
            <w:pPr>
              <w:rPr>
                <w:sz w:val="20"/>
                <w:szCs w:val="20"/>
              </w:rPr>
            </w:pPr>
            <w:r w:rsidRPr="00A02C16">
              <w:rPr>
                <w:sz w:val="20"/>
                <w:szCs w:val="20"/>
              </w:rPr>
              <w:t>Project is expected to achieve most of its major relevant objectives but with either significant shortcomings or modest overall relevance. Project is expected not to achieve some of its major global environmental objectives or yield some of the expected global environment benefits.</w:t>
            </w:r>
          </w:p>
        </w:tc>
        <w:tc>
          <w:tcPr>
            <w:tcW w:w="3749" w:type="dxa"/>
          </w:tcPr>
          <w:p w:rsidR="00784484" w:rsidRPr="00A02C16" w:rsidRDefault="00784484" w:rsidP="00A8156E">
            <w:pPr>
              <w:rPr>
                <w:sz w:val="20"/>
                <w:szCs w:val="20"/>
              </w:rPr>
            </w:pPr>
            <w:r w:rsidRPr="00A02C16">
              <w:rPr>
                <w:sz w:val="20"/>
                <w:szCs w:val="20"/>
              </w:rPr>
              <w:t xml:space="preserve">Implementation of some components is in substantial compliance with the original/formally revised plan with some components requiring remedial action. </w:t>
            </w:r>
          </w:p>
        </w:tc>
      </w:tr>
      <w:tr w:rsidR="00784484" w:rsidRPr="00A02C16" w:rsidTr="00A8156E">
        <w:tc>
          <w:tcPr>
            <w:tcW w:w="1506" w:type="dxa"/>
          </w:tcPr>
          <w:p w:rsidR="00784484" w:rsidRPr="00A02C16" w:rsidRDefault="00784484" w:rsidP="00A8156E">
            <w:pPr>
              <w:rPr>
                <w:sz w:val="20"/>
                <w:szCs w:val="20"/>
              </w:rPr>
            </w:pPr>
            <w:r w:rsidRPr="00A02C16">
              <w:rPr>
                <w:sz w:val="20"/>
                <w:szCs w:val="20"/>
              </w:rPr>
              <w:t>Marginally Unsatisfactory (MU)</w:t>
            </w:r>
          </w:p>
        </w:tc>
        <w:tc>
          <w:tcPr>
            <w:tcW w:w="4321" w:type="dxa"/>
          </w:tcPr>
          <w:p w:rsidR="00784484" w:rsidRPr="00A02C16" w:rsidRDefault="00784484" w:rsidP="00FA557A">
            <w:pPr>
              <w:rPr>
                <w:sz w:val="20"/>
                <w:szCs w:val="20"/>
              </w:rPr>
            </w:pPr>
            <w:r w:rsidRPr="00A02C16">
              <w:rPr>
                <w:sz w:val="20"/>
                <w:szCs w:val="20"/>
              </w:rPr>
              <w:t xml:space="preserve">Project is expected to achieve its major global environmental objectives with major shortcomings or is expected to achieve only some of its major global environmental objectives. </w:t>
            </w:r>
          </w:p>
        </w:tc>
        <w:tc>
          <w:tcPr>
            <w:tcW w:w="3749" w:type="dxa"/>
          </w:tcPr>
          <w:p w:rsidR="00784484" w:rsidRPr="00A02C16" w:rsidRDefault="00784484" w:rsidP="00A8156E">
            <w:pPr>
              <w:rPr>
                <w:sz w:val="20"/>
                <w:szCs w:val="20"/>
              </w:rPr>
            </w:pPr>
            <w:r w:rsidRPr="00A02C16">
              <w:rPr>
                <w:sz w:val="20"/>
                <w:szCs w:val="20"/>
              </w:rPr>
              <w:t>Implementation of some components is not in substantial compliance with the original/formally revised plan with most components requiring remedial action.</w:t>
            </w:r>
          </w:p>
        </w:tc>
      </w:tr>
      <w:tr w:rsidR="00784484" w:rsidRPr="00A02C16" w:rsidTr="00A8156E">
        <w:tc>
          <w:tcPr>
            <w:tcW w:w="1506" w:type="dxa"/>
          </w:tcPr>
          <w:p w:rsidR="00784484" w:rsidRPr="00A02C16" w:rsidRDefault="00784484" w:rsidP="00A8156E">
            <w:pPr>
              <w:rPr>
                <w:sz w:val="20"/>
                <w:szCs w:val="20"/>
              </w:rPr>
            </w:pPr>
            <w:r w:rsidRPr="00A02C16">
              <w:rPr>
                <w:sz w:val="20"/>
                <w:szCs w:val="20"/>
              </w:rPr>
              <w:t>Unsatisfactory (U)</w:t>
            </w:r>
          </w:p>
        </w:tc>
        <w:tc>
          <w:tcPr>
            <w:tcW w:w="4321" w:type="dxa"/>
          </w:tcPr>
          <w:p w:rsidR="00784484" w:rsidRPr="00A02C16" w:rsidRDefault="00784484" w:rsidP="00A8156E">
            <w:pPr>
              <w:rPr>
                <w:sz w:val="20"/>
                <w:szCs w:val="20"/>
              </w:rPr>
            </w:pPr>
            <w:r w:rsidRPr="00A02C16">
              <w:rPr>
                <w:sz w:val="20"/>
                <w:szCs w:val="20"/>
              </w:rPr>
              <w:t>Project is expected not to achieve most of its major global environment objectives or to yield any satisfactory global environmental benefits.</w:t>
            </w:r>
          </w:p>
        </w:tc>
        <w:tc>
          <w:tcPr>
            <w:tcW w:w="3749" w:type="dxa"/>
          </w:tcPr>
          <w:p w:rsidR="00784484" w:rsidRPr="00A02C16" w:rsidRDefault="00784484" w:rsidP="00A8156E">
            <w:pPr>
              <w:rPr>
                <w:sz w:val="20"/>
                <w:szCs w:val="20"/>
              </w:rPr>
            </w:pPr>
            <w:r w:rsidRPr="00A02C16">
              <w:rPr>
                <w:sz w:val="20"/>
                <w:szCs w:val="20"/>
              </w:rPr>
              <w:t xml:space="preserve">Implementation of most components is not in substantial compliance with the original/formally revised plan. </w:t>
            </w:r>
          </w:p>
        </w:tc>
      </w:tr>
      <w:tr w:rsidR="00784484" w:rsidRPr="00A02C16" w:rsidTr="00784484">
        <w:tc>
          <w:tcPr>
            <w:tcW w:w="1506" w:type="dxa"/>
          </w:tcPr>
          <w:p w:rsidR="00784484" w:rsidRPr="00A02C16" w:rsidRDefault="00784484" w:rsidP="00A8156E">
            <w:pPr>
              <w:rPr>
                <w:sz w:val="20"/>
                <w:szCs w:val="20"/>
              </w:rPr>
            </w:pPr>
            <w:r w:rsidRPr="00A02C16">
              <w:rPr>
                <w:sz w:val="20"/>
                <w:szCs w:val="20"/>
              </w:rPr>
              <w:t>Highly Unsatisfactory (HU)</w:t>
            </w:r>
          </w:p>
        </w:tc>
        <w:tc>
          <w:tcPr>
            <w:tcW w:w="4321" w:type="dxa"/>
          </w:tcPr>
          <w:p w:rsidR="00784484" w:rsidRPr="00A02C16" w:rsidRDefault="00784484" w:rsidP="00A8156E">
            <w:pPr>
              <w:rPr>
                <w:sz w:val="20"/>
                <w:szCs w:val="20"/>
              </w:rPr>
            </w:pPr>
            <w:r w:rsidRPr="00A02C16">
              <w:rPr>
                <w:sz w:val="20"/>
                <w:szCs w:val="20"/>
              </w:rPr>
              <w:t>The project has failed to achieve, and is not expected to achieve, any of its major global environment objectives with no worthwhile benefits.</w:t>
            </w:r>
          </w:p>
        </w:tc>
        <w:tc>
          <w:tcPr>
            <w:tcW w:w="3749" w:type="dxa"/>
          </w:tcPr>
          <w:p w:rsidR="00784484" w:rsidRPr="00A02C16" w:rsidRDefault="00784484" w:rsidP="00A8156E">
            <w:pPr>
              <w:rPr>
                <w:sz w:val="20"/>
                <w:szCs w:val="20"/>
              </w:rPr>
            </w:pPr>
            <w:r w:rsidRPr="00A02C16">
              <w:rPr>
                <w:sz w:val="20"/>
                <w:szCs w:val="20"/>
              </w:rPr>
              <w:t xml:space="preserve">Implementation of none of the components is in substantial compliance with the original/formally revised plan. </w:t>
            </w:r>
          </w:p>
        </w:tc>
      </w:tr>
    </w:tbl>
    <w:p w:rsidR="003B791A" w:rsidRPr="003B791A" w:rsidRDefault="00154151" w:rsidP="00A42EA6">
      <w:pPr>
        <w:pStyle w:val="Heading2"/>
        <w:numPr>
          <w:ilvl w:val="0"/>
          <w:numId w:val="9"/>
        </w:numPr>
      </w:pPr>
      <w:r w:rsidRPr="003B791A">
        <w:br w:type="page"/>
      </w:r>
      <w:bookmarkStart w:id="75" w:name="_Toc340165443"/>
      <w:r w:rsidR="003B791A">
        <w:t>SCREENING CRITERIA FOR MICRO-CREDIT LOANS</w:t>
      </w:r>
      <w:bookmarkEnd w:id="75"/>
    </w:p>
    <w:p w:rsidR="003B791A" w:rsidRDefault="003B791A"/>
    <w:p w:rsidR="00DE3F9E" w:rsidRPr="00DE3F9E" w:rsidRDefault="00DE3F9E" w:rsidP="00DE3F9E">
      <w:pPr>
        <w:spacing w:after="0"/>
        <w:jc w:val="center"/>
        <w:rPr>
          <w:rFonts w:ascii="Times New Roman" w:eastAsia="Times New Roman" w:hAnsi="Times New Roman" w:cs="Times New Roman"/>
          <w:b/>
          <w:sz w:val="20"/>
        </w:rPr>
      </w:pPr>
      <w:r w:rsidRPr="00DE3F9E">
        <w:rPr>
          <w:rFonts w:ascii="Times New Roman" w:eastAsia="Times New Roman" w:hAnsi="Times New Roman" w:cs="Times New Roman"/>
          <w:b/>
          <w:sz w:val="20"/>
        </w:rPr>
        <w:t>REPORT</w:t>
      </w:r>
    </w:p>
    <w:p w:rsidR="00DE3F9E" w:rsidRPr="00DE3F9E" w:rsidRDefault="00DE3F9E" w:rsidP="00DE3F9E">
      <w:pPr>
        <w:spacing w:after="0"/>
        <w:jc w:val="center"/>
        <w:rPr>
          <w:rFonts w:ascii="Times New Roman" w:eastAsia="Times New Roman" w:hAnsi="Times New Roman" w:cs="Times New Roman"/>
          <w:b/>
          <w:sz w:val="20"/>
        </w:rPr>
      </w:pPr>
      <w:r w:rsidRPr="00DE3F9E">
        <w:rPr>
          <w:rFonts w:ascii="Times New Roman" w:eastAsia="Times New Roman" w:hAnsi="Times New Roman" w:cs="Times New Roman"/>
          <w:b/>
          <w:sz w:val="20"/>
        </w:rPr>
        <w:t>EXECUTION OF WORK ON ELABORATION OF CRITERIA OF</w:t>
      </w:r>
    </w:p>
    <w:p w:rsidR="00DE3F9E" w:rsidRPr="00DE3F9E" w:rsidRDefault="00DE3F9E" w:rsidP="00DE3F9E">
      <w:pPr>
        <w:spacing w:after="0"/>
        <w:jc w:val="center"/>
        <w:rPr>
          <w:rFonts w:ascii="Times New Roman" w:eastAsia="Times New Roman" w:hAnsi="Times New Roman" w:cs="Times New Roman"/>
          <w:b/>
          <w:sz w:val="20"/>
        </w:rPr>
      </w:pPr>
      <w:r w:rsidRPr="00DE3F9E">
        <w:rPr>
          <w:rFonts w:ascii="Times New Roman" w:eastAsia="Times New Roman" w:hAnsi="Times New Roman" w:cs="Times New Roman"/>
          <w:b/>
          <w:sz w:val="20"/>
        </w:rPr>
        <w:t>ENVIRONMENTAL FRIENDLY BUSINESS ACTIVITIES ON WETLAND AREAS</w:t>
      </w:r>
    </w:p>
    <w:p w:rsidR="00DE3F9E" w:rsidRPr="00DE3F9E" w:rsidRDefault="00DE3F9E" w:rsidP="00DE3F9E">
      <w:pPr>
        <w:spacing w:after="0"/>
        <w:jc w:val="center"/>
        <w:rPr>
          <w:rFonts w:ascii="Times New Roman" w:eastAsia="Times New Roman" w:hAnsi="Times New Roman" w:cs="Times New Roman"/>
          <w:b/>
          <w:sz w:val="20"/>
        </w:rPr>
      </w:pPr>
      <w:r w:rsidRPr="00DE3F9E">
        <w:rPr>
          <w:rFonts w:ascii="Times New Roman" w:eastAsia="Times New Roman" w:hAnsi="Times New Roman" w:cs="Times New Roman"/>
          <w:b/>
          <w:sz w:val="20"/>
        </w:rPr>
        <w:t>Contractor</w:t>
      </w:r>
    </w:p>
    <w:p w:rsidR="00DE3F9E" w:rsidRPr="00DE3F9E" w:rsidRDefault="00DE3F9E" w:rsidP="00DE3F9E">
      <w:pPr>
        <w:spacing w:after="0"/>
        <w:jc w:val="center"/>
        <w:rPr>
          <w:rFonts w:ascii="Times New Roman" w:eastAsia="Times New Roman" w:hAnsi="Times New Roman" w:cs="Times New Roman"/>
          <w:b/>
          <w:sz w:val="20"/>
        </w:rPr>
      </w:pPr>
      <w:r w:rsidRPr="00DE3F9E">
        <w:rPr>
          <w:rFonts w:ascii="Times New Roman" w:eastAsia="Times New Roman" w:hAnsi="Times New Roman" w:cs="Times New Roman"/>
          <w:b/>
          <w:sz w:val="20"/>
        </w:rPr>
        <w:t>V.B.</w:t>
      </w:r>
      <w:r w:rsidRPr="00DE3F9E">
        <w:rPr>
          <w:rFonts w:ascii="Times New Roman" w:eastAsia="Times New Roman" w:hAnsi="Times New Roman" w:cs="Times New Roman"/>
          <w:b/>
          <w:sz w:val="20"/>
          <w:lang w:val="ru-RU"/>
        </w:rPr>
        <w:t xml:space="preserve"> </w:t>
      </w:r>
      <w:r w:rsidRPr="00DE3F9E">
        <w:rPr>
          <w:rFonts w:ascii="Times New Roman" w:eastAsia="Times New Roman" w:hAnsi="Times New Roman" w:cs="Times New Roman"/>
          <w:b/>
          <w:sz w:val="20"/>
        </w:rPr>
        <w:t>Feldman</w:t>
      </w:r>
    </w:p>
    <w:p w:rsidR="00DE3F9E" w:rsidRPr="00DE3F9E" w:rsidRDefault="00DE3F9E" w:rsidP="00DE3F9E">
      <w:pPr>
        <w:spacing w:after="0"/>
        <w:rPr>
          <w:rFonts w:ascii="Times New Roman" w:eastAsia="Times New Roman" w:hAnsi="Times New Roman" w:cs="Times New Roman"/>
          <w:sz w:val="20"/>
        </w:rPr>
      </w:pPr>
    </w:p>
    <w:p w:rsidR="00DE3F9E" w:rsidRPr="00DE3F9E" w:rsidRDefault="00DE3F9E" w:rsidP="00DE3F9E">
      <w:pPr>
        <w:spacing w:after="0"/>
        <w:rPr>
          <w:rFonts w:ascii="Times New Roman" w:eastAsia="Times New Roman" w:hAnsi="Times New Roman" w:cs="Times New Roman"/>
          <w:sz w:val="20"/>
        </w:rPr>
      </w:pPr>
    </w:p>
    <w:p w:rsidR="00DE3F9E" w:rsidRPr="00DE3F9E" w:rsidRDefault="00DE3F9E" w:rsidP="00DE3F9E">
      <w:pPr>
        <w:spacing w:after="0"/>
        <w:rPr>
          <w:rFonts w:ascii="Times New Roman" w:eastAsia="Times New Roman" w:hAnsi="Times New Roman" w:cs="Times New Roman"/>
          <w:b/>
          <w:sz w:val="20"/>
        </w:rPr>
      </w:pPr>
      <w:r w:rsidRPr="00DE3F9E">
        <w:rPr>
          <w:rFonts w:ascii="Times New Roman" w:eastAsia="Times New Roman" w:hAnsi="Times New Roman" w:cs="Times New Roman"/>
          <w:b/>
          <w:sz w:val="20"/>
        </w:rPr>
        <w:t>1.Introduction</w:t>
      </w:r>
    </w:p>
    <w:p w:rsidR="00DE3F9E" w:rsidRPr="00DE3F9E" w:rsidRDefault="00DE3F9E" w:rsidP="00DE3F9E">
      <w:p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In accordance with the Terms of reference for the work on elaboration of the criteria of environmental friendliness of business activities on the wetland areas, aimed at implementation of the microcredit facility program for small and medium business within the social-economic component of the UNDP/GEF Project “Conservation of wetland biodiversity in the Lower Volga area”, the following activities were to be carried out:</w:t>
      </w:r>
    </w:p>
    <w:p w:rsidR="00DE3F9E" w:rsidRPr="00DE3F9E" w:rsidRDefault="00DE3F9E" w:rsidP="00A42EA6">
      <w:pPr>
        <w:numPr>
          <w:ilvl w:val="1"/>
          <w:numId w:val="33"/>
        </w:numPr>
        <w:spacing w:after="0" w:line="240" w:lineRule="auto"/>
        <w:ind w:hanging="357"/>
        <w:rPr>
          <w:rFonts w:ascii="Times New Roman" w:eastAsia="Times New Roman" w:hAnsi="Times New Roman" w:cs="Times New Roman"/>
          <w:sz w:val="20"/>
        </w:rPr>
      </w:pPr>
      <w:r w:rsidRPr="00DE3F9E">
        <w:rPr>
          <w:rFonts w:ascii="Times New Roman" w:eastAsia="Times New Roman" w:hAnsi="Times New Roman" w:cs="Times New Roman"/>
          <w:sz w:val="20"/>
        </w:rPr>
        <w:t>Elaboration of and approving with the ordering party qualitative and quantitative criteria of environmental friendliness of business projects on wetland areas to be used at different stages of implementation of these projects (wetland area);</w:t>
      </w:r>
    </w:p>
    <w:p w:rsidR="00DE3F9E" w:rsidRPr="00DE3F9E" w:rsidRDefault="00DE3F9E" w:rsidP="00A42EA6">
      <w:pPr>
        <w:numPr>
          <w:ilvl w:val="2"/>
          <w:numId w:val="33"/>
        </w:numPr>
        <w:spacing w:after="0" w:line="240" w:lineRule="auto"/>
        <w:ind w:hanging="357"/>
        <w:rPr>
          <w:rFonts w:ascii="Times New Roman" w:eastAsia="Times New Roman" w:hAnsi="Times New Roman" w:cs="Times New Roman"/>
          <w:sz w:val="20"/>
        </w:rPr>
      </w:pPr>
      <w:r w:rsidRPr="00DE3F9E">
        <w:rPr>
          <w:rFonts w:ascii="Times New Roman" w:eastAsia="Times New Roman" w:hAnsi="Times New Roman" w:cs="Times New Roman"/>
          <w:sz w:val="20"/>
        </w:rPr>
        <w:t>Stage of selecting projects to be implemented and financed,</w:t>
      </w:r>
    </w:p>
    <w:p w:rsidR="00DE3F9E" w:rsidRPr="00DE3F9E" w:rsidRDefault="00DE3F9E" w:rsidP="00A42EA6">
      <w:pPr>
        <w:numPr>
          <w:ilvl w:val="2"/>
          <w:numId w:val="33"/>
        </w:numPr>
        <w:spacing w:after="0" w:line="240" w:lineRule="auto"/>
        <w:ind w:hanging="357"/>
        <w:rPr>
          <w:rFonts w:ascii="Times New Roman" w:eastAsia="Times New Roman" w:hAnsi="Times New Roman" w:cs="Times New Roman"/>
          <w:sz w:val="20"/>
        </w:rPr>
      </w:pPr>
      <w:r w:rsidRPr="00DE3F9E">
        <w:rPr>
          <w:rFonts w:ascii="Times New Roman" w:eastAsia="Times New Roman" w:hAnsi="Times New Roman" w:cs="Times New Roman"/>
          <w:sz w:val="20"/>
        </w:rPr>
        <w:t>Stage of midterm evaluation of the projects implemented and monitoring of preliminary results,</w:t>
      </w:r>
    </w:p>
    <w:p w:rsidR="00DE3F9E" w:rsidRPr="00DE3F9E" w:rsidRDefault="00DE3F9E" w:rsidP="00A42EA6">
      <w:pPr>
        <w:numPr>
          <w:ilvl w:val="2"/>
          <w:numId w:val="33"/>
        </w:numPr>
        <w:spacing w:after="0" w:line="240" w:lineRule="auto"/>
        <w:ind w:hanging="357"/>
        <w:rPr>
          <w:rFonts w:ascii="Times New Roman" w:eastAsia="Times New Roman" w:hAnsi="Times New Roman" w:cs="Times New Roman"/>
          <w:sz w:val="20"/>
        </w:rPr>
      </w:pPr>
      <w:r w:rsidRPr="00DE3F9E">
        <w:rPr>
          <w:rFonts w:ascii="Times New Roman" w:eastAsia="Times New Roman" w:hAnsi="Times New Roman" w:cs="Times New Roman"/>
          <w:sz w:val="20"/>
        </w:rPr>
        <w:t>Stage of final evaluation of the projects and assessment of capability of experience distribution.</w:t>
      </w:r>
    </w:p>
    <w:p w:rsidR="00DE3F9E" w:rsidRPr="00DE3F9E" w:rsidRDefault="00DE3F9E" w:rsidP="00A42EA6">
      <w:pPr>
        <w:numPr>
          <w:ilvl w:val="1"/>
          <w:numId w:val="33"/>
        </w:num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Elaboration of proposals on using of the criteria in planning of financing activities and their assessment after the UNDP/GEF Project termination.</w:t>
      </w:r>
    </w:p>
    <w:p w:rsidR="00DE3F9E" w:rsidRPr="00DE3F9E" w:rsidRDefault="00DE3F9E" w:rsidP="00DE3F9E">
      <w:p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On that basis, we have elaborated a methodic to calculate the numerical rating of environmental friendliness of investment projects in monetary terms (rubles). The methodic makes it possible to compare directly and grade any investment projects to be carried out on the wetland area by the level of their environmental friendliness.</w:t>
      </w:r>
    </w:p>
    <w:p w:rsidR="00DE3F9E" w:rsidRPr="00DE3F9E" w:rsidRDefault="00DE3F9E" w:rsidP="00DE3F9E">
      <w:pPr>
        <w:spacing w:after="0"/>
        <w:rPr>
          <w:rFonts w:ascii="Times New Roman" w:eastAsia="Times New Roman" w:hAnsi="Times New Roman" w:cs="Times New Roman"/>
          <w:sz w:val="20"/>
        </w:rPr>
      </w:pPr>
    </w:p>
    <w:p w:rsidR="00DE3F9E" w:rsidRPr="00DE3F9E" w:rsidRDefault="00DE3F9E" w:rsidP="00DE3F9E">
      <w:pPr>
        <w:spacing w:after="0"/>
        <w:rPr>
          <w:rFonts w:ascii="Times New Roman" w:eastAsia="Times New Roman" w:hAnsi="Times New Roman" w:cs="Times New Roman"/>
          <w:b/>
          <w:sz w:val="20"/>
        </w:rPr>
      </w:pPr>
      <w:r w:rsidRPr="00DE3F9E">
        <w:rPr>
          <w:rFonts w:ascii="Times New Roman" w:eastAsia="Times New Roman" w:hAnsi="Times New Roman" w:cs="Times New Roman"/>
          <w:b/>
          <w:sz w:val="20"/>
        </w:rPr>
        <w:t>2.Theoretical</w:t>
      </w:r>
    </w:p>
    <w:p w:rsidR="00DE3F9E" w:rsidRPr="00DE3F9E" w:rsidRDefault="00DE3F9E" w:rsidP="00DE3F9E">
      <w:p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2.1. Object and goals of the expertise for environmental friendliness of projects</w:t>
      </w:r>
    </w:p>
    <w:p w:rsidR="00DE3F9E" w:rsidRPr="00DE3F9E" w:rsidRDefault="00DE3F9E" w:rsidP="00DE3F9E">
      <w:p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In international practice the need to assess environmental friendliness of projects and grading them by the level of their threat is widely acknowledged. All big financial organizations (European Bank for Reconstruction and Development, Moscow Bank for Reconstruction and Development, etc.) include criteria of environmental friendliness into the procedure of selecting among investment projects claiming for credits and loans. In most states there are regulatory documents on state environmental expertise of projects. Environmental and economic assessments of investment projects and economic activities of individuals in general are also carried out by non-government organizations, project institutions and private companies that provide services on elaborating sections of documentation on environment protection.</w:t>
      </w:r>
    </w:p>
    <w:p w:rsidR="00DE3F9E" w:rsidRPr="00DE3F9E" w:rsidRDefault="00DE3F9E" w:rsidP="00DE3F9E">
      <w:pPr>
        <w:spacing w:after="0"/>
        <w:rPr>
          <w:rFonts w:ascii="Times New Roman" w:eastAsia="Times New Roman" w:hAnsi="Times New Roman" w:cs="Times New Roman"/>
          <w:sz w:val="20"/>
        </w:rPr>
      </w:pPr>
    </w:p>
    <w:p w:rsidR="00DE3F9E" w:rsidRPr="00DE3F9E" w:rsidRDefault="00DE3F9E" w:rsidP="00DE3F9E">
      <w:p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Environmental assessment of project is aimed at the following:</w:t>
      </w:r>
    </w:p>
    <w:p w:rsidR="00DE3F9E" w:rsidRPr="00DE3F9E" w:rsidRDefault="00DE3F9E" w:rsidP="00A42EA6">
      <w:pPr>
        <w:numPr>
          <w:ilvl w:val="0"/>
          <w:numId w:val="34"/>
        </w:num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 xml:space="preserve">To guarantee that the person who takes the decision to financially support the project is informed on environmental implications of the project implementation and will take them into consideration while arriving at his decision. </w:t>
      </w:r>
    </w:p>
    <w:p w:rsidR="00DE3F9E" w:rsidRPr="00DE3F9E" w:rsidRDefault="00DE3F9E" w:rsidP="00A42EA6">
      <w:pPr>
        <w:numPr>
          <w:ilvl w:val="0"/>
          <w:numId w:val="34"/>
        </w:num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To prevent form possible ecological risks that can hinder the project and lead to return of investment.</w:t>
      </w:r>
    </w:p>
    <w:p w:rsidR="00DE3F9E" w:rsidRPr="00DE3F9E" w:rsidRDefault="00DE3F9E" w:rsidP="00A42EA6">
      <w:pPr>
        <w:numPr>
          <w:ilvl w:val="0"/>
          <w:numId w:val="34"/>
        </w:num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To enter all expenses and obligations with regard to economic efficiency of the project and point at those that contribute to resolving ecological problems.</w:t>
      </w:r>
    </w:p>
    <w:p w:rsidR="00DE3F9E" w:rsidRPr="00DE3F9E" w:rsidRDefault="00DE3F9E" w:rsidP="00A42EA6">
      <w:pPr>
        <w:numPr>
          <w:ilvl w:val="0"/>
          <w:numId w:val="34"/>
        </w:num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 xml:space="preserve">To confirm economic efficiency of the investment projects with regard to improving the condition of environment and its components.  </w:t>
      </w:r>
    </w:p>
    <w:p w:rsidR="00DE3F9E" w:rsidRPr="00DE3F9E" w:rsidRDefault="00DE3F9E" w:rsidP="00DE3F9E">
      <w:p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Society is greatly concerned about the environment condition still growing worse. In this regard, the liability of the investor, as well as of the party initiating the economic activity, for negative ecological effects and resulting from them social, economic and other consequences raises. Thus, before deciding to finance the project, the investor should be sure that ecological factor was taken into consideration in the project elaboration. However, the investor deals with preliminary forms of substantiation documentation: business-plan or technical and economic feasibility. Thus, the decision to finance the project is often taken by the investor long before the land plot is allocated and necessary project documentation and enabling papers are executed.</w:t>
      </w:r>
    </w:p>
    <w:p w:rsidR="00DE3F9E" w:rsidRPr="00DE3F9E" w:rsidRDefault="00DE3F9E" w:rsidP="00DE3F9E">
      <w:pPr>
        <w:spacing w:after="0"/>
        <w:rPr>
          <w:rFonts w:ascii="Times New Roman" w:eastAsia="Times New Roman" w:hAnsi="Times New Roman" w:cs="Times New Roman"/>
          <w:sz w:val="20"/>
        </w:rPr>
      </w:pPr>
    </w:p>
    <w:p w:rsidR="00DE3F9E" w:rsidRPr="00DE3F9E" w:rsidRDefault="00DE3F9E" w:rsidP="00DE3F9E">
      <w:p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Expertise of environmental friendliness of substantiation documentation submitted for taking a financial decision helps eliminate uncertainties connected with ecological aspects of the project. The investor’s main concern while arranging an expertise is detecting problems connected with the state of the environment on the project implementation area and possible ecological risks; providing the investment programs with events aimed at prevention environment from damage or compensation for the damage. In accordance with the results of the expertise the investor may propose to update the project with regard to the environmental issues (list of environmental conditions of the project implementation). The investor controls the environmental conditions to be fulfilled by means of control over application of loan funds.</w:t>
      </w:r>
    </w:p>
    <w:p w:rsidR="00DE3F9E" w:rsidRPr="00DE3F9E" w:rsidRDefault="00DE3F9E" w:rsidP="00DE3F9E">
      <w:p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In-depth complex expertise of environmental friendliness of projects may appear laboursome and expensive. That’s why in some cases investors are confined to screening – short survey of the main ways of the project’s impact on the environment and to concerning necessary agreements. However, on the one hand, screening helps the investor reduce expenses, but on the other hand, it doesn’t save from ecological risks.</w:t>
      </w:r>
    </w:p>
    <w:p w:rsidR="00DE3F9E" w:rsidRPr="00DE3F9E" w:rsidRDefault="00DE3F9E" w:rsidP="00A42EA6">
      <w:pPr>
        <w:numPr>
          <w:ilvl w:val="1"/>
          <w:numId w:val="30"/>
        </w:numPr>
        <w:spacing w:after="0"/>
        <w:rPr>
          <w:rFonts w:ascii="Times New Roman" w:eastAsia="Times New Roman" w:hAnsi="Times New Roman" w:cs="Times New Roman"/>
          <w:b/>
          <w:sz w:val="20"/>
        </w:rPr>
      </w:pPr>
      <w:r w:rsidRPr="00DE3F9E">
        <w:rPr>
          <w:rFonts w:ascii="Times New Roman" w:eastAsia="Times New Roman" w:hAnsi="Times New Roman" w:cs="Times New Roman"/>
          <w:b/>
          <w:sz w:val="20"/>
        </w:rPr>
        <w:t>Methodological approach to the assessment of environmental friendliness of projects.</w:t>
      </w:r>
    </w:p>
    <w:p w:rsidR="00DE3F9E" w:rsidRPr="00DE3F9E" w:rsidRDefault="00DE3F9E" w:rsidP="00DE3F9E">
      <w:p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At present we can positively say that there are no unified methodic to assess environmental friendliness of projects and to range them by the level of the impact on environment. The reason of that is in the variety of investment projects themselves and apparent difficulties connected with assessment of their direct and indirect impact on environment. Among the existing approaches to defining economic value of nature resources and profit and helping to get a certain assessment, there are approaches based on market value, rent, cost approach, alternative cost, total economic value.</w:t>
      </w:r>
    </w:p>
    <w:p w:rsidR="00DE3F9E" w:rsidRPr="00DE3F9E" w:rsidRDefault="00DE3F9E" w:rsidP="00DE3F9E">
      <w:p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 xml:space="preserve">At the same time, these methods require analytical preliminary work for </w:t>
      </w:r>
      <w:r w:rsidRPr="00DE3F9E">
        <w:rPr>
          <w:rFonts w:ascii="Times New Roman" w:eastAsia="Times New Roman" w:hAnsi="Times New Roman" w:cs="Times New Roman"/>
          <w:i/>
          <w:sz w:val="20"/>
        </w:rPr>
        <w:t>each</w:t>
      </w:r>
      <w:r w:rsidRPr="00DE3F9E">
        <w:rPr>
          <w:rFonts w:ascii="Times New Roman" w:eastAsia="Times New Roman" w:hAnsi="Times New Roman" w:cs="Times New Roman"/>
          <w:sz w:val="20"/>
        </w:rPr>
        <w:t xml:space="preserve"> project analyzed, which make them applicable only for certain large projects. That’s why, in practice methods of simplified screening of investment projects are used that have a limited system of unified indices in operation. The results of these methodics do not claim to be mathematically precise, but they help answer the important question: “Is this project implementation worth supporting”.</w:t>
      </w:r>
    </w:p>
    <w:p w:rsidR="00DE3F9E" w:rsidRPr="00DE3F9E" w:rsidRDefault="00DE3F9E" w:rsidP="00DE3F9E">
      <w:pPr>
        <w:spacing w:after="0"/>
        <w:rPr>
          <w:rFonts w:ascii="Times New Roman" w:eastAsia="Times New Roman" w:hAnsi="Times New Roman" w:cs="Times New Roman"/>
          <w:sz w:val="20"/>
        </w:rPr>
      </w:pPr>
    </w:p>
    <w:p w:rsidR="00DE3F9E" w:rsidRPr="00DE3F9E" w:rsidRDefault="00DE3F9E" w:rsidP="00A42EA6">
      <w:pPr>
        <w:numPr>
          <w:ilvl w:val="1"/>
          <w:numId w:val="30"/>
        </w:numPr>
        <w:spacing w:after="0"/>
        <w:rPr>
          <w:rFonts w:ascii="Times New Roman" w:eastAsia="Times New Roman" w:hAnsi="Times New Roman" w:cs="Times New Roman"/>
          <w:b/>
          <w:sz w:val="20"/>
        </w:rPr>
      </w:pPr>
      <w:r w:rsidRPr="00DE3F9E">
        <w:rPr>
          <w:rFonts w:ascii="Times New Roman" w:eastAsia="Times New Roman" w:hAnsi="Times New Roman" w:cs="Times New Roman"/>
          <w:b/>
          <w:sz w:val="20"/>
        </w:rPr>
        <w:t>Environmental screening and environmental assessment of investment projects.</w:t>
      </w:r>
    </w:p>
    <w:p w:rsidR="00DE3F9E" w:rsidRPr="00DE3F9E" w:rsidRDefault="00DE3F9E" w:rsidP="00DE3F9E">
      <w:p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The procedures described herein after were elaborated and used by the specialists of the Russian Program of organizing investments to environmental improvement (RPOI) of the Center for preparation and implementation of international projects of technical assistance (CPIP).</w:t>
      </w:r>
    </w:p>
    <w:p w:rsidR="00DE3F9E" w:rsidRPr="00DE3F9E" w:rsidRDefault="00DE3F9E" w:rsidP="00DE3F9E">
      <w:p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Environmental screening (preliminary survey) is one of the elements of the process of taking decisions on the project at the stages of preparing the project proposal and selecting it by potential investors to include in their financing programs. At the stage of environmental screening the project is studied to see if it complies with environmental criteria, main requirements are specified as for the information contents being enough sufficient for the project preparation and assessment. The more detailed the information in each concept is, the faster the environmental screening will be carried out. At the same time, if the investor doesn’t have the data on this or that issue (qualitative and/or quantitative indicators of the environment condition or its separate components, detailed characteristics, etc.) at the stage of the project proposal preparation, this is not a drawback. Application with the project quotation can be submitted for the environmental screening.</w:t>
      </w:r>
    </w:p>
    <w:p w:rsidR="00DE3F9E" w:rsidRPr="00DE3F9E" w:rsidRDefault="00DE3F9E" w:rsidP="00DE3F9E">
      <w:p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 xml:space="preserve">Environmental screening procedure does not require to be attended by the investor. </w:t>
      </w:r>
    </w:p>
    <w:p w:rsidR="00DE3F9E" w:rsidRPr="00DE3F9E" w:rsidRDefault="00DE3F9E" w:rsidP="00DE3F9E">
      <w:p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Environmental screening includes the following operations:</w:t>
      </w:r>
    </w:p>
    <w:p w:rsidR="00DE3F9E" w:rsidRPr="00DE3F9E" w:rsidRDefault="00DE3F9E" w:rsidP="00A42EA6">
      <w:pPr>
        <w:numPr>
          <w:ilvl w:val="0"/>
          <w:numId w:val="35"/>
        </w:num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Classification of the project by the rate of its impact on the environment;</w:t>
      </w:r>
    </w:p>
    <w:p w:rsidR="00DE3F9E" w:rsidRPr="00DE3F9E" w:rsidRDefault="00DE3F9E" w:rsidP="00A42EA6">
      <w:pPr>
        <w:numPr>
          <w:ilvl w:val="0"/>
          <w:numId w:val="35"/>
        </w:num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Specifying the project compliance with environmental criteria;</w:t>
      </w:r>
    </w:p>
    <w:p w:rsidR="00DE3F9E" w:rsidRPr="00DE3F9E" w:rsidRDefault="00DE3F9E" w:rsidP="00A42EA6">
      <w:pPr>
        <w:numPr>
          <w:ilvl w:val="0"/>
          <w:numId w:val="35"/>
        </w:num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Defining the project’s priority;</w:t>
      </w:r>
    </w:p>
    <w:p w:rsidR="00DE3F9E" w:rsidRPr="00DE3F9E" w:rsidRDefault="00DE3F9E" w:rsidP="00A42EA6">
      <w:pPr>
        <w:numPr>
          <w:ilvl w:val="0"/>
          <w:numId w:val="35"/>
        </w:num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Working out a report.</w:t>
      </w:r>
    </w:p>
    <w:p w:rsidR="00DE3F9E" w:rsidRPr="00DE3F9E" w:rsidRDefault="00DE3F9E" w:rsidP="00A42EA6">
      <w:pPr>
        <w:numPr>
          <w:ilvl w:val="0"/>
          <w:numId w:val="30"/>
        </w:numPr>
        <w:spacing w:after="0"/>
        <w:rPr>
          <w:rFonts w:ascii="Times New Roman" w:eastAsia="Times New Roman" w:hAnsi="Times New Roman" w:cs="Times New Roman"/>
          <w:b/>
          <w:sz w:val="20"/>
        </w:rPr>
      </w:pPr>
      <w:r w:rsidRPr="00DE3F9E">
        <w:rPr>
          <w:rFonts w:ascii="Times New Roman" w:eastAsia="Times New Roman" w:hAnsi="Times New Roman" w:cs="Times New Roman"/>
          <w:b/>
          <w:sz w:val="20"/>
        </w:rPr>
        <w:t>Practical.</w:t>
      </w:r>
    </w:p>
    <w:p w:rsidR="00DE3F9E" w:rsidRPr="00DE3F9E" w:rsidRDefault="00DE3F9E" w:rsidP="00A42EA6">
      <w:pPr>
        <w:numPr>
          <w:ilvl w:val="1"/>
          <w:numId w:val="32"/>
        </w:num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Characteristics of projects and requirements for the methodic.</w:t>
      </w:r>
    </w:p>
    <w:p w:rsidR="00DE3F9E" w:rsidRPr="00DE3F9E" w:rsidRDefault="00DE3F9E" w:rsidP="00DE3F9E">
      <w:p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Practically all modern methods of analyzing ecological efficiency of investment projects are targeted at large- and medium-scale project which are characterized by the following:</w:t>
      </w:r>
    </w:p>
    <w:p w:rsidR="00DE3F9E" w:rsidRPr="00DE3F9E" w:rsidRDefault="00DE3F9E" w:rsidP="00A42EA6">
      <w:pPr>
        <w:numPr>
          <w:ilvl w:val="0"/>
          <w:numId w:val="36"/>
        </w:num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Design and estimate documentation or a business-plan being detailed enough;</w:t>
      </w:r>
    </w:p>
    <w:p w:rsidR="00DE3F9E" w:rsidRPr="00DE3F9E" w:rsidRDefault="00DE3F9E" w:rsidP="00A42EA6">
      <w:pPr>
        <w:numPr>
          <w:ilvl w:val="0"/>
          <w:numId w:val="36"/>
        </w:num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Sufficient time for decision taking;</w:t>
      </w:r>
    </w:p>
    <w:p w:rsidR="00DE3F9E" w:rsidRPr="00DE3F9E" w:rsidRDefault="00DE3F9E" w:rsidP="00A42EA6">
      <w:pPr>
        <w:numPr>
          <w:ilvl w:val="0"/>
          <w:numId w:val="36"/>
        </w:num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Sufficient financing that will reasonably cover timing and expenditures on environmental assessment specialists;</w:t>
      </w:r>
    </w:p>
    <w:p w:rsidR="00DE3F9E" w:rsidRPr="00DE3F9E" w:rsidRDefault="00DE3F9E" w:rsidP="00A42EA6">
      <w:pPr>
        <w:numPr>
          <w:ilvl w:val="0"/>
          <w:numId w:val="36"/>
        </w:num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 xml:space="preserve">  In most cases, sufficient environmental impact, both positive and negative.</w:t>
      </w:r>
    </w:p>
    <w:p w:rsidR="00DE3F9E" w:rsidRPr="00DE3F9E" w:rsidRDefault="00DE3F9E" w:rsidP="00DE3F9E">
      <w:pPr>
        <w:spacing w:after="0"/>
        <w:ind w:left="360"/>
        <w:rPr>
          <w:rFonts w:ascii="Times New Roman" w:eastAsia="Times New Roman" w:hAnsi="Times New Roman" w:cs="Times New Roman"/>
          <w:sz w:val="20"/>
        </w:rPr>
      </w:pPr>
      <w:r w:rsidRPr="00DE3F9E">
        <w:rPr>
          <w:rFonts w:ascii="Times New Roman" w:eastAsia="Times New Roman" w:hAnsi="Times New Roman" w:cs="Times New Roman"/>
          <w:sz w:val="20"/>
        </w:rPr>
        <w:t xml:space="preserve">At the same time, the peculiarity of the projects financed by the Microcredit facility elaborated for small and medium business within the frames of the UNDP/GEF Project “Conservation of wetland biodiversity in the </w:t>
      </w:r>
      <w:smartTag w:uri="urn:schemas-microsoft-com:office:smarttags" w:element="place">
        <w:r w:rsidRPr="00DE3F9E">
          <w:rPr>
            <w:rFonts w:ascii="Times New Roman" w:eastAsia="Times New Roman" w:hAnsi="Times New Roman" w:cs="Times New Roman"/>
            <w:sz w:val="20"/>
          </w:rPr>
          <w:t>Lower Volga</w:t>
        </w:r>
      </w:smartTag>
      <w:r w:rsidRPr="00DE3F9E">
        <w:rPr>
          <w:rFonts w:ascii="Times New Roman" w:eastAsia="Times New Roman" w:hAnsi="Times New Roman" w:cs="Times New Roman"/>
          <w:sz w:val="20"/>
        </w:rPr>
        <w:t xml:space="preserve"> region” is characterized by the opposite indicators.</w:t>
      </w:r>
    </w:p>
    <w:p w:rsidR="00DE3F9E" w:rsidRPr="00DE3F9E" w:rsidRDefault="00DE3F9E" w:rsidP="00A42EA6">
      <w:pPr>
        <w:numPr>
          <w:ilvl w:val="0"/>
          <w:numId w:val="37"/>
        </w:num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Absence of project documentation and a low level of elaboration;</w:t>
      </w:r>
    </w:p>
    <w:p w:rsidR="00DE3F9E" w:rsidRPr="00DE3F9E" w:rsidRDefault="00DE3F9E" w:rsidP="00A42EA6">
      <w:pPr>
        <w:numPr>
          <w:ilvl w:val="0"/>
          <w:numId w:val="37"/>
        </w:num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The decision on the project start must be taken promptly (which is often connected with seasonal character of activity);</w:t>
      </w:r>
    </w:p>
    <w:p w:rsidR="00DE3F9E" w:rsidRPr="00DE3F9E" w:rsidRDefault="00DE3F9E" w:rsidP="00A42EA6">
      <w:pPr>
        <w:numPr>
          <w:ilvl w:val="0"/>
          <w:numId w:val="37"/>
        </w:num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Small amount of financing, where the expenditures on hiring qualified environmental assessment specialists will be absolutely unacceptable;</w:t>
      </w:r>
    </w:p>
    <w:p w:rsidR="00DE3F9E" w:rsidRPr="00DE3F9E" w:rsidRDefault="00DE3F9E" w:rsidP="00A42EA6">
      <w:pPr>
        <w:numPr>
          <w:ilvl w:val="0"/>
          <w:numId w:val="37"/>
        </w:num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Small environmental impact that is often limited to the territory of the settlement, or even to its part.</w:t>
      </w:r>
      <w:r w:rsidRPr="00DE3F9E">
        <w:rPr>
          <w:rFonts w:ascii="Times New Roman" w:eastAsia="Times New Roman" w:hAnsi="Times New Roman" w:cs="Times New Roman"/>
          <w:sz w:val="20"/>
        </w:rPr>
        <w:br/>
      </w:r>
    </w:p>
    <w:p w:rsidR="00DE3F9E" w:rsidRPr="00DE3F9E" w:rsidRDefault="00DE3F9E" w:rsidP="00DE3F9E">
      <w:pPr>
        <w:spacing w:after="0"/>
        <w:ind w:left="720"/>
        <w:rPr>
          <w:rFonts w:ascii="Times New Roman" w:eastAsia="Times New Roman" w:hAnsi="Times New Roman" w:cs="Times New Roman"/>
          <w:sz w:val="20"/>
        </w:rPr>
      </w:pPr>
      <w:r w:rsidRPr="00DE3F9E">
        <w:rPr>
          <w:rFonts w:ascii="Times New Roman" w:eastAsia="Times New Roman" w:hAnsi="Times New Roman" w:cs="Times New Roman"/>
          <w:sz w:val="20"/>
        </w:rPr>
        <w:t>In this connection, it was decided to elaborate a simplified methodic which is characterized by the following:</w:t>
      </w:r>
    </w:p>
    <w:p w:rsidR="00DE3F9E" w:rsidRPr="00DE3F9E" w:rsidRDefault="00DE3F9E" w:rsidP="00A42EA6">
      <w:pPr>
        <w:numPr>
          <w:ilvl w:val="0"/>
          <w:numId w:val="38"/>
        </w:num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It would not require expensive researches from the applicant, neither would it require detailed information;</w:t>
      </w:r>
    </w:p>
    <w:p w:rsidR="00DE3F9E" w:rsidRPr="00DE3F9E" w:rsidRDefault="00DE3F9E" w:rsidP="00A42EA6">
      <w:pPr>
        <w:numPr>
          <w:ilvl w:val="0"/>
          <w:numId w:val="38"/>
        </w:num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It would allow to carry out environmental assessment of projects and range them in accordance with this indicator in real time mode;</w:t>
      </w:r>
    </w:p>
    <w:p w:rsidR="00DE3F9E" w:rsidRPr="00DE3F9E" w:rsidRDefault="00DE3F9E" w:rsidP="00A42EA6">
      <w:pPr>
        <w:numPr>
          <w:ilvl w:val="0"/>
          <w:numId w:val="38"/>
        </w:num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It would allow involve specialists with basic qualification and having basic knowledge in project analysis and environmental indicators;</w:t>
      </w:r>
    </w:p>
    <w:p w:rsidR="00DE3F9E" w:rsidRPr="00DE3F9E" w:rsidRDefault="00DE3F9E" w:rsidP="00A42EA6">
      <w:pPr>
        <w:numPr>
          <w:ilvl w:val="0"/>
          <w:numId w:val="38"/>
        </w:num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If needed, it would make it possible to involve external experts to resolve disputable issues, and their opinions would be considered in the general assessment.</w:t>
      </w:r>
    </w:p>
    <w:p w:rsidR="00DE3F9E" w:rsidRPr="00DE3F9E" w:rsidRDefault="00DE3F9E" w:rsidP="00DE3F9E">
      <w:p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According to this methodic, part of indicators can be defined by expert assessment method. To maximize the objectivity of calculation, the number of such indicators was reduced.</w:t>
      </w:r>
    </w:p>
    <w:p w:rsidR="00DE3F9E" w:rsidRPr="00DE3F9E" w:rsidRDefault="00DE3F9E" w:rsidP="00A42EA6">
      <w:pPr>
        <w:numPr>
          <w:ilvl w:val="1"/>
          <w:numId w:val="32"/>
        </w:numPr>
        <w:spacing w:after="0"/>
        <w:rPr>
          <w:rFonts w:ascii="Times New Roman" w:eastAsia="Times New Roman" w:hAnsi="Times New Roman" w:cs="Times New Roman"/>
          <w:b/>
          <w:sz w:val="20"/>
        </w:rPr>
      </w:pPr>
      <w:r w:rsidRPr="00DE3F9E">
        <w:rPr>
          <w:rFonts w:ascii="Times New Roman" w:eastAsia="Times New Roman" w:hAnsi="Times New Roman" w:cs="Times New Roman"/>
          <w:b/>
          <w:sz w:val="20"/>
        </w:rPr>
        <w:t>Ways of environmental assessment of project.</w:t>
      </w:r>
    </w:p>
    <w:p w:rsidR="00DE3F9E" w:rsidRPr="00DE3F9E" w:rsidRDefault="00DE3F9E" w:rsidP="00A42EA6">
      <w:pPr>
        <w:numPr>
          <w:ilvl w:val="2"/>
          <w:numId w:val="32"/>
        </w:numPr>
        <w:spacing w:after="0"/>
        <w:rPr>
          <w:rFonts w:ascii="Times New Roman" w:eastAsia="Times New Roman" w:hAnsi="Times New Roman" w:cs="Times New Roman"/>
          <w:sz w:val="20"/>
        </w:rPr>
      </w:pPr>
      <w:r w:rsidRPr="00DE3F9E">
        <w:rPr>
          <w:rFonts w:ascii="Times New Roman" w:eastAsia="Times New Roman" w:hAnsi="Times New Roman" w:cs="Times New Roman"/>
          <w:b/>
          <w:sz w:val="20"/>
        </w:rPr>
        <w:t>Assessment of negative impact of the project implementation</w:t>
      </w:r>
      <w:r w:rsidRPr="00DE3F9E">
        <w:rPr>
          <w:rFonts w:ascii="Times New Roman" w:eastAsia="Times New Roman" w:hAnsi="Times New Roman" w:cs="Times New Roman"/>
          <w:sz w:val="20"/>
        </w:rPr>
        <w:t>.</w:t>
      </w:r>
    </w:p>
    <w:p w:rsidR="00DE3F9E" w:rsidRPr="00DE3F9E" w:rsidRDefault="00DE3F9E" w:rsidP="00DE3F9E">
      <w:pPr>
        <w:spacing w:after="0"/>
        <w:ind w:left="360"/>
        <w:rPr>
          <w:rFonts w:ascii="Times New Roman" w:eastAsia="Times New Roman" w:hAnsi="Times New Roman" w:cs="Times New Roman"/>
          <w:sz w:val="20"/>
        </w:rPr>
      </w:pPr>
      <w:r w:rsidRPr="00DE3F9E">
        <w:rPr>
          <w:rFonts w:ascii="Times New Roman" w:eastAsia="Times New Roman" w:hAnsi="Times New Roman" w:cs="Times New Roman"/>
          <w:sz w:val="20"/>
        </w:rPr>
        <w:t>The assessment of negative impact of the project implementation on environment can be carried out in two ways:</w:t>
      </w:r>
    </w:p>
    <w:p w:rsidR="00DE3F9E" w:rsidRPr="00DE3F9E" w:rsidRDefault="00DE3F9E" w:rsidP="00A42EA6">
      <w:pPr>
        <w:numPr>
          <w:ilvl w:val="0"/>
          <w:numId w:val="39"/>
        </w:num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According to the charge for negative impact on environment;</w:t>
      </w:r>
    </w:p>
    <w:p w:rsidR="00DE3F9E" w:rsidRPr="00DE3F9E" w:rsidRDefault="00DE3F9E" w:rsidP="00A42EA6">
      <w:pPr>
        <w:numPr>
          <w:ilvl w:val="0"/>
          <w:numId w:val="39"/>
        </w:num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Using point rating system.</w:t>
      </w:r>
    </w:p>
    <w:p w:rsidR="00DE3F9E" w:rsidRPr="00DE3F9E" w:rsidRDefault="00DE3F9E" w:rsidP="00DE3F9E">
      <w:pPr>
        <w:spacing w:after="0"/>
        <w:ind w:left="360"/>
        <w:rPr>
          <w:rFonts w:ascii="Times New Roman" w:eastAsia="Times New Roman" w:hAnsi="Times New Roman" w:cs="Times New Roman"/>
          <w:sz w:val="20"/>
        </w:rPr>
      </w:pPr>
      <w:r w:rsidRPr="00DE3F9E">
        <w:rPr>
          <w:rFonts w:ascii="Times New Roman" w:eastAsia="Times New Roman" w:hAnsi="Times New Roman" w:cs="Times New Roman"/>
          <w:sz w:val="20"/>
        </w:rPr>
        <w:t xml:space="preserve">In this case, the first way should be considered the main. It is connected with the acting legislation of the </w:t>
      </w:r>
      <w:smartTag w:uri="urn:schemas-microsoft-com:office:smarttags" w:element="place">
        <w:smartTag w:uri="urn:schemas-microsoft-com:office:smarttags" w:element="country-region">
          <w:r w:rsidRPr="00DE3F9E">
            <w:rPr>
              <w:rFonts w:ascii="Times New Roman" w:eastAsia="Times New Roman" w:hAnsi="Times New Roman" w:cs="Times New Roman"/>
              <w:sz w:val="20"/>
            </w:rPr>
            <w:t>Russian Federation</w:t>
          </w:r>
        </w:smartTag>
      </w:smartTag>
      <w:r w:rsidRPr="00DE3F9E">
        <w:rPr>
          <w:rFonts w:ascii="Times New Roman" w:eastAsia="Times New Roman" w:hAnsi="Times New Roman" w:cs="Times New Roman"/>
          <w:sz w:val="20"/>
        </w:rPr>
        <w:t>:</w:t>
      </w:r>
    </w:p>
    <w:p w:rsidR="00DE3F9E" w:rsidRPr="00DE3F9E" w:rsidRDefault="00DE3F9E" w:rsidP="00A42EA6">
      <w:pPr>
        <w:numPr>
          <w:ilvl w:val="0"/>
          <w:numId w:val="40"/>
        </w:num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Unified methodic of calculating the charge and order of paying charge for negative impact on environment by all agents of economic activity (Decree of the Government of the Russian Federation # 632 dated 28.08.1992 “ On confirming the order of specifying the charge and its maximum for environment pollution, waste disposal, and other types of harmful impact”).</w:t>
      </w:r>
    </w:p>
    <w:p w:rsidR="00DE3F9E" w:rsidRPr="00DE3F9E" w:rsidRDefault="00DE3F9E" w:rsidP="00A42EA6">
      <w:pPr>
        <w:numPr>
          <w:ilvl w:val="0"/>
          <w:numId w:val="40"/>
        </w:num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The charge norms for discharging harmful substances into the air by station and mobile sources, polluting surface and ground waters, industrial and consumption residue disposal (Decree of the Government of the Russian Federation #344 dated 12.06.2003 as amended #410 dated 01.07.2005; #7 dated 08.01.2009).</w:t>
      </w:r>
    </w:p>
    <w:p w:rsidR="00DE3F9E" w:rsidRPr="00DE3F9E" w:rsidRDefault="00DE3F9E" w:rsidP="00DE3F9E">
      <w:pPr>
        <w:spacing w:after="0"/>
        <w:rPr>
          <w:rFonts w:ascii="Times New Roman" w:eastAsia="Times New Roman" w:hAnsi="Times New Roman" w:cs="Times New Roman"/>
          <w:sz w:val="20"/>
        </w:rPr>
      </w:pPr>
    </w:p>
    <w:p w:rsidR="00DE3F9E" w:rsidRPr="00DE3F9E" w:rsidRDefault="00DE3F9E" w:rsidP="00DE3F9E">
      <w:p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 xml:space="preserve">Thus, any agent of economic activity on the territory of the </w:t>
      </w:r>
      <w:smartTag w:uri="urn:schemas-microsoft-com:office:smarttags" w:element="place">
        <w:smartTag w:uri="urn:schemas-microsoft-com:office:smarttags" w:element="country-region">
          <w:r w:rsidRPr="00DE3F9E">
            <w:rPr>
              <w:rFonts w:ascii="Times New Roman" w:eastAsia="Times New Roman" w:hAnsi="Times New Roman" w:cs="Times New Roman"/>
              <w:sz w:val="20"/>
            </w:rPr>
            <w:t>Russian Federation</w:t>
          </w:r>
        </w:smartTag>
      </w:smartTag>
      <w:r w:rsidRPr="00DE3F9E">
        <w:rPr>
          <w:rFonts w:ascii="Times New Roman" w:eastAsia="Times New Roman" w:hAnsi="Times New Roman" w:cs="Times New Roman"/>
          <w:sz w:val="20"/>
        </w:rPr>
        <w:t>, acting in accordance with the acting environment protection legislation is obliged to calculate and pay the charge for negative impact on the environment, the amount of this charge being directly proportional to the amount of the negative impact.</w:t>
      </w:r>
    </w:p>
    <w:p w:rsidR="00DE3F9E" w:rsidRPr="00DE3F9E" w:rsidRDefault="00DE3F9E" w:rsidP="00DE3F9E">
      <w:p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At the same time, at the stage of the project elaboration, certain indicators of its activity (including the amount of the charge for its negative impact on the environment) are, as a rule, unknown. In this regard, to assess environmental friendliness of such projects at the stage of their preliminary selection, the point rating methods evaluating separate indicators are more applicable.</w:t>
      </w:r>
    </w:p>
    <w:p w:rsidR="00DE3F9E" w:rsidRPr="00DE3F9E" w:rsidRDefault="00DE3F9E" w:rsidP="00A42EA6">
      <w:pPr>
        <w:numPr>
          <w:ilvl w:val="2"/>
          <w:numId w:val="32"/>
        </w:num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Assessment of positive impact at the stage of projects selection.</w:t>
      </w:r>
    </w:p>
    <w:p w:rsidR="00DE3F9E" w:rsidRPr="00DE3F9E" w:rsidRDefault="00DE3F9E" w:rsidP="00DE3F9E">
      <w:p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Positive environment impact from the project implementation is formed from separate activities considered in the following aspects:</w:t>
      </w:r>
    </w:p>
    <w:p w:rsidR="00DE3F9E" w:rsidRPr="00DE3F9E" w:rsidRDefault="00DE3F9E" w:rsidP="00A42EA6">
      <w:pPr>
        <w:numPr>
          <w:ilvl w:val="0"/>
          <w:numId w:val="41"/>
        </w:num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Moving part of the economic activity beyond the borders of protected areas;</w:t>
      </w:r>
    </w:p>
    <w:p w:rsidR="00DE3F9E" w:rsidRPr="00DE3F9E" w:rsidRDefault="00DE3F9E" w:rsidP="00A42EA6">
      <w:pPr>
        <w:numPr>
          <w:ilvl w:val="0"/>
          <w:numId w:val="41"/>
        </w:num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Implementing activities aimed at resource conservation and introduction of energy-efficient technologies.</w:t>
      </w:r>
    </w:p>
    <w:p w:rsidR="00DE3F9E" w:rsidRPr="00DE3F9E" w:rsidRDefault="00DE3F9E" w:rsidP="00A42EA6">
      <w:pPr>
        <w:numPr>
          <w:ilvl w:val="0"/>
          <w:numId w:val="41"/>
        </w:num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Reducing unemployment rate by means of hiring individuals registered in job centers;</w:t>
      </w:r>
    </w:p>
    <w:p w:rsidR="00DE3F9E" w:rsidRPr="00DE3F9E" w:rsidRDefault="00DE3F9E" w:rsidP="00A42EA6">
      <w:pPr>
        <w:numPr>
          <w:ilvl w:val="0"/>
          <w:numId w:val="41"/>
        </w:num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Arranging environment protection event and activities, including those being within the project’s primary activity (for instance, moving dead wood from forests that can be further used in crafts).</w:t>
      </w:r>
    </w:p>
    <w:p w:rsidR="00DE3F9E" w:rsidRPr="00DE3F9E" w:rsidRDefault="00DE3F9E" w:rsidP="00DE3F9E">
      <w:pPr>
        <w:spacing w:after="0"/>
        <w:ind w:left="360"/>
        <w:rPr>
          <w:rFonts w:ascii="Times New Roman" w:eastAsia="Times New Roman" w:hAnsi="Times New Roman" w:cs="Times New Roman"/>
          <w:b/>
          <w:sz w:val="20"/>
        </w:rPr>
      </w:pPr>
      <w:r w:rsidRPr="00DE3F9E">
        <w:rPr>
          <w:rFonts w:ascii="Times New Roman" w:eastAsia="Times New Roman" w:hAnsi="Times New Roman" w:cs="Times New Roman"/>
          <w:b/>
          <w:sz w:val="20"/>
        </w:rPr>
        <w:t>3.3. Assessment of environmental friendliness of projects at the stage of their selection.</w:t>
      </w:r>
    </w:p>
    <w:p w:rsidR="00DE3F9E" w:rsidRPr="00DE3F9E" w:rsidRDefault="00DE3F9E" w:rsidP="00A42EA6">
      <w:pPr>
        <w:numPr>
          <w:ilvl w:val="2"/>
          <w:numId w:val="31"/>
        </w:numPr>
        <w:spacing w:after="0"/>
        <w:rPr>
          <w:rFonts w:ascii="Times New Roman" w:eastAsia="Times New Roman" w:hAnsi="Times New Roman" w:cs="Times New Roman"/>
          <w:b/>
          <w:sz w:val="20"/>
        </w:rPr>
      </w:pPr>
      <w:r w:rsidRPr="00DE3F9E">
        <w:rPr>
          <w:rFonts w:ascii="Times New Roman" w:eastAsia="Times New Roman" w:hAnsi="Times New Roman" w:cs="Times New Roman"/>
          <w:b/>
          <w:sz w:val="20"/>
        </w:rPr>
        <w:t>Feasibility of this methodic.</w:t>
      </w:r>
    </w:p>
    <w:p w:rsidR="00DE3F9E" w:rsidRPr="00DE3F9E" w:rsidRDefault="00DE3F9E" w:rsidP="00DE3F9E">
      <w:pPr>
        <w:spacing w:after="0"/>
        <w:ind w:left="360"/>
        <w:rPr>
          <w:rFonts w:ascii="Times New Roman" w:eastAsia="Times New Roman" w:hAnsi="Times New Roman" w:cs="Times New Roman"/>
          <w:sz w:val="20"/>
        </w:rPr>
      </w:pPr>
      <w:r w:rsidRPr="00DE3F9E">
        <w:rPr>
          <w:rFonts w:ascii="Times New Roman" w:eastAsia="Times New Roman" w:hAnsi="Times New Roman" w:cs="Times New Roman"/>
          <w:sz w:val="20"/>
        </w:rPr>
        <w:t>At the stage of selecting among projects it is reasonable to use the methodic of analyzing the project’s indicator and their rating points. It is connected with the fact that the project initiator is often unable to provide precise parameters of his future business to the expert (in most cases, design and project documentation as well as business plans are not elaborated for small business project, or elaborated in a primitive way).</w:t>
      </w:r>
    </w:p>
    <w:p w:rsidR="00DE3F9E" w:rsidRPr="00DE3F9E" w:rsidRDefault="00DE3F9E" w:rsidP="00A42EA6">
      <w:pPr>
        <w:numPr>
          <w:ilvl w:val="2"/>
          <w:numId w:val="31"/>
        </w:numPr>
        <w:spacing w:after="0"/>
        <w:rPr>
          <w:rFonts w:ascii="Times New Roman" w:eastAsia="Times New Roman" w:hAnsi="Times New Roman" w:cs="Times New Roman"/>
          <w:b/>
          <w:sz w:val="20"/>
        </w:rPr>
      </w:pPr>
      <w:r w:rsidRPr="00DE3F9E">
        <w:rPr>
          <w:rFonts w:ascii="Times New Roman" w:eastAsia="Times New Roman" w:hAnsi="Times New Roman" w:cs="Times New Roman"/>
          <w:b/>
          <w:sz w:val="20"/>
        </w:rPr>
        <w:t>Initial data and questionnaire.</w:t>
      </w:r>
    </w:p>
    <w:p w:rsidR="00DE3F9E" w:rsidRPr="00DE3F9E" w:rsidRDefault="00DE3F9E" w:rsidP="00DE3F9E">
      <w:pPr>
        <w:spacing w:after="0"/>
        <w:ind w:left="360"/>
        <w:rPr>
          <w:rFonts w:ascii="Times New Roman" w:eastAsia="Times New Roman" w:hAnsi="Times New Roman" w:cs="Times New Roman"/>
          <w:sz w:val="20"/>
        </w:rPr>
      </w:pPr>
      <w:r w:rsidRPr="00DE3F9E">
        <w:rPr>
          <w:rFonts w:ascii="Times New Roman" w:eastAsia="Times New Roman" w:hAnsi="Times New Roman" w:cs="Times New Roman"/>
          <w:sz w:val="20"/>
        </w:rPr>
        <w:t xml:space="preserve">Assessment is carried out by means of filling in the project’s questionnaire and giving points in accordance with certain aspects.  </w:t>
      </w:r>
    </w:p>
    <w:p w:rsidR="00DE3F9E" w:rsidRPr="00DE3F9E" w:rsidRDefault="00DE3F9E" w:rsidP="00DE3F9E">
      <w:pPr>
        <w:spacing w:after="0"/>
        <w:ind w:left="360"/>
        <w:rPr>
          <w:rFonts w:ascii="Times New Roman" w:eastAsia="Times New Roman" w:hAnsi="Times New Roman" w:cs="Times New Roman"/>
          <w:sz w:val="14"/>
          <w:szCs w:val="20"/>
        </w:rPr>
      </w:pPr>
      <w:r w:rsidRPr="00DE3F9E">
        <w:rPr>
          <w:rFonts w:ascii="Times New Roman" w:eastAsia="Times New Roman" w:hAnsi="Times New Roman" w:cs="Times New Roman"/>
          <w:sz w:val="14"/>
          <w:szCs w:val="20"/>
        </w:rPr>
        <w:t>Table 2. The project’s questionnaire.</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tblPr>
      <w:tblGrid>
        <w:gridCol w:w="1101"/>
        <w:gridCol w:w="6804"/>
        <w:gridCol w:w="1666"/>
      </w:tblGrid>
      <w:tr w:rsidR="00DE3F9E" w:rsidRPr="00DE3F9E" w:rsidTr="0082045C">
        <w:tc>
          <w:tcPr>
            <w:tcW w:w="1101" w:type="dxa"/>
            <w:tcBorders>
              <w:top w:val="single" w:sz="12" w:space="0" w:color="auto"/>
              <w:bottom w:val="single" w:sz="12" w:space="0" w:color="auto"/>
              <w:righ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b/>
                <w:szCs w:val="32"/>
              </w:rPr>
            </w:pPr>
            <w:r w:rsidRPr="00DE3F9E">
              <w:rPr>
                <w:rFonts w:ascii="Times New Roman" w:eastAsia="Times New Roman" w:hAnsi="Times New Roman" w:cs="Times New Roman"/>
                <w:b/>
                <w:szCs w:val="32"/>
              </w:rPr>
              <w:t># ii</w:t>
            </w:r>
          </w:p>
        </w:tc>
        <w:tc>
          <w:tcPr>
            <w:tcW w:w="6804" w:type="dxa"/>
            <w:tcBorders>
              <w:top w:val="single" w:sz="12" w:space="0" w:color="auto"/>
              <w:left w:val="single" w:sz="12" w:space="0" w:color="auto"/>
              <w:bottom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b/>
                <w:szCs w:val="32"/>
              </w:rPr>
            </w:pPr>
            <w:r w:rsidRPr="00DE3F9E">
              <w:rPr>
                <w:rFonts w:ascii="Times New Roman" w:eastAsia="Times New Roman" w:hAnsi="Times New Roman" w:cs="Times New Roman"/>
                <w:b/>
                <w:szCs w:val="32"/>
              </w:rPr>
              <w:t>Questions</w:t>
            </w:r>
          </w:p>
        </w:tc>
        <w:tc>
          <w:tcPr>
            <w:tcW w:w="1666" w:type="dxa"/>
            <w:tcBorders>
              <w:top w:val="single" w:sz="12" w:space="0" w:color="auto"/>
              <w:bottom w:val="single" w:sz="12" w:space="0" w:color="auto"/>
            </w:tcBorders>
            <w:vAlign w:val="center"/>
          </w:tcPr>
          <w:p w:rsidR="00DE3F9E" w:rsidRPr="00DE3F9E" w:rsidRDefault="00DE3F9E" w:rsidP="00DE3F9E">
            <w:pPr>
              <w:spacing w:after="0" w:line="240" w:lineRule="auto"/>
              <w:jc w:val="center"/>
              <w:rPr>
                <w:rFonts w:ascii="Times New Roman" w:eastAsia="Times New Roman" w:hAnsi="Times New Roman" w:cs="Times New Roman"/>
                <w:b/>
                <w:szCs w:val="32"/>
              </w:rPr>
            </w:pPr>
            <w:r w:rsidRPr="00DE3F9E">
              <w:rPr>
                <w:rFonts w:ascii="Times New Roman" w:eastAsia="Times New Roman" w:hAnsi="Times New Roman" w:cs="Times New Roman"/>
                <w:b/>
                <w:szCs w:val="32"/>
              </w:rPr>
              <w:t>Points</w:t>
            </w:r>
          </w:p>
        </w:tc>
      </w:tr>
      <w:tr w:rsidR="00DE3F9E" w:rsidRPr="00DE3F9E" w:rsidTr="0082045C">
        <w:tc>
          <w:tcPr>
            <w:tcW w:w="1101" w:type="dxa"/>
            <w:tcBorders>
              <w:top w:val="single" w:sz="12" w:space="0" w:color="auto"/>
              <w:right w:val="single" w:sz="12" w:space="0" w:color="auto"/>
            </w:tcBorders>
            <w:vAlign w:val="center"/>
          </w:tcPr>
          <w:p w:rsidR="00DE3F9E" w:rsidRPr="00DE3F9E" w:rsidRDefault="00DE3F9E" w:rsidP="00A42EA6">
            <w:pPr>
              <w:numPr>
                <w:ilvl w:val="0"/>
                <w:numId w:val="28"/>
              </w:numPr>
              <w:spacing w:after="0" w:line="240" w:lineRule="auto"/>
              <w:contextualSpacing/>
              <w:rPr>
                <w:rFonts w:ascii="Times New Roman" w:eastAsia="Times New Roman" w:hAnsi="Times New Roman" w:cs="Times New Roman"/>
                <w:sz w:val="20"/>
                <w:lang w:val="ru-RU"/>
              </w:rPr>
            </w:pPr>
          </w:p>
        </w:tc>
        <w:tc>
          <w:tcPr>
            <w:tcW w:w="6804" w:type="dxa"/>
            <w:tcBorders>
              <w:top w:val="single" w:sz="12" w:space="0" w:color="auto"/>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b/>
                <w:sz w:val="20"/>
              </w:rPr>
            </w:pPr>
            <w:r w:rsidRPr="00DE3F9E">
              <w:rPr>
                <w:rFonts w:ascii="Times New Roman" w:eastAsia="Times New Roman" w:hAnsi="Times New Roman" w:cs="Times New Roman"/>
                <w:b/>
                <w:sz w:val="20"/>
              </w:rPr>
              <w:t>Negative impacts</w:t>
            </w:r>
          </w:p>
        </w:tc>
        <w:tc>
          <w:tcPr>
            <w:tcW w:w="1666" w:type="dxa"/>
            <w:tcBorders>
              <w:top w:val="single" w:sz="12" w:space="0" w:color="auto"/>
            </w:tcBorders>
            <w:vAlign w:val="center"/>
          </w:tcPr>
          <w:p w:rsidR="00DE3F9E" w:rsidRPr="00DE3F9E" w:rsidRDefault="00DE3F9E" w:rsidP="00DE3F9E">
            <w:pPr>
              <w:spacing w:after="0" w:line="240" w:lineRule="auto"/>
              <w:jc w:val="center"/>
              <w:rPr>
                <w:rFonts w:ascii="Times New Roman" w:eastAsia="Times New Roman" w:hAnsi="Times New Roman" w:cs="Times New Roman"/>
                <w:sz w:val="20"/>
                <w:lang w:val="ru-RU"/>
              </w:rPr>
            </w:pPr>
          </w:p>
        </w:tc>
      </w:tr>
      <w:tr w:rsidR="00DE3F9E" w:rsidRPr="00DE3F9E" w:rsidTr="0082045C">
        <w:tc>
          <w:tcPr>
            <w:tcW w:w="1101" w:type="dxa"/>
            <w:tcBorders>
              <w:right w:val="single" w:sz="12" w:space="0" w:color="auto"/>
            </w:tcBorders>
            <w:vAlign w:val="center"/>
          </w:tcPr>
          <w:p w:rsidR="00DE3F9E" w:rsidRPr="00DE3F9E" w:rsidRDefault="00DE3F9E" w:rsidP="00A42EA6">
            <w:pPr>
              <w:numPr>
                <w:ilvl w:val="1"/>
                <w:numId w:val="28"/>
              </w:numPr>
              <w:spacing w:after="0" w:line="240" w:lineRule="auto"/>
              <w:contextualSpacing/>
              <w:rPr>
                <w:rFonts w:ascii="Times New Roman" w:eastAsia="Times New Roman" w:hAnsi="Times New Roman" w:cs="Times New Roman"/>
                <w:sz w:val="20"/>
                <w:lang w:val="ru-RU"/>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lang w:val="ru-RU"/>
              </w:rPr>
            </w:pPr>
            <w:r w:rsidRPr="00DE3F9E">
              <w:rPr>
                <w:rFonts w:ascii="Times New Roman" w:eastAsia="Times New Roman" w:hAnsi="Times New Roman" w:cs="Times New Roman"/>
                <w:sz w:val="20"/>
              </w:rPr>
              <w:t>Land-use management</w:t>
            </w:r>
            <w:r w:rsidRPr="00DE3F9E">
              <w:rPr>
                <w:rFonts w:ascii="Times New Roman" w:eastAsia="Times New Roman" w:hAnsi="Times New Roman" w:cs="Times New Roman"/>
                <w:sz w:val="20"/>
                <w:lang w:val="ru-RU"/>
              </w:rPr>
              <w:t>:</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lang w:val="ru-RU"/>
              </w:rPr>
            </w:pPr>
          </w:p>
        </w:tc>
      </w:tr>
      <w:tr w:rsidR="00DE3F9E" w:rsidRPr="00DE3F9E" w:rsidTr="0082045C">
        <w:tc>
          <w:tcPr>
            <w:tcW w:w="1101" w:type="dxa"/>
            <w:tcBorders>
              <w:right w:val="single" w:sz="12" w:space="0" w:color="auto"/>
            </w:tcBorders>
            <w:vAlign w:val="center"/>
          </w:tcPr>
          <w:p w:rsidR="00DE3F9E" w:rsidRPr="00DE3F9E" w:rsidRDefault="00DE3F9E" w:rsidP="00A42EA6">
            <w:pPr>
              <w:numPr>
                <w:ilvl w:val="2"/>
                <w:numId w:val="28"/>
              </w:numPr>
              <w:spacing w:after="0" w:line="240" w:lineRule="auto"/>
              <w:contextualSpacing/>
              <w:rPr>
                <w:rFonts w:ascii="Times New Roman" w:eastAsia="Times New Roman" w:hAnsi="Times New Roman" w:cs="Times New Roman"/>
                <w:sz w:val="20"/>
                <w:lang w:val="ru-RU"/>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Is it intended to include additional land plots on wetland area into business (except for the lands of settlements) ?</w:t>
            </w:r>
            <w:r w:rsidRPr="00DE3F9E">
              <w:rPr>
                <w:rFonts w:ascii="Times New Roman" w:eastAsia="Times New Roman" w:hAnsi="Times New Roman" w:cs="Times New Roman"/>
                <w:sz w:val="20"/>
                <w:vertAlign w:val="superscript"/>
                <w:lang w:val="ru-RU"/>
              </w:rPr>
              <w:footnoteReference w:id="9"/>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rPr>
            </w:pPr>
          </w:p>
        </w:tc>
      </w:tr>
      <w:tr w:rsidR="00DE3F9E" w:rsidRPr="00DE3F9E" w:rsidTr="0082045C">
        <w:tc>
          <w:tcPr>
            <w:tcW w:w="1101" w:type="dxa"/>
            <w:tcBorders>
              <w:righ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no</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lang w:val="ru-RU"/>
              </w:rPr>
            </w:pPr>
            <w:r w:rsidRPr="00DE3F9E">
              <w:rPr>
                <w:rFonts w:ascii="Times New Roman" w:eastAsia="Times New Roman" w:hAnsi="Times New Roman" w:cs="Times New Roman"/>
                <w:sz w:val="20"/>
                <w:lang w:val="ru-RU"/>
              </w:rPr>
              <w:t>0</w:t>
            </w:r>
          </w:p>
        </w:tc>
      </w:tr>
      <w:tr w:rsidR="00DE3F9E" w:rsidRPr="00DE3F9E" w:rsidTr="0082045C">
        <w:tc>
          <w:tcPr>
            <w:tcW w:w="1101" w:type="dxa"/>
            <w:tcBorders>
              <w:righ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lang w:val="ru-RU"/>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yes, in order to construct temporary facilities and similar constructions (including craftsmen workshops)</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lang w:val="ru-RU"/>
              </w:rPr>
            </w:pPr>
            <w:r w:rsidRPr="00DE3F9E">
              <w:rPr>
                <w:rFonts w:ascii="Times New Roman" w:eastAsia="Times New Roman" w:hAnsi="Times New Roman" w:cs="Times New Roman"/>
                <w:sz w:val="20"/>
                <w:lang w:val="ru-RU"/>
              </w:rPr>
              <w:t>1</w:t>
            </w:r>
          </w:p>
        </w:tc>
      </w:tr>
      <w:tr w:rsidR="00DE3F9E" w:rsidRPr="00DE3F9E" w:rsidTr="0082045C">
        <w:tc>
          <w:tcPr>
            <w:tcW w:w="1101" w:type="dxa"/>
            <w:tcBorders>
              <w:righ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lang w:val="ru-RU"/>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lang w:val="ru-RU"/>
              </w:rPr>
            </w:pPr>
            <w:r w:rsidRPr="00DE3F9E">
              <w:rPr>
                <w:rFonts w:ascii="Times New Roman" w:eastAsia="Times New Roman" w:hAnsi="Times New Roman" w:cs="Times New Roman"/>
                <w:sz w:val="20"/>
              </w:rPr>
              <w:t>yes</w:t>
            </w:r>
            <w:r w:rsidRPr="00DE3F9E">
              <w:rPr>
                <w:rFonts w:ascii="Times New Roman" w:eastAsia="Times New Roman" w:hAnsi="Times New Roman" w:cs="Times New Roman"/>
                <w:sz w:val="20"/>
                <w:lang w:val="ru-RU"/>
              </w:rPr>
              <w:t xml:space="preserve">, </w:t>
            </w:r>
            <w:r w:rsidRPr="00DE3F9E">
              <w:rPr>
                <w:rFonts w:ascii="Times New Roman" w:eastAsia="Times New Roman" w:hAnsi="Times New Roman" w:cs="Times New Roman"/>
                <w:sz w:val="20"/>
              </w:rPr>
              <w:t>for</w:t>
            </w:r>
            <w:r w:rsidRPr="00DE3F9E">
              <w:rPr>
                <w:rFonts w:ascii="Times New Roman" w:eastAsia="Times New Roman" w:hAnsi="Times New Roman" w:cs="Times New Roman"/>
                <w:sz w:val="20"/>
                <w:lang w:val="ru-RU"/>
              </w:rPr>
              <w:t xml:space="preserve"> </w:t>
            </w:r>
            <w:r w:rsidRPr="00DE3F9E">
              <w:rPr>
                <w:rFonts w:ascii="Times New Roman" w:eastAsia="Times New Roman" w:hAnsi="Times New Roman" w:cs="Times New Roman"/>
                <w:sz w:val="20"/>
              </w:rPr>
              <w:t>crop</w:t>
            </w:r>
            <w:r w:rsidRPr="00DE3F9E">
              <w:rPr>
                <w:rFonts w:ascii="Times New Roman" w:eastAsia="Times New Roman" w:hAnsi="Times New Roman" w:cs="Times New Roman"/>
                <w:sz w:val="20"/>
                <w:lang w:val="ru-RU"/>
              </w:rPr>
              <w:t xml:space="preserve"> </w:t>
            </w:r>
            <w:r w:rsidRPr="00DE3F9E">
              <w:rPr>
                <w:rFonts w:ascii="Times New Roman" w:eastAsia="Times New Roman" w:hAnsi="Times New Roman" w:cs="Times New Roman"/>
                <w:sz w:val="20"/>
              </w:rPr>
              <w:t>production</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lang w:val="ru-RU"/>
              </w:rPr>
            </w:pPr>
            <w:r w:rsidRPr="00DE3F9E">
              <w:rPr>
                <w:rFonts w:ascii="Times New Roman" w:eastAsia="Times New Roman" w:hAnsi="Times New Roman" w:cs="Times New Roman"/>
                <w:sz w:val="20"/>
                <w:lang w:val="ru-RU"/>
              </w:rPr>
              <w:t>2</w:t>
            </w:r>
          </w:p>
        </w:tc>
      </w:tr>
      <w:tr w:rsidR="00DE3F9E" w:rsidRPr="00DE3F9E" w:rsidTr="0082045C">
        <w:tc>
          <w:tcPr>
            <w:tcW w:w="1101" w:type="dxa"/>
            <w:tcBorders>
              <w:righ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lang w:val="ru-RU"/>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yes, to build recreation facilities of other object of tourist activity</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lang w:val="ru-RU"/>
              </w:rPr>
            </w:pPr>
            <w:r w:rsidRPr="00DE3F9E">
              <w:rPr>
                <w:rFonts w:ascii="Times New Roman" w:eastAsia="Times New Roman" w:hAnsi="Times New Roman" w:cs="Times New Roman"/>
                <w:sz w:val="20"/>
                <w:lang w:val="ru-RU"/>
              </w:rPr>
              <w:t>4</w:t>
            </w:r>
          </w:p>
        </w:tc>
      </w:tr>
      <w:tr w:rsidR="00DE3F9E" w:rsidRPr="00DE3F9E" w:rsidTr="0082045C">
        <w:tc>
          <w:tcPr>
            <w:tcW w:w="1101" w:type="dxa"/>
            <w:tcBorders>
              <w:righ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lang w:val="ru-RU"/>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yes, for livestock breeding</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lang w:val="ru-RU"/>
              </w:rPr>
            </w:pPr>
            <w:r w:rsidRPr="00DE3F9E">
              <w:rPr>
                <w:rFonts w:ascii="Times New Roman" w:eastAsia="Times New Roman" w:hAnsi="Times New Roman" w:cs="Times New Roman"/>
                <w:sz w:val="20"/>
                <w:lang w:val="ru-RU"/>
              </w:rPr>
              <w:t>7</w:t>
            </w:r>
          </w:p>
        </w:tc>
      </w:tr>
      <w:tr w:rsidR="00DE3F9E" w:rsidRPr="00DE3F9E" w:rsidTr="0082045C">
        <w:tc>
          <w:tcPr>
            <w:tcW w:w="1101" w:type="dxa"/>
            <w:tcBorders>
              <w:righ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lang w:val="ru-RU"/>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yes, for developing industry</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lang w:val="ru-RU"/>
              </w:rPr>
            </w:pPr>
            <w:r w:rsidRPr="00DE3F9E">
              <w:rPr>
                <w:rFonts w:ascii="Times New Roman" w:eastAsia="Times New Roman" w:hAnsi="Times New Roman" w:cs="Times New Roman"/>
                <w:sz w:val="20"/>
                <w:lang w:val="ru-RU"/>
              </w:rPr>
              <w:t>7</w:t>
            </w:r>
          </w:p>
        </w:tc>
      </w:tr>
      <w:tr w:rsidR="00DE3F9E" w:rsidRPr="00DE3F9E" w:rsidTr="0082045C">
        <w:tc>
          <w:tcPr>
            <w:tcW w:w="1101" w:type="dxa"/>
            <w:tcBorders>
              <w:right w:val="single" w:sz="12" w:space="0" w:color="auto"/>
            </w:tcBorders>
            <w:vAlign w:val="center"/>
          </w:tcPr>
          <w:p w:rsidR="00DE3F9E" w:rsidRPr="00DE3F9E" w:rsidRDefault="00DE3F9E" w:rsidP="00A42EA6">
            <w:pPr>
              <w:numPr>
                <w:ilvl w:val="2"/>
                <w:numId w:val="28"/>
              </w:numPr>
              <w:spacing w:after="0" w:line="240" w:lineRule="auto"/>
              <w:contextualSpacing/>
              <w:rPr>
                <w:rFonts w:ascii="Times New Roman" w:eastAsia="Times New Roman" w:hAnsi="Times New Roman" w:cs="Times New Roman"/>
                <w:sz w:val="20"/>
                <w:lang w:val="ru-RU"/>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Is it intended to have economic activity on the territory of protected areas?</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rPr>
            </w:pPr>
          </w:p>
        </w:tc>
      </w:tr>
      <w:tr w:rsidR="00DE3F9E" w:rsidRPr="00DE3F9E" w:rsidTr="0082045C">
        <w:tc>
          <w:tcPr>
            <w:tcW w:w="1101" w:type="dxa"/>
            <w:tcBorders>
              <w:righ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no</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lang w:val="ru-RU"/>
              </w:rPr>
            </w:pPr>
            <w:r w:rsidRPr="00DE3F9E">
              <w:rPr>
                <w:rFonts w:ascii="Times New Roman" w:eastAsia="Times New Roman" w:hAnsi="Times New Roman" w:cs="Times New Roman"/>
                <w:sz w:val="20"/>
                <w:lang w:val="ru-RU"/>
              </w:rPr>
              <w:t>0</w:t>
            </w:r>
          </w:p>
        </w:tc>
      </w:tr>
      <w:tr w:rsidR="00DE3F9E" w:rsidRPr="00DE3F9E" w:rsidTr="0082045C">
        <w:tc>
          <w:tcPr>
            <w:tcW w:w="1101" w:type="dxa"/>
            <w:tcBorders>
              <w:righ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lang w:val="ru-RU"/>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yes</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lang w:val="ru-RU"/>
              </w:rPr>
            </w:pPr>
            <w:r w:rsidRPr="00DE3F9E">
              <w:rPr>
                <w:rFonts w:ascii="Times New Roman" w:eastAsia="Times New Roman" w:hAnsi="Times New Roman" w:cs="Times New Roman"/>
                <w:sz w:val="20"/>
                <w:lang w:val="ru-RU"/>
              </w:rPr>
              <w:t>10</w:t>
            </w:r>
          </w:p>
        </w:tc>
      </w:tr>
      <w:tr w:rsidR="00DE3F9E" w:rsidRPr="00DE3F9E" w:rsidTr="0082045C">
        <w:tc>
          <w:tcPr>
            <w:tcW w:w="1101" w:type="dxa"/>
            <w:tcBorders>
              <w:right w:val="single" w:sz="12" w:space="0" w:color="auto"/>
            </w:tcBorders>
            <w:vAlign w:val="center"/>
          </w:tcPr>
          <w:p w:rsidR="00DE3F9E" w:rsidRPr="00DE3F9E" w:rsidRDefault="00DE3F9E" w:rsidP="00A42EA6">
            <w:pPr>
              <w:numPr>
                <w:ilvl w:val="1"/>
                <w:numId w:val="28"/>
              </w:numPr>
              <w:spacing w:after="0" w:line="240" w:lineRule="auto"/>
              <w:contextualSpacing/>
              <w:rPr>
                <w:rFonts w:ascii="Times New Roman" w:eastAsia="Times New Roman" w:hAnsi="Times New Roman" w:cs="Times New Roman"/>
                <w:sz w:val="20"/>
                <w:lang w:val="ru-RU"/>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lang w:val="ru-RU"/>
              </w:rPr>
            </w:pPr>
            <w:r w:rsidRPr="00DE3F9E">
              <w:rPr>
                <w:rFonts w:ascii="Times New Roman" w:eastAsia="Times New Roman" w:hAnsi="Times New Roman" w:cs="Times New Roman"/>
                <w:sz w:val="20"/>
              </w:rPr>
              <w:t>Water management</w:t>
            </w:r>
            <w:r w:rsidRPr="00DE3F9E">
              <w:rPr>
                <w:rFonts w:ascii="Times New Roman" w:eastAsia="Times New Roman" w:hAnsi="Times New Roman" w:cs="Times New Roman"/>
                <w:sz w:val="20"/>
                <w:lang w:val="ru-RU"/>
              </w:rPr>
              <w:t>:</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lang w:val="ru-RU"/>
              </w:rPr>
            </w:pPr>
          </w:p>
        </w:tc>
      </w:tr>
      <w:tr w:rsidR="00DE3F9E" w:rsidRPr="00DE3F9E" w:rsidTr="0082045C">
        <w:tc>
          <w:tcPr>
            <w:tcW w:w="1101" w:type="dxa"/>
            <w:tcBorders>
              <w:right w:val="single" w:sz="12" w:space="0" w:color="auto"/>
            </w:tcBorders>
            <w:vAlign w:val="center"/>
          </w:tcPr>
          <w:p w:rsidR="00DE3F9E" w:rsidRPr="00DE3F9E" w:rsidRDefault="00DE3F9E" w:rsidP="00A42EA6">
            <w:pPr>
              <w:numPr>
                <w:ilvl w:val="2"/>
                <w:numId w:val="28"/>
              </w:numPr>
              <w:spacing w:after="0" w:line="240" w:lineRule="auto"/>
              <w:contextualSpacing/>
              <w:rPr>
                <w:rFonts w:ascii="Times New Roman" w:eastAsia="Times New Roman" w:hAnsi="Times New Roman" w:cs="Times New Roman"/>
                <w:sz w:val="20"/>
                <w:lang w:val="ru-RU"/>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Is water abstraction from natural water bodies planned?</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rPr>
            </w:pPr>
          </w:p>
        </w:tc>
      </w:tr>
      <w:tr w:rsidR="00DE3F9E" w:rsidRPr="00DE3F9E" w:rsidTr="0082045C">
        <w:tc>
          <w:tcPr>
            <w:tcW w:w="1101" w:type="dxa"/>
            <w:tcBorders>
              <w:righ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no</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lang w:val="ru-RU"/>
              </w:rPr>
            </w:pPr>
            <w:r w:rsidRPr="00DE3F9E">
              <w:rPr>
                <w:rFonts w:ascii="Times New Roman" w:eastAsia="Times New Roman" w:hAnsi="Times New Roman" w:cs="Times New Roman"/>
                <w:sz w:val="20"/>
                <w:lang w:val="ru-RU"/>
              </w:rPr>
              <w:t>0</w:t>
            </w:r>
          </w:p>
        </w:tc>
      </w:tr>
      <w:tr w:rsidR="00DE3F9E" w:rsidRPr="00DE3F9E" w:rsidTr="0082045C">
        <w:tc>
          <w:tcPr>
            <w:tcW w:w="1101" w:type="dxa"/>
            <w:tcBorders>
              <w:righ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lang w:val="ru-RU"/>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lang w:val="ru-RU"/>
              </w:rPr>
            </w:pPr>
            <w:r w:rsidRPr="00DE3F9E">
              <w:rPr>
                <w:rFonts w:ascii="Times New Roman" w:eastAsia="Times New Roman" w:hAnsi="Times New Roman" w:cs="Times New Roman"/>
                <w:sz w:val="20"/>
              </w:rPr>
              <w:t>yes</w:t>
            </w:r>
            <w:r w:rsidRPr="00DE3F9E">
              <w:rPr>
                <w:rFonts w:ascii="Times New Roman" w:eastAsia="Times New Roman" w:hAnsi="Times New Roman" w:cs="Times New Roman"/>
                <w:sz w:val="20"/>
                <w:lang w:val="ru-RU"/>
              </w:rPr>
              <w:t xml:space="preserve">, </w:t>
            </w:r>
            <w:r w:rsidRPr="00DE3F9E">
              <w:rPr>
                <w:rFonts w:ascii="Times New Roman" w:eastAsia="Times New Roman" w:hAnsi="Times New Roman" w:cs="Times New Roman"/>
                <w:sz w:val="20"/>
              </w:rPr>
              <w:t>for</w:t>
            </w:r>
            <w:r w:rsidRPr="00DE3F9E">
              <w:rPr>
                <w:rFonts w:ascii="Times New Roman" w:eastAsia="Times New Roman" w:hAnsi="Times New Roman" w:cs="Times New Roman"/>
                <w:sz w:val="20"/>
                <w:lang w:val="ru-RU"/>
              </w:rPr>
              <w:t xml:space="preserve"> </w:t>
            </w:r>
            <w:r w:rsidRPr="00DE3F9E">
              <w:rPr>
                <w:rFonts w:ascii="Times New Roman" w:eastAsia="Times New Roman" w:hAnsi="Times New Roman" w:cs="Times New Roman"/>
                <w:sz w:val="20"/>
              </w:rPr>
              <w:t>domestic</w:t>
            </w:r>
            <w:r w:rsidRPr="00DE3F9E">
              <w:rPr>
                <w:rFonts w:ascii="Times New Roman" w:eastAsia="Times New Roman" w:hAnsi="Times New Roman" w:cs="Times New Roman"/>
                <w:sz w:val="20"/>
                <w:lang w:val="ru-RU"/>
              </w:rPr>
              <w:t xml:space="preserve"> </w:t>
            </w:r>
            <w:r w:rsidRPr="00DE3F9E">
              <w:rPr>
                <w:rFonts w:ascii="Times New Roman" w:eastAsia="Times New Roman" w:hAnsi="Times New Roman" w:cs="Times New Roman"/>
                <w:sz w:val="20"/>
              </w:rPr>
              <w:t>use</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lang w:val="ru-RU"/>
              </w:rPr>
            </w:pPr>
            <w:r w:rsidRPr="00DE3F9E">
              <w:rPr>
                <w:rFonts w:ascii="Times New Roman" w:eastAsia="Times New Roman" w:hAnsi="Times New Roman" w:cs="Times New Roman"/>
                <w:sz w:val="20"/>
                <w:lang w:val="ru-RU"/>
              </w:rPr>
              <w:t>3</w:t>
            </w:r>
          </w:p>
        </w:tc>
      </w:tr>
      <w:tr w:rsidR="00DE3F9E" w:rsidRPr="00DE3F9E" w:rsidTr="0082045C">
        <w:tc>
          <w:tcPr>
            <w:tcW w:w="1101" w:type="dxa"/>
            <w:tcBorders>
              <w:righ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lang w:val="ru-RU"/>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lang w:val="ru-RU"/>
              </w:rPr>
            </w:pPr>
            <w:r w:rsidRPr="00DE3F9E">
              <w:rPr>
                <w:rFonts w:ascii="Times New Roman" w:eastAsia="Times New Roman" w:hAnsi="Times New Roman" w:cs="Times New Roman"/>
                <w:sz w:val="20"/>
              </w:rPr>
              <w:t>yes</w:t>
            </w:r>
            <w:r w:rsidRPr="00DE3F9E">
              <w:rPr>
                <w:rFonts w:ascii="Times New Roman" w:eastAsia="Times New Roman" w:hAnsi="Times New Roman" w:cs="Times New Roman"/>
                <w:sz w:val="20"/>
                <w:lang w:val="ru-RU"/>
              </w:rPr>
              <w:t xml:space="preserve">, </w:t>
            </w:r>
            <w:r w:rsidRPr="00DE3F9E">
              <w:rPr>
                <w:rFonts w:ascii="Times New Roman" w:eastAsia="Times New Roman" w:hAnsi="Times New Roman" w:cs="Times New Roman"/>
                <w:sz w:val="20"/>
              </w:rPr>
              <w:t>for</w:t>
            </w:r>
            <w:r w:rsidRPr="00DE3F9E">
              <w:rPr>
                <w:rFonts w:ascii="Times New Roman" w:eastAsia="Times New Roman" w:hAnsi="Times New Roman" w:cs="Times New Roman"/>
                <w:sz w:val="20"/>
                <w:lang w:val="ru-RU"/>
              </w:rPr>
              <w:t xml:space="preserve"> </w:t>
            </w:r>
            <w:r w:rsidRPr="00DE3F9E">
              <w:rPr>
                <w:rFonts w:ascii="Times New Roman" w:eastAsia="Times New Roman" w:hAnsi="Times New Roman" w:cs="Times New Roman"/>
                <w:sz w:val="20"/>
              </w:rPr>
              <w:t>industrial</w:t>
            </w:r>
            <w:r w:rsidRPr="00DE3F9E">
              <w:rPr>
                <w:rFonts w:ascii="Times New Roman" w:eastAsia="Times New Roman" w:hAnsi="Times New Roman" w:cs="Times New Roman"/>
                <w:sz w:val="20"/>
                <w:lang w:val="ru-RU"/>
              </w:rPr>
              <w:t xml:space="preserve"> </w:t>
            </w:r>
            <w:r w:rsidRPr="00DE3F9E">
              <w:rPr>
                <w:rFonts w:ascii="Times New Roman" w:eastAsia="Times New Roman" w:hAnsi="Times New Roman" w:cs="Times New Roman"/>
                <w:sz w:val="20"/>
              </w:rPr>
              <w:t>purpose</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lang w:val="ru-RU"/>
              </w:rPr>
            </w:pPr>
            <w:r w:rsidRPr="00DE3F9E">
              <w:rPr>
                <w:rFonts w:ascii="Times New Roman" w:eastAsia="Times New Roman" w:hAnsi="Times New Roman" w:cs="Times New Roman"/>
                <w:sz w:val="20"/>
                <w:lang w:val="ru-RU"/>
              </w:rPr>
              <w:t>5</w:t>
            </w:r>
          </w:p>
        </w:tc>
      </w:tr>
      <w:tr w:rsidR="00DE3F9E" w:rsidRPr="00DE3F9E" w:rsidTr="0082045C">
        <w:tc>
          <w:tcPr>
            <w:tcW w:w="1101" w:type="dxa"/>
            <w:tcBorders>
              <w:right w:val="single" w:sz="12" w:space="0" w:color="auto"/>
            </w:tcBorders>
            <w:vAlign w:val="center"/>
          </w:tcPr>
          <w:p w:rsidR="00DE3F9E" w:rsidRPr="00DE3F9E" w:rsidRDefault="00DE3F9E" w:rsidP="00A42EA6">
            <w:pPr>
              <w:numPr>
                <w:ilvl w:val="2"/>
                <w:numId w:val="28"/>
              </w:numPr>
              <w:spacing w:after="0" w:line="240" w:lineRule="auto"/>
              <w:contextualSpacing/>
              <w:rPr>
                <w:rFonts w:ascii="Times New Roman" w:eastAsia="Times New Roman" w:hAnsi="Times New Roman" w:cs="Times New Roman"/>
                <w:sz w:val="20"/>
                <w:lang w:val="ru-RU"/>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Is waste water discharge to natural water bodies planned?</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rPr>
            </w:pPr>
          </w:p>
        </w:tc>
      </w:tr>
      <w:tr w:rsidR="00DE3F9E" w:rsidRPr="00DE3F9E" w:rsidTr="0082045C">
        <w:tc>
          <w:tcPr>
            <w:tcW w:w="1101" w:type="dxa"/>
            <w:tcBorders>
              <w:righ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no</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lang w:val="ru-RU"/>
              </w:rPr>
            </w:pPr>
            <w:r w:rsidRPr="00DE3F9E">
              <w:rPr>
                <w:rFonts w:ascii="Times New Roman" w:eastAsia="Times New Roman" w:hAnsi="Times New Roman" w:cs="Times New Roman"/>
                <w:sz w:val="20"/>
                <w:lang w:val="ru-RU"/>
              </w:rPr>
              <w:t>0</w:t>
            </w:r>
          </w:p>
        </w:tc>
      </w:tr>
      <w:tr w:rsidR="00DE3F9E" w:rsidRPr="00DE3F9E" w:rsidTr="0082045C">
        <w:tc>
          <w:tcPr>
            <w:tcW w:w="1101" w:type="dxa"/>
            <w:tcBorders>
              <w:righ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lang w:val="ru-RU"/>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lang w:val="ru-RU"/>
              </w:rPr>
            </w:pPr>
            <w:r w:rsidRPr="00DE3F9E">
              <w:rPr>
                <w:rFonts w:ascii="Times New Roman" w:eastAsia="Times New Roman" w:hAnsi="Times New Roman" w:cs="Times New Roman"/>
                <w:sz w:val="20"/>
              </w:rPr>
              <w:t>yes</w:t>
            </w:r>
            <w:r w:rsidRPr="00DE3F9E">
              <w:rPr>
                <w:rFonts w:ascii="Times New Roman" w:eastAsia="Times New Roman" w:hAnsi="Times New Roman" w:cs="Times New Roman"/>
                <w:sz w:val="20"/>
                <w:lang w:val="ru-RU"/>
              </w:rPr>
              <w:t xml:space="preserve">, </w:t>
            </w:r>
            <w:r w:rsidRPr="00DE3F9E">
              <w:rPr>
                <w:rFonts w:ascii="Times New Roman" w:eastAsia="Times New Roman" w:hAnsi="Times New Roman" w:cs="Times New Roman"/>
                <w:sz w:val="20"/>
              </w:rPr>
              <w:t>utility</w:t>
            </w:r>
            <w:r w:rsidRPr="00DE3F9E">
              <w:rPr>
                <w:rFonts w:ascii="Times New Roman" w:eastAsia="Times New Roman" w:hAnsi="Times New Roman" w:cs="Times New Roman"/>
                <w:sz w:val="20"/>
                <w:lang w:val="ru-RU"/>
              </w:rPr>
              <w:t xml:space="preserve"> </w:t>
            </w:r>
            <w:r w:rsidRPr="00DE3F9E">
              <w:rPr>
                <w:rFonts w:ascii="Times New Roman" w:eastAsia="Times New Roman" w:hAnsi="Times New Roman" w:cs="Times New Roman"/>
                <w:sz w:val="20"/>
              </w:rPr>
              <w:t>fluids</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lang w:val="ru-RU"/>
              </w:rPr>
            </w:pPr>
            <w:r w:rsidRPr="00DE3F9E">
              <w:rPr>
                <w:rFonts w:ascii="Times New Roman" w:eastAsia="Times New Roman" w:hAnsi="Times New Roman" w:cs="Times New Roman"/>
                <w:sz w:val="20"/>
                <w:lang w:val="ru-RU"/>
              </w:rPr>
              <w:t>5</w:t>
            </w:r>
          </w:p>
        </w:tc>
      </w:tr>
      <w:tr w:rsidR="00DE3F9E" w:rsidRPr="00DE3F9E" w:rsidTr="0082045C">
        <w:tc>
          <w:tcPr>
            <w:tcW w:w="1101" w:type="dxa"/>
            <w:tcBorders>
              <w:righ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lang w:val="ru-RU"/>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yes, industrial wastes</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lang w:val="ru-RU"/>
              </w:rPr>
            </w:pPr>
            <w:r w:rsidRPr="00DE3F9E">
              <w:rPr>
                <w:rFonts w:ascii="Times New Roman" w:eastAsia="Times New Roman" w:hAnsi="Times New Roman" w:cs="Times New Roman"/>
                <w:sz w:val="20"/>
                <w:lang w:val="ru-RU"/>
              </w:rPr>
              <w:t>10</w:t>
            </w:r>
          </w:p>
        </w:tc>
      </w:tr>
      <w:tr w:rsidR="00DE3F9E" w:rsidRPr="00DE3F9E" w:rsidTr="0082045C">
        <w:tc>
          <w:tcPr>
            <w:tcW w:w="1101" w:type="dxa"/>
            <w:tcBorders>
              <w:right w:val="single" w:sz="12" w:space="0" w:color="auto"/>
            </w:tcBorders>
            <w:vAlign w:val="center"/>
          </w:tcPr>
          <w:p w:rsidR="00DE3F9E" w:rsidRPr="00DE3F9E" w:rsidRDefault="00DE3F9E" w:rsidP="00A42EA6">
            <w:pPr>
              <w:numPr>
                <w:ilvl w:val="2"/>
                <w:numId w:val="28"/>
              </w:numPr>
              <w:spacing w:after="0" w:line="240" w:lineRule="auto"/>
              <w:contextualSpacing/>
              <w:rPr>
                <w:rFonts w:ascii="Times New Roman" w:eastAsia="Times New Roman" w:hAnsi="Times New Roman" w:cs="Times New Roman"/>
                <w:sz w:val="20"/>
                <w:lang w:val="ru-RU"/>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Is it planned to have contracts for collecting sewage disposals and hard domestic wastes?</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rPr>
            </w:pPr>
          </w:p>
        </w:tc>
      </w:tr>
      <w:tr w:rsidR="00DE3F9E" w:rsidRPr="00DE3F9E" w:rsidTr="0082045C">
        <w:tc>
          <w:tcPr>
            <w:tcW w:w="1101" w:type="dxa"/>
            <w:tcBorders>
              <w:righ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yes</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lang w:val="ru-RU"/>
              </w:rPr>
            </w:pPr>
            <w:r w:rsidRPr="00DE3F9E">
              <w:rPr>
                <w:rFonts w:ascii="Times New Roman" w:eastAsia="Times New Roman" w:hAnsi="Times New Roman" w:cs="Times New Roman"/>
                <w:sz w:val="20"/>
                <w:lang w:val="ru-RU"/>
              </w:rPr>
              <w:t>0</w:t>
            </w:r>
          </w:p>
        </w:tc>
      </w:tr>
      <w:tr w:rsidR="00DE3F9E" w:rsidRPr="00DE3F9E" w:rsidTr="0082045C">
        <w:tc>
          <w:tcPr>
            <w:tcW w:w="1101" w:type="dxa"/>
            <w:tcBorders>
              <w:righ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lang w:val="ru-RU"/>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no</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lang w:val="ru-RU"/>
              </w:rPr>
            </w:pPr>
            <w:r w:rsidRPr="00DE3F9E">
              <w:rPr>
                <w:rFonts w:ascii="Times New Roman" w:eastAsia="Times New Roman" w:hAnsi="Times New Roman" w:cs="Times New Roman"/>
                <w:sz w:val="20"/>
                <w:lang w:val="ru-RU"/>
              </w:rPr>
              <w:t>10</w:t>
            </w:r>
          </w:p>
        </w:tc>
      </w:tr>
      <w:tr w:rsidR="00DE3F9E" w:rsidRPr="00DE3F9E" w:rsidTr="0082045C">
        <w:tc>
          <w:tcPr>
            <w:tcW w:w="1101" w:type="dxa"/>
            <w:tcBorders>
              <w:right w:val="single" w:sz="12" w:space="0" w:color="auto"/>
            </w:tcBorders>
            <w:vAlign w:val="center"/>
          </w:tcPr>
          <w:p w:rsidR="00DE3F9E" w:rsidRPr="00DE3F9E" w:rsidRDefault="00DE3F9E" w:rsidP="00A42EA6">
            <w:pPr>
              <w:numPr>
                <w:ilvl w:val="1"/>
                <w:numId w:val="28"/>
              </w:numPr>
              <w:spacing w:after="0" w:line="240" w:lineRule="auto"/>
              <w:contextualSpacing/>
              <w:rPr>
                <w:rFonts w:ascii="Times New Roman" w:eastAsia="Times New Roman" w:hAnsi="Times New Roman" w:cs="Times New Roman"/>
                <w:sz w:val="20"/>
                <w:lang w:val="ru-RU"/>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lang w:val="ru-RU"/>
              </w:rPr>
            </w:pPr>
            <w:r w:rsidRPr="00DE3F9E">
              <w:rPr>
                <w:rFonts w:ascii="Times New Roman" w:eastAsia="Times New Roman" w:hAnsi="Times New Roman" w:cs="Times New Roman"/>
                <w:sz w:val="20"/>
              </w:rPr>
              <w:t>Air pollution</w:t>
            </w:r>
            <w:r w:rsidRPr="00DE3F9E">
              <w:rPr>
                <w:rFonts w:ascii="Times New Roman" w:eastAsia="Times New Roman" w:hAnsi="Times New Roman" w:cs="Times New Roman"/>
                <w:sz w:val="20"/>
                <w:lang w:val="ru-RU"/>
              </w:rPr>
              <w:t>:</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lang w:val="ru-RU"/>
              </w:rPr>
            </w:pPr>
          </w:p>
        </w:tc>
      </w:tr>
      <w:tr w:rsidR="00DE3F9E" w:rsidRPr="00DE3F9E" w:rsidTr="0082045C">
        <w:tc>
          <w:tcPr>
            <w:tcW w:w="1101" w:type="dxa"/>
            <w:tcBorders>
              <w:right w:val="single" w:sz="12" w:space="0" w:color="auto"/>
            </w:tcBorders>
            <w:vAlign w:val="center"/>
          </w:tcPr>
          <w:p w:rsidR="00DE3F9E" w:rsidRPr="00DE3F9E" w:rsidRDefault="00DE3F9E" w:rsidP="00A42EA6">
            <w:pPr>
              <w:numPr>
                <w:ilvl w:val="2"/>
                <w:numId w:val="28"/>
              </w:numPr>
              <w:spacing w:after="0" w:line="240" w:lineRule="auto"/>
              <w:contextualSpacing/>
              <w:rPr>
                <w:rFonts w:ascii="Times New Roman" w:eastAsia="Times New Roman" w:hAnsi="Times New Roman" w:cs="Times New Roman"/>
                <w:sz w:val="20"/>
                <w:lang w:val="ru-RU"/>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Is it planned to install boilers or other stationary pollution sources?</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rPr>
            </w:pPr>
          </w:p>
        </w:tc>
      </w:tr>
      <w:tr w:rsidR="00DE3F9E" w:rsidRPr="00DE3F9E" w:rsidTr="0082045C">
        <w:tc>
          <w:tcPr>
            <w:tcW w:w="1101" w:type="dxa"/>
            <w:tcBorders>
              <w:righ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no</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lang w:val="ru-RU"/>
              </w:rPr>
            </w:pPr>
            <w:r w:rsidRPr="00DE3F9E">
              <w:rPr>
                <w:rFonts w:ascii="Times New Roman" w:eastAsia="Times New Roman" w:hAnsi="Times New Roman" w:cs="Times New Roman"/>
                <w:sz w:val="20"/>
                <w:lang w:val="ru-RU"/>
              </w:rPr>
              <w:t>0</w:t>
            </w:r>
          </w:p>
        </w:tc>
      </w:tr>
      <w:tr w:rsidR="00DE3F9E" w:rsidRPr="00DE3F9E" w:rsidTr="0082045C">
        <w:tc>
          <w:tcPr>
            <w:tcW w:w="1101" w:type="dxa"/>
            <w:tcBorders>
              <w:righ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lang w:val="ru-RU"/>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yes, of low capacity and for domestic purposes</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rPr>
            </w:pPr>
            <w:r w:rsidRPr="00DE3F9E">
              <w:rPr>
                <w:rFonts w:ascii="Times New Roman" w:eastAsia="Times New Roman" w:hAnsi="Times New Roman" w:cs="Times New Roman"/>
                <w:sz w:val="20"/>
              </w:rPr>
              <w:t>1 point for each source</w:t>
            </w:r>
          </w:p>
        </w:tc>
      </w:tr>
      <w:tr w:rsidR="00DE3F9E" w:rsidRPr="00DE3F9E" w:rsidTr="0082045C">
        <w:tc>
          <w:tcPr>
            <w:tcW w:w="1101" w:type="dxa"/>
            <w:tcBorders>
              <w:righ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lang w:val="ru-RU"/>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lang w:val="ru-RU"/>
              </w:rPr>
            </w:pPr>
            <w:r w:rsidRPr="00DE3F9E">
              <w:rPr>
                <w:rFonts w:ascii="Times New Roman" w:eastAsia="Times New Roman" w:hAnsi="Times New Roman" w:cs="Times New Roman"/>
                <w:sz w:val="20"/>
                <w:lang w:val="ru-RU"/>
              </w:rPr>
              <w:t>да, большой мощности для промышленных целей</w:t>
            </w:r>
          </w:p>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yes, of high capacity for industrial purpose</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lang w:val="ru-RU"/>
              </w:rPr>
            </w:pPr>
            <w:r w:rsidRPr="00DE3F9E">
              <w:rPr>
                <w:rFonts w:ascii="Times New Roman" w:eastAsia="Times New Roman" w:hAnsi="Times New Roman" w:cs="Times New Roman"/>
                <w:sz w:val="20"/>
                <w:lang w:val="ru-RU"/>
              </w:rPr>
              <w:t xml:space="preserve">3 </w:t>
            </w:r>
            <w:r w:rsidRPr="00DE3F9E">
              <w:rPr>
                <w:rFonts w:ascii="Times New Roman" w:eastAsia="Times New Roman" w:hAnsi="Times New Roman" w:cs="Times New Roman"/>
                <w:sz w:val="20"/>
              </w:rPr>
              <w:t>point for each source</w:t>
            </w:r>
          </w:p>
        </w:tc>
      </w:tr>
      <w:tr w:rsidR="00DE3F9E" w:rsidRPr="00DE3F9E" w:rsidTr="0082045C">
        <w:tc>
          <w:tcPr>
            <w:tcW w:w="1101" w:type="dxa"/>
            <w:tcBorders>
              <w:right w:val="single" w:sz="12" w:space="0" w:color="auto"/>
            </w:tcBorders>
            <w:vAlign w:val="center"/>
          </w:tcPr>
          <w:p w:rsidR="00DE3F9E" w:rsidRPr="00DE3F9E" w:rsidRDefault="00DE3F9E" w:rsidP="00A42EA6">
            <w:pPr>
              <w:numPr>
                <w:ilvl w:val="2"/>
                <w:numId w:val="28"/>
              </w:numPr>
              <w:spacing w:after="0" w:line="240" w:lineRule="auto"/>
              <w:contextualSpacing/>
              <w:rPr>
                <w:rFonts w:ascii="Times New Roman" w:eastAsia="Times New Roman" w:hAnsi="Times New Roman" w:cs="Times New Roman"/>
                <w:sz w:val="20"/>
                <w:lang w:val="ru-RU"/>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What fuel will be used in with this pollution sources? (Fill in if the previous answer is “yes”)</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rPr>
            </w:pPr>
          </w:p>
        </w:tc>
      </w:tr>
      <w:tr w:rsidR="00DE3F9E" w:rsidRPr="00DE3F9E" w:rsidTr="0082045C">
        <w:tc>
          <w:tcPr>
            <w:tcW w:w="1101" w:type="dxa"/>
            <w:tcBorders>
              <w:righ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biogas</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lang w:val="ru-RU"/>
              </w:rPr>
            </w:pPr>
            <w:r w:rsidRPr="00DE3F9E">
              <w:rPr>
                <w:rFonts w:ascii="Times New Roman" w:eastAsia="Times New Roman" w:hAnsi="Times New Roman" w:cs="Times New Roman"/>
                <w:sz w:val="20"/>
                <w:lang w:val="ru-RU"/>
              </w:rPr>
              <w:t>0</w:t>
            </w:r>
          </w:p>
        </w:tc>
      </w:tr>
      <w:tr w:rsidR="00DE3F9E" w:rsidRPr="00DE3F9E" w:rsidTr="0082045C">
        <w:tc>
          <w:tcPr>
            <w:tcW w:w="1101" w:type="dxa"/>
            <w:tcBorders>
              <w:righ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lang w:val="ru-RU"/>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Natural gas</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lang w:val="ru-RU"/>
              </w:rPr>
            </w:pPr>
            <w:r w:rsidRPr="00DE3F9E">
              <w:rPr>
                <w:rFonts w:ascii="Times New Roman" w:eastAsia="Times New Roman" w:hAnsi="Times New Roman" w:cs="Times New Roman"/>
                <w:sz w:val="20"/>
              </w:rPr>
              <w:t>1 point for each source</w:t>
            </w:r>
          </w:p>
        </w:tc>
      </w:tr>
      <w:tr w:rsidR="00DE3F9E" w:rsidRPr="00DE3F9E" w:rsidTr="0082045C">
        <w:tc>
          <w:tcPr>
            <w:tcW w:w="1101" w:type="dxa"/>
            <w:tcBorders>
              <w:righ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lang w:val="ru-RU"/>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residual oil (mazut) or other heavy fluel (including biodiesel)</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lang w:val="ru-RU"/>
              </w:rPr>
            </w:pPr>
            <w:r w:rsidRPr="00DE3F9E">
              <w:rPr>
                <w:rFonts w:ascii="Times New Roman" w:eastAsia="Times New Roman" w:hAnsi="Times New Roman" w:cs="Times New Roman"/>
                <w:sz w:val="20"/>
              </w:rPr>
              <w:t>3 point for each source</w:t>
            </w:r>
          </w:p>
        </w:tc>
      </w:tr>
      <w:tr w:rsidR="00DE3F9E" w:rsidRPr="00DE3F9E" w:rsidTr="0082045C">
        <w:tc>
          <w:tcPr>
            <w:tcW w:w="1101" w:type="dxa"/>
            <w:tcBorders>
              <w:righ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lang w:val="ru-RU"/>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coal</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lang w:val="ru-RU"/>
              </w:rPr>
            </w:pPr>
            <w:r w:rsidRPr="00DE3F9E">
              <w:rPr>
                <w:rFonts w:ascii="Times New Roman" w:eastAsia="Times New Roman" w:hAnsi="Times New Roman" w:cs="Times New Roman"/>
                <w:sz w:val="20"/>
              </w:rPr>
              <w:t>6 point for each source</w:t>
            </w:r>
          </w:p>
        </w:tc>
      </w:tr>
      <w:tr w:rsidR="00DE3F9E" w:rsidRPr="00DE3F9E" w:rsidTr="0082045C">
        <w:tc>
          <w:tcPr>
            <w:tcW w:w="1101" w:type="dxa"/>
            <w:tcBorders>
              <w:right w:val="single" w:sz="12" w:space="0" w:color="auto"/>
            </w:tcBorders>
            <w:vAlign w:val="center"/>
          </w:tcPr>
          <w:p w:rsidR="00DE3F9E" w:rsidRPr="00DE3F9E" w:rsidRDefault="00DE3F9E" w:rsidP="00A42EA6">
            <w:pPr>
              <w:numPr>
                <w:ilvl w:val="2"/>
                <w:numId w:val="28"/>
              </w:numPr>
              <w:spacing w:after="0" w:line="240" w:lineRule="auto"/>
              <w:contextualSpacing/>
              <w:rPr>
                <w:rFonts w:ascii="Times New Roman" w:eastAsia="Times New Roman" w:hAnsi="Times New Roman" w:cs="Times New Roman"/>
                <w:sz w:val="20"/>
                <w:lang w:val="ru-RU"/>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Is it planned to use mobile sources of environment pollution?</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rPr>
            </w:pPr>
          </w:p>
        </w:tc>
      </w:tr>
      <w:tr w:rsidR="00DE3F9E" w:rsidRPr="00DE3F9E" w:rsidTr="0082045C">
        <w:tc>
          <w:tcPr>
            <w:tcW w:w="1101" w:type="dxa"/>
            <w:tcBorders>
              <w:right w:val="single" w:sz="12" w:space="0" w:color="auto"/>
            </w:tcBorders>
            <w:vAlign w:val="center"/>
          </w:tcPr>
          <w:p w:rsidR="00DE3F9E" w:rsidRPr="00DE3F9E" w:rsidRDefault="00DE3F9E" w:rsidP="00DE3F9E">
            <w:pPr>
              <w:spacing w:after="0" w:line="240" w:lineRule="auto"/>
              <w:contextualSpacing/>
              <w:rPr>
                <w:rFonts w:ascii="Times New Roman" w:eastAsia="Times New Roman" w:hAnsi="Times New Roman" w:cs="Times New Roman"/>
                <w:sz w:val="20"/>
              </w:rPr>
            </w:pPr>
          </w:p>
        </w:tc>
        <w:tc>
          <w:tcPr>
            <w:tcW w:w="6804" w:type="dxa"/>
            <w:tcBorders>
              <w:left w:val="single" w:sz="12" w:space="0" w:color="auto"/>
            </w:tcBorders>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no</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lang w:val="ru-RU"/>
              </w:rPr>
            </w:pPr>
            <w:r w:rsidRPr="00DE3F9E">
              <w:rPr>
                <w:rFonts w:ascii="Times New Roman" w:eastAsia="Times New Roman" w:hAnsi="Times New Roman" w:cs="Times New Roman"/>
                <w:sz w:val="20"/>
                <w:lang w:val="ru-RU"/>
              </w:rPr>
              <w:t>0</w:t>
            </w:r>
          </w:p>
        </w:tc>
      </w:tr>
      <w:tr w:rsidR="00DE3F9E" w:rsidRPr="00DE3F9E" w:rsidTr="0082045C">
        <w:tc>
          <w:tcPr>
            <w:tcW w:w="1101" w:type="dxa"/>
            <w:tcBorders>
              <w:right w:val="single" w:sz="12" w:space="0" w:color="auto"/>
            </w:tcBorders>
            <w:vAlign w:val="center"/>
          </w:tcPr>
          <w:p w:rsidR="00DE3F9E" w:rsidRPr="00DE3F9E" w:rsidRDefault="00DE3F9E" w:rsidP="00DE3F9E">
            <w:pPr>
              <w:spacing w:after="0" w:line="240" w:lineRule="auto"/>
              <w:contextualSpacing/>
              <w:rPr>
                <w:rFonts w:ascii="Times New Roman" w:eastAsia="Times New Roman" w:hAnsi="Times New Roman" w:cs="Times New Roman"/>
                <w:sz w:val="20"/>
                <w:lang w:val="ru-RU"/>
              </w:rPr>
            </w:pPr>
          </w:p>
        </w:tc>
        <w:tc>
          <w:tcPr>
            <w:tcW w:w="6804" w:type="dxa"/>
            <w:tcBorders>
              <w:left w:val="single" w:sz="12" w:space="0" w:color="auto"/>
            </w:tcBorders>
          </w:tcPr>
          <w:p w:rsidR="00DE3F9E" w:rsidRPr="00DE3F9E" w:rsidRDefault="00DE3F9E" w:rsidP="00DE3F9E">
            <w:pPr>
              <w:spacing w:after="0" w:line="240" w:lineRule="auto"/>
              <w:rPr>
                <w:rFonts w:ascii="Times New Roman" w:eastAsia="Times New Roman" w:hAnsi="Times New Roman" w:cs="Times New Roman"/>
                <w:sz w:val="20"/>
                <w:lang w:val="ru-RU"/>
              </w:rPr>
            </w:pPr>
            <w:r w:rsidRPr="00DE3F9E">
              <w:rPr>
                <w:rFonts w:ascii="Times New Roman" w:eastAsia="Times New Roman" w:hAnsi="Times New Roman" w:cs="Times New Roman"/>
                <w:sz w:val="20"/>
              </w:rPr>
              <w:t>yes</w:t>
            </w:r>
            <w:r w:rsidRPr="00DE3F9E">
              <w:rPr>
                <w:rFonts w:ascii="Times New Roman" w:eastAsia="Times New Roman" w:hAnsi="Times New Roman" w:cs="Times New Roman"/>
                <w:sz w:val="20"/>
                <w:lang w:val="ru-RU"/>
              </w:rPr>
              <w:t xml:space="preserve">, 1-5 </w:t>
            </w:r>
            <w:r w:rsidRPr="00DE3F9E">
              <w:rPr>
                <w:rFonts w:ascii="Times New Roman" w:eastAsia="Times New Roman" w:hAnsi="Times New Roman" w:cs="Times New Roman"/>
                <w:sz w:val="20"/>
              </w:rPr>
              <w:t>items</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lang w:val="ru-RU"/>
              </w:rPr>
            </w:pPr>
            <w:r w:rsidRPr="00DE3F9E">
              <w:rPr>
                <w:rFonts w:ascii="Times New Roman" w:eastAsia="Times New Roman" w:hAnsi="Times New Roman" w:cs="Times New Roman"/>
                <w:sz w:val="20"/>
                <w:lang w:val="ru-RU"/>
              </w:rPr>
              <w:t>2</w:t>
            </w:r>
          </w:p>
        </w:tc>
      </w:tr>
      <w:tr w:rsidR="00DE3F9E" w:rsidRPr="00DE3F9E" w:rsidTr="0082045C">
        <w:tc>
          <w:tcPr>
            <w:tcW w:w="1101" w:type="dxa"/>
            <w:tcBorders>
              <w:right w:val="single" w:sz="12" w:space="0" w:color="auto"/>
            </w:tcBorders>
            <w:vAlign w:val="center"/>
          </w:tcPr>
          <w:p w:rsidR="00DE3F9E" w:rsidRPr="00DE3F9E" w:rsidRDefault="00DE3F9E" w:rsidP="00DE3F9E">
            <w:pPr>
              <w:spacing w:after="0" w:line="240" w:lineRule="auto"/>
              <w:contextualSpacing/>
              <w:rPr>
                <w:rFonts w:ascii="Times New Roman" w:eastAsia="Times New Roman" w:hAnsi="Times New Roman" w:cs="Times New Roman"/>
                <w:sz w:val="20"/>
                <w:lang w:val="ru-RU"/>
              </w:rPr>
            </w:pPr>
          </w:p>
        </w:tc>
        <w:tc>
          <w:tcPr>
            <w:tcW w:w="6804" w:type="dxa"/>
            <w:tcBorders>
              <w:left w:val="single" w:sz="12" w:space="0" w:color="auto"/>
            </w:tcBorders>
          </w:tcPr>
          <w:p w:rsidR="00DE3F9E" w:rsidRPr="00DE3F9E" w:rsidRDefault="00DE3F9E" w:rsidP="00DE3F9E">
            <w:pPr>
              <w:spacing w:after="0" w:line="240" w:lineRule="auto"/>
              <w:rPr>
                <w:rFonts w:ascii="Times New Roman" w:eastAsia="Times New Roman" w:hAnsi="Times New Roman" w:cs="Times New Roman"/>
                <w:sz w:val="20"/>
                <w:lang w:val="ru-RU"/>
              </w:rPr>
            </w:pPr>
            <w:r w:rsidRPr="00DE3F9E">
              <w:rPr>
                <w:rFonts w:ascii="Times New Roman" w:eastAsia="Times New Roman" w:hAnsi="Times New Roman" w:cs="Times New Roman"/>
                <w:sz w:val="20"/>
              </w:rPr>
              <w:t>yes</w:t>
            </w:r>
            <w:r w:rsidRPr="00DE3F9E">
              <w:rPr>
                <w:rFonts w:ascii="Times New Roman" w:eastAsia="Times New Roman" w:hAnsi="Times New Roman" w:cs="Times New Roman"/>
                <w:sz w:val="20"/>
                <w:lang w:val="ru-RU"/>
              </w:rPr>
              <w:t xml:space="preserve">, 1-10 </w:t>
            </w:r>
            <w:r w:rsidRPr="00DE3F9E">
              <w:rPr>
                <w:rFonts w:ascii="Times New Roman" w:eastAsia="Times New Roman" w:hAnsi="Times New Roman" w:cs="Times New Roman"/>
                <w:sz w:val="20"/>
              </w:rPr>
              <w:t>items</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lang w:val="ru-RU"/>
              </w:rPr>
            </w:pPr>
            <w:r w:rsidRPr="00DE3F9E">
              <w:rPr>
                <w:rFonts w:ascii="Times New Roman" w:eastAsia="Times New Roman" w:hAnsi="Times New Roman" w:cs="Times New Roman"/>
                <w:sz w:val="20"/>
                <w:lang w:val="ru-RU"/>
              </w:rPr>
              <w:t>5</w:t>
            </w:r>
          </w:p>
        </w:tc>
      </w:tr>
      <w:tr w:rsidR="00DE3F9E" w:rsidRPr="00DE3F9E" w:rsidTr="0082045C">
        <w:tc>
          <w:tcPr>
            <w:tcW w:w="1101" w:type="dxa"/>
            <w:tcBorders>
              <w:right w:val="single" w:sz="12" w:space="0" w:color="auto"/>
            </w:tcBorders>
            <w:vAlign w:val="center"/>
          </w:tcPr>
          <w:p w:rsidR="00DE3F9E" w:rsidRPr="00DE3F9E" w:rsidRDefault="00DE3F9E" w:rsidP="00DE3F9E">
            <w:pPr>
              <w:spacing w:after="0" w:line="240" w:lineRule="auto"/>
              <w:contextualSpacing/>
              <w:rPr>
                <w:rFonts w:ascii="Times New Roman" w:eastAsia="Times New Roman" w:hAnsi="Times New Roman" w:cs="Times New Roman"/>
                <w:sz w:val="20"/>
                <w:lang w:val="ru-RU"/>
              </w:rPr>
            </w:pPr>
          </w:p>
        </w:tc>
        <w:tc>
          <w:tcPr>
            <w:tcW w:w="6804" w:type="dxa"/>
            <w:tcBorders>
              <w:left w:val="single" w:sz="12" w:space="0" w:color="auto"/>
            </w:tcBorders>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yes, more than 10 items</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lang w:val="ru-RU"/>
              </w:rPr>
            </w:pPr>
            <w:r w:rsidRPr="00DE3F9E">
              <w:rPr>
                <w:rFonts w:ascii="Times New Roman" w:eastAsia="Times New Roman" w:hAnsi="Times New Roman" w:cs="Times New Roman"/>
                <w:sz w:val="20"/>
                <w:lang w:val="ru-RU"/>
              </w:rPr>
              <w:t>7</w:t>
            </w:r>
          </w:p>
        </w:tc>
      </w:tr>
      <w:tr w:rsidR="00DE3F9E" w:rsidRPr="00DE3F9E" w:rsidTr="0082045C">
        <w:tc>
          <w:tcPr>
            <w:tcW w:w="1101" w:type="dxa"/>
            <w:tcBorders>
              <w:right w:val="single" w:sz="12" w:space="0" w:color="auto"/>
            </w:tcBorders>
            <w:vAlign w:val="center"/>
          </w:tcPr>
          <w:p w:rsidR="00DE3F9E" w:rsidRPr="00DE3F9E" w:rsidRDefault="00DE3F9E" w:rsidP="00A42EA6">
            <w:pPr>
              <w:numPr>
                <w:ilvl w:val="1"/>
                <w:numId w:val="28"/>
              </w:numPr>
              <w:spacing w:after="0" w:line="240" w:lineRule="auto"/>
              <w:contextualSpacing/>
              <w:rPr>
                <w:rFonts w:ascii="Times New Roman" w:eastAsia="Times New Roman" w:hAnsi="Times New Roman" w:cs="Times New Roman"/>
                <w:sz w:val="20"/>
                <w:lang w:val="ru-RU"/>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lang w:val="ru-RU"/>
              </w:rPr>
            </w:pPr>
            <w:r w:rsidRPr="00DE3F9E">
              <w:rPr>
                <w:rFonts w:ascii="Times New Roman" w:eastAsia="Times New Roman" w:hAnsi="Times New Roman" w:cs="Times New Roman"/>
                <w:sz w:val="20"/>
              </w:rPr>
              <w:t>Bioresources</w:t>
            </w:r>
            <w:r w:rsidRPr="00DE3F9E">
              <w:rPr>
                <w:rFonts w:ascii="Times New Roman" w:eastAsia="Times New Roman" w:hAnsi="Times New Roman" w:cs="Times New Roman"/>
                <w:sz w:val="20"/>
                <w:lang w:val="ru-RU"/>
              </w:rPr>
              <w:t>:</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lang w:val="ru-RU"/>
              </w:rPr>
            </w:pPr>
          </w:p>
        </w:tc>
      </w:tr>
      <w:tr w:rsidR="00DE3F9E" w:rsidRPr="00DE3F9E" w:rsidTr="0082045C">
        <w:tc>
          <w:tcPr>
            <w:tcW w:w="1101" w:type="dxa"/>
            <w:tcBorders>
              <w:right w:val="single" w:sz="12" w:space="0" w:color="auto"/>
            </w:tcBorders>
            <w:vAlign w:val="center"/>
          </w:tcPr>
          <w:p w:rsidR="00DE3F9E" w:rsidRPr="00DE3F9E" w:rsidRDefault="00DE3F9E" w:rsidP="00A42EA6">
            <w:pPr>
              <w:numPr>
                <w:ilvl w:val="2"/>
                <w:numId w:val="28"/>
              </w:numPr>
              <w:spacing w:after="0" w:line="240" w:lineRule="auto"/>
              <w:contextualSpacing/>
              <w:rPr>
                <w:rFonts w:ascii="Times New Roman" w:eastAsia="Times New Roman" w:hAnsi="Times New Roman" w:cs="Times New Roman"/>
                <w:sz w:val="20"/>
                <w:lang w:val="ru-RU"/>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Is it planned to use bioresources on the territory of wetlands?</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rPr>
            </w:pPr>
          </w:p>
        </w:tc>
      </w:tr>
      <w:tr w:rsidR="00DE3F9E" w:rsidRPr="00DE3F9E" w:rsidTr="0082045C">
        <w:tc>
          <w:tcPr>
            <w:tcW w:w="1101" w:type="dxa"/>
            <w:tcBorders>
              <w:righ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no</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lang w:val="ru-RU"/>
              </w:rPr>
            </w:pPr>
            <w:r w:rsidRPr="00DE3F9E">
              <w:rPr>
                <w:rFonts w:ascii="Times New Roman" w:eastAsia="Times New Roman" w:hAnsi="Times New Roman" w:cs="Times New Roman"/>
                <w:sz w:val="20"/>
                <w:lang w:val="ru-RU"/>
              </w:rPr>
              <w:t>0</w:t>
            </w:r>
          </w:p>
        </w:tc>
      </w:tr>
      <w:tr w:rsidR="00DE3F9E" w:rsidRPr="00DE3F9E" w:rsidTr="0082045C">
        <w:tc>
          <w:tcPr>
            <w:tcW w:w="1101" w:type="dxa"/>
            <w:tcBorders>
              <w:righ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lang w:val="ru-RU"/>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yes, collecting wild-growing berries, mushrooms, etc.</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lang w:val="ru-RU"/>
              </w:rPr>
            </w:pPr>
            <w:r w:rsidRPr="00DE3F9E">
              <w:rPr>
                <w:rFonts w:ascii="Times New Roman" w:eastAsia="Times New Roman" w:hAnsi="Times New Roman" w:cs="Times New Roman"/>
                <w:sz w:val="20"/>
                <w:lang w:val="ru-RU"/>
              </w:rPr>
              <w:t>2</w:t>
            </w:r>
          </w:p>
        </w:tc>
      </w:tr>
      <w:tr w:rsidR="00DE3F9E" w:rsidRPr="00DE3F9E" w:rsidTr="0082045C">
        <w:tc>
          <w:tcPr>
            <w:tcW w:w="1101" w:type="dxa"/>
            <w:tcBorders>
              <w:righ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lang w:val="ru-RU"/>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yes, organization of trophy hunting and fishing</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lang w:val="ru-RU"/>
              </w:rPr>
            </w:pPr>
            <w:r w:rsidRPr="00DE3F9E">
              <w:rPr>
                <w:rFonts w:ascii="Times New Roman" w:eastAsia="Times New Roman" w:hAnsi="Times New Roman" w:cs="Times New Roman"/>
                <w:sz w:val="20"/>
                <w:lang w:val="ru-RU"/>
              </w:rPr>
              <w:t>5</w:t>
            </w:r>
          </w:p>
        </w:tc>
      </w:tr>
      <w:tr w:rsidR="00DE3F9E" w:rsidRPr="00DE3F9E" w:rsidTr="0082045C">
        <w:tc>
          <w:tcPr>
            <w:tcW w:w="1101" w:type="dxa"/>
            <w:tcBorders>
              <w:righ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lang w:val="ru-RU"/>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yes, organization of industrial hunting/fishing</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lang w:val="ru-RU"/>
              </w:rPr>
            </w:pPr>
            <w:r w:rsidRPr="00DE3F9E">
              <w:rPr>
                <w:rFonts w:ascii="Times New Roman" w:eastAsia="Times New Roman" w:hAnsi="Times New Roman" w:cs="Times New Roman"/>
                <w:sz w:val="20"/>
                <w:lang w:val="ru-RU"/>
              </w:rPr>
              <w:t>10</w:t>
            </w:r>
          </w:p>
        </w:tc>
      </w:tr>
      <w:tr w:rsidR="00DE3F9E" w:rsidRPr="00DE3F9E" w:rsidTr="0082045C">
        <w:tc>
          <w:tcPr>
            <w:tcW w:w="1101" w:type="dxa"/>
            <w:tcBorders>
              <w:right w:val="single" w:sz="12" w:space="0" w:color="auto"/>
            </w:tcBorders>
            <w:vAlign w:val="center"/>
          </w:tcPr>
          <w:p w:rsidR="00DE3F9E" w:rsidRPr="00DE3F9E" w:rsidRDefault="00DE3F9E" w:rsidP="00A42EA6">
            <w:pPr>
              <w:numPr>
                <w:ilvl w:val="2"/>
                <w:numId w:val="28"/>
              </w:numPr>
              <w:spacing w:after="0" w:line="240" w:lineRule="auto"/>
              <w:contextualSpacing/>
              <w:rPr>
                <w:rFonts w:ascii="Times New Roman" w:eastAsia="Times New Roman" w:hAnsi="Times New Roman" w:cs="Times New Roman"/>
                <w:sz w:val="20"/>
                <w:lang w:val="ru-RU"/>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Is it planned to have a stock of bovine cattle, sheep, goats, camels, horses?</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rPr>
            </w:pPr>
          </w:p>
        </w:tc>
      </w:tr>
      <w:tr w:rsidR="00DE3F9E" w:rsidRPr="00DE3F9E" w:rsidTr="0082045C">
        <w:tc>
          <w:tcPr>
            <w:tcW w:w="1101" w:type="dxa"/>
            <w:tcBorders>
              <w:righ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no</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lang w:val="ru-RU"/>
              </w:rPr>
            </w:pPr>
            <w:r w:rsidRPr="00DE3F9E">
              <w:rPr>
                <w:rFonts w:ascii="Times New Roman" w:eastAsia="Times New Roman" w:hAnsi="Times New Roman" w:cs="Times New Roman"/>
                <w:sz w:val="20"/>
                <w:lang w:val="ru-RU"/>
              </w:rPr>
              <w:t>0</w:t>
            </w:r>
          </w:p>
        </w:tc>
      </w:tr>
      <w:tr w:rsidR="00DE3F9E" w:rsidRPr="00DE3F9E" w:rsidTr="0082045C">
        <w:tc>
          <w:tcPr>
            <w:tcW w:w="1101" w:type="dxa"/>
            <w:tcBorders>
              <w:righ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lang w:val="ru-RU"/>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yes</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lang w:val="ru-RU"/>
              </w:rPr>
            </w:pPr>
            <w:r w:rsidRPr="00DE3F9E">
              <w:rPr>
                <w:rFonts w:ascii="Times New Roman" w:eastAsia="Times New Roman" w:hAnsi="Times New Roman" w:cs="Times New Roman"/>
                <w:sz w:val="20"/>
                <w:lang w:val="ru-RU"/>
              </w:rPr>
              <w:t>5</w:t>
            </w:r>
          </w:p>
        </w:tc>
      </w:tr>
      <w:tr w:rsidR="00DE3F9E" w:rsidRPr="00DE3F9E" w:rsidTr="0082045C">
        <w:tc>
          <w:tcPr>
            <w:tcW w:w="1101" w:type="dxa"/>
            <w:tcBorders>
              <w:right w:val="single" w:sz="12" w:space="0" w:color="auto"/>
            </w:tcBorders>
            <w:vAlign w:val="center"/>
          </w:tcPr>
          <w:p w:rsidR="00DE3F9E" w:rsidRPr="00DE3F9E" w:rsidRDefault="00DE3F9E" w:rsidP="00A42EA6">
            <w:pPr>
              <w:numPr>
                <w:ilvl w:val="2"/>
                <w:numId w:val="28"/>
              </w:numPr>
              <w:spacing w:after="0" w:line="240" w:lineRule="auto"/>
              <w:contextualSpacing/>
              <w:rPr>
                <w:rFonts w:ascii="Times New Roman" w:eastAsia="Times New Roman" w:hAnsi="Times New Roman" w:cs="Times New Roman"/>
                <w:sz w:val="20"/>
                <w:lang w:val="ru-RU"/>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lang w:val="ru-RU"/>
              </w:rPr>
            </w:pPr>
            <w:r w:rsidRPr="00DE3F9E">
              <w:rPr>
                <w:rFonts w:ascii="Times New Roman" w:eastAsia="Times New Roman" w:hAnsi="Times New Roman" w:cs="Times New Roman"/>
                <w:sz w:val="20"/>
              </w:rPr>
              <w:t>General</w:t>
            </w:r>
            <w:r w:rsidRPr="00DE3F9E">
              <w:rPr>
                <w:rFonts w:ascii="Times New Roman" w:eastAsia="Times New Roman" w:hAnsi="Times New Roman" w:cs="Times New Roman"/>
                <w:sz w:val="20"/>
                <w:lang w:val="ru-RU"/>
              </w:rPr>
              <w:t>:</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lang w:val="ru-RU"/>
              </w:rPr>
            </w:pPr>
          </w:p>
        </w:tc>
      </w:tr>
      <w:tr w:rsidR="00DE3F9E" w:rsidRPr="00DE3F9E" w:rsidTr="0082045C">
        <w:tc>
          <w:tcPr>
            <w:tcW w:w="1101" w:type="dxa"/>
            <w:tcBorders>
              <w:righ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lang w:val="ru-RU"/>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Was the amount of charges for negative impact on environment calculated?</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rPr>
            </w:pPr>
          </w:p>
        </w:tc>
      </w:tr>
      <w:tr w:rsidR="00DE3F9E" w:rsidRPr="00DE3F9E" w:rsidTr="0082045C">
        <w:tc>
          <w:tcPr>
            <w:tcW w:w="1101" w:type="dxa"/>
            <w:tcBorders>
              <w:righ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yes</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lang w:val="ru-RU"/>
              </w:rPr>
            </w:pPr>
            <w:r w:rsidRPr="00DE3F9E">
              <w:rPr>
                <w:rFonts w:ascii="Times New Roman" w:eastAsia="Times New Roman" w:hAnsi="Times New Roman" w:cs="Times New Roman"/>
                <w:sz w:val="20"/>
                <w:lang w:val="ru-RU"/>
              </w:rPr>
              <w:t>0</w:t>
            </w:r>
          </w:p>
        </w:tc>
      </w:tr>
      <w:tr w:rsidR="00DE3F9E" w:rsidRPr="00DE3F9E" w:rsidTr="0082045C">
        <w:tc>
          <w:tcPr>
            <w:tcW w:w="1101" w:type="dxa"/>
            <w:tcBorders>
              <w:righ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lang w:val="ru-RU"/>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no</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lang w:val="ru-RU"/>
              </w:rPr>
            </w:pPr>
            <w:r w:rsidRPr="00DE3F9E">
              <w:rPr>
                <w:rFonts w:ascii="Times New Roman" w:eastAsia="Times New Roman" w:hAnsi="Times New Roman" w:cs="Times New Roman"/>
                <w:sz w:val="20"/>
                <w:lang w:val="ru-RU"/>
              </w:rPr>
              <w:t>5</w:t>
            </w:r>
          </w:p>
        </w:tc>
      </w:tr>
      <w:tr w:rsidR="00DE3F9E" w:rsidRPr="00DE3F9E" w:rsidTr="0082045C">
        <w:trPr>
          <w:trHeight w:val="479"/>
        </w:trPr>
        <w:tc>
          <w:tcPr>
            <w:tcW w:w="1101" w:type="dxa"/>
            <w:tcBorders>
              <w:right w:val="single" w:sz="12" w:space="0" w:color="auto"/>
            </w:tcBorders>
            <w:vAlign w:val="center"/>
          </w:tcPr>
          <w:p w:rsidR="00DE3F9E" w:rsidRPr="00DE3F9E" w:rsidRDefault="00DE3F9E" w:rsidP="00A42EA6">
            <w:pPr>
              <w:numPr>
                <w:ilvl w:val="0"/>
                <w:numId w:val="28"/>
              </w:numPr>
              <w:spacing w:after="0" w:line="240" w:lineRule="auto"/>
              <w:contextualSpacing/>
              <w:rPr>
                <w:rFonts w:ascii="Times New Roman" w:eastAsia="Times New Roman" w:hAnsi="Times New Roman" w:cs="Times New Roman"/>
                <w:sz w:val="20"/>
                <w:lang w:val="ru-RU"/>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b/>
                <w:sz w:val="20"/>
              </w:rPr>
            </w:pPr>
            <w:r w:rsidRPr="00DE3F9E">
              <w:rPr>
                <w:rFonts w:ascii="Times New Roman" w:eastAsia="Times New Roman" w:hAnsi="Times New Roman" w:cs="Times New Roman"/>
                <w:b/>
                <w:sz w:val="20"/>
              </w:rPr>
              <w:t>Positive impact</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lang w:val="ru-RU"/>
              </w:rPr>
            </w:pPr>
          </w:p>
        </w:tc>
      </w:tr>
      <w:tr w:rsidR="00DE3F9E" w:rsidRPr="00DE3F9E" w:rsidTr="0082045C">
        <w:tc>
          <w:tcPr>
            <w:tcW w:w="1101" w:type="dxa"/>
            <w:tcBorders>
              <w:right w:val="single" w:sz="12" w:space="0" w:color="auto"/>
            </w:tcBorders>
            <w:vAlign w:val="center"/>
          </w:tcPr>
          <w:p w:rsidR="00DE3F9E" w:rsidRPr="00DE3F9E" w:rsidRDefault="00DE3F9E" w:rsidP="00A42EA6">
            <w:pPr>
              <w:numPr>
                <w:ilvl w:val="1"/>
                <w:numId w:val="28"/>
              </w:numPr>
              <w:spacing w:after="0" w:line="240" w:lineRule="auto"/>
              <w:contextualSpacing/>
              <w:rPr>
                <w:rFonts w:ascii="Times New Roman" w:eastAsia="Times New Roman" w:hAnsi="Times New Roman" w:cs="Times New Roman"/>
                <w:sz w:val="20"/>
                <w:lang w:val="ru-RU"/>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 xml:space="preserve">Is it planned by the project to reduce anthropogenic load on wetlands by means of moving a part of business beyond the borders of the area? </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rPr>
            </w:pPr>
          </w:p>
        </w:tc>
      </w:tr>
      <w:tr w:rsidR="00DE3F9E" w:rsidRPr="00DE3F9E" w:rsidTr="0082045C">
        <w:tc>
          <w:tcPr>
            <w:tcW w:w="1101" w:type="dxa"/>
            <w:tcBorders>
              <w:righ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no</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lang w:val="ru-RU"/>
              </w:rPr>
            </w:pPr>
            <w:r w:rsidRPr="00DE3F9E">
              <w:rPr>
                <w:rFonts w:ascii="Times New Roman" w:eastAsia="Times New Roman" w:hAnsi="Times New Roman" w:cs="Times New Roman"/>
                <w:sz w:val="20"/>
                <w:lang w:val="ru-RU"/>
              </w:rPr>
              <w:t>0</w:t>
            </w:r>
          </w:p>
        </w:tc>
      </w:tr>
      <w:tr w:rsidR="00DE3F9E" w:rsidRPr="00DE3F9E" w:rsidTr="0082045C">
        <w:tc>
          <w:tcPr>
            <w:tcW w:w="1101" w:type="dxa"/>
            <w:tcBorders>
              <w:righ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lang w:val="ru-RU"/>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yes</w:t>
            </w:r>
            <w:r w:rsidRPr="00DE3F9E">
              <w:rPr>
                <w:rFonts w:ascii="Times New Roman" w:eastAsia="Times New Roman" w:hAnsi="Times New Roman" w:cs="Times New Roman"/>
                <w:sz w:val="20"/>
                <w:lang w:val="ru-RU"/>
              </w:rPr>
              <w:t xml:space="preserve">, </w:t>
            </w:r>
            <w:r w:rsidRPr="00DE3F9E">
              <w:rPr>
                <w:rFonts w:ascii="Times New Roman" w:eastAsia="Times New Roman" w:hAnsi="Times New Roman" w:cs="Times New Roman"/>
                <w:sz w:val="20"/>
              </w:rPr>
              <w:t>a small part</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rPr>
            </w:pPr>
            <w:r w:rsidRPr="00DE3F9E">
              <w:rPr>
                <w:rFonts w:ascii="Times New Roman" w:eastAsia="Times New Roman" w:hAnsi="Times New Roman" w:cs="Times New Roman"/>
                <w:sz w:val="20"/>
              </w:rPr>
              <w:t>2</w:t>
            </w:r>
          </w:p>
        </w:tc>
      </w:tr>
      <w:tr w:rsidR="00DE3F9E" w:rsidRPr="00DE3F9E" w:rsidTr="0082045C">
        <w:tc>
          <w:tcPr>
            <w:tcW w:w="1101" w:type="dxa"/>
            <w:tcBorders>
              <w:righ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lang w:val="ru-RU"/>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yes</w:t>
            </w:r>
            <w:r w:rsidRPr="00DE3F9E">
              <w:rPr>
                <w:rFonts w:ascii="Times New Roman" w:eastAsia="Times New Roman" w:hAnsi="Times New Roman" w:cs="Times New Roman"/>
                <w:sz w:val="20"/>
                <w:lang w:val="ru-RU"/>
              </w:rPr>
              <w:t xml:space="preserve">, </w:t>
            </w:r>
            <w:r w:rsidRPr="00DE3F9E">
              <w:rPr>
                <w:rFonts w:ascii="Times New Roman" w:eastAsia="Times New Roman" w:hAnsi="Times New Roman" w:cs="Times New Roman"/>
                <w:sz w:val="20"/>
              </w:rPr>
              <w:t>a sufficient part</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rPr>
            </w:pPr>
            <w:r w:rsidRPr="00DE3F9E">
              <w:rPr>
                <w:rFonts w:ascii="Times New Roman" w:eastAsia="Times New Roman" w:hAnsi="Times New Roman" w:cs="Times New Roman"/>
                <w:sz w:val="20"/>
              </w:rPr>
              <w:t>5</w:t>
            </w:r>
          </w:p>
        </w:tc>
      </w:tr>
      <w:tr w:rsidR="00DE3F9E" w:rsidRPr="00DE3F9E" w:rsidTr="0082045C">
        <w:tc>
          <w:tcPr>
            <w:tcW w:w="1101" w:type="dxa"/>
            <w:tcBorders>
              <w:right w:val="single" w:sz="12" w:space="0" w:color="auto"/>
            </w:tcBorders>
            <w:vAlign w:val="center"/>
          </w:tcPr>
          <w:p w:rsidR="00DE3F9E" w:rsidRPr="00DE3F9E" w:rsidRDefault="00DE3F9E" w:rsidP="00A42EA6">
            <w:pPr>
              <w:numPr>
                <w:ilvl w:val="1"/>
                <w:numId w:val="28"/>
              </w:numPr>
              <w:spacing w:after="0" w:line="240" w:lineRule="auto"/>
              <w:contextualSpacing/>
              <w:rPr>
                <w:rFonts w:ascii="Times New Roman" w:eastAsia="Times New Roman" w:hAnsi="Times New Roman" w:cs="Times New Roman"/>
                <w:sz w:val="20"/>
                <w:lang w:val="ru-RU"/>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Does the project plan to construct cleansing structures?</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rPr>
            </w:pPr>
          </w:p>
        </w:tc>
      </w:tr>
      <w:tr w:rsidR="00DE3F9E" w:rsidRPr="00DE3F9E" w:rsidTr="0082045C">
        <w:tc>
          <w:tcPr>
            <w:tcW w:w="1101" w:type="dxa"/>
            <w:tcBorders>
              <w:righ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no</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lang w:val="ru-RU"/>
              </w:rPr>
            </w:pPr>
            <w:r w:rsidRPr="00DE3F9E">
              <w:rPr>
                <w:rFonts w:ascii="Times New Roman" w:eastAsia="Times New Roman" w:hAnsi="Times New Roman" w:cs="Times New Roman"/>
                <w:sz w:val="20"/>
                <w:lang w:val="ru-RU"/>
              </w:rPr>
              <w:t>0</w:t>
            </w:r>
          </w:p>
        </w:tc>
      </w:tr>
      <w:tr w:rsidR="00DE3F9E" w:rsidRPr="00DE3F9E" w:rsidTr="0082045C">
        <w:tc>
          <w:tcPr>
            <w:tcW w:w="1101" w:type="dxa"/>
            <w:tcBorders>
              <w:righ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lang w:val="ru-RU"/>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yes, for needs of the project</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lang w:val="ru-RU"/>
              </w:rPr>
            </w:pPr>
            <w:r w:rsidRPr="00DE3F9E">
              <w:rPr>
                <w:rFonts w:ascii="Times New Roman" w:eastAsia="Times New Roman" w:hAnsi="Times New Roman" w:cs="Times New Roman"/>
                <w:sz w:val="20"/>
                <w:lang w:val="ru-RU"/>
              </w:rPr>
              <w:t>2</w:t>
            </w:r>
          </w:p>
        </w:tc>
      </w:tr>
      <w:tr w:rsidR="00DE3F9E" w:rsidRPr="00DE3F9E" w:rsidTr="0082045C">
        <w:tc>
          <w:tcPr>
            <w:tcW w:w="1101" w:type="dxa"/>
            <w:tcBorders>
              <w:righ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lang w:val="ru-RU"/>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yes, for the project’s need and other economic entities</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lang w:val="ru-RU"/>
              </w:rPr>
            </w:pPr>
            <w:r w:rsidRPr="00DE3F9E">
              <w:rPr>
                <w:rFonts w:ascii="Times New Roman" w:eastAsia="Times New Roman" w:hAnsi="Times New Roman" w:cs="Times New Roman"/>
                <w:sz w:val="20"/>
                <w:lang w:val="ru-RU"/>
              </w:rPr>
              <w:t>5</w:t>
            </w:r>
          </w:p>
        </w:tc>
      </w:tr>
      <w:tr w:rsidR="00DE3F9E" w:rsidRPr="00DE3F9E" w:rsidTr="0082045C">
        <w:tc>
          <w:tcPr>
            <w:tcW w:w="1101" w:type="dxa"/>
            <w:tcBorders>
              <w:right w:val="single" w:sz="12" w:space="0" w:color="auto"/>
            </w:tcBorders>
            <w:vAlign w:val="center"/>
          </w:tcPr>
          <w:p w:rsidR="00DE3F9E" w:rsidRPr="00DE3F9E" w:rsidRDefault="00DE3F9E" w:rsidP="00A42EA6">
            <w:pPr>
              <w:numPr>
                <w:ilvl w:val="1"/>
                <w:numId w:val="28"/>
              </w:numPr>
              <w:spacing w:after="0" w:line="240" w:lineRule="auto"/>
              <w:contextualSpacing/>
              <w:rPr>
                <w:rFonts w:ascii="Times New Roman" w:eastAsia="Times New Roman" w:hAnsi="Times New Roman" w:cs="Times New Roman"/>
                <w:sz w:val="20"/>
                <w:lang w:val="ru-RU"/>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Are recultivation activities on wetlands planned by the project?</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rPr>
            </w:pPr>
          </w:p>
        </w:tc>
      </w:tr>
      <w:tr w:rsidR="00DE3F9E" w:rsidRPr="00DE3F9E" w:rsidTr="0082045C">
        <w:tc>
          <w:tcPr>
            <w:tcW w:w="1101" w:type="dxa"/>
            <w:tcBorders>
              <w:righ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no</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lang w:val="ru-RU"/>
              </w:rPr>
            </w:pPr>
            <w:r w:rsidRPr="00DE3F9E">
              <w:rPr>
                <w:rFonts w:ascii="Times New Roman" w:eastAsia="Times New Roman" w:hAnsi="Times New Roman" w:cs="Times New Roman"/>
                <w:sz w:val="20"/>
                <w:lang w:val="ru-RU"/>
              </w:rPr>
              <w:t>0</w:t>
            </w:r>
          </w:p>
        </w:tc>
      </w:tr>
      <w:tr w:rsidR="00DE3F9E" w:rsidRPr="00DE3F9E" w:rsidTr="0082045C">
        <w:tc>
          <w:tcPr>
            <w:tcW w:w="1101" w:type="dxa"/>
            <w:tcBorders>
              <w:righ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lang w:val="ru-RU"/>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yes</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rPr>
            </w:pPr>
            <w:r w:rsidRPr="00DE3F9E">
              <w:rPr>
                <w:rFonts w:ascii="Times New Roman" w:eastAsia="Times New Roman" w:hAnsi="Times New Roman" w:cs="Times New Roman"/>
                <w:sz w:val="20"/>
              </w:rPr>
              <w:t xml:space="preserve">One point for each ha, but not more than 10 points </w:t>
            </w:r>
          </w:p>
        </w:tc>
      </w:tr>
      <w:tr w:rsidR="00DE3F9E" w:rsidRPr="00DE3F9E" w:rsidTr="0082045C">
        <w:tc>
          <w:tcPr>
            <w:tcW w:w="1101" w:type="dxa"/>
            <w:tcBorders>
              <w:right w:val="single" w:sz="12" w:space="0" w:color="auto"/>
            </w:tcBorders>
            <w:vAlign w:val="center"/>
          </w:tcPr>
          <w:p w:rsidR="00DE3F9E" w:rsidRPr="00DE3F9E" w:rsidRDefault="00DE3F9E" w:rsidP="00A42EA6">
            <w:pPr>
              <w:numPr>
                <w:ilvl w:val="1"/>
                <w:numId w:val="28"/>
              </w:numPr>
              <w:spacing w:after="0" w:line="240" w:lineRule="auto"/>
              <w:contextualSpacing/>
              <w:rPr>
                <w:rFonts w:ascii="Times New Roman" w:eastAsia="Times New Roman" w:hAnsi="Times New Roman" w:cs="Times New Roman"/>
                <w:sz w:val="20"/>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Does the project plan to replace energy efficient technologies instead of the ones being used?</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rPr>
            </w:pPr>
          </w:p>
        </w:tc>
      </w:tr>
      <w:tr w:rsidR="00DE3F9E" w:rsidRPr="00DE3F9E" w:rsidTr="0082045C">
        <w:tc>
          <w:tcPr>
            <w:tcW w:w="1101" w:type="dxa"/>
            <w:tcBorders>
              <w:righ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no</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lang w:val="ru-RU"/>
              </w:rPr>
            </w:pPr>
            <w:r w:rsidRPr="00DE3F9E">
              <w:rPr>
                <w:rFonts w:ascii="Times New Roman" w:eastAsia="Times New Roman" w:hAnsi="Times New Roman" w:cs="Times New Roman"/>
                <w:sz w:val="20"/>
                <w:lang w:val="ru-RU"/>
              </w:rPr>
              <w:t>0</w:t>
            </w:r>
          </w:p>
        </w:tc>
      </w:tr>
      <w:tr w:rsidR="00DE3F9E" w:rsidRPr="00DE3F9E" w:rsidTr="0082045C">
        <w:tc>
          <w:tcPr>
            <w:tcW w:w="1101" w:type="dxa"/>
            <w:tcBorders>
              <w:righ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lang w:val="ru-RU"/>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yes, on within the premises of the business</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lang w:val="ru-RU"/>
              </w:rPr>
            </w:pPr>
            <w:r w:rsidRPr="00DE3F9E">
              <w:rPr>
                <w:rFonts w:ascii="Times New Roman" w:eastAsia="Times New Roman" w:hAnsi="Times New Roman" w:cs="Times New Roman"/>
                <w:sz w:val="20"/>
                <w:lang w:val="ru-RU"/>
              </w:rPr>
              <w:t>2</w:t>
            </w:r>
          </w:p>
        </w:tc>
      </w:tr>
      <w:tr w:rsidR="00DE3F9E" w:rsidRPr="00DE3F9E" w:rsidTr="0082045C">
        <w:tc>
          <w:tcPr>
            <w:tcW w:w="1101" w:type="dxa"/>
            <w:tcBorders>
              <w:righ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lang w:val="ru-RU"/>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yes, on within the premises of the business and at other economic entities</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lang w:val="ru-RU"/>
              </w:rPr>
            </w:pPr>
            <w:r w:rsidRPr="00DE3F9E">
              <w:rPr>
                <w:rFonts w:ascii="Times New Roman" w:eastAsia="Times New Roman" w:hAnsi="Times New Roman" w:cs="Times New Roman"/>
                <w:sz w:val="20"/>
                <w:lang w:val="ru-RU"/>
              </w:rPr>
              <w:t>5</w:t>
            </w:r>
          </w:p>
        </w:tc>
      </w:tr>
      <w:tr w:rsidR="00DE3F9E" w:rsidRPr="00DE3F9E" w:rsidTr="0082045C">
        <w:tc>
          <w:tcPr>
            <w:tcW w:w="1101" w:type="dxa"/>
            <w:tcBorders>
              <w:right w:val="single" w:sz="12" w:space="0" w:color="auto"/>
            </w:tcBorders>
            <w:vAlign w:val="center"/>
          </w:tcPr>
          <w:p w:rsidR="00DE3F9E" w:rsidRPr="00DE3F9E" w:rsidRDefault="00DE3F9E" w:rsidP="00A42EA6">
            <w:pPr>
              <w:numPr>
                <w:ilvl w:val="1"/>
                <w:numId w:val="28"/>
              </w:numPr>
              <w:spacing w:after="0" w:line="240" w:lineRule="auto"/>
              <w:contextualSpacing/>
              <w:rPr>
                <w:rFonts w:ascii="Times New Roman" w:eastAsia="Times New Roman" w:hAnsi="Times New Roman" w:cs="Times New Roman"/>
                <w:sz w:val="20"/>
                <w:lang w:val="ru-RU"/>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Does the project plan to involve unemployed individuals registered in job centers to fill vacancies of the project?</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rPr>
            </w:pPr>
          </w:p>
        </w:tc>
      </w:tr>
      <w:tr w:rsidR="00DE3F9E" w:rsidRPr="00DE3F9E" w:rsidTr="0082045C">
        <w:tc>
          <w:tcPr>
            <w:tcW w:w="1101" w:type="dxa"/>
            <w:tcBorders>
              <w:righ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no</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lang w:val="ru-RU"/>
              </w:rPr>
            </w:pPr>
            <w:r w:rsidRPr="00DE3F9E">
              <w:rPr>
                <w:rFonts w:ascii="Times New Roman" w:eastAsia="Times New Roman" w:hAnsi="Times New Roman" w:cs="Times New Roman"/>
                <w:sz w:val="20"/>
                <w:lang w:val="ru-RU"/>
              </w:rPr>
              <w:t>0</w:t>
            </w:r>
          </w:p>
        </w:tc>
      </w:tr>
      <w:tr w:rsidR="00DE3F9E" w:rsidRPr="00DE3F9E" w:rsidTr="0082045C">
        <w:tc>
          <w:tcPr>
            <w:tcW w:w="1101" w:type="dxa"/>
            <w:tcBorders>
              <w:righ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lang w:val="ru-RU"/>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Yes, up to 5 ppl.</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lang w:val="ru-RU"/>
              </w:rPr>
            </w:pPr>
            <w:r w:rsidRPr="00DE3F9E">
              <w:rPr>
                <w:rFonts w:ascii="Times New Roman" w:eastAsia="Times New Roman" w:hAnsi="Times New Roman" w:cs="Times New Roman"/>
                <w:sz w:val="20"/>
                <w:lang w:val="ru-RU"/>
              </w:rPr>
              <w:t>1</w:t>
            </w:r>
          </w:p>
        </w:tc>
      </w:tr>
      <w:tr w:rsidR="00DE3F9E" w:rsidRPr="00DE3F9E" w:rsidTr="0082045C">
        <w:tc>
          <w:tcPr>
            <w:tcW w:w="1101" w:type="dxa"/>
            <w:tcBorders>
              <w:righ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lang w:val="ru-RU"/>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Yes, more than 5 ppl.</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lang w:val="ru-RU"/>
              </w:rPr>
            </w:pPr>
            <w:r w:rsidRPr="00DE3F9E">
              <w:rPr>
                <w:rFonts w:ascii="Times New Roman" w:eastAsia="Times New Roman" w:hAnsi="Times New Roman" w:cs="Times New Roman"/>
                <w:sz w:val="20"/>
                <w:lang w:val="ru-RU"/>
              </w:rPr>
              <w:t>2</w:t>
            </w:r>
          </w:p>
        </w:tc>
      </w:tr>
      <w:tr w:rsidR="00DE3F9E" w:rsidRPr="00DE3F9E" w:rsidTr="0082045C">
        <w:tc>
          <w:tcPr>
            <w:tcW w:w="1101" w:type="dxa"/>
            <w:tcBorders>
              <w:right w:val="single" w:sz="12" w:space="0" w:color="auto"/>
            </w:tcBorders>
            <w:vAlign w:val="center"/>
          </w:tcPr>
          <w:p w:rsidR="00DE3F9E" w:rsidRPr="00DE3F9E" w:rsidRDefault="00DE3F9E" w:rsidP="00A42EA6">
            <w:pPr>
              <w:numPr>
                <w:ilvl w:val="1"/>
                <w:numId w:val="28"/>
              </w:numPr>
              <w:spacing w:after="0" w:line="240" w:lineRule="auto"/>
              <w:contextualSpacing/>
              <w:rPr>
                <w:rFonts w:ascii="Times New Roman" w:eastAsia="Times New Roman" w:hAnsi="Times New Roman" w:cs="Times New Roman"/>
                <w:sz w:val="20"/>
                <w:lang w:val="ru-RU"/>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Does the project plan activities on:</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rPr>
            </w:pPr>
          </w:p>
        </w:tc>
      </w:tr>
      <w:tr w:rsidR="00DE3F9E" w:rsidRPr="00DE3F9E" w:rsidTr="0082045C">
        <w:tc>
          <w:tcPr>
            <w:tcW w:w="1101" w:type="dxa"/>
            <w:tcBorders>
              <w:right w:val="single" w:sz="12" w:space="0" w:color="auto"/>
            </w:tcBorders>
            <w:vAlign w:val="center"/>
          </w:tcPr>
          <w:p w:rsidR="00DE3F9E" w:rsidRPr="00DE3F9E" w:rsidRDefault="00DE3F9E" w:rsidP="00DE3F9E">
            <w:pPr>
              <w:spacing w:after="0" w:line="240" w:lineRule="auto"/>
              <w:contextualSpacing/>
              <w:rPr>
                <w:rFonts w:ascii="Times New Roman" w:eastAsia="Times New Roman" w:hAnsi="Times New Roman" w:cs="Times New Roman"/>
                <w:sz w:val="20"/>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resource conservation, making new products with the use of residue</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lang w:val="ru-RU"/>
              </w:rPr>
            </w:pPr>
            <w:r w:rsidRPr="00DE3F9E">
              <w:rPr>
                <w:rFonts w:ascii="Times New Roman" w:eastAsia="Times New Roman" w:hAnsi="Times New Roman" w:cs="Times New Roman"/>
                <w:sz w:val="20"/>
                <w:lang w:val="ru-RU"/>
              </w:rPr>
              <w:t>5</w:t>
            </w:r>
          </w:p>
        </w:tc>
      </w:tr>
      <w:tr w:rsidR="00DE3F9E" w:rsidRPr="00DE3F9E" w:rsidTr="0082045C">
        <w:tc>
          <w:tcPr>
            <w:tcW w:w="1101" w:type="dxa"/>
            <w:tcBorders>
              <w:right w:val="single" w:sz="12" w:space="0" w:color="auto"/>
            </w:tcBorders>
            <w:vAlign w:val="center"/>
          </w:tcPr>
          <w:p w:rsidR="00DE3F9E" w:rsidRPr="00DE3F9E" w:rsidRDefault="00DE3F9E" w:rsidP="00DE3F9E">
            <w:pPr>
              <w:spacing w:after="0" w:line="240" w:lineRule="auto"/>
              <w:contextualSpacing/>
              <w:rPr>
                <w:rFonts w:ascii="Times New Roman" w:eastAsia="Times New Roman" w:hAnsi="Times New Roman" w:cs="Times New Roman"/>
                <w:sz w:val="20"/>
                <w:lang w:val="ru-RU"/>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 xml:space="preserve">ecological awareness, upbringing, educating locals in ecological culture </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lang w:val="ru-RU"/>
              </w:rPr>
            </w:pPr>
            <w:r w:rsidRPr="00DE3F9E">
              <w:rPr>
                <w:rFonts w:ascii="Times New Roman" w:eastAsia="Times New Roman" w:hAnsi="Times New Roman" w:cs="Times New Roman"/>
                <w:sz w:val="20"/>
                <w:lang w:val="ru-RU"/>
              </w:rPr>
              <w:t>5</w:t>
            </w:r>
          </w:p>
        </w:tc>
      </w:tr>
      <w:tr w:rsidR="00DE3F9E" w:rsidRPr="00DE3F9E" w:rsidTr="0082045C">
        <w:tc>
          <w:tcPr>
            <w:tcW w:w="1101" w:type="dxa"/>
            <w:tcBorders>
              <w:right w:val="single" w:sz="12" w:space="0" w:color="auto"/>
            </w:tcBorders>
            <w:vAlign w:val="center"/>
          </w:tcPr>
          <w:p w:rsidR="00DE3F9E" w:rsidRPr="00DE3F9E" w:rsidRDefault="00DE3F9E" w:rsidP="00DE3F9E">
            <w:pPr>
              <w:spacing w:after="0" w:line="240" w:lineRule="auto"/>
              <w:contextualSpacing/>
              <w:rPr>
                <w:rFonts w:ascii="Times New Roman" w:eastAsia="Times New Roman" w:hAnsi="Times New Roman" w:cs="Times New Roman"/>
                <w:sz w:val="20"/>
                <w:lang w:val="ru-RU"/>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fire fighting activities (haying, dead wood and grass collection, reed mowing, mineral strips, etc.)</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rPr>
            </w:pPr>
            <w:r w:rsidRPr="00DE3F9E">
              <w:rPr>
                <w:rFonts w:ascii="Times New Roman" w:eastAsia="Times New Roman" w:hAnsi="Times New Roman" w:cs="Times New Roman"/>
                <w:sz w:val="20"/>
              </w:rPr>
              <w:t xml:space="preserve">One point for each </w:t>
            </w:r>
            <w:smartTag w:uri="urn:schemas-microsoft-com:office:smarttags" w:element="metricconverter">
              <w:smartTagPr>
                <w:attr w:name="ProductID" w:val="10 ha"/>
              </w:smartTagPr>
              <w:r w:rsidRPr="00DE3F9E">
                <w:rPr>
                  <w:rFonts w:ascii="Times New Roman" w:eastAsia="Times New Roman" w:hAnsi="Times New Roman" w:cs="Times New Roman"/>
                  <w:sz w:val="20"/>
                </w:rPr>
                <w:t>10 ha</w:t>
              </w:r>
            </w:smartTag>
            <w:r w:rsidRPr="00DE3F9E">
              <w:rPr>
                <w:rFonts w:ascii="Times New Roman" w:eastAsia="Times New Roman" w:hAnsi="Times New Roman" w:cs="Times New Roman"/>
                <w:sz w:val="20"/>
              </w:rPr>
              <w:t>, but not more than 10 points</w:t>
            </w:r>
          </w:p>
        </w:tc>
      </w:tr>
      <w:tr w:rsidR="00DE3F9E" w:rsidRPr="00DE3F9E" w:rsidTr="0082045C">
        <w:tc>
          <w:tcPr>
            <w:tcW w:w="1101" w:type="dxa"/>
            <w:tcBorders>
              <w:right w:val="single" w:sz="12" w:space="0" w:color="auto"/>
            </w:tcBorders>
            <w:vAlign w:val="center"/>
          </w:tcPr>
          <w:p w:rsidR="00DE3F9E" w:rsidRPr="00DE3F9E" w:rsidRDefault="00DE3F9E" w:rsidP="00DE3F9E">
            <w:pPr>
              <w:spacing w:after="0" w:line="240" w:lineRule="auto"/>
              <w:contextualSpacing/>
              <w:rPr>
                <w:rFonts w:ascii="Times New Roman" w:eastAsia="Times New Roman" w:hAnsi="Times New Roman" w:cs="Times New Roman"/>
                <w:sz w:val="20"/>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wetland biodiversity conservation, protection of flora and fauna</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lang w:val="ru-RU"/>
              </w:rPr>
            </w:pPr>
            <w:r w:rsidRPr="00DE3F9E">
              <w:rPr>
                <w:rFonts w:ascii="Times New Roman" w:eastAsia="Times New Roman" w:hAnsi="Times New Roman" w:cs="Times New Roman"/>
                <w:sz w:val="20"/>
                <w:lang w:val="ru-RU"/>
              </w:rPr>
              <w:t>5</w:t>
            </w:r>
          </w:p>
        </w:tc>
      </w:tr>
      <w:tr w:rsidR="00DE3F9E" w:rsidRPr="00DE3F9E" w:rsidTr="0082045C">
        <w:tc>
          <w:tcPr>
            <w:tcW w:w="1101" w:type="dxa"/>
            <w:tcBorders>
              <w:right w:val="single" w:sz="12" w:space="0" w:color="auto"/>
            </w:tcBorders>
            <w:vAlign w:val="center"/>
          </w:tcPr>
          <w:p w:rsidR="00DE3F9E" w:rsidRPr="00DE3F9E" w:rsidRDefault="00DE3F9E" w:rsidP="00DE3F9E">
            <w:pPr>
              <w:spacing w:after="0" w:line="240" w:lineRule="auto"/>
              <w:contextualSpacing/>
              <w:rPr>
                <w:rFonts w:ascii="Times New Roman" w:eastAsia="Times New Roman" w:hAnsi="Times New Roman" w:cs="Times New Roman"/>
                <w:sz w:val="20"/>
                <w:lang w:val="ru-RU"/>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conservation and reproduction of vegetation, fighting desert advancing, restoration of degraded parts of wetlands</w:t>
            </w:r>
            <w:r w:rsidRPr="00DE3F9E">
              <w:rPr>
                <w:rFonts w:ascii="Times New Roman" w:eastAsia="Times New Roman" w:hAnsi="Times New Roman" w:cs="Times New Roman"/>
                <w:color w:val="808080"/>
                <w:sz w:val="20"/>
              </w:rPr>
              <w:t> </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rPr>
            </w:pPr>
            <w:r w:rsidRPr="00DE3F9E">
              <w:rPr>
                <w:rFonts w:ascii="Times New Roman" w:eastAsia="Times New Roman" w:hAnsi="Times New Roman" w:cs="Times New Roman"/>
                <w:sz w:val="20"/>
              </w:rPr>
              <w:t xml:space="preserve">One point for each </w:t>
            </w:r>
            <w:smartTag w:uri="urn:schemas-microsoft-com:office:smarttags" w:element="metricconverter">
              <w:smartTagPr>
                <w:attr w:name="ProductID" w:val="10 ha"/>
              </w:smartTagPr>
              <w:r w:rsidRPr="00DE3F9E">
                <w:rPr>
                  <w:rFonts w:ascii="Times New Roman" w:eastAsia="Times New Roman" w:hAnsi="Times New Roman" w:cs="Times New Roman"/>
                  <w:sz w:val="20"/>
                </w:rPr>
                <w:t>10 ha</w:t>
              </w:r>
            </w:smartTag>
            <w:r w:rsidRPr="00DE3F9E">
              <w:rPr>
                <w:rFonts w:ascii="Times New Roman" w:eastAsia="Times New Roman" w:hAnsi="Times New Roman" w:cs="Times New Roman"/>
                <w:sz w:val="20"/>
              </w:rPr>
              <w:t>, but not more than 10 points</w:t>
            </w:r>
          </w:p>
        </w:tc>
      </w:tr>
      <w:tr w:rsidR="00DE3F9E" w:rsidRPr="00DE3F9E" w:rsidTr="0082045C">
        <w:tc>
          <w:tcPr>
            <w:tcW w:w="1101" w:type="dxa"/>
            <w:tcBorders>
              <w:right w:val="single" w:sz="12" w:space="0" w:color="auto"/>
            </w:tcBorders>
            <w:vAlign w:val="center"/>
          </w:tcPr>
          <w:p w:rsidR="00DE3F9E" w:rsidRPr="00DE3F9E" w:rsidRDefault="00DE3F9E" w:rsidP="00DE3F9E">
            <w:pPr>
              <w:spacing w:after="0" w:line="240" w:lineRule="auto"/>
              <w:contextualSpacing/>
              <w:rPr>
                <w:rFonts w:ascii="Times New Roman" w:eastAsia="Times New Roman" w:hAnsi="Times New Roman" w:cs="Times New Roman"/>
                <w:sz w:val="20"/>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Conservation of water bodies</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lang w:val="ru-RU"/>
              </w:rPr>
            </w:pPr>
            <w:r w:rsidRPr="00DE3F9E">
              <w:rPr>
                <w:rFonts w:ascii="Times New Roman" w:eastAsia="Times New Roman" w:hAnsi="Times New Roman" w:cs="Times New Roman"/>
                <w:sz w:val="20"/>
                <w:lang w:val="ru-RU"/>
              </w:rPr>
              <w:t>5</w:t>
            </w:r>
          </w:p>
        </w:tc>
      </w:tr>
      <w:tr w:rsidR="00DE3F9E" w:rsidRPr="00DE3F9E" w:rsidTr="0082045C">
        <w:tc>
          <w:tcPr>
            <w:tcW w:w="1101" w:type="dxa"/>
            <w:tcBorders>
              <w:right w:val="single" w:sz="12" w:space="0" w:color="auto"/>
            </w:tcBorders>
            <w:vAlign w:val="center"/>
          </w:tcPr>
          <w:p w:rsidR="00DE3F9E" w:rsidRPr="00DE3F9E" w:rsidRDefault="00DE3F9E" w:rsidP="00A42EA6">
            <w:pPr>
              <w:numPr>
                <w:ilvl w:val="1"/>
                <w:numId w:val="28"/>
              </w:numPr>
              <w:spacing w:after="0" w:line="240" w:lineRule="auto"/>
              <w:contextualSpacing/>
              <w:rPr>
                <w:rFonts w:ascii="Times New Roman" w:eastAsia="Times New Roman" w:hAnsi="Times New Roman" w:cs="Times New Roman"/>
                <w:sz w:val="20"/>
                <w:lang w:val="ru-RU"/>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Does the project plan to carry out other activities aimed at nature protection?</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rPr>
            </w:pPr>
          </w:p>
        </w:tc>
      </w:tr>
      <w:tr w:rsidR="00DE3F9E" w:rsidRPr="00DE3F9E" w:rsidTr="0082045C">
        <w:tc>
          <w:tcPr>
            <w:tcW w:w="1101" w:type="dxa"/>
            <w:tcBorders>
              <w:righ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no</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lang w:val="ru-RU"/>
              </w:rPr>
            </w:pPr>
            <w:r w:rsidRPr="00DE3F9E">
              <w:rPr>
                <w:rFonts w:ascii="Times New Roman" w:eastAsia="Times New Roman" w:hAnsi="Times New Roman" w:cs="Times New Roman"/>
                <w:sz w:val="20"/>
                <w:lang w:val="ru-RU"/>
              </w:rPr>
              <w:t>0</w:t>
            </w:r>
          </w:p>
        </w:tc>
      </w:tr>
      <w:tr w:rsidR="00DE3F9E" w:rsidRPr="00DE3F9E" w:rsidTr="0082045C">
        <w:tc>
          <w:tcPr>
            <w:tcW w:w="1101" w:type="dxa"/>
            <w:tcBorders>
              <w:righ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lang w:val="ru-RU"/>
              </w:rPr>
            </w:pPr>
          </w:p>
        </w:tc>
        <w:tc>
          <w:tcPr>
            <w:tcW w:w="6804"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yes, locally (within the business premises)</w:t>
            </w:r>
          </w:p>
        </w:tc>
        <w:tc>
          <w:tcPr>
            <w:tcW w:w="1666" w:type="dxa"/>
            <w:vAlign w:val="center"/>
          </w:tcPr>
          <w:p w:rsidR="00DE3F9E" w:rsidRPr="00DE3F9E" w:rsidRDefault="00DE3F9E" w:rsidP="00DE3F9E">
            <w:pPr>
              <w:spacing w:after="0" w:line="240" w:lineRule="auto"/>
              <w:jc w:val="center"/>
              <w:rPr>
                <w:rFonts w:ascii="Times New Roman" w:eastAsia="Times New Roman" w:hAnsi="Times New Roman" w:cs="Times New Roman"/>
                <w:sz w:val="20"/>
                <w:lang w:val="ru-RU"/>
              </w:rPr>
            </w:pPr>
            <w:r w:rsidRPr="00DE3F9E">
              <w:rPr>
                <w:rFonts w:ascii="Times New Roman" w:eastAsia="Times New Roman" w:hAnsi="Times New Roman" w:cs="Times New Roman"/>
                <w:sz w:val="20"/>
                <w:lang w:val="ru-RU"/>
              </w:rPr>
              <w:t>2</w:t>
            </w:r>
          </w:p>
        </w:tc>
      </w:tr>
      <w:tr w:rsidR="00DE3F9E" w:rsidRPr="00DE3F9E" w:rsidTr="0082045C">
        <w:tc>
          <w:tcPr>
            <w:tcW w:w="1101" w:type="dxa"/>
            <w:tcBorders>
              <w:bottom w:val="single" w:sz="12" w:space="0" w:color="auto"/>
              <w:righ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lang w:val="ru-RU"/>
              </w:rPr>
            </w:pPr>
          </w:p>
        </w:tc>
        <w:tc>
          <w:tcPr>
            <w:tcW w:w="6804" w:type="dxa"/>
            <w:tcBorders>
              <w:left w:val="single" w:sz="12" w:space="0" w:color="auto"/>
              <w:bottom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yes, on a large scale (settlement, municipal district)</w:t>
            </w:r>
          </w:p>
        </w:tc>
        <w:tc>
          <w:tcPr>
            <w:tcW w:w="1666" w:type="dxa"/>
            <w:tcBorders>
              <w:bottom w:val="single" w:sz="12" w:space="0" w:color="auto"/>
            </w:tcBorders>
            <w:vAlign w:val="center"/>
          </w:tcPr>
          <w:p w:rsidR="00DE3F9E" w:rsidRPr="00DE3F9E" w:rsidRDefault="00DE3F9E" w:rsidP="00DE3F9E">
            <w:pPr>
              <w:spacing w:after="0" w:line="240" w:lineRule="auto"/>
              <w:jc w:val="center"/>
              <w:rPr>
                <w:rFonts w:ascii="Times New Roman" w:eastAsia="Times New Roman" w:hAnsi="Times New Roman" w:cs="Times New Roman"/>
                <w:sz w:val="20"/>
                <w:lang w:val="ru-RU"/>
              </w:rPr>
            </w:pPr>
            <w:r w:rsidRPr="00DE3F9E">
              <w:rPr>
                <w:rFonts w:ascii="Times New Roman" w:eastAsia="Times New Roman" w:hAnsi="Times New Roman" w:cs="Times New Roman"/>
                <w:sz w:val="20"/>
                <w:lang w:val="ru-RU"/>
              </w:rPr>
              <w:t>5</w:t>
            </w:r>
          </w:p>
        </w:tc>
      </w:tr>
      <w:tr w:rsidR="00DE3F9E" w:rsidRPr="00DE3F9E" w:rsidTr="0082045C">
        <w:tc>
          <w:tcPr>
            <w:tcW w:w="1101" w:type="dxa"/>
            <w:tcBorders>
              <w:top w:val="single" w:sz="4" w:space="0" w:color="auto"/>
              <w:left w:val="single" w:sz="12" w:space="0" w:color="auto"/>
              <w:bottom w:val="single" w:sz="12" w:space="0" w:color="auto"/>
              <w:right w:val="single" w:sz="12" w:space="0" w:color="auto"/>
            </w:tcBorders>
            <w:vAlign w:val="center"/>
          </w:tcPr>
          <w:p w:rsidR="00DE3F9E" w:rsidRPr="00DE3F9E" w:rsidRDefault="00DE3F9E" w:rsidP="00A42EA6">
            <w:pPr>
              <w:numPr>
                <w:ilvl w:val="1"/>
                <w:numId w:val="28"/>
              </w:numPr>
              <w:spacing w:after="0" w:line="240" w:lineRule="auto"/>
              <w:contextualSpacing/>
              <w:rPr>
                <w:rFonts w:ascii="Times New Roman" w:eastAsia="Times New Roman" w:hAnsi="Times New Roman" w:cs="Times New Roman"/>
                <w:sz w:val="20"/>
                <w:lang w:val="ru-RU"/>
              </w:rPr>
            </w:pPr>
          </w:p>
        </w:tc>
        <w:tc>
          <w:tcPr>
            <w:tcW w:w="6804" w:type="dxa"/>
            <w:tcBorders>
              <w:top w:val="single" w:sz="4" w:space="0" w:color="auto"/>
              <w:left w:val="single" w:sz="12" w:space="0" w:color="auto"/>
              <w:bottom w:val="single" w:sz="12" w:space="0" w:color="auto"/>
              <w:right w:val="single" w:sz="4"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Does the project plan to continue work on positive impact on the wetland environment after grant financing is over?</w:t>
            </w:r>
          </w:p>
        </w:tc>
        <w:tc>
          <w:tcPr>
            <w:tcW w:w="1666" w:type="dxa"/>
            <w:tcBorders>
              <w:top w:val="single" w:sz="4" w:space="0" w:color="auto"/>
              <w:left w:val="single" w:sz="4" w:space="0" w:color="auto"/>
              <w:bottom w:val="single" w:sz="12" w:space="0" w:color="auto"/>
              <w:right w:val="single" w:sz="12" w:space="0" w:color="auto"/>
            </w:tcBorders>
            <w:vAlign w:val="center"/>
          </w:tcPr>
          <w:p w:rsidR="00DE3F9E" w:rsidRPr="00DE3F9E" w:rsidRDefault="00DE3F9E" w:rsidP="00DE3F9E">
            <w:pPr>
              <w:spacing w:after="0" w:line="240" w:lineRule="auto"/>
              <w:jc w:val="center"/>
              <w:rPr>
                <w:rFonts w:ascii="Times New Roman" w:eastAsia="Times New Roman" w:hAnsi="Times New Roman" w:cs="Times New Roman"/>
                <w:sz w:val="20"/>
              </w:rPr>
            </w:pPr>
          </w:p>
        </w:tc>
      </w:tr>
      <w:tr w:rsidR="00DE3F9E" w:rsidRPr="00DE3F9E" w:rsidTr="0082045C">
        <w:tc>
          <w:tcPr>
            <w:tcW w:w="1101" w:type="dxa"/>
            <w:tcBorders>
              <w:top w:val="single" w:sz="4" w:space="0" w:color="auto"/>
              <w:left w:val="single" w:sz="12" w:space="0" w:color="auto"/>
              <w:bottom w:val="single" w:sz="12" w:space="0" w:color="auto"/>
              <w:righ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p>
        </w:tc>
        <w:tc>
          <w:tcPr>
            <w:tcW w:w="6804" w:type="dxa"/>
            <w:tcBorders>
              <w:top w:val="single" w:sz="4" w:space="0" w:color="auto"/>
              <w:left w:val="single" w:sz="12" w:space="0" w:color="auto"/>
              <w:bottom w:val="single" w:sz="12" w:space="0" w:color="auto"/>
              <w:right w:val="single" w:sz="4"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no</w:t>
            </w:r>
          </w:p>
        </w:tc>
        <w:tc>
          <w:tcPr>
            <w:tcW w:w="1666" w:type="dxa"/>
            <w:tcBorders>
              <w:top w:val="single" w:sz="4" w:space="0" w:color="auto"/>
              <w:left w:val="single" w:sz="4" w:space="0" w:color="auto"/>
              <w:bottom w:val="single" w:sz="12" w:space="0" w:color="auto"/>
              <w:right w:val="single" w:sz="12" w:space="0" w:color="auto"/>
            </w:tcBorders>
            <w:vAlign w:val="center"/>
          </w:tcPr>
          <w:p w:rsidR="00DE3F9E" w:rsidRPr="00DE3F9E" w:rsidRDefault="00DE3F9E" w:rsidP="00DE3F9E">
            <w:pPr>
              <w:spacing w:after="0" w:line="240" w:lineRule="auto"/>
              <w:jc w:val="center"/>
              <w:rPr>
                <w:rFonts w:ascii="Times New Roman" w:eastAsia="Times New Roman" w:hAnsi="Times New Roman" w:cs="Times New Roman"/>
                <w:sz w:val="20"/>
                <w:lang w:val="ru-RU"/>
              </w:rPr>
            </w:pPr>
            <w:r w:rsidRPr="00DE3F9E">
              <w:rPr>
                <w:rFonts w:ascii="Times New Roman" w:eastAsia="Times New Roman" w:hAnsi="Times New Roman" w:cs="Times New Roman"/>
                <w:sz w:val="20"/>
                <w:lang w:val="ru-RU"/>
              </w:rPr>
              <w:t>0</w:t>
            </w:r>
          </w:p>
        </w:tc>
      </w:tr>
      <w:tr w:rsidR="00DE3F9E" w:rsidRPr="00DE3F9E" w:rsidTr="0082045C">
        <w:tc>
          <w:tcPr>
            <w:tcW w:w="1101" w:type="dxa"/>
            <w:tcBorders>
              <w:top w:val="single" w:sz="4" w:space="0" w:color="auto"/>
              <w:left w:val="single" w:sz="12" w:space="0" w:color="auto"/>
              <w:bottom w:val="single" w:sz="12" w:space="0" w:color="auto"/>
              <w:righ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lang w:val="ru-RU"/>
              </w:rPr>
            </w:pPr>
          </w:p>
        </w:tc>
        <w:tc>
          <w:tcPr>
            <w:tcW w:w="6804" w:type="dxa"/>
            <w:tcBorders>
              <w:top w:val="single" w:sz="4" w:space="0" w:color="auto"/>
              <w:left w:val="single" w:sz="12" w:space="0" w:color="auto"/>
              <w:bottom w:val="single" w:sz="12" w:space="0" w:color="auto"/>
              <w:right w:val="single" w:sz="4"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yes, for a short period (1-5 years)</w:t>
            </w:r>
          </w:p>
        </w:tc>
        <w:tc>
          <w:tcPr>
            <w:tcW w:w="1666" w:type="dxa"/>
            <w:tcBorders>
              <w:top w:val="single" w:sz="4" w:space="0" w:color="auto"/>
              <w:left w:val="single" w:sz="4" w:space="0" w:color="auto"/>
              <w:bottom w:val="single" w:sz="12" w:space="0" w:color="auto"/>
              <w:right w:val="single" w:sz="12" w:space="0" w:color="auto"/>
            </w:tcBorders>
            <w:vAlign w:val="center"/>
          </w:tcPr>
          <w:p w:rsidR="00DE3F9E" w:rsidRPr="00DE3F9E" w:rsidRDefault="00DE3F9E" w:rsidP="00DE3F9E">
            <w:pPr>
              <w:spacing w:after="0" w:line="240" w:lineRule="auto"/>
              <w:jc w:val="center"/>
              <w:rPr>
                <w:rFonts w:ascii="Times New Roman" w:eastAsia="Times New Roman" w:hAnsi="Times New Roman" w:cs="Times New Roman"/>
                <w:sz w:val="20"/>
                <w:lang w:val="ru-RU"/>
              </w:rPr>
            </w:pPr>
            <w:r w:rsidRPr="00DE3F9E">
              <w:rPr>
                <w:rFonts w:ascii="Times New Roman" w:eastAsia="Times New Roman" w:hAnsi="Times New Roman" w:cs="Times New Roman"/>
                <w:sz w:val="20"/>
                <w:lang w:val="ru-RU"/>
              </w:rPr>
              <w:t>2</w:t>
            </w:r>
          </w:p>
        </w:tc>
      </w:tr>
      <w:tr w:rsidR="00DE3F9E" w:rsidRPr="00DE3F9E" w:rsidTr="0082045C">
        <w:tc>
          <w:tcPr>
            <w:tcW w:w="1101" w:type="dxa"/>
            <w:tcBorders>
              <w:top w:val="single" w:sz="4" w:space="0" w:color="auto"/>
              <w:left w:val="single" w:sz="12" w:space="0" w:color="auto"/>
              <w:bottom w:val="single" w:sz="12" w:space="0" w:color="auto"/>
              <w:righ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lang w:val="ru-RU"/>
              </w:rPr>
            </w:pPr>
          </w:p>
        </w:tc>
        <w:tc>
          <w:tcPr>
            <w:tcW w:w="6804" w:type="dxa"/>
            <w:tcBorders>
              <w:top w:val="single" w:sz="4" w:space="0" w:color="auto"/>
              <w:left w:val="single" w:sz="12" w:space="0" w:color="auto"/>
              <w:bottom w:val="single" w:sz="12" w:space="0" w:color="auto"/>
              <w:right w:val="single" w:sz="4"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yes, for a long period ( more than 5 years)</w:t>
            </w:r>
          </w:p>
        </w:tc>
        <w:tc>
          <w:tcPr>
            <w:tcW w:w="1666" w:type="dxa"/>
            <w:tcBorders>
              <w:top w:val="single" w:sz="4" w:space="0" w:color="auto"/>
              <w:left w:val="single" w:sz="4" w:space="0" w:color="auto"/>
              <w:bottom w:val="single" w:sz="12" w:space="0" w:color="auto"/>
              <w:right w:val="single" w:sz="12" w:space="0" w:color="auto"/>
            </w:tcBorders>
            <w:vAlign w:val="center"/>
          </w:tcPr>
          <w:p w:rsidR="00DE3F9E" w:rsidRPr="00DE3F9E" w:rsidRDefault="00DE3F9E" w:rsidP="00DE3F9E">
            <w:pPr>
              <w:spacing w:after="0" w:line="240" w:lineRule="auto"/>
              <w:jc w:val="center"/>
              <w:rPr>
                <w:rFonts w:ascii="Times New Roman" w:eastAsia="Times New Roman" w:hAnsi="Times New Roman" w:cs="Times New Roman"/>
                <w:sz w:val="20"/>
                <w:lang w:val="ru-RU"/>
              </w:rPr>
            </w:pPr>
            <w:r w:rsidRPr="00DE3F9E">
              <w:rPr>
                <w:rFonts w:ascii="Times New Roman" w:eastAsia="Times New Roman" w:hAnsi="Times New Roman" w:cs="Times New Roman"/>
                <w:sz w:val="20"/>
                <w:lang w:val="ru-RU"/>
              </w:rPr>
              <w:t>5</w:t>
            </w:r>
          </w:p>
        </w:tc>
      </w:tr>
    </w:tbl>
    <w:p w:rsidR="00DE3F9E" w:rsidRPr="00DE3F9E" w:rsidRDefault="00DE3F9E" w:rsidP="00DE3F9E">
      <w:pPr>
        <w:spacing w:after="0"/>
        <w:ind w:left="360"/>
        <w:rPr>
          <w:rFonts w:ascii="Times New Roman" w:eastAsia="Times New Roman" w:hAnsi="Times New Roman" w:cs="Times New Roman"/>
          <w:sz w:val="20"/>
        </w:rPr>
      </w:pPr>
    </w:p>
    <w:p w:rsidR="00DE3F9E" w:rsidRPr="00DE3F9E" w:rsidRDefault="00DE3F9E" w:rsidP="00A42EA6">
      <w:pPr>
        <w:numPr>
          <w:ilvl w:val="2"/>
          <w:numId w:val="31"/>
        </w:numPr>
        <w:spacing w:after="0"/>
        <w:rPr>
          <w:rFonts w:ascii="Times New Roman" w:eastAsia="Times New Roman" w:hAnsi="Times New Roman" w:cs="Times New Roman"/>
          <w:b/>
          <w:sz w:val="20"/>
        </w:rPr>
      </w:pPr>
      <w:r w:rsidRPr="00DE3F9E">
        <w:rPr>
          <w:rFonts w:ascii="Times New Roman" w:eastAsia="Times New Roman" w:hAnsi="Times New Roman" w:cs="Times New Roman"/>
          <w:b/>
          <w:sz w:val="20"/>
        </w:rPr>
        <w:t>Order of assessment of environmental friendliness of investment project.</w:t>
      </w:r>
    </w:p>
    <w:p w:rsidR="00DE3F9E" w:rsidRPr="00DE3F9E" w:rsidRDefault="00DE3F9E" w:rsidP="00DE3F9E">
      <w:pPr>
        <w:spacing w:after="0"/>
        <w:ind w:left="360"/>
        <w:rPr>
          <w:rFonts w:ascii="Times New Roman" w:eastAsia="Times New Roman" w:hAnsi="Times New Roman" w:cs="Times New Roman"/>
          <w:sz w:val="20"/>
        </w:rPr>
      </w:pPr>
      <w:r w:rsidRPr="00DE3F9E">
        <w:rPr>
          <w:rFonts w:ascii="Times New Roman" w:eastAsia="Times New Roman" w:hAnsi="Times New Roman" w:cs="Times New Roman"/>
          <w:sz w:val="20"/>
        </w:rPr>
        <w:t>The order of assessment of environmental friendliness of investment project is the following:</w:t>
      </w:r>
    </w:p>
    <w:p w:rsidR="00DE3F9E" w:rsidRPr="00DE3F9E" w:rsidRDefault="00DE3F9E" w:rsidP="00A42EA6">
      <w:pPr>
        <w:numPr>
          <w:ilvl w:val="0"/>
          <w:numId w:val="42"/>
        </w:num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The expert questions the project’s initiator (or studies the documentation submitted) and marks his answers to the questionnaire items.</w:t>
      </w:r>
    </w:p>
    <w:p w:rsidR="00DE3F9E" w:rsidRPr="00DE3F9E" w:rsidRDefault="00DE3F9E" w:rsidP="00A42EA6">
      <w:pPr>
        <w:numPr>
          <w:ilvl w:val="0"/>
          <w:numId w:val="42"/>
        </w:num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According to the answers the experts fills in the table with corresponding points. The points for negative impact of environment outside the project area are halved.</w:t>
      </w:r>
    </w:p>
    <w:p w:rsidR="00DE3F9E" w:rsidRPr="00DE3F9E" w:rsidRDefault="00DE3F9E" w:rsidP="00A42EA6">
      <w:pPr>
        <w:numPr>
          <w:ilvl w:val="0"/>
          <w:numId w:val="42"/>
        </w:num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In case, certain indicators of the project’s negative impact change during its implementation, for point rating assessment the worst plan exponents of these indicators are used.</w:t>
      </w:r>
    </w:p>
    <w:p w:rsidR="00DE3F9E" w:rsidRPr="00DE3F9E" w:rsidRDefault="00DE3F9E" w:rsidP="00A42EA6">
      <w:pPr>
        <w:numPr>
          <w:ilvl w:val="0"/>
          <w:numId w:val="42"/>
        </w:num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Points in part 1.”Negative impacts” and part 2 “Positive impacts” are summed up separately, and assessments of negative and positive impacts are formed separately.</w:t>
      </w:r>
    </w:p>
    <w:p w:rsidR="00DE3F9E" w:rsidRPr="00DE3F9E" w:rsidRDefault="00DE3F9E" w:rsidP="00A42EA6">
      <w:pPr>
        <w:numPr>
          <w:ilvl w:val="0"/>
          <w:numId w:val="42"/>
        </w:num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Based on the project data the plan correlation of own assets of the project initiator and assets claimed for in Small Grant program is calculated: K</w:t>
      </w:r>
      <w:r w:rsidRPr="00DE3F9E">
        <w:rPr>
          <w:rFonts w:ascii="Times New Roman" w:eastAsia="Times New Roman" w:hAnsi="Times New Roman" w:cs="Times New Roman"/>
          <w:sz w:val="20"/>
          <w:vertAlign w:val="subscript"/>
        </w:rPr>
        <w:t xml:space="preserve">own </w:t>
      </w:r>
      <w:r w:rsidRPr="00DE3F9E">
        <w:rPr>
          <w:rFonts w:ascii="Times New Roman" w:eastAsia="Times New Roman" w:hAnsi="Times New Roman" w:cs="Times New Roman"/>
          <w:sz w:val="20"/>
        </w:rPr>
        <w:t>= (own assets + assets of the project partners)/ the grant amount.</w:t>
      </w:r>
    </w:p>
    <w:p w:rsidR="00DE3F9E" w:rsidRPr="00DE3F9E" w:rsidRDefault="00DE3F9E" w:rsidP="00A42EA6">
      <w:pPr>
        <w:numPr>
          <w:ilvl w:val="0"/>
          <w:numId w:val="42"/>
        </w:num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In case K</w:t>
      </w:r>
      <w:r w:rsidRPr="00DE3F9E">
        <w:rPr>
          <w:rFonts w:ascii="Times New Roman" w:eastAsia="Times New Roman" w:hAnsi="Times New Roman" w:cs="Times New Roman"/>
          <w:sz w:val="20"/>
          <w:vertAlign w:val="subscript"/>
        </w:rPr>
        <w:t xml:space="preserve">own  </w:t>
      </w:r>
      <w:r w:rsidRPr="00DE3F9E">
        <w:rPr>
          <w:rFonts w:ascii="Times New Roman" w:eastAsia="Times New Roman" w:hAnsi="Times New Roman" w:cs="Times New Roman"/>
          <w:sz w:val="20"/>
        </w:rPr>
        <w:t xml:space="preserve"> &lt; 1, the sum of points in part 2 of the table is multiplied by K</w:t>
      </w:r>
      <w:r w:rsidRPr="00DE3F9E">
        <w:rPr>
          <w:rFonts w:ascii="Times New Roman" w:eastAsia="Times New Roman" w:hAnsi="Times New Roman" w:cs="Times New Roman"/>
          <w:sz w:val="20"/>
          <w:vertAlign w:val="subscript"/>
        </w:rPr>
        <w:t xml:space="preserve">own . </w:t>
      </w:r>
      <w:r w:rsidRPr="00DE3F9E">
        <w:rPr>
          <w:rFonts w:ascii="Times New Roman" w:eastAsia="Times New Roman" w:hAnsi="Times New Roman" w:cs="Times New Roman"/>
          <w:sz w:val="20"/>
        </w:rPr>
        <w:t>It reflects the fact, that, provided the project having small financial assets, the possibility for its successful implementation (as well as implementation of environment protection activities) decreases.</w:t>
      </w:r>
    </w:p>
    <w:p w:rsidR="00DE3F9E" w:rsidRPr="00DE3F9E" w:rsidRDefault="00DE3F9E" w:rsidP="00A42EA6">
      <w:pPr>
        <w:numPr>
          <w:ilvl w:val="0"/>
          <w:numId w:val="42"/>
        </w:num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The total sum of points in part 2, received from the previous calculation, is subtracted from the sum of points in part 1, which forms the total point assessment of the project environmental friendliness.</w:t>
      </w:r>
    </w:p>
    <w:p w:rsidR="00DE3F9E" w:rsidRPr="00DE3F9E" w:rsidRDefault="00DE3F9E" w:rsidP="00DE3F9E">
      <w:pPr>
        <w:spacing w:after="0"/>
        <w:rPr>
          <w:rFonts w:ascii="Times New Roman" w:eastAsia="Times New Roman" w:hAnsi="Times New Roman" w:cs="Times New Roman"/>
          <w:sz w:val="20"/>
        </w:rPr>
      </w:pPr>
    </w:p>
    <w:p w:rsidR="00DE3F9E" w:rsidRPr="00DE3F9E" w:rsidRDefault="00DE3F9E" w:rsidP="00A42EA6">
      <w:pPr>
        <w:numPr>
          <w:ilvl w:val="2"/>
          <w:numId w:val="31"/>
        </w:num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Decision taking based on assessment.</w:t>
      </w:r>
    </w:p>
    <w:p w:rsidR="00DE3F9E" w:rsidRDefault="00DE3F9E" w:rsidP="00DE3F9E">
      <w:pPr>
        <w:spacing w:after="0"/>
        <w:ind w:left="360"/>
        <w:rPr>
          <w:rFonts w:ascii="Times New Roman" w:eastAsia="Times New Roman" w:hAnsi="Times New Roman" w:cs="Times New Roman"/>
          <w:sz w:val="20"/>
        </w:rPr>
      </w:pPr>
      <w:r w:rsidRPr="00DE3F9E">
        <w:rPr>
          <w:rFonts w:ascii="Times New Roman" w:eastAsia="Times New Roman" w:hAnsi="Times New Roman" w:cs="Times New Roman"/>
          <w:sz w:val="20"/>
        </w:rPr>
        <w:t>According to the results of the assessment the projects is referred to one of the four groups divided by the principle of environmental friendliness.</w:t>
      </w:r>
    </w:p>
    <w:p w:rsidR="00AC239F" w:rsidRPr="00DE3F9E" w:rsidRDefault="00AC239F" w:rsidP="00DE3F9E">
      <w:pPr>
        <w:spacing w:after="0"/>
        <w:ind w:left="360"/>
        <w:rPr>
          <w:rFonts w:ascii="Times New Roman" w:eastAsia="Times New Roman" w:hAnsi="Times New Roman" w:cs="Times New Roman"/>
          <w:sz w:val="20"/>
        </w:rPr>
      </w:pPr>
    </w:p>
    <w:p w:rsidR="00DE3F9E" w:rsidRPr="00DE3F9E" w:rsidRDefault="00DE3F9E" w:rsidP="00DE3F9E">
      <w:pPr>
        <w:spacing w:after="0"/>
        <w:ind w:left="360"/>
        <w:rPr>
          <w:rFonts w:ascii="Times New Roman" w:eastAsia="Times New Roman" w:hAnsi="Times New Roman" w:cs="Times New Roman"/>
          <w:sz w:val="16"/>
        </w:rPr>
      </w:pPr>
      <w:r w:rsidRPr="00DE3F9E">
        <w:rPr>
          <w:rFonts w:ascii="Times New Roman" w:eastAsia="Times New Roman" w:hAnsi="Times New Roman" w:cs="Times New Roman"/>
          <w:sz w:val="16"/>
        </w:rPr>
        <w:t>Table 3. Defining the group of environment friendliness.</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tblPr>
      <w:tblGrid>
        <w:gridCol w:w="1101"/>
        <w:gridCol w:w="2409"/>
        <w:gridCol w:w="5978"/>
      </w:tblGrid>
      <w:tr w:rsidR="00DE3F9E" w:rsidRPr="00DE3F9E" w:rsidTr="0082045C">
        <w:tc>
          <w:tcPr>
            <w:tcW w:w="1101" w:type="dxa"/>
            <w:tcBorders>
              <w:top w:val="single" w:sz="12" w:space="0" w:color="auto"/>
              <w:bottom w:val="single" w:sz="12" w:space="0" w:color="auto"/>
              <w:right w:val="single" w:sz="12" w:space="0" w:color="auto"/>
            </w:tcBorders>
            <w:vAlign w:val="center"/>
          </w:tcPr>
          <w:p w:rsidR="00DE3F9E" w:rsidRPr="00DE3F9E" w:rsidRDefault="00DE3F9E" w:rsidP="00DE3F9E">
            <w:pPr>
              <w:spacing w:after="0" w:line="240" w:lineRule="auto"/>
              <w:jc w:val="center"/>
              <w:rPr>
                <w:rFonts w:ascii="Times New Roman" w:eastAsia="Times New Roman" w:hAnsi="Times New Roman" w:cs="Times New Roman"/>
                <w:b/>
                <w:sz w:val="20"/>
              </w:rPr>
            </w:pPr>
            <w:r w:rsidRPr="00DE3F9E">
              <w:rPr>
                <w:rFonts w:ascii="Times New Roman" w:eastAsia="Times New Roman" w:hAnsi="Times New Roman" w:cs="Times New Roman"/>
                <w:b/>
                <w:sz w:val="20"/>
              </w:rPr>
              <w:t>#  group</w:t>
            </w:r>
          </w:p>
        </w:tc>
        <w:tc>
          <w:tcPr>
            <w:tcW w:w="2409" w:type="dxa"/>
            <w:tcBorders>
              <w:top w:val="single" w:sz="12" w:space="0" w:color="auto"/>
              <w:left w:val="single" w:sz="12" w:space="0" w:color="auto"/>
              <w:bottom w:val="single" w:sz="12" w:space="0" w:color="auto"/>
              <w:right w:val="single" w:sz="12" w:space="0" w:color="auto"/>
            </w:tcBorders>
            <w:vAlign w:val="center"/>
          </w:tcPr>
          <w:p w:rsidR="00DE3F9E" w:rsidRPr="00DE3F9E" w:rsidRDefault="00DE3F9E" w:rsidP="00DE3F9E">
            <w:pPr>
              <w:spacing w:after="0" w:line="240" w:lineRule="auto"/>
              <w:jc w:val="center"/>
              <w:rPr>
                <w:rFonts w:ascii="Times New Roman" w:eastAsia="Times New Roman" w:hAnsi="Times New Roman" w:cs="Times New Roman"/>
                <w:b/>
                <w:sz w:val="20"/>
              </w:rPr>
            </w:pPr>
            <w:r w:rsidRPr="00DE3F9E">
              <w:rPr>
                <w:rFonts w:ascii="Times New Roman" w:eastAsia="Times New Roman" w:hAnsi="Times New Roman" w:cs="Times New Roman"/>
                <w:b/>
                <w:sz w:val="20"/>
              </w:rPr>
              <w:t>Point range</w:t>
            </w:r>
          </w:p>
        </w:tc>
        <w:tc>
          <w:tcPr>
            <w:tcW w:w="5978" w:type="dxa"/>
            <w:tcBorders>
              <w:top w:val="single" w:sz="12" w:space="0" w:color="auto"/>
              <w:left w:val="single" w:sz="12" w:space="0" w:color="auto"/>
              <w:bottom w:val="single" w:sz="12" w:space="0" w:color="auto"/>
            </w:tcBorders>
            <w:vAlign w:val="center"/>
          </w:tcPr>
          <w:p w:rsidR="00DE3F9E" w:rsidRPr="00DE3F9E" w:rsidRDefault="00DE3F9E" w:rsidP="00DE3F9E">
            <w:pPr>
              <w:spacing w:after="0" w:line="240" w:lineRule="auto"/>
              <w:jc w:val="center"/>
              <w:rPr>
                <w:rFonts w:ascii="Times New Roman" w:eastAsia="Times New Roman" w:hAnsi="Times New Roman" w:cs="Times New Roman"/>
                <w:b/>
                <w:sz w:val="20"/>
              </w:rPr>
            </w:pPr>
            <w:r w:rsidRPr="00DE3F9E">
              <w:rPr>
                <w:rFonts w:ascii="Times New Roman" w:eastAsia="Times New Roman" w:hAnsi="Times New Roman" w:cs="Times New Roman"/>
                <w:b/>
                <w:sz w:val="20"/>
              </w:rPr>
              <w:t>Conclusion</w:t>
            </w:r>
          </w:p>
        </w:tc>
      </w:tr>
      <w:tr w:rsidR="00DE3F9E" w:rsidRPr="00DE3F9E" w:rsidTr="0082045C">
        <w:tc>
          <w:tcPr>
            <w:tcW w:w="1101" w:type="dxa"/>
            <w:tcBorders>
              <w:top w:val="single" w:sz="12" w:space="0" w:color="auto"/>
              <w:right w:val="single" w:sz="12" w:space="0" w:color="auto"/>
            </w:tcBorders>
            <w:vAlign w:val="center"/>
          </w:tcPr>
          <w:p w:rsidR="00DE3F9E" w:rsidRPr="00DE3F9E" w:rsidRDefault="00DE3F9E" w:rsidP="00DE3F9E">
            <w:pPr>
              <w:spacing w:after="0" w:line="240" w:lineRule="auto"/>
              <w:jc w:val="center"/>
              <w:rPr>
                <w:rFonts w:ascii="Times New Roman" w:eastAsia="Times New Roman" w:hAnsi="Times New Roman" w:cs="Times New Roman"/>
                <w:sz w:val="20"/>
                <w:lang w:val="ru-RU"/>
              </w:rPr>
            </w:pPr>
            <w:r w:rsidRPr="00DE3F9E">
              <w:rPr>
                <w:rFonts w:ascii="Times New Roman" w:eastAsia="Times New Roman" w:hAnsi="Times New Roman" w:cs="Times New Roman"/>
                <w:sz w:val="20"/>
                <w:lang w:val="ru-RU"/>
              </w:rPr>
              <w:t>1</w:t>
            </w:r>
          </w:p>
        </w:tc>
        <w:tc>
          <w:tcPr>
            <w:tcW w:w="2409" w:type="dxa"/>
            <w:tcBorders>
              <w:top w:val="single" w:sz="12" w:space="0" w:color="auto"/>
              <w:left w:val="single" w:sz="12" w:space="0" w:color="auto"/>
              <w:right w:val="single" w:sz="12" w:space="0" w:color="auto"/>
            </w:tcBorders>
            <w:vAlign w:val="center"/>
          </w:tcPr>
          <w:p w:rsidR="00DE3F9E" w:rsidRPr="00DE3F9E" w:rsidRDefault="00DE3F9E" w:rsidP="00DE3F9E">
            <w:pPr>
              <w:spacing w:after="0" w:line="240" w:lineRule="auto"/>
              <w:jc w:val="center"/>
              <w:rPr>
                <w:rFonts w:ascii="Times New Roman" w:eastAsia="Times New Roman" w:hAnsi="Times New Roman" w:cs="Times New Roman"/>
                <w:sz w:val="20"/>
              </w:rPr>
            </w:pPr>
            <w:r w:rsidRPr="00DE3F9E">
              <w:rPr>
                <w:rFonts w:ascii="Times New Roman" w:eastAsia="Times New Roman" w:hAnsi="Times New Roman" w:cs="Times New Roman"/>
                <w:sz w:val="20"/>
              </w:rPr>
              <w:t>&lt;0</w:t>
            </w:r>
          </w:p>
        </w:tc>
        <w:tc>
          <w:tcPr>
            <w:tcW w:w="5978" w:type="dxa"/>
            <w:tcBorders>
              <w:top w:val="single" w:sz="12" w:space="0" w:color="auto"/>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 xml:space="preserve">The project is mostly directed at environment protection. The commercial part of the project must be thoroughly studied as well as the ground for the return of investments. At the same time, the project may be given a financial support provided the expert gives his positive conclusion.  </w:t>
            </w:r>
          </w:p>
        </w:tc>
      </w:tr>
      <w:tr w:rsidR="00DE3F9E" w:rsidRPr="00DE3F9E" w:rsidTr="0082045C">
        <w:tc>
          <w:tcPr>
            <w:tcW w:w="1101" w:type="dxa"/>
            <w:tcBorders>
              <w:right w:val="single" w:sz="12" w:space="0" w:color="auto"/>
            </w:tcBorders>
            <w:vAlign w:val="center"/>
          </w:tcPr>
          <w:p w:rsidR="00DE3F9E" w:rsidRPr="00DE3F9E" w:rsidRDefault="00DE3F9E" w:rsidP="00DE3F9E">
            <w:pPr>
              <w:spacing w:after="0" w:line="240" w:lineRule="auto"/>
              <w:jc w:val="center"/>
              <w:rPr>
                <w:rFonts w:ascii="Times New Roman" w:eastAsia="Times New Roman" w:hAnsi="Times New Roman" w:cs="Times New Roman"/>
                <w:sz w:val="20"/>
                <w:lang w:val="ru-RU"/>
              </w:rPr>
            </w:pPr>
            <w:r w:rsidRPr="00DE3F9E">
              <w:rPr>
                <w:rFonts w:ascii="Times New Roman" w:eastAsia="Times New Roman" w:hAnsi="Times New Roman" w:cs="Times New Roman"/>
                <w:sz w:val="20"/>
                <w:lang w:val="ru-RU"/>
              </w:rPr>
              <w:t>2</w:t>
            </w:r>
          </w:p>
        </w:tc>
        <w:tc>
          <w:tcPr>
            <w:tcW w:w="2409" w:type="dxa"/>
            <w:tcBorders>
              <w:left w:val="single" w:sz="12" w:space="0" w:color="auto"/>
              <w:right w:val="single" w:sz="12" w:space="0" w:color="auto"/>
            </w:tcBorders>
            <w:vAlign w:val="center"/>
          </w:tcPr>
          <w:p w:rsidR="00DE3F9E" w:rsidRPr="00DE3F9E" w:rsidRDefault="00DE3F9E" w:rsidP="00DE3F9E">
            <w:pPr>
              <w:spacing w:after="0" w:line="240" w:lineRule="auto"/>
              <w:jc w:val="center"/>
              <w:rPr>
                <w:rFonts w:ascii="Times New Roman" w:eastAsia="Times New Roman" w:hAnsi="Times New Roman" w:cs="Times New Roman"/>
                <w:sz w:val="20"/>
                <w:highlight w:val="yellow"/>
                <w:lang w:val="ru-RU"/>
              </w:rPr>
            </w:pPr>
            <w:r w:rsidRPr="00DE3F9E">
              <w:rPr>
                <w:rFonts w:ascii="Times New Roman" w:eastAsia="Times New Roman" w:hAnsi="Times New Roman" w:cs="Times New Roman"/>
                <w:sz w:val="20"/>
                <w:lang w:val="ru-RU"/>
              </w:rPr>
              <w:t>0</w:t>
            </w:r>
            <w:r w:rsidRPr="00DE3F9E">
              <w:rPr>
                <w:rFonts w:ascii="Times New Roman" w:eastAsia="Times New Roman" w:hAnsi="Times New Roman" w:cs="Times New Roman"/>
                <w:sz w:val="20"/>
              </w:rPr>
              <w:t>~</w:t>
            </w:r>
            <w:r w:rsidRPr="00DE3F9E">
              <w:rPr>
                <w:rFonts w:ascii="Times New Roman" w:eastAsia="Times New Roman" w:hAnsi="Times New Roman" w:cs="Times New Roman"/>
                <w:sz w:val="20"/>
                <w:lang w:val="ru-RU"/>
              </w:rPr>
              <w:t>20</w:t>
            </w:r>
          </w:p>
        </w:tc>
        <w:tc>
          <w:tcPr>
            <w:tcW w:w="5978"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The project does not very much affect the environment; positive assessment for the project is highly probable. The project can be accepted to be financed.</w:t>
            </w:r>
          </w:p>
        </w:tc>
      </w:tr>
      <w:tr w:rsidR="00DE3F9E" w:rsidRPr="00DE3F9E" w:rsidTr="0082045C">
        <w:tc>
          <w:tcPr>
            <w:tcW w:w="1101" w:type="dxa"/>
            <w:tcBorders>
              <w:right w:val="single" w:sz="12" w:space="0" w:color="auto"/>
            </w:tcBorders>
            <w:vAlign w:val="center"/>
          </w:tcPr>
          <w:p w:rsidR="00DE3F9E" w:rsidRPr="00DE3F9E" w:rsidRDefault="00DE3F9E" w:rsidP="00DE3F9E">
            <w:pPr>
              <w:spacing w:after="0" w:line="240" w:lineRule="auto"/>
              <w:jc w:val="center"/>
              <w:rPr>
                <w:rFonts w:ascii="Times New Roman" w:eastAsia="Times New Roman" w:hAnsi="Times New Roman" w:cs="Times New Roman"/>
                <w:sz w:val="20"/>
                <w:lang w:val="ru-RU"/>
              </w:rPr>
            </w:pPr>
            <w:r w:rsidRPr="00DE3F9E">
              <w:rPr>
                <w:rFonts w:ascii="Times New Roman" w:eastAsia="Times New Roman" w:hAnsi="Times New Roman" w:cs="Times New Roman"/>
                <w:sz w:val="20"/>
                <w:lang w:val="ru-RU"/>
              </w:rPr>
              <w:t>3</w:t>
            </w:r>
          </w:p>
        </w:tc>
        <w:tc>
          <w:tcPr>
            <w:tcW w:w="2409" w:type="dxa"/>
            <w:tcBorders>
              <w:left w:val="single" w:sz="12" w:space="0" w:color="auto"/>
              <w:right w:val="single" w:sz="12" w:space="0" w:color="auto"/>
            </w:tcBorders>
            <w:vAlign w:val="center"/>
          </w:tcPr>
          <w:p w:rsidR="00DE3F9E" w:rsidRPr="00DE3F9E" w:rsidRDefault="00DE3F9E" w:rsidP="00DE3F9E">
            <w:pPr>
              <w:spacing w:after="0" w:line="240" w:lineRule="auto"/>
              <w:jc w:val="center"/>
              <w:rPr>
                <w:rFonts w:ascii="Times New Roman" w:eastAsia="Times New Roman" w:hAnsi="Times New Roman" w:cs="Times New Roman"/>
                <w:sz w:val="20"/>
                <w:lang w:val="ru-RU"/>
              </w:rPr>
            </w:pPr>
            <w:r w:rsidRPr="00DE3F9E">
              <w:rPr>
                <w:rFonts w:ascii="Times New Roman" w:eastAsia="Times New Roman" w:hAnsi="Times New Roman" w:cs="Times New Roman"/>
                <w:sz w:val="20"/>
                <w:lang w:val="ru-RU"/>
              </w:rPr>
              <w:t>20</w:t>
            </w:r>
            <w:r w:rsidRPr="00DE3F9E">
              <w:rPr>
                <w:rFonts w:ascii="Times New Roman" w:eastAsia="Times New Roman" w:hAnsi="Times New Roman" w:cs="Times New Roman"/>
                <w:sz w:val="20"/>
              </w:rPr>
              <w:t>~</w:t>
            </w:r>
            <w:r w:rsidRPr="00DE3F9E">
              <w:rPr>
                <w:rFonts w:ascii="Times New Roman" w:eastAsia="Times New Roman" w:hAnsi="Times New Roman" w:cs="Times New Roman"/>
                <w:sz w:val="20"/>
                <w:lang w:val="ru-RU"/>
              </w:rPr>
              <w:t>40</w:t>
            </w:r>
          </w:p>
        </w:tc>
        <w:tc>
          <w:tcPr>
            <w:tcW w:w="5978" w:type="dxa"/>
            <w:tcBorders>
              <w:left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The project has quite a strong negative impact on environment, the initiator should think of changing the project’s parameters and find alternative technical or organizational decisions before the full package of documentation is submitted. The project can be accepted to be financed if the expert gives his positive conclusions, but the expert shall have to explain grounds for such assessment and why the project’s negative effects were not taken into consideration by him.</w:t>
            </w:r>
          </w:p>
        </w:tc>
      </w:tr>
      <w:tr w:rsidR="00DE3F9E" w:rsidRPr="00DE3F9E" w:rsidTr="0082045C">
        <w:tc>
          <w:tcPr>
            <w:tcW w:w="1101" w:type="dxa"/>
            <w:tcBorders>
              <w:bottom w:val="single" w:sz="12" w:space="0" w:color="auto"/>
              <w:right w:val="single" w:sz="12" w:space="0" w:color="auto"/>
            </w:tcBorders>
            <w:vAlign w:val="center"/>
          </w:tcPr>
          <w:p w:rsidR="00DE3F9E" w:rsidRPr="00DE3F9E" w:rsidRDefault="00DE3F9E" w:rsidP="00DE3F9E">
            <w:pPr>
              <w:spacing w:after="0" w:line="240" w:lineRule="auto"/>
              <w:jc w:val="center"/>
              <w:rPr>
                <w:rFonts w:ascii="Times New Roman" w:eastAsia="Times New Roman" w:hAnsi="Times New Roman" w:cs="Times New Roman"/>
                <w:sz w:val="20"/>
                <w:lang w:val="ru-RU"/>
              </w:rPr>
            </w:pPr>
            <w:r w:rsidRPr="00DE3F9E">
              <w:rPr>
                <w:rFonts w:ascii="Times New Roman" w:eastAsia="Times New Roman" w:hAnsi="Times New Roman" w:cs="Times New Roman"/>
                <w:sz w:val="20"/>
                <w:lang w:val="ru-RU"/>
              </w:rPr>
              <w:t>4</w:t>
            </w:r>
          </w:p>
        </w:tc>
        <w:tc>
          <w:tcPr>
            <w:tcW w:w="2409" w:type="dxa"/>
            <w:tcBorders>
              <w:left w:val="single" w:sz="12" w:space="0" w:color="auto"/>
              <w:bottom w:val="single" w:sz="12" w:space="0" w:color="auto"/>
              <w:right w:val="single" w:sz="12" w:space="0" w:color="auto"/>
            </w:tcBorders>
            <w:vAlign w:val="center"/>
          </w:tcPr>
          <w:p w:rsidR="00DE3F9E" w:rsidRPr="00DE3F9E" w:rsidRDefault="00DE3F9E" w:rsidP="00DE3F9E">
            <w:pPr>
              <w:spacing w:after="0" w:line="240" w:lineRule="auto"/>
              <w:jc w:val="center"/>
              <w:rPr>
                <w:rFonts w:ascii="Times New Roman" w:eastAsia="Times New Roman" w:hAnsi="Times New Roman" w:cs="Times New Roman"/>
                <w:sz w:val="20"/>
              </w:rPr>
            </w:pPr>
            <w:r w:rsidRPr="00DE3F9E">
              <w:rPr>
                <w:rFonts w:ascii="Times New Roman" w:eastAsia="Times New Roman" w:hAnsi="Times New Roman" w:cs="Times New Roman"/>
                <w:sz w:val="20"/>
                <w:lang w:val="ru-RU"/>
              </w:rPr>
              <w:t>&gt;40</w:t>
            </w:r>
          </w:p>
        </w:tc>
        <w:tc>
          <w:tcPr>
            <w:tcW w:w="5978" w:type="dxa"/>
            <w:tcBorders>
              <w:left w:val="single" w:sz="12" w:space="0" w:color="auto"/>
              <w:bottom w:val="single" w:sz="12" w:space="0" w:color="auto"/>
            </w:tcBorders>
            <w:vAlign w:val="center"/>
          </w:tcPr>
          <w:p w:rsidR="00DE3F9E" w:rsidRPr="00DE3F9E" w:rsidRDefault="00DE3F9E" w:rsidP="00DE3F9E">
            <w:pPr>
              <w:spacing w:after="0" w:line="240" w:lineRule="auto"/>
              <w:rPr>
                <w:rFonts w:ascii="Times New Roman" w:eastAsia="Times New Roman" w:hAnsi="Times New Roman" w:cs="Times New Roman"/>
                <w:sz w:val="20"/>
              </w:rPr>
            </w:pPr>
            <w:r w:rsidRPr="00DE3F9E">
              <w:rPr>
                <w:rFonts w:ascii="Times New Roman" w:eastAsia="Times New Roman" w:hAnsi="Times New Roman" w:cs="Times New Roman"/>
                <w:sz w:val="20"/>
              </w:rPr>
              <w:t>The project has a destructive impact on the environment. The initiator should refuse from its implementation or he should revise its contents. The project cannot be accepted for financing.</w:t>
            </w:r>
          </w:p>
        </w:tc>
      </w:tr>
    </w:tbl>
    <w:p w:rsidR="00DE3F9E" w:rsidRPr="00DE3F9E" w:rsidRDefault="00DE3F9E" w:rsidP="00DE3F9E">
      <w:pPr>
        <w:spacing w:after="0"/>
        <w:ind w:left="360"/>
        <w:rPr>
          <w:rFonts w:ascii="Times New Roman" w:eastAsia="Times New Roman" w:hAnsi="Times New Roman" w:cs="Times New Roman"/>
          <w:sz w:val="20"/>
        </w:rPr>
      </w:pPr>
    </w:p>
    <w:p w:rsidR="00DE3F9E" w:rsidRPr="00DE3F9E" w:rsidRDefault="00DE3F9E" w:rsidP="00DE3F9E">
      <w:p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 xml:space="preserve">If the initiator’s answer to the question 3.4.3.”Was the amount of charges for negative impact on environment calculated?” was negative, this project must be financed only if all necessary charges for negative impact on environment are calculated (even if the general decision on financing the project was positive). The amount of charges calculated must be written down in the project’s passport to be further used to carry out control over its implementation. </w:t>
      </w:r>
    </w:p>
    <w:p w:rsidR="00DE3F9E" w:rsidRPr="00DE3F9E" w:rsidRDefault="00DE3F9E" w:rsidP="00A42EA6">
      <w:pPr>
        <w:numPr>
          <w:ilvl w:val="1"/>
          <w:numId w:val="31"/>
        </w:num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Assessment of the project environment friendliness during its implementation.</w:t>
      </w:r>
    </w:p>
    <w:p w:rsidR="00DE3F9E" w:rsidRPr="00DE3F9E" w:rsidRDefault="00DE3F9E" w:rsidP="00A42EA6">
      <w:pPr>
        <w:numPr>
          <w:ilvl w:val="2"/>
          <w:numId w:val="31"/>
        </w:num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Assessment directions.</w:t>
      </w:r>
    </w:p>
    <w:p w:rsidR="00DE3F9E" w:rsidRPr="00DE3F9E" w:rsidRDefault="00DE3F9E" w:rsidP="00DE3F9E">
      <w:pPr>
        <w:spacing w:after="0"/>
        <w:ind w:left="360"/>
        <w:rPr>
          <w:rFonts w:ascii="Times New Roman" w:eastAsia="Times New Roman" w:hAnsi="Times New Roman" w:cs="Times New Roman"/>
          <w:sz w:val="20"/>
        </w:rPr>
      </w:pPr>
      <w:r w:rsidRPr="00DE3F9E">
        <w:rPr>
          <w:rFonts w:ascii="Times New Roman" w:eastAsia="Times New Roman" w:hAnsi="Times New Roman" w:cs="Times New Roman"/>
          <w:sz w:val="20"/>
        </w:rPr>
        <w:t>The assessment of the project’s environment friendliness during its implementation is carried out in three directions.</w:t>
      </w:r>
    </w:p>
    <w:p w:rsidR="00DE3F9E" w:rsidRPr="00DE3F9E" w:rsidRDefault="00DE3F9E" w:rsidP="00A42EA6">
      <w:pPr>
        <w:numPr>
          <w:ilvl w:val="0"/>
          <w:numId w:val="43"/>
        </w:num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Control over timely and full payment of charges for the negative impact on environment.</w:t>
      </w:r>
    </w:p>
    <w:p w:rsidR="00DE3F9E" w:rsidRPr="00DE3F9E" w:rsidRDefault="00DE3F9E" w:rsidP="00A42EA6">
      <w:pPr>
        <w:numPr>
          <w:ilvl w:val="0"/>
          <w:numId w:val="43"/>
        </w:num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Control over the amount of charges for the negative impact on environment and over the fact that they will not be raised after the project reaches its plan results.</w:t>
      </w:r>
    </w:p>
    <w:p w:rsidR="00DE3F9E" w:rsidRPr="00DE3F9E" w:rsidRDefault="00DE3F9E" w:rsidP="00A42EA6">
      <w:pPr>
        <w:numPr>
          <w:ilvl w:val="0"/>
          <w:numId w:val="43"/>
        </w:num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Calculation of the project’s environmental friendliness in point rating on a regular basis and comparing the results with the results of the project’s assessment on the stage of preliminary selection.</w:t>
      </w:r>
    </w:p>
    <w:p w:rsidR="00DE3F9E" w:rsidRPr="00DE3F9E" w:rsidRDefault="00DE3F9E" w:rsidP="00DE3F9E">
      <w:pPr>
        <w:spacing w:after="0"/>
        <w:ind w:left="360"/>
        <w:rPr>
          <w:rFonts w:ascii="Times New Roman" w:eastAsia="Times New Roman" w:hAnsi="Times New Roman" w:cs="Times New Roman"/>
          <w:b/>
          <w:sz w:val="20"/>
        </w:rPr>
      </w:pPr>
      <w:r w:rsidRPr="00DE3F9E">
        <w:rPr>
          <w:rFonts w:ascii="Times New Roman" w:eastAsia="Times New Roman" w:hAnsi="Times New Roman" w:cs="Times New Roman"/>
          <w:sz w:val="20"/>
        </w:rPr>
        <w:t>The data in ii.1 and 3 should be provided by the initiator every quarterly, in i.2 - annually.</w:t>
      </w:r>
    </w:p>
    <w:p w:rsidR="00DE3F9E" w:rsidRPr="00DE3F9E" w:rsidRDefault="00DE3F9E" w:rsidP="00A42EA6">
      <w:pPr>
        <w:numPr>
          <w:ilvl w:val="2"/>
          <w:numId w:val="43"/>
        </w:numPr>
        <w:spacing w:after="0"/>
        <w:rPr>
          <w:rFonts w:ascii="Times New Roman" w:eastAsia="Times New Roman" w:hAnsi="Times New Roman" w:cs="Times New Roman"/>
          <w:sz w:val="20"/>
        </w:rPr>
      </w:pPr>
      <w:r w:rsidRPr="00DE3F9E">
        <w:rPr>
          <w:rFonts w:ascii="Times New Roman" w:eastAsia="Times New Roman" w:hAnsi="Times New Roman" w:cs="Times New Roman"/>
          <w:b/>
          <w:sz w:val="20"/>
        </w:rPr>
        <w:t>Actions to be done after the assessment results.</w:t>
      </w:r>
    </w:p>
    <w:p w:rsidR="00DE3F9E" w:rsidRPr="00DE3F9E" w:rsidRDefault="00DE3F9E" w:rsidP="00DE3F9E">
      <w:pPr>
        <w:spacing w:after="0"/>
        <w:ind w:left="360"/>
        <w:rPr>
          <w:rFonts w:ascii="Times New Roman" w:eastAsia="Times New Roman" w:hAnsi="Times New Roman" w:cs="Times New Roman"/>
          <w:sz w:val="20"/>
        </w:rPr>
      </w:pPr>
      <w:r w:rsidRPr="00DE3F9E">
        <w:rPr>
          <w:rFonts w:ascii="Times New Roman" w:eastAsia="Times New Roman" w:hAnsi="Times New Roman" w:cs="Times New Roman"/>
          <w:sz w:val="20"/>
        </w:rPr>
        <w:t>Ecologist-expert must inform the investor on the possible problems that might appear during the project implementation in the following cases:</w:t>
      </w:r>
    </w:p>
    <w:p w:rsidR="00DE3F9E" w:rsidRPr="00DE3F9E" w:rsidRDefault="00DE3F9E" w:rsidP="00A42EA6">
      <w:pPr>
        <w:numPr>
          <w:ilvl w:val="0"/>
          <w:numId w:val="44"/>
        </w:num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if the payment for negative impact on environment is delayed for a quarter or a longer period, or if the delayed sum exceeds ¼ or more of the annual sum.</w:t>
      </w:r>
    </w:p>
    <w:p w:rsidR="00DE3F9E" w:rsidRPr="00DE3F9E" w:rsidRDefault="00DE3F9E" w:rsidP="00A42EA6">
      <w:pPr>
        <w:numPr>
          <w:ilvl w:val="0"/>
          <w:numId w:val="44"/>
        </w:num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If the payment for NIE exceeds 25% of the plan indicator, except for the cases when such excess is caused by alterations in regulatory acts (in such cases the plan indicator must be reconsidered in accordance with the alterations).</w:t>
      </w:r>
    </w:p>
    <w:p w:rsidR="00DE3F9E" w:rsidRPr="00DE3F9E" w:rsidRDefault="00DE3F9E" w:rsidP="00A42EA6">
      <w:pPr>
        <w:numPr>
          <w:ilvl w:val="0"/>
          <w:numId w:val="44"/>
        </w:num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If the assessment points of environment friendliness change sufficiently enough for shifting the project into the group divided by the principle of environmental friendliness with more negative indicators (the number of the group is raised).</w:t>
      </w:r>
    </w:p>
    <w:p w:rsidR="00DE3F9E" w:rsidRPr="00DE3F9E" w:rsidRDefault="00DE3F9E" w:rsidP="00DE3F9E">
      <w:pPr>
        <w:spacing w:after="0"/>
        <w:ind w:left="360"/>
        <w:rPr>
          <w:rFonts w:ascii="Times New Roman" w:eastAsia="Times New Roman" w:hAnsi="Times New Roman" w:cs="Times New Roman"/>
          <w:sz w:val="20"/>
        </w:rPr>
      </w:pPr>
      <w:r w:rsidRPr="00DE3F9E">
        <w:rPr>
          <w:rFonts w:ascii="Times New Roman" w:eastAsia="Times New Roman" w:hAnsi="Times New Roman" w:cs="Times New Roman"/>
          <w:sz w:val="20"/>
        </w:rPr>
        <w:t>By the results of the received information on the changes a decision may be taken as on termination of the project.</w:t>
      </w:r>
    </w:p>
    <w:p w:rsidR="00DE3F9E" w:rsidRPr="00DE3F9E" w:rsidRDefault="00DE3F9E" w:rsidP="00A42EA6">
      <w:pPr>
        <w:numPr>
          <w:ilvl w:val="2"/>
          <w:numId w:val="44"/>
        </w:num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Peculiarities of point assessment of the project’s environmental friendliness during its implementation.</w:t>
      </w:r>
    </w:p>
    <w:p w:rsidR="00DE3F9E" w:rsidRPr="00DE3F9E" w:rsidRDefault="00DE3F9E" w:rsidP="00DE3F9E">
      <w:pPr>
        <w:spacing w:after="0"/>
        <w:ind w:left="360"/>
        <w:rPr>
          <w:rFonts w:ascii="Times New Roman" w:eastAsia="Times New Roman" w:hAnsi="Times New Roman" w:cs="Times New Roman"/>
          <w:sz w:val="20"/>
        </w:rPr>
      </w:pPr>
      <w:r w:rsidRPr="00DE3F9E">
        <w:rPr>
          <w:rFonts w:ascii="Times New Roman" w:eastAsia="Times New Roman" w:hAnsi="Times New Roman" w:cs="Times New Roman"/>
          <w:sz w:val="20"/>
        </w:rPr>
        <w:t>Point assessment of the project’s environmental friendliness during its implementation is carried out by the general rules described in i.3.3, except for the following:</w:t>
      </w:r>
    </w:p>
    <w:p w:rsidR="00DE3F9E" w:rsidRPr="00DE3F9E" w:rsidRDefault="00DE3F9E" w:rsidP="00A42EA6">
      <w:pPr>
        <w:numPr>
          <w:ilvl w:val="0"/>
          <w:numId w:val="45"/>
        </w:num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The questionnaire is filled in with factual data of the project’s implementation, except for the items describing the activities that have not been started yet in accordance with the plan of the project implementation. Thus, if the project plans to implement environment protection activities in IV quarter of the year, but the assessment is carried out in II quarter, the points for the positive impact from these activities are given in accordance with the plan indicators. Likewise, if the project plans to purchase a vehicle in III quarter of the year, and the assessment is carried out in II quarter, but the vehicle is not purchased yet, the points for the air pollution from mobile source are given according to the plan indicators.</w:t>
      </w:r>
    </w:p>
    <w:p w:rsidR="00DE3F9E" w:rsidRPr="00DE3F9E" w:rsidRDefault="00DE3F9E" w:rsidP="00A42EA6">
      <w:pPr>
        <w:numPr>
          <w:ilvl w:val="0"/>
          <w:numId w:val="45"/>
        </w:num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If during the project implementation negative impact was reduced in comparison with the plan indicators, the points for negative impact are given according to the factual data. For example, according to the project plan 3 liquid fuel boilers were to be installed to heat the hot-houses, but only 2 gas boilers were actually installed and no other boilers are planned to be mounted, the points are given for the two gas boilers.</w:t>
      </w:r>
    </w:p>
    <w:p w:rsidR="00DE3F9E" w:rsidRPr="00DE3F9E" w:rsidRDefault="00DE3F9E" w:rsidP="00A42EA6">
      <w:pPr>
        <w:numPr>
          <w:ilvl w:val="0"/>
          <w:numId w:val="45"/>
        </w:num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In case, certain indicators of the project’s negative impact change with the time, point assessment of these indicators is based on their maximum (worst) exponents (plan or factual).</w:t>
      </w:r>
    </w:p>
    <w:p w:rsidR="00DE3F9E" w:rsidRPr="00DE3F9E" w:rsidRDefault="00DE3F9E" w:rsidP="00A42EA6">
      <w:pPr>
        <w:numPr>
          <w:ilvl w:val="0"/>
          <w:numId w:val="45"/>
        </w:num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Points for the positive impact of actually implemented activities are given full scale, and they are not multiplied by K</w:t>
      </w:r>
      <w:r w:rsidRPr="00DE3F9E">
        <w:rPr>
          <w:rFonts w:ascii="Times New Roman" w:eastAsia="Times New Roman" w:hAnsi="Times New Roman" w:cs="Times New Roman"/>
          <w:sz w:val="20"/>
          <w:vertAlign w:val="subscript"/>
        </w:rPr>
        <w:t xml:space="preserve">own </w:t>
      </w:r>
      <w:r w:rsidRPr="00DE3F9E">
        <w:rPr>
          <w:rFonts w:ascii="Times New Roman" w:eastAsia="Times New Roman" w:hAnsi="Times New Roman" w:cs="Times New Roman"/>
          <w:sz w:val="20"/>
        </w:rPr>
        <w:t>, even if own assets of the project’s initiator are smaller than the grant sum. Points for the positive impact of the activities that have not yet been implemented are multiplied by K</w:t>
      </w:r>
      <w:r w:rsidRPr="00DE3F9E">
        <w:rPr>
          <w:rFonts w:ascii="Times New Roman" w:eastAsia="Times New Roman" w:hAnsi="Times New Roman" w:cs="Times New Roman"/>
          <w:sz w:val="20"/>
          <w:vertAlign w:val="subscript"/>
        </w:rPr>
        <w:t xml:space="preserve">own </w:t>
      </w:r>
      <w:r w:rsidRPr="00DE3F9E">
        <w:rPr>
          <w:rFonts w:ascii="Times New Roman" w:eastAsia="Times New Roman" w:hAnsi="Times New Roman" w:cs="Times New Roman"/>
          <w:sz w:val="20"/>
        </w:rPr>
        <w:t xml:space="preserve"> in accordance with i.3.3.3.</w:t>
      </w:r>
    </w:p>
    <w:p w:rsidR="00DE3F9E" w:rsidRPr="00DE3F9E" w:rsidRDefault="00DE3F9E" w:rsidP="00A42EA6">
      <w:pPr>
        <w:numPr>
          <w:ilvl w:val="0"/>
          <w:numId w:val="45"/>
        </w:num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In case the financing of the project form own assets is behind the project plan on the date of the assessment, K</w:t>
      </w:r>
      <w:r w:rsidRPr="00DE3F9E">
        <w:rPr>
          <w:rFonts w:ascii="Times New Roman" w:eastAsia="Times New Roman" w:hAnsi="Times New Roman" w:cs="Times New Roman"/>
          <w:sz w:val="20"/>
          <w:vertAlign w:val="subscript"/>
        </w:rPr>
        <w:t xml:space="preserve">own  </w:t>
      </w:r>
      <w:r w:rsidRPr="00DE3F9E">
        <w:rPr>
          <w:rFonts w:ascii="Times New Roman" w:eastAsia="Times New Roman" w:hAnsi="Times New Roman" w:cs="Times New Roman"/>
          <w:sz w:val="20"/>
        </w:rPr>
        <w:t xml:space="preserve"> is calculated as  K</w:t>
      </w:r>
      <w:r w:rsidRPr="00DE3F9E">
        <w:rPr>
          <w:rFonts w:ascii="Times New Roman" w:eastAsia="Times New Roman" w:hAnsi="Times New Roman" w:cs="Times New Roman"/>
          <w:sz w:val="20"/>
          <w:vertAlign w:val="subscript"/>
        </w:rPr>
        <w:t xml:space="preserve">own  </w:t>
      </w:r>
      <w:r w:rsidRPr="00DE3F9E">
        <w:rPr>
          <w:rFonts w:ascii="Times New Roman" w:eastAsia="Times New Roman" w:hAnsi="Times New Roman" w:cs="Times New Roman"/>
          <w:sz w:val="20"/>
        </w:rPr>
        <w:t xml:space="preserve"> = (Own assets planned/ Grant sum)* (Own assets actually invested/ Own assets planned to be invested on the date of assessment).</w:t>
      </w:r>
    </w:p>
    <w:p w:rsidR="00DE3F9E" w:rsidRPr="00DE3F9E" w:rsidRDefault="00DE3F9E" w:rsidP="00A42EA6">
      <w:pPr>
        <w:numPr>
          <w:ilvl w:val="0"/>
          <w:numId w:val="45"/>
        </w:num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In case the project’s initiator raises financing above the plan indicator by means of his own assets (during the whole period of the project implementation), K</w:t>
      </w:r>
      <w:r w:rsidRPr="00DE3F9E">
        <w:rPr>
          <w:rFonts w:ascii="Times New Roman" w:eastAsia="Times New Roman" w:hAnsi="Times New Roman" w:cs="Times New Roman"/>
          <w:sz w:val="20"/>
          <w:vertAlign w:val="subscript"/>
        </w:rPr>
        <w:t xml:space="preserve">own   </w:t>
      </w:r>
      <w:r w:rsidRPr="00DE3F9E">
        <w:rPr>
          <w:rFonts w:ascii="Times New Roman" w:eastAsia="Times New Roman" w:hAnsi="Times New Roman" w:cs="Times New Roman"/>
          <w:sz w:val="20"/>
        </w:rPr>
        <w:t xml:space="preserve"> is calculated all over again. If the sum actually invested by the project’s initiator exceeds the grant sum, K</w:t>
      </w:r>
      <w:r w:rsidRPr="00DE3F9E">
        <w:rPr>
          <w:rFonts w:ascii="Times New Roman" w:eastAsia="Times New Roman" w:hAnsi="Times New Roman" w:cs="Times New Roman"/>
          <w:sz w:val="20"/>
          <w:vertAlign w:val="subscript"/>
        </w:rPr>
        <w:t xml:space="preserve">own   </w:t>
      </w:r>
      <w:r w:rsidRPr="00DE3F9E">
        <w:rPr>
          <w:rFonts w:ascii="Times New Roman" w:eastAsia="Times New Roman" w:hAnsi="Times New Roman" w:cs="Times New Roman"/>
          <w:sz w:val="20"/>
        </w:rPr>
        <w:t>is not used in further calculations.</w:t>
      </w:r>
    </w:p>
    <w:p w:rsidR="00DE3F9E" w:rsidRPr="00DE3F9E" w:rsidRDefault="00DE3F9E" w:rsidP="00A42EA6">
      <w:pPr>
        <w:numPr>
          <w:ilvl w:val="0"/>
          <w:numId w:val="45"/>
        </w:num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If the project activities have not been carried out by the assessment date (in accordance with the schedule), point for their positive impact are not given regardless of the fact that the initiator may plan to implement then later. Provided these activities are carried out in further periods, their positive impacts will be registered in compliance with i.1.</w:t>
      </w:r>
    </w:p>
    <w:p w:rsidR="00DE3F9E" w:rsidRPr="00DE3F9E" w:rsidRDefault="00DE3F9E" w:rsidP="00A42EA6">
      <w:pPr>
        <w:numPr>
          <w:ilvl w:val="0"/>
          <w:numId w:val="45"/>
        </w:num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If the environment protection activities of the project have not been carried out in full scale, the points are given as multiplied by the per cent of activities implemented. For example, according to the project plan, six open lectures on sustainable development and environmentally responsible business were to be held in the first half year, but in fact, only three of them were arranged. Thus, by the results of the first half year, for the activities on “ecological education, development of ecological culture of the local population” not 5 point should be given but 5 * (3/6) = 5* 0,5 = 2,5.</w:t>
      </w:r>
    </w:p>
    <w:p w:rsidR="00DE3F9E" w:rsidRPr="00DE3F9E" w:rsidRDefault="00DE3F9E" w:rsidP="00DE3F9E">
      <w:pPr>
        <w:spacing w:after="0"/>
        <w:rPr>
          <w:rFonts w:ascii="Times New Roman" w:eastAsia="Times New Roman" w:hAnsi="Times New Roman" w:cs="Times New Roman"/>
          <w:sz w:val="20"/>
        </w:rPr>
      </w:pPr>
    </w:p>
    <w:p w:rsidR="00DE3F9E" w:rsidRPr="00DE3F9E" w:rsidRDefault="00DE3F9E" w:rsidP="00A42EA6">
      <w:pPr>
        <w:numPr>
          <w:ilvl w:val="1"/>
          <w:numId w:val="44"/>
        </w:numPr>
        <w:spacing w:after="0"/>
        <w:rPr>
          <w:rFonts w:ascii="Times New Roman" w:eastAsia="Times New Roman" w:hAnsi="Times New Roman" w:cs="Times New Roman"/>
          <w:b/>
          <w:sz w:val="20"/>
        </w:rPr>
      </w:pPr>
      <w:r w:rsidRPr="00DE3F9E">
        <w:rPr>
          <w:rFonts w:ascii="Times New Roman" w:eastAsia="Times New Roman" w:hAnsi="Times New Roman" w:cs="Times New Roman"/>
          <w:b/>
          <w:sz w:val="20"/>
        </w:rPr>
        <w:t>Assessment of the project’s environmental friendliness by the implementation results.</w:t>
      </w:r>
    </w:p>
    <w:p w:rsidR="00DE3F9E" w:rsidRPr="00DE3F9E" w:rsidRDefault="00DE3F9E" w:rsidP="00DE3F9E">
      <w:pPr>
        <w:spacing w:after="0"/>
        <w:ind w:left="360"/>
        <w:rPr>
          <w:rFonts w:ascii="Times New Roman" w:eastAsia="Times New Roman" w:hAnsi="Times New Roman" w:cs="Times New Roman"/>
          <w:sz w:val="20"/>
        </w:rPr>
      </w:pPr>
      <w:r w:rsidRPr="00DE3F9E">
        <w:rPr>
          <w:rFonts w:ascii="Times New Roman" w:eastAsia="Times New Roman" w:hAnsi="Times New Roman" w:cs="Times New Roman"/>
          <w:sz w:val="20"/>
        </w:rPr>
        <w:t>Assessment of the project’s environmental friendliness by the implementation results is carried out likewise with the assessment during the implementation but with the following differences:</w:t>
      </w:r>
    </w:p>
    <w:p w:rsidR="00DE3F9E" w:rsidRPr="00DE3F9E" w:rsidRDefault="00DE3F9E" w:rsidP="00A42EA6">
      <w:pPr>
        <w:numPr>
          <w:ilvl w:val="0"/>
          <w:numId w:val="46"/>
        </w:num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 xml:space="preserve">The total actual sum of payments for negative impact on environment during the whole period of the project implementation is compared with the plan indicators. When the factual indicator exceeds the plan one by 25% or more, it proves the fact that the project’s environmental friendliness was much overestimated. If the factual indicators exceed the plan ones by more than 50%, this case must be thoroughly studied and the qualification and fairness of the project’s initiator may be placed in doubt.  </w:t>
      </w:r>
    </w:p>
    <w:p w:rsidR="00DE3F9E" w:rsidRPr="00DE3F9E" w:rsidRDefault="00DE3F9E" w:rsidP="00A42EA6">
      <w:pPr>
        <w:numPr>
          <w:ilvl w:val="0"/>
          <w:numId w:val="46"/>
        </w:num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Point assessment of the project’s environmental friendliness is carried out by the factual indicators. In case certain indicators changed with the time, the maximum exponent of the indicator is NOT used to assess environmental friendliness (unlike in selecting projects or their assessment during their implementation). For this purpose chronological average is used with rounding upward to a numeral having a physical meaning. For example, during two quarters of the project implementation two vehicles were used at the plant, during the next four quarters – 6 vehicles, and during the last two quarters – 4 vehicles. Thus, to calculate the total points according to i.3.3.3. “Is it planned to use mobile sources of environment pollution?”, the following estimated total of vehicles should be used: (2*2 + 4*6 + 4*2)/8 = 4,5 ≈ 5.</w:t>
      </w:r>
    </w:p>
    <w:p w:rsidR="00DE3F9E" w:rsidRPr="00DE3F9E" w:rsidRDefault="00DE3F9E" w:rsidP="00A42EA6">
      <w:pPr>
        <w:numPr>
          <w:ilvl w:val="0"/>
          <w:numId w:val="46"/>
        </w:num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 xml:space="preserve">To calculate the positive impact of the implemented project </w:t>
      </w:r>
      <w:r w:rsidRPr="00DE3F9E">
        <w:rPr>
          <w:rFonts w:ascii="Times New Roman" w:eastAsia="Times New Roman" w:hAnsi="Times New Roman" w:cs="Times New Roman"/>
          <w:sz w:val="20"/>
          <w:lang w:val="ru-RU"/>
        </w:rPr>
        <w:t>К</w:t>
      </w:r>
      <w:r w:rsidRPr="00DE3F9E">
        <w:rPr>
          <w:rFonts w:ascii="Times New Roman" w:eastAsia="Times New Roman" w:hAnsi="Times New Roman" w:cs="Times New Roman"/>
          <w:sz w:val="20"/>
          <w:vertAlign w:val="subscript"/>
        </w:rPr>
        <w:t>own</w:t>
      </w:r>
      <w:r w:rsidRPr="00DE3F9E">
        <w:rPr>
          <w:rFonts w:ascii="Times New Roman" w:eastAsia="Times New Roman" w:hAnsi="Times New Roman" w:cs="Times New Roman"/>
          <w:sz w:val="20"/>
        </w:rPr>
        <w:t xml:space="preserve"> is not used.</w:t>
      </w:r>
    </w:p>
    <w:p w:rsidR="00DE3F9E" w:rsidRPr="00DE3F9E" w:rsidRDefault="00DE3F9E" w:rsidP="00A42EA6">
      <w:pPr>
        <w:numPr>
          <w:ilvl w:val="0"/>
          <w:numId w:val="46"/>
        </w:num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In case the point assessment of environmental friendliness the implemented project appears to be high enough to shift the project into the group of a higher rate of environmental friendliness, it should be concluded that the project was not analyzed very thoroughly at the stage of the project selection. In case, the project assessment changed the group of the project to a group two rates higher (form the first to the third, or the second to the fourth), it is necessary to make organizational conclusions considering the experts making express-analysis.</w:t>
      </w:r>
    </w:p>
    <w:p w:rsidR="00DE3F9E" w:rsidRPr="00DE3F9E" w:rsidRDefault="00DE3F9E" w:rsidP="00A42EA6">
      <w:pPr>
        <w:numPr>
          <w:ilvl w:val="0"/>
          <w:numId w:val="46"/>
        </w:num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The analysis of environment protection activities is performed separately pointing out the rate of their completion and reason of their falling behind the planned indicators. The conclusions in this part are made on an individual basis.</w:t>
      </w:r>
    </w:p>
    <w:p w:rsidR="00DE3F9E" w:rsidRPr="00DE3F9E" w:rsidRDefault="00DE3F9E" w:rsidP="00DE3F9E">
      <w:pPr>
        <w:spacing w:after="0"/>
        <w:rPr>
          <w:rFonts w:ascii="Times New Roman" w:eastAsia="Times New Roman" w:hAnsi="Times New Roman" w:cs="Times New Roman"/>
          <w:sz w:val="20"/>
        </w:rPr>
      </w:pPr>
    </w:p>
    <w:p w:rsidR="00DE3F9E" w:rsidRPr="00DE3F9E" w:rsidRDefault="00DE3F9E" w:rsidP="00A42EA6">
      <w:pPr>
        <w:numPr>
          <w:ilvl w:val="0"/>
          <w:numId w:val="44"/>
        </w:numPr>
        <w:spacing w:after="0"/>
        <w:rPr>
          <w:rFonts w:ascii="Times New Roman" w:eastAsia="Times New Roman" w:hAnsi="Times New Roman" w:cs="Times New Roman"/>
          <w:b/>
          <w:sz w:val="20"/>
        </w:rPr>
      </w:pPr>
      <w:r w:rsidRPr="00DE3F9E">
        <w:rPr>
          <w:rFonts w:ascii="Times New Roman" w:eastAsia="Times New Roman" w:hAnsi="Times New Roman" w:cs="Times New Roman"/>
          <w:b/>
          <w:sz w:val="20"/>
        </w:rPr>
        <w:t>Conclusion.</w:t>
      </w:r>
    </w:p>
    <w:p w:rsidR="00DE3F9E" w:rsidRPr="00DE3F9E" w:rsidRDefault="00DE3F9E" w:rsidP="00DE3F9E">
      <w:p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According to the terms of reference, the methodic of point assessment of investment projects environmental friendliness was elaborated and tested in practice. This methodic helps range these projects by the level of damage caused to environment, considering positive environmental impact and key financial indicators.</w:t>
      </w:r>
    </w:p>
    <w:p w:rsidR="00DE3F9E" w:rsidRPr="00DE3F9E" w:rsidRDefault="00DE3F9E" w:rsidP="00DE3F9E">
      <w:p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Being tested on actual grant project applications of the UNDP/GEF microcredit program, this methodic showed the opportunity to quite accurately reveal potential environmental problems of the planned investment projects, and, at the same time, to reduce the risks of economic inefficiency of nature protection activities and risks of credit default.</w:t>
      </w:r>
    </w:p>
    <w:p w:rsidR="00DE3F9E" w:rsidRPr="00DE3F9E" w:rsidRDefault="00DE3F9E" w:rsidP="00DE3F9E">
      <w:p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The methodic guarantees that the person taking the decision to finance the project will be informed on the ecological consequences of its implementation and will be able to consider them when deciding to support the project financially or not.</w:t>
      </w:r>
    </w:p>
    <w:p w:rsidR="00DE3F9E" w:rsidRPr="00DE3F9E" w:rsidRDefault="00DE3F9E" w:rsidP="00DE3F9E">
      <w:pPr>
        <w:spacing w:after="0"/>
        <w:rPr>
          <w:rFonts w:ascii="Times New Roman" w:eastAsia="Times New Roman" w:hAnsi="Times New Roman" w:cs="Times New Roman"/>
          <w:sz w:val="20"/>
        </w:rPr>
      </w:pPr>
      <w:r w:rsidRPr="00DE3F9E">
        <w:rPr>
          <w:rFonts w:ascii="Times New Roman" w:eastAsia="Times New Roman" w:hAnsi="Times New Roman" w:cs="Times New Roman"/>
          <w:sz w:val="20"/>
        </w:rPr>
        <w:t xml:space="preserve">This methodic can be used when taking decisions to finance any small projects, whose assessment depends, in large part, on nature protection aspect. However, it must be noted that the methodic doesn’t deal with studying commercial aspect of projects, and also aimed at reducing anthropological load on the </w:t>
      </w:r>
      <w:smartTag w:uri="urn:schemas-microsoft-com:office:smarttags" w:element="place">
        <w:r w:rsidRPr="00DE3F9E">
          <w:rPr>
            <w:rFonts w:ascii="Times New Roman" w:eastAsia="Times New Roman" w:hAnsi="Times New Roman" w:cs="Times New Roman"/>
            <w:sz w:val="20"/>
          </w:rPr>
          <w:t>Lower Volga</w:t>
        </w:r>
      </w:smartTag>
      <w:r w:rsidRPr="00DE3F9E">
        <w:rPr>
          <w:rFonts w:ascii="Times New Roman" w:eastAsia="Times New Roman" w:hAnsi="Times New Roman" w:cs="Times New Roman"/>
          <w:sz w:val="20"/>
        </w:rPr>
        <w:t xml:space="preserve"> wetlands. In this connection, it cannot be considered as universal and general. </w:t>
      </w:r>
    </w:p>
    <w:p w:rsidR="00DE3F9E" w:rsidRPr="00DE3F9E" w:rsidRDefault="00DE3F9E" w:rsidP="00DE3F9E">
      <w:pPr>
        <w:spacing w:after="0"/>
        <w:jc w:val="both"/>
        <w:rPr>
          <w:rFonts w:ascii="Times New Roman" w:eastAsia="Times New Roman" w:hAnsi="Times New Roman" w:cs="Times New Roman"/>
          <w:sz w:val="20"/>
        </w:rPr>
      </w:pPr>
    </w:p>
    <w:p w:rsidR="00DE3F9E" w:rsidRPr="00DE3F9E" w:rsidRDefault="00DE3F9E" w:rsidP="00DE3F9E">
      <w:pPr>
        <w:spacing w:after="0"/>
        <w:rPr>
          <w:rFonts w:ascii="Times New Roman" w:eastAsia="Times New Roman" w:hAnsi="Times New Roman" w:cs="Times New Roman"/>
          <w:sz w:val="20"/>
        </w:rPr>
      </w:pPr>
    </w:p>
    <w:p w:rsidR="00827EE4" w:rsidRDefault="00827EE4">
      <w:r>
        <w:br w:type="page"/>
      </w:r>
    </w:p>
    <w:p w:rsidR="00A02ECA" w:rsidRDefault="000864AB" w:rsidP="00A42EA6">
      <w:pPr>
        <w:pStyle w:val="Heading2"/>
        <w:numPr>
          <w:ilvl w:val="0"/>
          <w:numId w:val="9"/>
        </w:numPr>
      </w:pPr>
      <w:bookmarkStart w:id="76" w:name="_Toc340165444"/>
      <w:r>
        <w:t>DOCUMENTS REVIEWED</w:t>
      </w:r>
      <w:bookmarkEnd w:id="76"/>
    </w:p>
    <w:p w:rsidR="007B0BF7" w:rsidRDefault="007B0BF7" w:rsidP="00284D92">
      <w:pPr>
        <w:spacing w:after="0" w:line="240" w:lineRule="auto"/>
      </w:pPr>
    </w:p>
    <w:p w:rsidR="00B91C1F" w:rsidRDefault="00B91C1F" w:rsidP="00B91C1F">
      <w:pPr>
        <w:spacing w:line="240" w:lineRule="auto"/>
        <w:ind w:left="720" w:hanging="720"/>
      </w:pPr>
      <w:r>
        <w:t xml:space="preserve">Astrakhan Government. 2012. Official Booklet. Astrakhan for Tourists. </w:t>
      </w:r>
      <w:r w:rsidRPr="00376FBF">
        <w:t>Minis</w:t>
      </w:r>
      <w:r>
        <w:t>try of Sports and Tourism, Astrakhan.</w:t>
      </w:r>
    </w:p>
    <w:p w:rsidR="00376FBF" w:rsidRDefault="00376FBF" w:rsidP="00FA557A">
      <w:pPr>
        <w:spacing w:before="240" w:line="240" w:lineRule="auto"/>
        <w:ind w:left="720" w:hanging="720"/>
      </w:pPr>
      <w:r>
        <w:t>Coca Cola Hel</w:t>
      </w:r>
      <w:r w:rsidR="001A2081">
        <w:t>l</w:t>
      </w:r>
      <w:r>
        <w:t xml:space="preserve">enic. </w:t>
      </w:r>
      <w:r w:rsidR="001A2081">
        <w:t xml:space="preserve">2012. </w:t>
      </w:r>
      <w:r w:rsidR="00676117">
        <w:t>Living Volga Project. Campaign Description. 15 Pp.</w:t>
      </w:r>
    </w:p>
    <w:p w:rsidR="00EF6524" w:rsidRDefault="00EF6524" w:rsidP="00FA557A">
      <w:pPr>
        <w:spacing w:before="240" w:line="240" w:lineRule="auto"/>
        <w:ind w:left="720" w:hanging="720"/>
      </w:pPr>
      <w:r>
        <w:t>GEF. Several Dates. Tracking Tool for the Project. At Entry (2004), At Mid-Term (2008), at Closing (2012).</w:t>
      </w:r>
    </w:p>
    <w:p w:rsidR="001722DD" w:rsidRDefault="001722DD" w:rsidP="00FA557A">
      <w:pPr>
        <w:spacing w:after="0" w:line="240" w:lineRule="auto"/>
        <w:ind w:left="720" w:hanging="720"/>
      </w:pPr>
      <w:r>
        <w:t xml:space="preserve">GEF. 2004. </w:t>
      </w:r>
      <w:r w:rsidRPr="00E05BCA">
        <w:t>Conservation of Wetland Biodiversity in the Lower Volga Region</w:t>
      </w:r>
      <w:r>
        <w:t>. Project Brief. 86 Pp.</w:t>
      </w:r>
    </w:p>
    <w:p w:rsidR="001722DD" w:rsidRDefault="001722DD" w:rsidP="00FA557A">
      <w:pPr>
        <w:spacing w:after="0" w:line="240" w:lineRule="auto"/>
        <w:ind w:left="720" w:hanging="720"/>
      </w:pPr>
    </w:p>
    <w:p w:rsidR="001722DD" w:rsidRDefault="001722DD" w:rsidP="00FA557A">
      <w:pPr>
        <w:spacing w:after="0" w:line="240" w:lineRule="auto"/>
        <w:ind w:left="720" w:hanging="720"/>
      </w:pPr>
      <w:r>
        <w:t>GEF. 2005. Conservation of Wetland Biodiversity in the Lower Volga Region. Full Size Project Document for CEO Endorsement. 171 Pp.</w:t>
      </w:r>
    </w:p>
    <w:p w:rsidR="001722DD" w:rsidRDefault="001722DD" w:rsidP="00FA557A">
      <w:pPr>
        <w:spacing w:after="0" w:line="240" w:lineRule="auto"/>
        <w:ind w:left="720" w:hanging="720"/>
      </w:pPr>
    </w:p>
    <w:p w:rsidR="001722DD" w:rsidRDefault="001722DD" w:rsidP="00FA557A">
      <w:pPr>
        <w:spacing w:line="240" w:lineRule="auto"/>
        <w:ind w:left="720" w:hanging="720"/>
        <w:rPr>
          <w:rStyle w:val="Hyperlink"/>
        </w:rPr>
      </w:pPr>
      <w:r>
        <w:t xml:space="preserve">GEF. 2012. Project Database. </w:t>
      </w:r>
      <w:hyperlink r:id="rId32" w:history="1">
        <w:r>
          <w:rPr>
            <w:rStyle w:val="Hyperlink"/>
          </w:rPr>
          <w:t>http://www.gefonline.org/projectDetailsSQL.cfm?projID=1246</w:t>
        </w:r>
      </w:hyperlink>
    </w:p>
    <w:p w:rsidR="00FF0D80" w:rsidRPr="00FF0D80" w:rsidRDefault="00AB7E59" w:rsidP="00FF0D80">
      <w:r>
        <w:t>Government of Russ</w:t>
      </w:r>
      <w:r w:rsidR="00FF0D80">
        <w:t>ia. 2012.</w:t>
      </w:r>
      <w:r w:rsidR="00FF0D80" w:rsidRPr="00FF0D80">
        <w:t xml:space="preserve"> Federal </w:t>
      </w:r>
      <w:r w:rsidR="00FF0D80">
        <w:t>T</w:t>
      </w:r>
      <w:r w:rsidR="00FF0D80" w:rsidRPr="00FF0D80">
        <w:t xml:space="preserve">arget </w:t>
      </w:r>
      <w:r w:rsidR="00FF0D80">
        <w:t>P</w:t>
      </w:r>
      <w:r w:rsidR="00FF0D80" w:rsidRPr="00FF0D80">
        <w:t xml:space="preserve">rogram "Development of </w:t>
      </w:r>
      <w:r w:rsidR="00FF0D80">
        <w:t>W</w:t>
      </w:r>
      <w:r w:rsidR="00FF0D80" w:rsidRPr="00FF0D80">
        <w:t xml:space="preserve">ater </w:t>
      </w:r>
      <w:r w:rsidR="00FF0D80">
        <w:t>E</w:t>
      </w:r>
      <w:r w:rsidR="00FF0D80" w:rsidRPr="00FF0D80">
        <w:t xml:space="preserve">conomic </w:t>
      </w:r>
      <w:r w:rsidR="00FF0D80">
        <w:t>C</w:t>
      </w:r>
      <w:r w:rsidR="00FF0D80" w:rsidRPr="00FF0D80">
        <w:t>omplex of the Russian Federa</w:t>
      </w:r>
      <w:r w:rsidR="00FF0D80">
        <w:t>t</w:t>
      </w:r>
      <w:r w:rsidR="00FF0D80" w:rsidRPr="00FF0D80">
        <w:t>ion in 2012-2020</w:t>
      </w:r>
      <w:r w:rsidR="00FF0D80">
        <w:t>.</w:t>
      </w:r>
    </w:p>
    <w:p w:rsidR="00676117" w:rsidRDefault="00676117" w:rsidP="00FA557A">
      <w:pPr>
        <w:spacing w:line="240" w:lineRule="auto"/>
        <w:ind w:left="720" w:hanging="720"/>
      </w:pPr>
      <w:r>
        <w:t>Rus</w:t>
      </w:r>
      <w:r w:rsidR="00AB7E59">
        <w:t>-</w:t>
      </w:r>
      <w:r>
        <w:t xml:space="preserve">Hydro. Hydro Plant Plan Description (In Russian). 2012. </w:t>
      </w:r>
    </w:p>
    <w:p w:rsidR="00676117" w:rsidRDefault="00676117" w:rsidP="00FA557A">
      <w:pPr>
        <w:spacing w:line="240" w:lineRule="auto"/>
        <w:ind w:left="720" w:hanging="720"/>
      </w:pPr>
      <w:r>
        <w:t>Shulga, V.D., and A.I Gustova. Substantiation of Reception if Creation of Sustainable Forests. Unpublished Paper. 10 Pp.</w:t>
      </w:r>
    </w:p>
    <w:p w:rsidR="00005158" w:rsidRDefault="00005158" w:rsidP="00FA557A">
      <w:pPr>
        <w:spacing w:before="240" w:after="0" w:line="240" w:lineRule="auto"/>
        <w:ind w:left="720" w:hanging="720"/>
      </w:pPr>
      <w:r>
        <w:t>UNDP. 2002.</w:t>
      </w:r>
      <w:r w:rsidR="00872A64">
        <w:t xml:space="preserve"> </w:t>
      </w:r>
      <w:r>
        <w:t>Evaluation Office. Guidelines for Outcome Evaluators: Monitoring and Evaluation Companion Series, #1.</w:t>
      </w:r>
    </w:p>
    <w:p w:rsidR="00930469" w:rsidRDefault="00930469" w:rsidP="00FA557A">
      <w:pPr>
        <w:spacing w:after="0" w:line="240" w:lineRule="auto"/>
        <w:ind w:left="720" w:hanging="720"/>
      </w:pPr>
    </w:p>
    <w:p w:rsidR="00EB6D08" w:rsidRDefault="00EB6D08" w:rsidP="00FA557A">
      <w:pPr>
        <w:spacing w:after="0" w:line="240" w:lineRule="auto"/>
        <w:ind w:left="720" w:hanging="720"/>
      </w:pPr>
      <w:r>
        <w:t xml:space="preserve">UNDP. 2006 – 2012. </w:t>
      </w:r>
      <w:r w:rsidRPr="00EB6D08">
        <w:t>Conservation of Wetland Biodiversity in the Lower Volga Region.</w:t>
      </w:r>
      <w:r>
        <w:t xml:space="preserve"> Numerous calendars, booklets and pamphlets on the biodiversity of the region. In Russian.</w:t>
      </w:r>
    </w:p>
    <w:p w:rsidR="00EB6D08" w:rsidRDefault="00EB6D08" w:rsidP="00FA557A">
      <w:pPr>
        <w:spacing w:after="0" w:line="240" w:lineRule="auto"/>
        <w:ind w:left="720" w:hanging="720"/>
      </w:pPr>
    </w:p>
    <w:p w:rsidR="00521011" w:rsidRDefault="00521011" w:rsidP="00521011">
      <w:pPr>
        <w:spacing w:after="0" w:line="240" w:lineRule="auto"/>
        <w:ind w:left="720" w:hanging="720"/>
      </w:pPr>
      <w:r>
        <w:t xml:space="preserve">UNDP. 2007. </w:t>
      </w:r>
      <w:r w:rsidRPr="00D72252">
        <w:t>Conservation of Wetland Biodiversity in the Lower Volga Region</w:t>
      </w:r>
      <w:r>
        <w:t>. Project Inception Report. 95 Pp.</w:t>
      </w:r>
    </w:p>
    <w:p w:rsidR="00521011" w:rsidRDefault="00521011" w:rsidP="00521011">
      <w:pPr>
        <w:spacing w:after="0" w:line="240" w:lineRule="auto"/>
        <w:ind w:left="720" w:hanging="720"/>
      </w:pPr>
    </w:p>
    <w:p w:rsidR="00D17FB9" w:rsidRDefault="00D17FB9" w:rsidP="00FA557A">
      <w:pPr>
        <w:spacing w:after="0" w:line="240" w:lineRule="auto"/>
        <w:ind w:left="720" w:hanging="720"/>
      </w:pPr>
      <w:r>
        <w:t>UNDP. 2007. UNDP GEF APR/PIR 2007 – Biodiversity (1 July 2006 to 30 June 2007)</w:t>
      </w:r>
      <w:r w:rsidR="00D72252">
        <w:t>.</w:t>
      </w:r>
    </w:p>
    <w:p w:rsidR="00B34A57" w:rsidRDefault="00B34A57" w:rsidP="00B34A57">
      <w:pPr>
        <w:spacing w:after="0" w:line="240" w:lineRule="auto"/>
        <w:ind w:left="720" w:hanging="720"/>
      </w:pPr>
    </w:p>
    <w:p w:rsidR="00B34A57" w:rsidRDefault="00B34A57" w:rsidP="00B34A57">
      <w:pPr>
        <w:spacing w:after="0" w:line="240" w:lineRule="auto"/>
        <w:ind w:left="720" w:hanging="720"/>
      </w:pPr>
      <w:r>
        <w:t>UNDP. 2008. UNDP GEF APR/PIR 2008 – Biodiversity (1 July 2007 to 30 June 2008).</w:t>
      </w:r>
    </w:p>
    <w:p w:rsidR="00B34A57" w:rsidRDefault="00B34A57" w:rsidP="00B34A57">
      <w:pPr>
        <w:spacing w:after="0" w:line="240" w:lineRule="auto"/>
        <w:ind w:left="720" w:hanging="720"/>
      </w:pPr>
    </w:p>
    <w:p w:rsidR="00B34A57" w:rsidRDefault="00B34A57" w:rsidP="00B34A57">
      <w:pPr>
        <w:spacing w:after="0" w:line="240" w:lineRule="auto"/>
        <w:ind w:left="720" w:hanging="720"/>
      </w:pPr>
      <w:r>
        <w:t>UNDP. 2009. UNDP GEF APR/PIR 2009 – Biodiversity (1 July 2008 to 30 June 2009).</w:t>
      </w:r>
    </w:p>
    <w:p w:rsidR="00B34A57" w:rsidRDefault="00B34A57" w:rsidP="00B34A57">
      <w:pPr>
        <w:spacing w:before="240" w:after="0" w:line="240" w:lineRule="auto"/>
        <w:ind w:left="720" w:hanging="720"/>
      </w:pPr>
      <w:r>
        <w:t>UNDP. 2009. Conservation of Wetland Biodiversity in the Lower Volga Region. Mid-term Evaluation (MTE). Prepared by Phillip Edwards. 111 Pp.</w:t>
      </w:r>
    </w:p>
    <w:p w:rsidR="006B61CD" w:rsidRDefault="006B61CD" w:rsidP="00B34A57">
      <w:pPr>
        <w:spacing w:before="240" w:after="0" w:line="240" w:lineRule="auto"/>
        <w:ind w:left="720" w:hanging="720"/>
      </w:pPr>
      <w:r>
        <w:t>UNDP. 2009. Conservation of Wetlands Biodiversity in the Lower Volga Region. PSC Meeting. Appendix 4. Adjustments to the Results Framework.</w:t>
      </w:r>
    </w:p>
    <w:p w:rsidR="00B34A57" w:rsidRDefault="00B34A57" w:rsidP="00B34A57">
      <w:pPr>
        <w:spacing w:after="0" w:line="240" w:lineRule="auto"/>
        <w:ind w:left="720" w:hanging="720"/>
      </w:pPr>
    </w:p>
    <w:p w:rsidR="00B34A57" w:rsidRDefault="00B34A57" w:rsidP="00B34A57">
      <w:pPr>
        <w:spacing w:after="0" w:line="240" w:lineRule="auto"/>
        <w:ind w:left="720" w:hanging="720"/>
      </w:pPr>
      <w:r>
        <w:t>UNDP. 2010. UNDP GEF APR/PIR 2010 – Biodiversity (1 July 2009 to 30 June 2010).</w:t>
      </w:r>
    </w:p>
    <w:p w:rsidR="00B34A57" w:rsidRDefault="00B34A57" w:rsidP="00B34A57">
      <w:pPr>
        <w:spacing w:after="0" w:line="240" w:lineRule="auto"/>
        <w:ind w:left="720" w:hanging="720"/>
      </w:pPr>
    </w:p>
    <w:p w:rsidR="00B34A57" w:rsidRDefault="00B34A57" w:rsidP="00B34A57">
      <w:pPr>
        <w:spacing w:after="0" w:line="240" w:lineRule="auto"/>
        <w:ind w:left="720" w:hanging="720"/>
      </w:pPr>
      <w:r>
        <w:t>UNDP. 2011. UNDP GEF APR/PIR 2011 – Biodiversity (1 July 2010 to 30 June 2011).</w:t>
      </w:r>
    </w:p>
    <w:p w:rsidR="008E68BD" w:rsidRDefault="008E68BD" w:rsidP="00B34A57">
      <w:pPr>
        <w:spacing w:after="0" w:line="240" w:lineRule="auto"/>
        <w:ind w:left="720" w:hanging="720"/>
      </w:pPr>
    </w:p>
    <w:p w:rsidR="008E68BD" w:rsidRDefault="008E68BD" w:rsidP="00B34A57">
      <w:pPr>
        <w:spacing w:after="0" w:line="240" w:lineRule="auto"/>
        <w:ind w:left="720" w:hanging="720"/>
      </w:pPr>
      <w:r>
        <w:t>UNDP. 2012. UNDP GEF APR/PIR 2012 – Biodiversity (1 July 2011 to 30 June 2012</w:t>
      </w:r>
      <w:r w:rsidRPr="008E68BD">
        <w:t>).</w:t>
      </w:r>
    </w:p>
    <w:p w:rsidR="00B34A57" w:rsidRDefault="00B34A57" w:rsidP="00FA557A">
      <w:pPr>
        <w:spacing w:after="0" w:line="240" w:lineRule="auto"/>
        <w:ind w:left="720" w:hanging="720"/>
      </w:pPr>
    </w:p>
    <w:p w:rsidR="00037B57" w:rsidRDefault="00037B57" w:rsidP="001432E2">
      <w:pPr>
        <w:spacing w:before="240" w:line="240" w:lineRule="auto"/>
      </w:pPr>
    </w:p>
    <w:p w:rsidR="00037B57" w:rsidRDefault="00037B57">
      <w:r>
        <w:br w:type="page"/>
      </w:r>
    </w:p>
    <w:p w:rsidR="00037B57" w:rsidRDefault="00037B57" w:rsidP="00A42EA6">
      <w:pPr>
        <w:pStyle w:val="Heading2"/>
        <w:numPr>
          <w:ilvl w:val="0"/>
          <w:numId w:val="9"/>
        </w:numPr>
      </w:pPr>
      <w:bookmarkStart w:id="77" w:name="_Toc340165445"/>
      <w:r>
        <w:t>COMMENTS RECEIVED</w:t>
      </w:r>
      <w:r w:rsidR="00E729F4">
        <w:t xml:space="preserve"> ON THE DRAFT REPORT</w:t>
      </w:r>
      <w:bookmarkEnd w:id="77"/>
    </w:p>
    <w:p w:rsidR="00037B57" w:rsidRDefault="00037B57"/>
    <w:p w:rsidR="005C54C7" w:rsidRDefault="005C54C7" w:rsidP="00A8156E">
      <w:pPr>
        <w:spacing w:line="240" w:lineRule="auto"/>
      </w:pPr>
      <w:r>
        <w:t>This section includes the comments received on the final draft, and explains the way</w:t>
      </w:r>
      <w:r w:rsidR="007A6BC0">
        <w:t xml:space="preserve">s in which </w:t>
      </w:r>
      <w:r>
        <w:t>they were addressed.</w:t>
      </w:r>
    </w:p>
    <w:p w:rsidR="00595F33" w:rsidRDefault="00595F33" w:rsidP="00595F33">
      <w:pPr>
        <w:pStyle w:val="PlainText"/>
        <w:numPr>
          <w:ilvl w:val="0"/>
          <w:numId w:val="51"/>
        </w:numPr>
      </w:pPr>
      <w:r>
        <w:t>Several editorial and factual corrections were received and accepted by the consultant.</w:t>
      </w:r>
    </w:p>
    <w:p w:rsidR="00595F33" w:rsidRDefault="00595F33" w:rsidP="00595F33">
      <w:pPr>
        <w:pStyle w:val="PlainText"/>
        <w:ind w:left="720"/>
      </w:pPr>
    </w:p>
    <w:p w:rsidR="006A1280" w:rsidRDefault="007A0B8F" w:rsidP="00595F33">
      <w:pPr>
        <w:pStyle w:val="PlainText"/>
        <w:numPr>
          <w:ilvl w:val="0"/>
          <w:numId w:val="51"/>
        </w:numPr>
      </w:pPr>
      <w:r>
        <w:t>As regards the text-book, it was a planned activity. And it was NOT implemented within the Small Grant Facility. The Small Grant facility covered the so-called information grant (a series of television programs). In this connection we suggest item 103 should be put as follows: "103.The Project successfully issued 16 small grants to the projects specializing in various fields, from population's awareness raising to rural guest houses:."</w:t>
      </w:r>
    </w:p>
    <w:p w:rsidR="006A1280" w:rsidRDefault="006A1280" w:rsidP="006A1280">
      <w:pPr>
        <w:pStyle w:val="PlainText"/>
      </w:pPr>
    </w:p>
    <w:p w:rsidR="006A1280" w:rsidRDefault="006A1280" w:rsidP="003A744B">
      <w:pPr>
        <w:pStyle w:val="PlainText"/>
        <w:ind w:left="720"/>
      </w:pPr>
      <w:r w:rsidRPr="003A744B">
        <w:rPr>
          <w:i/>
        </w:rPr>
        <w:t>Answer from Evaluator</w:t>
      </w:r>
      <w:r>
        <w:t>: OK, adjustment made as suggested.</w:t>
      </w:r>
    </w:p>
    <w:p w:rsidR="006A1280" w:rsidRDefault="006A1280" w:rsidP="006A1280">
      <w:pPr>
        <w:pStyle w:val="PlainText"/>
      </w:pPr>
    </w:p>
    <w:p w:rsidR="007A0B8F" w:rsidRPr="007A0B8F" w:rsidRDefault="007A0B8F" w:rsidP="00595F33">
      <w:pPr>
        <w:pStyle w:val="PlainText"/>
        <w:numPr>
          <w:ilvl w:val="0"/>
          <w:numId w:val="51"/>
        </w:numPr>
      </w:pPr>
      <w:r>
        <w:t>C</w:t>
      </w:r>
      <w:r w:rsidR="006A1280">
        <w:t xml:space="preserve">omments to Paragraph </w:t>
      </w:r>
      <w:r w:rsidRPr="007A0B8F">
        <w:t>104</w:t>
      </w:r>
      <w:r w:rsidR="003A744B">
        <w:t>.</w:t>
      </w:r>
    </w:p>
    <w:p w:rsidR="003A744B" w:rsidRDefault="003A744B" w:rsidP="003A744B">
      <w:pPr>
        <w:spacing w:line="240" w:lineRule="auto"/>
        <w:ind w:left="1440"/>
      </w:pPr>
      <w:r>
        <w:t xml:space="preserve">A. </w:t>
      </w:r>
      <w:r w:rsidR="007A0B8F" w:rsidRPr="007A0B8F">
        <w:t xml:space="preserve">After the midterm evaluation results were received, the Small Grant facility principles were updated and then aimed at supporting demonstration projects specializing in various fields. These projects not necessarily bring a permanent income but are being socially, </w:t>
      </w:r>
      <w:r w:rsidR="003D0F30" w:rsidRPr="007A0B8F">
        <w:t>informational</w:t>
      </w:r>
      <w:r w:rsidR="007A0B8F" w:rsidRPr="007A0B8F">
        <w:t xml:space="preserve"> and environmentally valuable. Financing of financially sustainable and cost-effective projects is carried out within the microcredit facility. The rural tourism project was assessed as environmentally positive according to the criteria of environmental friendliness.</w:t>
      </w:r>
    </w:p>
    <w:p w:rsidR="007A0B8F" w:rsidRPr="007A0B8F" w:rsidRDefault="007A0B8F" w:rsidP="003A744B">
      <w:pPr>
        <w:spacing w:line="240" w:lineRule="auto"/>
        <w:ind w:left="1440"/>
      </w:pPr>
      <w:r w:rsidRPr="007A0B8F">
        <w:t>B.</w:t>
      </w:r>
      <w:r w:rsidR="003A744B">
        <w:t xml:space="preserve"> </w:t>
      </w:r>
      <w:r w:rsidRPr="007A0B8F">
        <w:t>It is difficult to resolve the issue during the project implementation period, but efforts were taken to achieve the aim not only by supporting certain projects financially, but also by working with tourist business and local authorities. Meetings with stakeholders were organized, including the administrative structures responsible for tourism development in AO. At these meetings the project presented the plan of ecotourism development in the region and the plan approved by the authorities. Agreement “On strategic cooperation in the sphere of ecotourism in AO” between the Project and the AO Government was signed.</w:t>
      </w:r>
    </w:p>
    <w:p w:rsidR="007A0B8F" w:rsidRPr="007A0B8F" w:rsidRDefault="007A0B8F" w:rsidP="003A744B">
      <w:pPr>
        <w:spacing w:line="240" w:lineRule="auto"/>
        <w:ind w:left="1440"/>
      </w:pPr>
      <w:r w:rsidRPr="007A0B8F">
        <w:t>C.</w:t>
      </w:r>
      <w:r w:rsidR="003A744B">
        <w:t xml:space="preserve"> </w:t>
      </w:r>
      <w:r w:rsidRPr="007A0B8F">
        <w:t>The inventory of recreational resources of the region was taken. Different guidance books were elaborated and published (methodical guidelines, information booklets and recommendations), recreational load norms for wetlands were elaborated, trainings and informational events were arranged aimed at ecotourism, representatives of local authorities, tourist business and PAs participated in these activities.</w:t>
      </w:r>
    </w:p>
    <w:p w:rsidR="007A0B8F" w:rsidRPr="007A0B8F" w:rsidRDefault="007A0B8F" w:rsidP="003A744B">
      <w:pPr>
        <w:spacing w:line="240" w:lineRule="auto"/>
        <w:ind w:left="1440"/>
      </w:pPr>
      <w:r w:rsidRPr="007A0B8F">
        <w:t>Thus, within the frames of this project maximum information support was given to make tourist industry “green”, including providing tourist services in sport fishing “catch and release”. Using the experience of successful entrepreneurs the project tried to suggest environmentally-friendly approach to financing ecosystem services. We will surely involve Russian partners.</w:t>
      </w:r>
    </w:p>
    <w:p w:rsidR="003A744B" w:rsidRDefault="003A744B" w:rsidP="003A744B">
      <w:pPr>
        <w:pStyle w:val="PlainText"/>
        <w:ind w:left="720"/>
      </w:pPr>
      <w:r w:rsidRPr="003A744B">
        <w:rPr>
          <w:i/>
        </w:rPr>
        <w:t>Answer from Evaluator</w:t>
      </w:r>
      <w:r>
        <w:t>: These statements do not alter the main perception that the rural houses may not be financially sustainable, but the text has been adjusted to emphasize the greening efforts.</w:t>
      </w:r>
    </w:p>
    <w:p w:rsidR="00ED6777" w:rsidRDefault="00ED6777" w:rsidP="00ED6777">
      <w:pPr>
        <w:pStyle w:val="PlainText"/>
        <w:ind w:left="360"/>
      </w:pPr>
    </w:p>
    <w:p w:rsidR="00ED6777" w:rsidRDefault="005549CA" w:rsidP="00595F33">
      <w:pPr>
        <w:pStyle w:val="PlainText"/>
        <w:numPr>
          <w:ilvl w:val="0"/>
          <w:numId w:val="51"/>
        </w:numPr>
      </w:pPr>
      <w:r>
        <w:t>Comments to P</w:t>
      </w:r>
      <w:r w:rsidR="00595F33">
        <w:t xml:space="preserve">aragraph 104. </w:t>
      </w:r>
      <w:r w:rsidR="00595F33" w:rsidRPr="00595F33">
        <w:t>“The Project tackled the complex ecotourism issues in the following manner. It has promoted an environmentally friendly approach based on the experience of successful entrepreneurs, arranged the meetings with stakeholders, including local authorities responsible for tourism development in the Astrakhan oblast. At these meetings the Project presented for approval The Plan of eco-tourism development in the region. The Agreement was signed between the Project and the AO Government “On strategic collaboration in the sphere of eco-tourism development on the territory of the Astrakhan oblast”. The inventory of the region’s recreational resources was held, methodical, information and recommendatory materials were elaborated and published, recreational load norms for the wetlands were developed, trainings and awareness raising activities devoted to ecotourism topic were organized. Representative of local authorities, tourist business and PAs took part in these activities. The indicators are considered to be highly effective (as they conform to the results). Considering the Agreement signed by the AO Government and the further work of the Project in the sphere of eco-tourism, there is no doubt about the positive impact and sustainability of the mentioned above activities.”</w:t>
      </w:r>
    </w:p>
    <w:p w:rsidR="00ED6777" w:rsidRPr="00595F33" w:rsidRDefault="00ED6777" w:rsidP="00595F33">
      <w:pPr>
        <w:pStyle w:val="PlainText"/>
        <w:ind w:left="720"/>
        <w:rPr>
          <w:i/>
        </w:rPr>
      </w:pPr>
    </w:p>
    <w:p w:rsidR="00595F33" w:rsidRDefault="00595F33" w:rsidP="00595F33">
      <w:pPr>
        <w:pStyle w:val="PlainText"/>
        <w:ind w:left="720"/>
        <w:rPr>
          <w:rFonts w:asciiTheme="majorHAnsi" w:eastAsiaTheme="majorEastAsia" w:hAnsiTheme="majorHAnsi" w:cstheme="majorBidi"/>
          <w:b/>
          <w:bCs/>
          <w:color w:val="4F81BD" w:themeColor="accent1"/>
          <w:sz w:val="26"/>
          <w:szCs w:val="26"/>
        </w:rPr>
      </w:pPr>
      <w:r w:rsidRPr="00595F33">
        <w:rPr>
          <w:i/>
        </w:rPr>
        <w:t>Answer from Evaluator:</w:t>
      </w:r>
      <w:r w:rsidRPr="00595F33">
        <w:t xml:space="preserve"> </w:t>
      </w:r>
      <w:r>
        <w:t>Adjustments have been made to the text</w:t>
      </w:r>
      <w:r w:rsidR="00AC239F">
        <w:t xml:space="preserve"> to highlight the efforts</w:t>
      </w:r>
      <w:r w:rsidRPr="00595F33">
        <w:t>.</w:t>
      </w:r>
      <w:r>
        <w:t xml:space="preserve"> Given the importance of the comment to the project team, these comments are included here </w:t>
      </w:r>
      <w:r w:rsidRPr="00595F33">
        <w:rPr>
          <w:i/>
        </w:rPr>
        <w:t>ad verbatim</w:t>
      </w:r>
      <w:r>
        <w:t xml:space="preserve">. </w:t>
      </w:r>
      <w:r w:rsidRPr="00595F33">
        <w:br w:type="page"/>
      </w:r>
    </w:p>
    <w:p w:rsidR="00080E78" w:rsidRDefault="00080E78" w:rsidP="00595F33">
      <w:pPr>
        <w:pStyle w:val="Heading2"/>
        <w:numPr>
          <w:ilvl w:val="0"/>
          <w:numId w:val="9"/>
        </w:numPr>
      </w:pPr>
      <w:bookmarkStart w:id="78" w:name="_Toc340165446"/>
      <w:r>
        <w:t>SIGNED ETHICS STATEMENT</w:t>
      </w:r>
      <w:bookmarkEnd w:id="78"/>
    </w:p>
    <w:p w:rsidR="00080E78" w:rsidRDefault="00080E78" w:rsidP="00A8156E">
      <w:pPr>
        <w:spacing w:line="240" w:lineRule="auto"/>
      </w:pPr>
    </w:p>
    <w:p w:rsidR="00080E78" w:rsidRDefault="00080E78" w:rsidP="00080E78">
      <w:pPr>
        <w:spacing w:line="240" w:lineRule="auto"/>
      </w:pPr>
      <w:r>
        <w:t>This Evaluation is guided by, and has applied, the following principles:</w:t>
      </w:r>
    </w:p>
    <w:p w:rsidR="00080E78" w:rsidRDefault="00080E78" w:rsidP="00080E78">
      <w:pPr>
        <w:spacing w:line="240" w:lineRule="auto"/>
      </w:pPr>
      <w:r>
        <w:t>Independence. The Evaluator is independent and has not been engaged in the Project activities, nor was he responsible in the past for the design, implementation or supervision of the project.</w:t>
      </w:r>
    </w:p>
    <w:p w:rsidR="00080E78" w:rsidRDefault="00080E78" w:rsidP="00080E78">
      <w:pPr>
        <w:spacing w:line="240" w:lineRule="auto"/>
      </w:pPr>
      <w:r>
        <w:t xml:space="preserve">Impartiality. The Evaluator endeavored to provide a comprehensive and balanced presentation of strengths and weaknesses of the project.  The evaluation process has been impartial in all stages and taken into account all the views received from stakeholders. </w:t>
      </w:r>
    </w:p>
    <w:p w:rsidR="00080E78" w:rsidRDefault="00080E78" w:rsidP="00080E78">
      <w:pPr>
        <w:spacing w:line="240" w:lineRule="auto"/>
      </w:pPr>
      <w:r>
        <w:t>Transparency. The Evaluator conveyed in as open a manner as possible the purpose of the evaluation, the criteria applied and the intended use of the findings.  This evaluation report aims to provide transparent information on its sources, methodologies and approach.</w:t>
      </w:r>
    </w:p>
    <w:p w:rsidR="00080E78" w:rsidRDefault="00080E78" w:rsidP="00080E78">
      <w:pPr>
        <w:spacing w:line="240" w:lineRule="auto"/>
      </w:pPr>
      <w:r>
        <w:t>Disclosure. This report serves as a mechanism through which the findings and lessons identified in the evaluation are disseminated to policymakers, operational staff, beneficiaries, the general public and other stakeholders.</w:t>
      </w:r>
    </w:p>
    <w:p w:rsidR="00080E78" w:rsidRDefault="00080E78" w:rsidP="00080E78">
      <w:pPr>
        <w:spacing w:line="240" w:lineRule="auto"/>
      </w:pPr>
      <w:r>
        <w:t xml:space="preserve">Ethical. The Evaluator has respected the right of institutions and individuals to provide information in confidence and the sources of specific information and opinions in this report are not disclosed except where necessary and then only after confirmation with the consultee. </w:t>
      </w:r>
    </w:p>
    <w:p w:rsidR="00080E78" w:rsidRDefault="00080E78" w:rsidP="00080E78">
      <w:pPr>
        <w:spacing w:line="240" w:lineRule="auto"/>
      </w:pPr>
      <w:r>
        <w:t>Competencies and Capacities. The credentials of the Evaluator in terms of his expertise, seniority and experience as required by the terms of reference are provided in an annex; and the methodology for the assessment of results and performance is described.</w:t>
      </w:r>
    </w:p>
    <w:p w:rsidR="00080E78" w:rsidRDefault="00080E78" w:rsidP="00080E78">
      <w:pPr>
        <w:spacing w:line="240" w:lineRule="auto"/>
      </w:pPr>
      <w:r>
        <w:t xml:space="preserve">Credibility. This evaluation has been based on data and observations which are considered reliable and dependable with reference to the quality of instruments and procedures and analysis used to collect and interpret information.  </w:t>
      </w:r>
    </w:p>
    <w:p w:rsidR="00080E78" w:rsidRDefault="00080E78" w:rsidP="00080E78">
      <w:pPr>
        <w:spacing w:line="240" w:lineRule="auto"/>
      </w:pPr>
      <w:r>
        <w:t>Utility. The Evaluator strived to be as well-informed as possible and this ensuing report is considered as relevant, timely and as concise as possible.  In an attempt to be of maximum benefit to stakeholders, the report presents in a complete and balanced way the evidence, findings and issues, conclusions and recommendations.</w:t>
      </w:r>
    </w:p>
    <w:p w:rsidR="00080E78" w:rsidRDefault="00080E78" w:rsidP="00080E78">
      <w:pPr>
        <w:spacing w:line="240" w:lineRule="auto"/>
      </w:pPr>
    </w:p>
    <w:p w:rsidR="00080E78" w:rsidRDefault="00080E78" w:rsidP="00A8156E">
      <w:pPr>
        <w:spacing w:line="240" w:lineRule="auto"/>
      </w:pPr>
      <w:r>
        <w:rPr>
          <w:noProof/>
          <w:lang w:val="ru-RU" w:eastAsia="ru-RU"/>
        </w:rPr>
        <w:drawing>
          <wp:anchor distT="0" distB="0" distL="114300" distR="114300" simplePos="0" relativeHeight="251659264" behindDoc="0" locked="0" layoutInCell="1" allowOverlap="1">
            <wp:simplePos x="0" y="0"/>
            <wp:positionH relativeFrom="column">
              <wp:posOffset>857250</wp:posOffset>
            </wp:positionH>
            <wp:positionV relativeFrom="paragraph">
              <wp:posOffset>-4445</wp:posOffset>
            </wp:positionV>
            <wp:extent cx="1457960" cy="697865"/>
            <wp:effectExtent l="0" t="0" r="8890" b="6985"/>
            <wp:wrapTight wrapText="bothSides">
              <wp:wrapPolygon edited="0">
                <wp:start x="0" y="0"/>
                <wp:lineTo x="0" y="21227"/>
                <wp:lineTo x="21449" y="21227"/>
                <wp:lineTo x="2144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nzalo Castro de la Mata Signature.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57960" cy="697865"/>
                    </a:xfrm>
                    <a:prstGeom prst="rect">
                      <a:avLst/>
                    </a:prstGeom>
                  </pic:spPr>
                </pic:pic>
              </a:graphicData>
            </a:graphic>
          </wp:anchor>
        </w:drawing>
      </w:r>
    </w:p>
    <w:p w:rsidR="00080E78" w:rsidRPr="00AD029B" w:rsidRDefault="00080E78" w:rsidP="00A8156E">
      <w:pPr>
        <w:spacing w:line="240" w:lineRule="auto"/>
      </w:pPr>
      <w:r>
        <w:t>Signature:</w:t>
      </w:r>
      <w:r>
        <w:tab/>
        <w:t xml:space="preserve">Date:  </w:t>
      </w:r>
      <w:r w:rsidR="00676487">
        <w:t xml:space="preserve">September </w:t>
      </w:r>
      <w:r w:rsidR="00545330">
        <w:t>15</w:t>
      </w:r>
      <w:r>
        <w:t>, 2012</w:t>
      </w:r>
    </w:p>
    <w:sectPr w:rsidR="00080E78" w:rsidRPr="00AD029B" w:rsidSect="00F53BCF">
      <w:footerReference w:type="default" r:id="rId34"/>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72FD" w:rsidRDefault="00E072FD" w:rsidP="000864AB">
      <w:pPr>
        <w:spacing w:after="0" w:line="240" w:lineRule="auto"/>
      </w:pPr>
      <w:r>
        <w:separator/>
      </w:r>
    </w:p>
  </w:endnote>
  <w:endnote w:type="continuationSeparator" w:id="0">
    <w:p w:rsidR="00E072FD" w:rsidRDefault="00E072FD" w:rsidP="000864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CC"/>
    <w:family w:val="swiss"/>
    <w:pitch w:val="variable"/>
    <w:sig w:usb0="00000287" w:usb1="00000800" w:usb2="00000000" w:usb3="00000000" w:csb0="000000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2184087"/>
      <w:docPartObj>
        <w:docPartGallery w:val="Page Numbers (Bottom of Page)"/>
        <w:docPartUnique/>
      </w:docPartObj>
    </w:sdtPr>
    <w:sdtEndPr>
      <w:rPr>
        <w:noProof/>
      </w:rPr>
    </w:sdtEndPr>
    <w:sdtContent>
      <w:p w:rsidR="006A1280" w:rsidRDefault="00A356C1">
        <w:pPr>
          <w:pStyle w:val="Footer"/>
          <w:jc w:val="center"/>
        </w:pPr>
        <w:r>
          <w:fldChar w:fldCharType="begin"/>
        </w:r>
        <w:r w:rsidR="006A1280">
          <w:instrText xml:space="preserve"> PAGE   \* MERGEFORMAT </w:instrText>
        </w:r>
        <w:r>
          <w:fldChar w:fldCharType="separate"/>
        </w:r>
        <w:r w:rsidR="00784582">
          <w:rPr>
            <w:noProof/>
          </w:rPr>
          <w:t>78</w:t>
        </w:r>
        <w:r>
          <w:rPr>
            <w:noProof/>
          </w:rPr>
          <w:fldChar w:fldCharType="end"/>
        </w:r>
      </w:p>
    </w:sdtContent>
  </w:sdt>
  <w:p w:rsidR="006A1280" w:rsidRDefault="006A128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72FD" w:rsidRDefault="00E072FD" w:rsidP="000864AB">
      <w:pPr>
        <w:spacing w:after="0" w:line="240" w:lineRule="auto"/>
      </w:pPr>
      <w:r>
        <w:separator/>
      </w:r>
    </w:p>
  </w:footnote>
  <w:footnote w:type="continuationSeparator" w:id="0">
    <w:p w:rsidR="00E072FD" w:rsidRDefault="00E072FD" w:rsidP="000864AB">
      <w:pPr>
        <w:spacing w:after="0" w:line="240" w:lineRule="auto"/>
      </w:pPr>
      <w:r>
        <w:continuationSeparator/>
      </w:r>
    </w:p>
  </w:footnote>
  <w:footnote w:id="1">
    <w:p w:rsidR="006A1280" w:rsidRDefault="006A1280">
      <w:pPr>
        <w:pStyle w:val="FootnoteText"/>
      </w:pPr>
      <w:r>
        <w:rPr>
          <w:rStyle w:val="FootnoteReference"/>
        </w:rPr>
        <w:footnoteRef/>
      </w:r>
      <w:r>
        <w:t xml:space="preserve"> </w:t>
      </w:r>
      <w:r w:rsidRPr="000A598B">
        <w:t>The author expresses its sincere thanks to UNDP and the project staff at the PMU for their assistance and support during the course of this evaluation, in particular to Irina Bredneva, Natalia Olofinskaya, Natalya Lopantseva, Vladimir Pischeleve, Stanislav Shinkarenko, and my translators Dmitry Zolotarev and  Alexander Oshis.</w:t>
      </w:r>
    </w:p>
  </w:footnote>
  <w:footnote w:id="2">
    <w:p w:rsidR="006A1280" w:rsidRPr="00375873" w:rsidRDefault="006A1280" w:rsidP="00375873">
      <w:pPr>
        <w:spacing w:line="240" w:lineRule="auto"/>
        <w:rPr>
          <w:sz w:val="18"/>
        </w:rPr>
      </w:pPr>
      <w:r w:rsidRPr="00375873">
        <w:rPr>
          <w:rStyle w:val="FootnoteReference"/>
          <w:sz w:val="18"/>
        </w:rPr>
        <w:footnoteRef/>
      </w:r>
      <w:r w:rsidRPr="00375873">
        <w:rPr>
          <w:sz w:val="18"/>
        </w:rPr>
        <w:t xml:space="preserve"> The author expresses its sincere thanks to UNDP and the project staff </w:t>
      </w:r>
      <w:r>
        <w:rPr>
          <w:sz w:val="18"/>
        </w:rPr>
        <w:t xml:space="preserve">at the PMU </w:t>
      </w:r>
      <w:r w:rsidRPr="00375873">
        <w:rPr>
          <w:sz w:val="18"/>
        </w:rPr>
        <w:t xml:space="preserve">for their assistance </w:t>
      </w:r>
      <w:r>
        <w:rPr>
          <w:sz w:val="18"/>
        </w:rPr>
        <w:t xml:space="preserve">and support </w:t>
      </w:r>
      <w:r w:rsidRPr="00375873">
        <w:rPr>
          <w:sz w:val="18"/>
        </w:rPr>
        <w:t>during the course of this evaluation, in particular to Irina</w:t>
      </w:r>
      <w:r>
        <w:rPr>
          <w:sz w:val="18"/>
        </w:rPr>
        <w:t xml:space="preserve"> Bredneva</w:t>
      </w:r>
      <w:r w:rsidRPr="00375873">
        <w:rPr>
          <w:sz w:val="18"/>
        </w:rPr>
        <w:t>, Natalia</w:t>
      </w:r>
      <w:r>
        <w:rPr>
          <w:sz w:val="18"/>
        </w:rPr>
        <w:t xml:space="preserve"> Olofinskaya</w:t>
      </w:r>
      <w:r w:rsidRPr="00375873">
        <w:rPr>
          <w:sz w:val="18"/>
        </w:rPr>
        <w:t>, Natalya</w:t>
      </w:r>
      <w:r>
        <w:rPr>
          <w:sz w:val="18"/>
        </w:rPr>
        <w:t xml:space="preserve"> Lopantseva</w:t>
      </w:r>
      <w:r w:rsidRPr="00375873">
        <w:rPr>
          <w:sz w:val="18"/>
        </w:rPr>
        <w:t>,</w:t>
      </w:r>
      <w:r w:rsidRPr="00D41AE8">
        <w:rPr>
          <w:sz w:val="14"/>
        </w:rPr>
        <w:t xml:space="preserve"> </w:t>
      </w:r>
      <w:r w:rsidRPr="00D41AE8">
        <w:rPr>
          <w:rFonts w:eastAsia="Times New Roman" w:cstheme="minorHAnsi"/>
          <w:sz w:val="18"/>
          <w:lang w:eastAsia="ru-RU"/>
        </w:rPr>
        <w:t>Vladimir Pischeleve</w:t>
      </w:r>
      <w:r>
        <w:rPr>
          <w:rFonts w:eastAsia="Times New Roman" w:cstheme="minorHAnsi"/>
          <w:sz w:val="18"/>
          <w:lang w:eastAsia="ru-RU"/>
        </w:rPr>
        <w:t xml:space="preserve">, </w:t>
      </w:r>
      <w:r w:rsidRPr="008971F0">
        <w:rPr>
          <w:rFonts w:eastAsia="Times New Roman" w:cstheme="minorHAnsi"/>
          <w:sz w:val="18"/>
          <w:lang w:eastAsia="ru-RU"/>
        </w:rPr>
        <w:t>Stanislav Shinkarenko</w:t>
      </w:r>
      <w:r>
        <w:rPr>
          <w:rFonts w:eastAsia="Times New Roman" w:cstheme="minorHAnsi"/>
          <w:sz w:val="18"/>
          <w:lang w:eastAsia="ru-RU"/>
        </w:rPr>
        <w:t>,</w:t>
      </w:r>
      <w:r w:rsidRPr="00D41AE8">
        <w:rPr>
          <w:sz w:val="14"/>
        </w:rPr>
        <w:t xml:space="preserve"> </w:t>
      </w:r>
      <w:r w:rsidRPr="00375873">
        <w:rPr>
          <w:sz w:val="18"/>
        </w:rPr>
        <w:t>and my translators Dmitry Zolotarev and  Alexander Oshis.</w:t>
      </w:r>
    </w:p>
  </w:footnote>
  <w:footnote w:id="3">
    <w:p w:rsidR="006A1280" w:rsidRDefault="006A1280">
      <w:pPr>
        <w:pStyle w:val="FootnoteText"/>
      </w:pPr>
      <w:r>
        <w:rPr>
          <w:rStyle w:val="FootnoteReference"/>
        </w:rPr>
        <w:footnoteRef/>
      </w:r>
      <w:r>
        <w:t xml:space="preserve"> Additional performance issues as required in the TORs but not essential to this evaluation are included in Annex 3.</w:t>
      </w:r>
    </w:p>
  </w:footnote>
  <w:footnote w:id="4">
    <w:p w:rsidR="006A1280" w:rsidRDefault="006A1280">
      <w:pPr>
        <w:pStyle w:val="FootnoteText"/>
      </w:pPr>
      <w:r>
        <w:rPr>
          <w:rStyle w:val="FootnoteReference"/>
        </w:rPr>
        <w:footnoteRef/>
      </w:r>
      <w:r>
        <w:t xml:space="preserve"> Annex 6</w:t>
      </w:r>
    </w:p>
  </w:footnote>
  <w:footnote w:id="5">
    <w:p w:rsidR="006A1280" w:rsidRDefault="006A1280">
      <w:pPr>
        <w:pStyle w:val="FootnoteText"/>
      </w:pPr>
      <w:r>
        <w:rPr>
          <w:rStyle w:val="FootnoteReference"/>
        </w:rPr>
        <w:footnoteRef/>
      </w:r>
      <w:r>
        <w:t xml:space="preserve"> ES LLC unpublished</w:t>
      </w:r>
    </w:p>
  </w:footnote>
  <w:footnote w:id="6">
    <w:p w:rsidR="00716856" w:rsidRDefault="00716856">
      <w:pPr>
        <w:pStyle w:val="FootnoteText"/>
      </w:pPr>
      <w:r>
        <w:rPr>
          <w:rStyle w:val="FootnoteReference"/>
        </w:rPr>
        <w:footnoteRef/>
      </w:r>
      <w:r>
        <w:t xml:space="preserve"> See comments from </w:t>
      </w:r>
      <w:r w:rsidR="005549CA">
        <w:t>received from the PMU</w:t>
      </w:r>
      <w:r>
        <w:t xml:space="preserve"> on Annex 9.</w:t>
      </w:r>
    </w:p>
  </w:footnote>
  <w:footnote w:id="7">
    <w:p w:rsidR="006A1280" w:rsidRPr="00177B24" w:rsidRDefault="006A1280" w:rsidP="00454A26">
      <w:pPr>
        <w:pStyle w:val="FootnoteText"/>
        <w:rPr>
          <w:rFonts w:ascii="Arial" w:hAnsi="Arial" w:cs="Arial"/>
          <w:sz w:val="16"/>
          <w:szCs w:val="16"/>
        </w:rPr>
      </w:pPr>
      <w:r w:rsidRPr="00177B24">
        <w:rPr>
          <w:rStyle w:val="FootnoteReference"/>
          <w:rFonts w:ascii="Arial" w:eastAsia="MS Mincho" w:hAnsi="Arial" w:cs="Arial"/>
          <w:sz w:val="16"/>
          <w:szCs w:val="16"/>
        </w:rPr>
        <w:footnoteRef/>
      </w:r>
      <w:r w:rsidRPr="00177B24">
        <w:rPr>
          <w:rFonts w:ascii="Arial" w:hAnsi="Arial" w:cs="Arial"/>
          <w:sz w:val="16"/>
          <w:szCs w:val="16"/>
        </w:rPr>
        <w:t xml:space="preserve"> </w:t>
      </w:r>
      <w:r w:rsidRPr="00177B24">
        <w:rPr>
          <w:rFonts w:ascii="Arial" w:hAnsi="Arial" w:cs="Arial"/>
          <w:i/>
          <w:sz w:val="16"/>
          <w:szCs w:val="16"/>
        </w:rPr>
        <w:t>Sensitive</w:t>
      </w:r>
      <w:r w:rsidRPr="00177B24">
        <w:rPr>
          <w:rFonts w:ascii="Arial" w:hAnsi="Arial" w:cs="Arial"/>
          <w:sz w:val="16"/>
          <w:szCs w:val="16"/>
        </w:rPr>
        <w:t xml:space="preserve"> in this particular case would mean common species clearly and directly responsive to the habitat changes or other positive/negative environmental impact of human activities</w:t>
      </w:r>
    </w:p>
  </w:footnote>
  <w:footnote w:id="8">
    <w:p w:rsidR="006A1280" w:rsidRPr="00177B24" w:rsidRDefault="006A1280" w:rsidP="00454A26">
      <w:pPr>
        <w:pStyle w:val="FootnoteText"/>
        <w:rPr>
          <w:rFonts w:ascii="Arial" w:hAnsi="Arial" w:cs="Arial"/>
          <w:sz w:val="16"/>
          <w:szCs w:val="16"/>
        </w:rPr>
      </w:pPr>
      <w:r w:rsidRPr="00177B24">
        <w:rPr>
          <w:rStyle w:val="FootnoteReference"/>
          <w:rFonts w:ascii="Arial" w:eastAsia="MS Mincho" w:hAnsi="Arial" w:cs="Arial"/>
          <w:sz w:val="16"/>
          <w:szCs w:val="16"/>
        </w:rPr>
        <w:footnoteRef/>
      </w:r>
      <w:r w:rsidRPr="00177B24">
        <w:rPr>
          <w:rFonts w:ascii="Arial" w:hAnsi="Arial" w:cs="Arial"/>
          <w:sz w:val="16"/>
          <w:szCs w:val="16"/>
        </w:rPr>
        <w:t xml:space="preserve"> The selection of bird species and their population numbers are based on their occurrence as </w:t>
      </w:r>
      <w:r w:rsidRPr="00177B24">
        <w:rPr>
          <w:rFonts w:ascii="Arial" w:hAnsi="Arial" w:cs="Arial"/>
          <w:b/>
          <w:sz w:val="16"/>
          <w:szCs w:val="16"/>
        </w:rPr>
        <w:t>nesting</w:t>
      </w:r>
      <w:r w:rsidRPr="00177B24">
        <w:rPr>
          <w:rFonts w:ascii="Arial" w:hAnsi="Arial" w:cs="Arial"/>
          <w:sz w:val="16"/>
          <w:szCs w:val="16"/>
        </w:rPr>
        <w:t xml:space="preserve"> species in the region. Rare &amp; endangered as well as common but sensitive </w:t>
      </w:r>
      <w:r w:rsidRPr="00177B24">
        <w:rPr>
          <w:rFonts w:ascii="Arial" w:hAnsi="Arial" w:cs="Arial"/>
          <w:b/>
          <w:sz w:val="16"/>
          <w:szCs w:val="16"/>
        </w:rPr>
        <w:t>migratory</w:t>
      </w:r>
      <w:r w:rsidRPr="00177B24">
        <w:rPr>
          <w:rFonts w:ascii="Arial" w:hAnsi="Arial" w:cs="Arial"/>
          <w:sz w:val="16"/>
          <w:szCs w:val="16"/>
        </w:rPr>
        <w:t xml:space="preserve"> species are not selected as indicator due to the dependence of their population numbers on environmental and other factors in other regions.</w:t>
      </w:r>
    </w:p>
  </w:footnote>
  <w:footnote w:id="9">
    <w:p w:rsidR="006A1280" w:rsidRPr="00DD7529" w:rsidRDefault="006A1280" w:rsidP="00DE3F9E">
      <w:pPr>
        <w:pStyle w:val="FootnoteText"/>
      </w:pPr>
      <w:r>
        <w:rPr>
          <w:rStyle w:val="FootnoteReference"/>
        </w:rPr>
        <w:footnoteRef/>
      </w:r>
      <w:r w:rsidRPr="00DD7529">
        <w:t xml:space="preserve"> </w:t>
      </w:r>
      <w:r>
        <w:t>hereinafter</w:t>
      </w:r>
      <w:r w:rsidRPr="00DD7529">
        <w:t xml:space="preserve">: </w:t>
      </w:r>
      <w:r>
        <w:t>When several variant are chosen, points are summed up.</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1"/>
    <w:lvl w:ilvl="0">
      <w:start w:val="1"/>
      <w:numFmt w:val="bullet"/>
      <w:lvlText w:val=""/>
      <w:lvlJc w:val="left"/>
      <w:pPr>
        <w:tabs>
          <w:tab w:val="num" w:pos="720"/>
        </w:tabs>
        <w:ind w:left="720" w:hanging="360"/>
      </w:pPr>
      <w:rPr>
        <w:rFonts w:ascii="Symbol" w:hAnsi="Symbol"/>
      </w:rPr>
    </w:lvl>
  </w:abstractNum>
  <w:abstractNum w:abstractNumId="1">
    <w:nsid w:val="0000000A"/>
    <w:multiLevelType w:val="multilevel"/>
    <w:tmpl w:val="0000000A"/>
    <w:name w:val="WW8Num10"/>
    <w:lvl w:ilvl="0">
      <w:start w:val="5"/>
      <w:numFmt w:val="decimal"/>
      <w:lvlText w:val="%1."/>
      <w:lvlJc w:val="left"/>
      <w:pPr>
        <w:tabs>
          <w:tab w:val="num" w:pos="360"/>
        </w:tabs>
        <w:ind w:left="36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2">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3">
    <w:nsid w:val="00000010"/>
    <w:multiLevelType w:val="singleLevel"/>
    <w:tmpl w:val="00000010"/>
    <w:name w:val="WW8Num17"/>
    <w:lvl w:ilvl="0">
      <w:start w:val="1"/>
      <w:numFmt w:val="decimal"/>
      <w:lvlText w:val="%1."/>
      <w:lvlJc w:val="left"/>
      <w:pPr>
        <w:tabs>
          <w:tab w:val="num" w:pos="1350"/>
        </w:tabs>
        <w:ind w:left="1350" w:hanging="360"/>
      </w:pPr>
    </w:lvl>
  </w:abstractNum>
  <w:abstractNum w:abstractNumId="4">
    <w:nsid w:val="00000015"/>
    <w:multiLevelType w:val="singleLevel"/>
    <w:tmpl w:val="00000015"/>
    <w:name w:val="WW8Num22"/>
    <w:lvl w:ilvl="0">
      <w:start w:val="1"/>
      <w:numFmt w:val="bullet"/>
      <w:lvlText w:val=""/>
      <w:lvlJc w:val="left"/>
      <w:pPr>
        <w:tabs>
          <w:tab w:val="num" w:pos="720"/>
        </w:tabs>
        <w:ind w:left="720" w:hanging="360"/>
      </w:pPr>
      <w:rPr>
        <w:rFonts w:ascii="Symbol" w:hAnsi="Symbol"/>
      </w:rPr>
    </w:lvl>
  </w:abstractNum>
  <w:abstractNum w:abstractNumId="5">
    <w:nsid w:val="00000016"/>
    <w:multiLevelType w:val="singleLevel"/>
    <w:tmpl w:val="00000016"/>
    <w:name w:val="WW8Num23"/>
    <w:lvl w:ilvl="0">
      <w:start w:val="1"/>
      <w:numFmt w:val="lowerRoman"/>
      <w:lvlText w:val="(%1)"/>
      <w:lvlJc w:val="left"/>
      <w:pPr>
        <w:tabs>
          <w:tab w:val="num" w:pos="576"/>
        </w:tabs>
        <w:ind w:left="576" w:hanging="576"/>
      </w:pPr>
      <w:rPr>
        <w:sz w:val="22"/>
      </w:rPr>
    </w:lvl>
  </w:abstractNum>
  <w:abstractNum w:abstractNumId="6">
    <w:nsid w:val="00000018"/>
    <w:multiLevelType w:val="singleLevel"/>
    <w:tmpl w:val="00000018"/>
    <w:name w:val="WW8Num25"/>
    <w:lvl w:ilvl="0">
      <w:start w:val="1"/>
      <w:numFmt w:val="bullet"/>
      <w:lvlText w:val=""/>
      <w:lvlJc w:val="left"/>
      <w:pPr>
        <w:tabs>
          <w:tab w:val="num" w:pos="720"/>
        </w:tabs>
        <w:ind w:left="720" w:hanging="360"/>
      </w:pPr>
      <w:rPr>
        <w:rFonts w:ascii="Symbol" w:hAnsi="Symbol"/>
      </w:rPr>
    </w:lvl>
  </w:abstractNum>
  <w:abstractNum w:abstractNumId="7">
    <w:nsid w:val="00000019"/>
    <w:multiLevelType w:val="multilevel"/>
    <w:tmpl w:val="00000019"/>
    <w:name w:val="WW8Num2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Symbol" w:hAnsi="Symbo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
    <w:nsid w:val="0000001B"/>
    <w:multiLevelType w:val="multilevel"/>
    <w:tmpl w:val="0000001B"/>
    <w:name w:val="WW8Num2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
    <w:nsid w:val="00D92116"/>
    <w:multiLevelType w:val="hybridMultilevel"/>
    <w:tmpl w:val="05EEF6C0"/>
    <w:lvl w:ilvl="0" w:tplc="4058CFDE">
      <w:start w:val="3"/>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58B463A"/>
    <w:multiLevelType w:val="multilevel"/>
    <w:tmpl w:val="BC26A358"/>
    <w:lvl w:ilvl="0">
      <w:start w:val="1"/>
      <w:numFmt w:val="decimal"/>
      <w:lvlText w:val="%1."/>
      <w:lvlJc w:val="left"/>
      <w:pPr>
        <w:ind w:left="720" w:hanging="360"/>
      </w:pPr>
      <w:rPr>
        <w:rFonts w:cs="Times New Roman"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1">
    <w:nsid w:val="07586FFB"/>
    <w:multiLevelType w:val="hybridMultilevel"/>
    <w:tmpl w:val="905A51E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nsid w:val="089A2A8B"/>
    <w:multiLevelType w:val="hybridMultilevel"/>
    <w:tmpl w:val="A216A59A"/>
    <w:lvl w:ilvl="0" w:tplc="0419000F">
      <w:start w:val="1"/>
      <w:numFmt w:val="decimal"/>
      <w:lvlText w:val="%1."/>
      <w:lvlJc w:val="left"/>
      <w:pPr>
        <w:ind w:left="720" w:hanging="360"/>
      </w:pPr>
      <w:rPr>
        <w:rFonts w:cs="Times New Roman" w:hint="default"/>
      </w:rPr>
    </w:lvl>
    <w:lvl w:ilvl="1" w:tplc="10DACD20">
      <w:start w:val="1"/>
      <w:numFmt w:val="decimal"/>
      <w:lvlText w:val="%2)"/>
      <w:lvlJc w:val="left"/>
      <w:pPr>
        <w:tabs>
          <w:tab w:val="num" w:pos="1440"/>
        </w:tabs>
        <w:ind w:left="1440" w:hanging="360"/>
      </w:pPr>
      <w:rPr>
        <w:rFonts w:hint="default"/>
      </w:rPr>
    </w:lvl>
    <w:lvl w:ilvl="2" w:tplc="04190001">
      <w:start w:val="1"/>
      <w:numFmt w:val="bullet"/>
      <w:lvlText w:val=""/>
      <w:lvlJc w:val="left"/>
      <w:pPr>
        <w:tabs>
          <w:tab w:val="num" w:pos="2340"/>
        </w:tabs>
        <w:ind w:left="2340" w:hanging="360"/>
      </w:pPr>
      <w:rPr>
        <w:rFonts w:ascii="Symbol" w:hAnsi="Symbol" w:hint="default"/>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0F8632B6"/>
    <w:multiLevelType w:val="hybridMultilevel"/>
    <w:tmpl w:val="4F7232A4"/>
    <w:lvl w:ilvl="0" w:tplc="806079D4">
      <w:start w:val="10"/>
      <w:numFmt w:val="bullet"/>
      <w:lvlText w:val="-"/>
      <w:lvlJc w:val="left"/>
      <w:pPr>
        <w:tabs>
          <w:tab w:val="num" w:pos="720"/>
        </w:tabs>
        <w:ind w:left="720" w:hanging="360"/>
      </w:pPr>
      <w:rPr>
        <w:rFonts w:ascii="Arial" w:eastAsia="Times New Roman" w:hAnsi="Arial" w:cs="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1034E18"/>
    <w:multiLevelType w:val="hybridMultilevel"/>
    <w:tmpl w:val="8094276E"/>
    <w:lvl w:ilvl="0" w:tplc="6D3E6472">
      <w:start w:val="1"/>
      <w:numFmt w:val="bullet"/>
      <w:lvlText w:val="-"/>
      <w:lvlJc w:val="left"/>
      <w:pPr>
        <w:tabs>
          <w:tab w:val="num" w:pos="454"/>
        </w:tabs>
        <w:ind w:left="454" w:hanging="17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143F61A8"/>
    <w:multiLevelType w:val="hybridMultilevel"/>
    <w:tmpl w:val="29DC53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166E1FDA"/>
    <w:multiLevelType w:val="hybridMultilevel"/>
    <w:tmpl w:val="5A62F654"/>
    <w:lvl w:ilvl="0" w:tplc="5B18F920">
      <w:start w:val="1"/>
      <w:numFmt w:val="bullet"/>
      <w:lvlText w:val="-"/>
      <w:lvlJc w:val="left"/>
      <w:pPr>
        <w:tabs>
          <w:tab w:val="num" w:pos="454"/>
        </w:tabs>
        <w:ind w:left="454" w:hanging="17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16D63965"/>
    <w:multiLevelType w:val="hybridMultilevel"/>
    <w:tmpl w:val="C660F3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191452CB"/>
    <w:multiLevelType w:val="multilevel"/>
    <w:tmpl w:val="F64A0B8A"/>
    <w:lvl w:ilvl="0">
      <w:start w:val="1"/>
      <w:numFmt w:val="decimal"/>
      <w:lvlText w:val="%1."/>
      <w:lvlJc w:val="left"/>
      <w:pPr>
        <w:tabs>
          <w:tab w:val="num" w:pos="720"/>
        </w:tabs>
        <w:ind w:left="720" w:hanging="360"/>
      </w:pPr>
      <w:rPr>
        <w:rFonts w:hint="default"/>
      </w:rPr>
    </w:lvl>
    <w:lvl w:ilvl="1">
      <w:start w:val="4"/>
      <w:numFmt w:val="decimal"/>
      <w:isLgl/>
      <w:lvlText w:val="%1.%2."/>
      <w:lvlJc w:val="left"/>
      <w:pPr>
        <w:tabs>
          <w:tab w:val="num" w:pos="1080"/>
        </w:tabs>
        <w:ind w:left="1080" w:hanging="720"/>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9">
    <w:nsid w:val="1AE75335"/>
    <w:multiLevelType w:val="hybridMultilevel"/>
    <w:tmpl w:val="A6D027C8"/>
    <w:lvl w:ilvl="0" w:tplc="94309F56">
      <w:start w:val="1"/>
      <w:numFmt w:val="bullet"/>
      <w:lvlText w:val="-"/>
      <w:lvlJc w:val="left"/>
      <w:pPr>
        <w:tabs>
          <w:tab w:val="num" w:pos="170"/>
        </w:tabs>
        <w:ind w:left="170" w:hanging="17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1C0F2664"/>
    <w:multiLevelType w:val="multilevel"/>
    <w:tmpl w:val="05B41490"/>
    <w:lvl w:ilvl="0">
      <w:start w:val="1"/>
      <w:numFmt w:val="decimal"/>
      <w:lvlText w:val="%1."/>
      <w:lvlJc w:val="left"/>
      <w:pPr>
        <w:ind w:left="720" w:hanging="360"/>
      </w:pPr>
      <w:rPr>
        <w:rFonts w:cs="Times New Roman" w:hint="default"/>
      </w:rPr>
    </w:lvl>
    <w:lvl w:ilvl="1">
      <w:start w:val="2"/>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1">
    <w:nsid w:val="1D1444EF"/>
    <w:multiLevelType w:val="hybridMultilevel"/>
    <w:tmpl w:val="7C9AA8C2"/>
    <w:lvl w:ilvl="0" w:tplc="04090001">
      <w:start w:val="1"/>
      <w:numFmt w:val="lowerRoman"/>
      <w:lvlText w:val="%1."/>
      <w:lvlJc w:val="left"/>
      <w:pPr>
        <w:ind w:left="1350" w:hanging="72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2">
    <w:nsid w:val="20EF3BC3"/>
    <w:multiLevelType w:val="hybridMultilevel"/>
    <w:tmpl w:val="DE3A0B7E"/>
    <w:lvl w:ilvl="0" w:tplc="94309F56">
      <w:start w:val="1"/>
      <w:numFmt w:val="bullet"/>
      <w:lvlText w:val="-"/>
      <w:lvlJc w:val="left"/>
      <w:pPr>
        <w:tabs>
          <w:tab w:val="num" w:pos="170"/>
        </w:tabs>
        <w:ind w:left="170" w:hanging="17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23AC252C"/>
    <w:multiLevelType w:val="hybridMultilevel"/>
    <w:tmpl w:val="F898998C"/>
    <w:lvl w:ilvl="0" w:tplc="FF84064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3F2271A"/>
    <w:multiLevelType w:val="hybridMultilevel"/>
    <w:tmpl w:val="0040E9DE"/>
    <w:lvl w:ilvl="0" w:tplc="8BD4AD7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525370C"/>
    <w:multiLevelType w:val="hybridMultilevel"/>
    <w:tmpl w:val="92869A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26D86326"/>
    <w:multiLevelType w:val="hybridMultilevel"/>
    <w:tmpl w:val="D2D4AB62"/>
    <w:lvl w:ilvl="0" w:tplc="6D3E6472">
      <w:start w:val="1"/>
      <w:numFmt w:val="bullet"/>
      <w:lvlText w:val="-"/>
      <w:lvlJc w:val="left"/>
      <w:pPr>
        <w:tabs>
          <w:tab w:val="num" w:pos="454"/>
        </w:tabs>
        <w:ind w:left="454" w:hanging="17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26DF733C"/>
    <w:multiLevelType w:val="hybridMultilevel"/>
    <w:tmpl w:val="10CEFF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2B773F95"/>
    <w:multiLevelType w:val="hybridMultilevel"/>
    <w:tmpl w:val="AC8262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BA76100"/>
    <w:multiLevelType w:val="hybridMultilevel"/>
    <w:tmpl w:val="1D56D49C"/>
    <w:lvl w:ilvl="0" w:tplc="CAC6948C">
      <w:start w:val="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C144953"/>
    <w:multiLevelType w:val="hybridMultilevel"/>
    <w:tmpl w:val="5FC20FEC"/>
    <w:lvl w:ilvl="0" w:tplc="6D3E6472">
      <w:start w:val="1"/>
      <w:numFmt w:val="bullet"/>
      <w:lvlText w:val="-"/>
      <w:lvlJc w:val="left"/>
      <w:pPr>
        <w:tabs>
          <w:tab w:val="num" w:pos="454"/>
        </w:tabs>
        <w:ind w:left="454" w:hanging="17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2DC933C4"/>
    <w:multiLevelType w:val="hybridMultilevel"/>
    <w:tmpl w:val="5AD293D0"/>
    <w:lvl w:ilvl="0" w:tplc="8FEE3332">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1251403"/>
    <w:multiLevelType w:val="multilevel"/>
    <w:tmpl w:val="0419001F"/>
    <w:styleLink w:val="1"/>
    <w:lvl w:ilvl="0">
      <w:start w:val="1"/>
      <w:numFmt w:val="decimal"/>
      <w:lvlText w:val="%1."/>
      <w:lvlJc w:val="left"/>
      <w:pPr>
        <w:ind w:left="360" w:hanging="360"/>
      </w:pPr>
      <w:rPr>
        <w:rFonts w:cs="Times New Roman"/>
      </w:rPr>
    </w:lvl>
    <w:lvl w:ilvl="1">
      <w:start w:val="1"/>
      <w:numFmt w:val="decimal"/>
      <w:lvlText w:val="%1.%2."/>
      <w:lvlJc w:val="left"/>
      <w:pPr>
        <w:ind w:left="432" w:hanging="432"/>
      </w:pPr>
      <w:rPr>
        <w:rFonts w:cs="Times New Roman"/>
      </w:rPr>
    </w:lvl>
    <w:lvl w:ilvl="2">
      <w:start w:val="1"/>
      <w:numFmt w:val="decimal"/>
      <w:lvlText w:val="%1.%2.%3."/>
      <w:lvlJc w:val="left"/>
      <w:pPr>
        <w:ind w:left="50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3">
    <w:nsid w:val="36CC7555"/>
    <w:multiLevelType w:val="hybridMultilevel"/>
    <w:tmpl w:val="384AD46A"/>
    <w:lvl w:ilvl="0" w:tplc="6D3E6472">
      <w:start w:val="1"/>
      <w:numFmt w:val="bullet"/>
      <w:lvlText w:val="-"/>
      <w:lvlJc w:val="left"/>
      <w:pPr>
        <w:tabs>
          <w:tab w:val="num" w:pos="454"/>
        </w:tabs>
        <w:ind w:left="454" w:hanging="17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38AD0C28"/>
    <w:multiLevelType w:val="hybridMultilevel"/>
    <w:tmpl w:val="79BC8090"/>
    <w:lvl w:ilvl="0" w:tplc="94309F5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3ADE2513"/>
    <w:multiLevelType w:val="hybridMultilevel"/>
    <w:tmpl w:val="FE0A5D84"/>
    <w:lvl w:ilvl="0" w:tplc="04090013">
      <w:start w:val="1"/>
      <w:numFmt w:val="upp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3C0C5D96"/>
    <w:multiLevelType w:val="hybridMultilevel"/>
    <w:tmpl w:val="21C0214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7">
    <w:nsid w:val="41DC4E75"/>
    <w:multiLevelType w:val="hybridMultilevel"/>
    <w:tmpl w:val="7B68D0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41E2470B"/>
    <w:multiLevelType w:val="hybridMultilevel"/>
    <w:tmpl w:val="8ADC878A"/>
    <w:lvl w:ilvl="0" w:tplc="6D3E6472">
      <w:start w:val="1"/>
      <w:numFmt w:val="bullet"/>
      <w:lvlText w:val="-"/>
      <w:lvlJc w:val="left"/>
      <w:pPr>
        <w:tabs>
          <w:tab w:val="num" w:pos="454"/>
        </w:tabs>
        <w:ind w:left="454" w:hanging="17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450A49FB"/>
    <w:multiLevelType w:val="hybridMultilevel"/>
    <w:tmpl w:val="B43CE5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88A1D24"/>
    <w:multiLevelType w:val="hybridMultilevel"/>
    <w:tmpl w:val="3AB23446"/>
    <w:lvl w:ilvl="0" w:tplc="CAC6948C">
      <w:start w:val="2"/>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4DED3481"/>
    <w:multiLevelType w:val="hybridMultilevel"/>
    <w:tmpl w:val="8710F2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4E60067C"/>
    <w:multiLevelType w:val="hybridMultilevel"/>
    <w:tmpl w:val="153E50E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50B457E6"/>
    <w:multiLevelType w:val="hybridMultilevel"/>
    <w:tmpl w:val="D156703C"/>
    <w:lvl w:ilvl="0" w:tplc="E6C0D944">
      <w:start w:val="1"/>
      <w:numFmt w:val="decimal"/>
      <w:lvlText w:val="%1."/>
      <w:lvlJc w:val="left"/>
      <w:pPr>
        <w:ind w:left="7020" w:hanging="360"/>
      </w:pPr>
      <w:rPr>
        <w:rFonts w:hint="default"/>
      </w:rPr>
    </w:lvl>
    <w:lvl w:ilvl="1" w:tplc="94309F56">
      <w:start w:val="1"/>
      <w:numFmt w:val="bullet"/>
      <w:lvlText w:val="-"/>
      <w:lvlJc w:val="left"/>
      <w:pPr>
        <w:ind w:left="1440" w:hanging="360"/>
      </w:pPr>
      <w:rPr>
        <w:rFonts w:ascii="Times New Roman" w:eastAsia="Times New Roman" w:hAnsi="Times New Roman" w:cs="Times New Roman" w:hint="default"/>
      </w:rPr>
    </w:lvl>
    <w:lvl w:ilvl="2" w:tplc="379A8570">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673E2A"/>
    <w:multiLevelType w:val="hybridMultilevel"/>
    <w:tmpl w:val="2B7CBE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59B37AA8"/>
    <w:multiLevelType w:val="hybridMultilevel"/>
    <w:tmpl w:val="BBF05A82"/>
    <w:lvl w:ilvl="0" w:tplc="7D62B650">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5DDB613F"/>
    <w:multiLevelType w:val="hybridMultilevel"/>
    <w:tmpl w:val="1506E8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5E0E7840"/>
    <w:multiLevelType w:val="hybridMultilevel"/>
    <w:tmpl w:val="B8EA6D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63E46B44"/>
    <w:multiLevelType w:val="hybridMultilevel"/>
    <w:tmpl w:val="B8A2CC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657F0C4E"/>
    <w:multiLevelType w:val="hybridMultilevel"/>
    <w:tmpl w:val="E18C33B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691A6639"/>
    <w:multiLevelType w:val="hybridMultilevel"/>
    <w:tmpl w:val="B016C7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6B21153E"/>
    <w:multiLevelType w:val="hybridMultilevel"/>
    <w:tmpl w:val="40CC4D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6B6C6096"/>
    <w:multiLevelType w:val="hybridMultilevel"/>
    <w:tmpl w:val="08865EBE"/>
    <w:lvl w:ilvl="0" w:tplc="30907A72">
      <w:start w:val="1"/>
      <w:numFmt w:val="lowerRoman"/>
      <w:lvlText w:val="%1."/>
      <w:lvlJc w:val="left"/>
      <w:pPr>
        <w:ind w:left="720" w:hanging="72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700B159F"/>
    <w:multiLevelType w:val="multilevel"/>
    <w:tmpl w:val="0419001F"/>
    <w:numStyleLink w:val="1"/>
  </w:abstractNum>
  <w:abstractNum w:abstractNumId="54">
    <w:nsid w:val="70210202"/>
    <w:multiLevelType w:val="hybridMultilevel"/>
    <w:tmpl w:val="8D126E60"/>
    <w:lvl w:ilvl="0" w:tplc="4058CFDE">
      <w:start w:val="3"/>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71EA65C0"/>
    <w:multiLevelType w:val="hybridMultilevel"/>
    <w:tmpl w:val="679EA292"/>
    <w:lvl w:ilvl="0" w:tplc="6D3E6472">
      <w:start w:val="1"/>
      <w:numFmt w:val="bullet"/>
      <w:lvlText w:val="-"/>
      <w:lvlJc w:val="left"/>
      <w:pPr>
        <w:tabs>
          <w:tab w:val="num" w:pos="454"/>
        </w:tabs>
        <w:ind w:left="454" w:hanging="17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73C524D1"/>
    <w:multiLevelType w:val="multilevel"/>
    <w:tmpl w:val="3A24E0BE"/>
    <w:lvl w:ilvl="0">
      <w:start w:val="1"/>
      <w:numFmt w:val="decimal"/>
      <w:lvlText w:val="%1."/>
      <w:lvlJc w:val="left"/>
      <w:pPr>
        <w:tabs>
          <w:tab w:val="num" w:pos="720"/>
        </w:tabs>
        <w:ind w:left="720" w:hanging="360"/>
      </w:pPr>
      <w:rPr>
        <w:rFonts w:hint="default"/>
      </w:rPr>
    </w:lvl>
    <w:lvl w:ilvl="1">
      <w:start w:val="4"/>
      <w:numFmt w:val="decimal"/>
      <w:isLgl/>
      <w:lvlText w:val="%1.%2."/>
      <w:lvlJc w:val="left"/>
      <w:pPr>
        <w:tabs>
          <w:tab w:val="num" w:pos="1080"/>
        </w:tabs>
        <w:ind w:left="1080" w:hanging="720"/>
      </w:pPr>
      <w:rPr>
        <w:rFonts w:hint="default"/>
      </w:rPr>
    </w:lvl>
    <w:lvl w:ilvl="2">
      <w:start w:val="3"/>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57">
    <w:nsid w:val="75D40B61"/>
    <w:multiLevelType w:val="hybridMultilevel"/>
    <w:tmpl w:val="5A9809F8"/>
    <w:lvl w:ilvl="0" w:tplc="4058CFDE">
      <w:start w:val="3"/>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7EE3FF5"/>
    <w:multiLevelType w:val="hybridMultilevel"/>
    <w:tmpl w:val="63E23A3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7C5E7AC4"/>
    <w:multiLevelType w:val="multilevel"/>
    <w:tmpl w:val="7A4ADA56"/>
    <w:lvl w:ilvl="0">
      <w:start w:val="1"/>
      <w:numFmt w:val="decimal"/>
      <w:lvlText w:val="%1."/>
      <w:lvlJc w:val="left"/>
      <w:pPr>
        <w:ind w:left="720" w:hanging="360"/>
      </w:pPr>
      <w:rPr>
        <w:rFonts w:cs="Times New Roman" w:hint="default"/>
      </w:rPr>
    </w:lvl>
    <w:lvl w:ilvl="1">
      <w:start w:val="3"/>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num w:numId="1">
    <w:abstractNumId w:val="31"/>
  </w:num>
  <w:num w:numId="2">
    <w:abstractNumId w:val="52"/>
  </w:num>
  <w:num w:numId="3">
    <w:abstractNumId w:val="45"/>
  </w:num>
  <w:num w:numId="4">
    <w:abstractNumId w:val="23"/>
  </w:num>
  <w:num w:numId="5">
    <w:abstractNumId w:val="29"/>
  </w:num>
  <w:num w:numId="6">
    <w:abstractNumId w:val="9"/>
  </w:num>
  <w:num w:numId="7">
    <w:abstractNumId w:val="24"/>
  </w:num>
  <w:num w:numId="8">
    <w:abstractNumId w:val="17"/>
  </w:num>
  <w:num w:numId="9">
    <w:abstractNumId w:val="28"/>
  </w:num>
  <w:num w:numId="10">
    <w:abstractNumId w:val="43"/>
  </w:num>
  <w:num w:numId="11">
    <w:abstractNumId w:val="21"/>
  </w:num>
  <w:num w:numId="12">
    <w:abstractNumId w:val="48"/>
  </w:num>
  <w:num w:numId="13">
    <w:abstractNumId w:val="50"/>
  </w:num>
  <w:num w:numId="14">
    <w:abstractNumId w:val="51"/>
  </w:num>
  <w:num w:numId="15">
    <w:abstractNumId w:val="27"/>
  </w:num>
  <w:num w:numId="16">
    <w:abstractNumId w:val="13"/>
  </w:num>
  <w:num w:numId="17">
    <w:abstractNumId w:val="22"/>
  </w:num>
  <w:num w:numId="18">
    <w:abstractNumId w:val="19"/>
  </w:num>
  <w:num w:numId="19">
    <w:abstractNumId w:val="16"/>
  </w:num>
  <w:num w:numId="20">
    <w:abstractNumId w:val="55"/>
  </w:num>
  <w:num w:numId="21">
    <w:abstractNumId w:val="26"/>
  </w:num>
  <w:num w:numId="22">
    <w:abstractNumId w:val="33"/>
  </w:num>
  <w:num w:numId="23">
    <w:abstractNumId w:val="38"/>
  </w:num>
  <w:num w:numId="24">
    <w:abstractNumId w:val="30"/>
  </w:num>
  <w:num w:numId="25">
    <w:abstractNumId w:val="14"/>
  </w:num>
  <w:num w:numId="26">
    <w:abstractNumId w:val="34"/>
  </w:num>
  <w:num w:numId="27">
    <w:abstractNumId w:val="54"/>
  </w:num>
  <w:num w:numId="28">
    <w:abstractNumId w:val="53"/>
  </w:num>
  <w:num w:numId="29">
    <w:abstractNumId w:val="32"/>
  </w:num>
  <w:num w:numId="30">
    <w:abstractNumId w:val="20"/>
  </w:num>
  <w:num w:numId="31">
    <w:abstractNumId w:val="59"/>
  </w:num>
  <w:num w:numId="32">
    <w:abstractNumId w:val="10"/>
  </w:num>
  <w:num w:numId="33">
    <w:abstractNumId w:val="12"/>
  </w:num>
  <w:num w:numId="34">
    <w:abstractNumId w:val="47"/>
  </w:num>
  <w:num w:numId="35">
    <w:abstractNumId w:val="44"/>
  </w:num>
  <w:num w:numId="36">
    <w:abstractNumId w:val="46"/>
  </w:num>
  <w:num w:numId="37">
    <w:abstractNumId w:val="36"/>
  </w:num>
  <w:num w:numId="38">
    <w:abstractNumId w:val="11"/>
  </w:num>
  <w:num w:numId="39">
    <w:abstractNumId w:val="25"/>
  </w:num>
  <w:num w:numId="40">
    <w:abstractNumId w:val="15"/>
  </w:num>
  <w:num w:numId="41">
    <w:abstractNumId w:val="42"/>
  </w:num>
  <w:num w:numId="42">
    <w:abstractNumId w:val="41"/>
  </w:num>
  <w:num w:numId="43">
    <w:abstractNumId w:val="18"/>
  </w:num>
  <w:num w:numId="44">
    <w:abstractNumId w:val="56"/>
  </w:num>
  <w:num w:numId="45">
    <w:abstractNumId w:val="58"/>
  </w:num>
  <w:num w:numId="46">
    <w:abstractNumId w:val="37"/>
  </w:num>
  <w:num w:numId="47">
    <w:abstractNumId w:val="40"/>
  </w:num>
  <w:num w:numId="48">
    <w:abstractNumId w:val="35"/>
  </w:num>
  <w:num w:numId="49">
    <w:abstractNumId w:val="57"/>
  </w:num>
  <w:num w:numId="50">
    <w:abstractNumId w:val="49"/>
  </w:num>
  <w:num w:numId="51">
    <w:abstractNumId w:val="39"/>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rsids>
    <w:rsidRoot w:val="00E1261D"/>
    <w:rsid w:val="00000AE6"/>
    <w:rsid w:val="00001BEF"/>
    <w:rsid w:val="000029F5"/>
    <w:rsid w:val="00002CA2"/>
    <w:rsid w:val="00005158"/>
    <w:rsid w:val="00011EB4"/>
    <w:rsid w:val="00013348"/>
    <w:rsid w:val="00015FC7"/>
    <w:rsid w:val="00020D0B"/>
    <w:rsid w:val="00021C18"/>
    <w:rsid w:val="00031A39"/>
    <w:rsid w:val="000349FA"/>
    <w:rsid w:val="00035688"/>
    <w:rsid w:val="00037B57"/>
    <w:rsid w:val="00037E58"/>
    <w:rsid w:val="00040A9B"/>
    <w:rsid w:val="000418AC"/>
    <w:rsid w:val="000420DE"/>
    <w:rsid w:val="0004408C"/>
    <w:rsid w:val="0004660E"/>
    <w:rsid w:val="0004758B"/>
    <w:rsid w:val="00054AAE"/>
    <w:rsid w:val="00054BAE"/>
    <w:rsid w:val="00055399"/>
    <w:rsid w:val="000575AD"/>
    <w:rsid w:val="0006189D"/>
    <w:rsid w:val="00061947"/>
    <w:rsid w:val="00063BFB"/>
    <w:rsid w:val="00065B50"/>
    <w:rsid w:val="00070DAD"/>
    <w:rsid w:val="00076337"/>
    <w:rsid w:val="000802BB"/>
    <w:rsid w:val="00080E78"/>
    <w:rsid w:val="00081EDB"/>
    <w:rsid w:val="00082597"/>
    <w:rsid w:val="00082DAB"/>
    <w:rsid w:val="00082E3D"/>
    <w:rsid w:val="00083A80"/>
    <w:rsid w:val="00083F0C"/>
    <w:rsid w:val="00084F82"/>
    <w:rsid w:val="00085073"/>
    <w:rsid w:val="00085198"/>
    <w:rsid w:val="000864AB"/>
    <w:rsid w:val="000868D3"/>
    <w:rsid w:val="00086E67"/>
    <w:rsid w:val="00087026"/>
    <w:rsid w:val="00091A73"/>
    <w:rsid w:val="000977A4"/>
    <w:rsid w:val="000A0CFE"/>
    <w:rsid w:val="000A50FC"/>
    <w:rsid w:val="000A598B"/>
    <w:rsid w:val="000B04D2"/>
    <w:rsid w:val="000B0B55"/>
    <w:rsid w:val="000B2183"/>
    <w:rsid w:val="000B2500"/>
    <w:rsid w:val="000B30C2"/>
    <w:rsid w:val="000B31EF"/>
    <w:rsid w:val="000B3EC5"/>
    <w:rsid w:val="000B428B"/>
    <w:rsid w:val="000B4CAC"/>
    <w:rsid w:val="000C14A7"/>
    <w:rsid w:val="000C3C52"/>
    <w:rsid w:val="000D2DDE"/>
    <w:rsid w:val="000D5C31"/>
    <w:rsid w:val="000D5D6B"/>
    <w:rsid w:val="000D75C6"/>
    <w:rsid w:val="000E0331"/>
    <w:rsid w:val="000E5500"/>
    <w:rsid w:val="000E69FE"/>
    <w:rsid w:val="000E700E"/>
    <w:rsid w:val="000F0C1D"/>
    <w:rsid w:val="000F1B21"/>
    <w:rsid w:val="000F2BDF"/>
    <w:rsid w:val="000F5EE9"/>
    <w:rsid w:val="000F6F65"/>
    <w:rsid w:val="00101877"/>
    <w:rsid w:val="00104CC0"/>
    <w:rsid w:val="00104E8F"/>
    <w:rsid w:val="00105C52"/>
    <w:rsid w:val="00106F33"/>
    <w:rsid w:val="00110250"/>
    <w:rsid w:val="00110EB4"/>
    <w:rsid w:val="00113093"/>
    <w:rsid w:val="00114C8D"/>
    <w:rsid w:val="00115411"/>
    <w:rsid w:val="00120F0B"/>
    <w:rsid w:val="001212C3"/>
    <w:rsid w:val="00122351"/>
    <w:rsid w:val="00122BB6"/>
    <w:rsid w:val="00123B94"/>
    <w:rsid w:val="00130185"/>
    <w:rsid w:val="0013112F"/>
    <w:rsid w:val="0013215D"/>
    <w:rsid w:val="00132B53"/>
    <w:rsid w:val="00134BA7"/>
    <w:rsid w:val="001361CF"/>
    <w:rsid w:val="0014046F"/>
    <w:rsid w:val="00140DD6"/>
    <w:rsid w:val="001432E2"/>
    <w:rsid w:val="00143A98"/>
    <w:rsid w:val="0014585E"/>
    <w:rsid w:val="00145A5A"/>
    <w:rsid w:val="00145EDC"/>
    <w:rsid w:val="00147087"/>
    <w:rsid w:val="00151199"/>
    <w:rsid w:val="00151B38"/>
    <w:rsid w:val="00154151"/>
    <w:rsid w:val="00160D36"/>
    <w:rsid w:val="00165530"/>
    <w:rsid w:val="00165BB7"/>
    <w:rsid w:val="00165F71"/>
    <w:rsid w:val="001722DD"/>
    <w:rsid w:val="0017254B"/>
    <w:rsid w:val="0017283D"/>
    <w:rsid w:val="0017332A"/>
    <w:rsid w:val="00176237"/>
    <w:rsid w:val="00176AB2"/>
    <w:rsid w:val="00181477"/>
    <w:rsid w:val="00185994"/>
    <w:rsid w:val="001873EC"/>
    <w:rsid w:val="00190493"/>
    <w:rsid w:val="00197B2D"/>
    <w:rsid w:val="001A0B2C"/>
    <w:rsid w:val="001A1E0E"/>
    <w:rsid w:val="001A2081"/>
    <w:rsid w:val="001A40E7"/>
    <w:rsid w:val="001A4E95"/>
    <w:rsid w:val="001A6C8D"/>
    <w:rsid w:val="001A7A85"/>
    <w:rsid w:val="001A7B6A"/>
    <w:rsid w:val="001B0157"/>
    <w:rsid w:val="001B54DB"/>
    <w:rsid w:val="001B5B7E"/>
    <w:rsid w:val="001B6E00"/>
    <w:rsid w:val="001B7E8C"/>
    <w:rsid w:val="001C3724"/>
    <w:rsid w:val="001C6A82"/>
    <w:rsid w:val="001C7068"/>
    <w:rsid w:val="001C7956"/>
    <w:rsid w:val="001D060E"/>
    <w:rsid w:val="001D230B"/>
    <w:rsid w:val="001D2DA5"/>
    <w:rsid w:val="001D3A65"/>
    <w:rsid w:val="001E1192"/>
    <w:rsid w:val="001E16EA"/>
    <w:rsid w:val="001E2A15"/>
    <w:rsid w:val="001E2D3F"/>
    <w:rsid w:val="001E4FB9"/>
    <w:rsid w:val="001E6539"/>
    <w:rsid w:val="001F0E19"/>
    <w:rsid w:val="001F28A3"/>
    <w:rsid w:val="001F565B"/>
    <w:rsid w:val="001F5D34"/>
    <w:rsid w:val="001F6085"/>
    <w:rsid w:val="00204637"/>
    <w:rsid w:val="00206242"/>
    <w:rsid w:val="002073D8"/>
    <w:rsid w:val="00211396"/>
    <w:rsid w:val="00212419"/>
    <w:rsid w:val="002136CF"/>
    <w:rsid w:val="00220547"/>
    <w:rsid w:val="00221013"/>
    <w:rsid w:val="00225EE1"/>
    <w:rsid w:val="0022617B"/>
    <w:rsid w:val="00226FDF"/>
    <w:rsid w:val="00234DF5"/>
    <w:rsid w:val="002470E0"/>
    <w:rsid w:val="002512CF"/>
    <w:rsid w:val="002523AA"/>
    <w:rsid w:val="00253B64"/>
    <w:rsid w:val="0025550E"/>
    <w:rsid w:val="00255E58"/>
    <w:rsid w:val="0025769A"/>
    <w:rsid w:val="00261091"/>
    <w:rsid w:val="002621F6"/>
    <w:rsid w:val="0027223B"/>
    <w:rsid w:val="00274FFE"/>
    <w:rsid w:val="00277A22"/>
    <w:rsid w:val="0028059A"/>
    <w:rsid w:val="002831DC"/>
    <w:rsid w:val="0028381A"/>
    <w:rsid w:val="00284D92"/>
    <w:rsid w:val="002852F6"/>
    <w:rsid w:val="002953FB"/>
    <w:rsid w:val="00295408"/>
    <w:rsid w:val="002A03FF"/>
    <w:rsid w:val="002A1BEF"/>
    <w:rsid w:val="002A22B5"/>
    <w:rsid w:val="002A3C00"/>
    <w:rsid w:val="002B0EB4"/>
    <w:rsid w:val="002B3FEA"/>
    <w:rsid w:val="002B4A24"/>
    <w:rsid w:val="002B5596"/>
    <w:rsid w:val="002B6D3B"/>
    <w:rsid w:val="002C18C7"/>
    <w:rsid w:val="002C3968"/>
    <w:rsid w:val="002C3E98"/>
    <w:rsid w:val="002C44D9"/>
    <w:rsid w:val="002C5553"/>
    <w:rsid w:val="002C6AAF"/>
    <w:rsid w:val="002D2574"/>
    <w:rsid w:val="002D2703"/>
    <w:rsid w:val="002D34EC"/>
    <w:rsid w:val="002D731E"/>
    <w:rsid w:val="002D7DE4"/>
    <w:rsid w:val="002E33AA"/>
    <w:rsid w:val="002E4A8F"/>
    <w:rsid w:val="002F0174"/>
    <w:rsid w:val="002F02AD"/>
    <w:rsid w:val="002F320F"/>
    <w:rsid w:val="002F736B"/>
    <w:rsid w:val="003006DA"/>
    <w:rsid w:val="0030385F"/>
    <w:rsid w:val="00304B43"/>
    <w:rsid w:val="00310BFE"/>
    <w:rsid w:val="00311C62"/>
    <w:rsid w:val="0031309C"/>
    <w:rsid w:val="00313234"/>
    <w:rsid w:val="00322C1D"/>
    <w:rsid w:val="00323B4C"/>
    <w:rsid w:val="003255FE"/>
    <w:rsid w:val="00326501"/>
    <w:rsid w:val="00326FB5"/>
    <w:rsid w:val="0033046D"/>
    <w:rsid w:val="003365FC"/>
    <w:rsid w:val="00336E41"/>
    <w:rsid w:val="00340349"/>
    <w:rsid w:val="0034143A"/>
    <w:rsid w:val="00342F11"/>
    <w:rsid w:val="003441AD"/>
    <w:rsid w:val="00345B2E"/>
    <w:rsid w:val="00347F32"/>
    <w:rsid w:val="00353428"/>
    <w:rsid w:val="003537B4"/>
    <w:rsid w:val="00356AA6"/>
    <w:rsid w:val="0036149E"/>
    <w:rsid w:val="00362B47"/>
    <w:rsid w:val="003638DA"/>
    <w:rsid w:val="00363F2A"/>
    <w:rsid w:val="00364EFC"/>
    <w:rsid w:val="00365207"/>
    <w:rsid w:val="00366040"/>
    <w:rsid w:val="00367406"/>
    <w:rsid w:val="0037057A"/>
    <w:rsid w:val="00371A0D"/>
    <w:rsid w:val="00371B30"/>
    <w:rsid w:val="00371FCE"/>
    <w:rsid w:val="003752E5"/>
    <w:rsid w:val="00375873"/>
    <w:rsid w:val="00376FBF"/>
    <w:rsid w:val="003843D8"/>
    <w:rsid w:val="00384926"/>
    <w:rsid w:val="00385919"/>
    <w:rsid w:val="003903F4"/>
    <w:rsid w:val="00392CFF"/>
    <w:rsid w:val="00396B0D"/>
    <w:rsid w:val="00397A4A"/>
    <w:rsid w:val="003A09C3"/>
    <w:rsid w:val="003A31F4"/>
    <w:rsid w:val="003A5553"/>
    <w:rsid w:val="003A67B3"/>
    <w:rsid w:val="003A744B"/>
    <w:rsid w:val="003B114C"/>
    <w:rsid w:val="003B3E9A"/>
    <w:rsid w:val="003B70A8"/>
    <w:rsid w:val="003B7482"/>
    <w:rsid w:val="003B791A"/>
    <w:rsid w:val="003C28F4"/>
    <w:rsid w:val="003D0F30"/>
    <w:rsid w:val="003D27F4"/>
    <w:rsid w:val="003D6055"/>
    <w:rsid w:val="003D69FA"/>
    <w:rsid w:val="003E0347"/>
    <w:rsid w:val="003E308D"/>
    <w:rsid w:val="003E6096"/>
    <w:rsid w:val="003E62A0"/>
    <w:rsid w:val="003F0A89"/>
    <w:rsid w:val="003F1FA6"/>
    <w:rsid w:val="003F33D2"/>
    <w:rsid w:val="003F4B8D"/>
    <w:rsid w:val="003F5677"/>
    <w:rsid w:val="003F6885"/>
    <w:rsid w:val="003F7894"/>
    <w:rsid w:val="00400DDF"/>
    <w:rsid w:val="00404613"/>
    <w:rsid w:val="004131F9"/>
    <w:rsid w:val="00414709"/>
    <w:rsid w:val="00415F7D"/>
    <w:rsid w:val="00420684"/>
    <w:rsid w:val="004210A7"/>
    <w:rsid w:val="00421DAB"/>
    <w:rsid w:val="00422898"/>
    <w:rsid w:val="00427975"/>
    <w:rsid w:val="00430BDA"/>
    <w:rsid w:val="004311A3"/>
    <w:rsid w:val="004329B4"/>
    <w:rsid w:val="00432EC0"/>
    <w:rsid w:val="004330FA"/>
    <w:rsid w:val="004353ED"/>
    <w:rsid w:val="00435B4D"/>
    <w:rsid w:val="00446353"/>
    <w:rsid w:val="0045090E"/>
    <w:rsid w:val="00450D0E"/>
    <w:rsid w:val="004510AD"/>
    <w:rsid w:val="00451793"/>
    <w:rsid w:val="00454A26"/>
    <w:rsid w:val="00457449"/>
    <w:rsid w:val="0046191C"/>
    <w:rsid w:val="00462B39"/>
    <w:rsid w:val="00463B4F"/>
    <w:rsid w:val="00463C83"/>
    <w:rsid w:val="00463F31"/>
    <w:rsid w:val="0046775E"/>
    <w:rsid w:val="00470732"/>
    <w:rsid w:val="00472138"/>
    <w:rsid w:val="00472D43"/>
    <w:rsid w:val="00483CF1"/>
    <w:rsid w:val="00486CAF"/>
    <w:rsid w:val="0048796D"/>
    <w:rsid w:val="004879AB"/>
    <w:rsid w:val="0049046E"/>
    <w:rsid w:val="00496DC3"/>
    <w:rsid w:val="004A1EC5"/>
    <w:rsid w:val="004A7E19"/>
    <w:rsid w:val="004A7FCF"/>
    <w:rsid w:val="004B0277"/>
    <w:rsid w:val="004B07E2"/>
    <w:rsid w:val="004B0B1E"/>
    <w:rsid w:val="004B3FFB"/>
    <w:rsid w:val="004B6732"/>
    <w:rsid w:val="004C01F7"/>
    <w:rsid w:val="004C0F90"/>
    <w:rsid w:val="004C2985"/>
    <w:rsid w:val="004C2E07"/>
    <w:rsid w:val="004C5664"/>
    <w:rsid w:val="004C5B5B"/>
    <w:rsid w:val="004C5E6B"/>
    <w:rsid w:val="004D3710"/>
    <w:rsid w:val="004D3D00"/>
    <w:rsid w:val="004D55D3"/>
    <w:rsid w:val="004E04FF"/>
    <w:rsid w:val="004E09D5"/>
    <w:rsid w:val="004E1D34"/>
    <w:rsid w:val="004E2D73"/>
    <w:rsid w:val="004E3022"/>
    <w:rsid w:val="004E483F"/>
    <w:rsid w:val="004E71F1"/>
    <w:rsid w:val="004E754B"/>
    <w:rsid w:val="004E7DA2"/>
    <w:rsid w:val="004F135E"/>
    <w:rsid w:val="004F39F4"/>
    <w:rsid w:val="004F3F32"/>
    <w:rsid w:val="004F75A5"/>
    <w:rsid w:val="00502489"/>
    <w:rsid w:val="005029FA"/>
    <w:rsid w:val="00504137"/>
    <w:rsid w:val="005053B9"/>
    <w:rsid w:val="00505DFC"/>
    <w:rsid w:val="00513D11"/>
    <w:rsid w:val="00514710"/>
    <w:rsid w:val="00521011"/>
    <w:rsid w:val="00522526"/>
    <w:rsid w:val="00524057"/>
    <w:rsid w:val="0052425C"/>
    <w:rsid w:val="00525C92"/>
    <w:rsid w:val="0052699D"/>
    <w:rsid w:val="00527B78"/>
    <w:rsid w:val="005329D4"/>
    <w:rsid w:val="005331E0"/>
    <w:rsid w:val="00537277"/>
    <w:rsid w:val="0053750F"/>
    <w:rsid w:val="005376DA"/>
    <w:rsid w:val="00541000"/>
    <w:rsid w:val="00542244"/>
    <w:rsid w:val="005450EA"/>
    <w:rsid w:val="00545330"/>
    <w:rsid w:val="00546156"/>
    <w:rsid w:val="00550C11"/>
    <w:rsid w:val="00551F4C"/>
    <w:rsid w:val="00552137"/>
    <w:rsid w:val="005549CA"/>
    <w:rsid w:val="00555DC2"/>
    <w:rsid w:val="005571CA"/>
    <w:rsid w:val="0055761E"/>
    <w:rsid w:val="00557695"/>
    <w:rsid w:val="00557CF5"/>
    <w:rsid w:val="005608F3"/>
    <w:rsid w:val="00561738"/>
    <w:rsid w:val="00563744"/>
    <w:rsid w:val="005712C7"/>
    <w:rsid w:val="00571D3A"/>
    <w:rsid w:val="00574033"/>
    <w:rsid w:val="00575D1A"/>
    <w:rsid w:val="005828E8"/>
    <w:rsid w:val="0058322F"/>
    <w:rsid w:val="005844B3"/>
    <w:rsid w:val="00585624"/>
    <w:rsid w:val="00590BB1"/>
    <w:rsid w:val="00591421"/>
    <w:rsid w:val="005916E4"/>
    <w:rsid w:val="005934FE"/>
    <w:rsid w:val="00595F33"/>
    <w:rsid w:val="005A13F4"/>
    <w:rsid w:val="005A1A38"/>
    <w:rsid w:val="005A2D8D"/>
    <w:rsid w:val="005A4A1B"/>
    <w:rsid w:val="005B068C"/>
    <w:rsid w:val="005B3561"/>
    <w:rsid w:val="005B6FE7"/>
    <w:rsid w:val="005C4C6C"/>
    <w:rsid w:val="005C4E35"/>
    <w:rsid w:val="005C54C7"/>
    <w:rsid w:val="005C6491"/>
    <w:rsid w:val="005D6DAD"/>
    <w:rsid w:val="005D71B7"/>
    <w:rsid w:val="005E07A1"/>
    <w:rsid w:val="005E0A15"/>
    <w:rsid w:val="005E20BB"/>
    <w:rsid w:val="005E349B"/>
    <w:rsid w:val="005E367E"/>
    <w:rsid w:val="005E496C"/>
    <w:rsid w:val="005E70CE"/>
    <w:rsid w:val="005E7DB9"/>
    <w:rsid w:val="005E7FCA"/>
    <w:rsid w:val="005F0B90"/>
    <w:rsid w:val="005F2034"/>
    <w:rsid w:val="005F52EE"/>
    <w:rsid w:val="005F5ACD"/>
    <w:rsid w:val="005F5E8D"/>
    <w:rsid w:val="00606CC7"/>
    <w:rsid w:val="00607989"/>
    <w:rsid w:val="006109BC"/>
    <w:rsid w:val="00612213"/>
    <w:rsid w:val="00612F07"/>
    <w:rsid w:val="00614665"/>
    <w:rsid w:val="00614932"/>
    <w:rsid w:val="00615A59"/>
    <w:rsid w:val="00616A32"/>
    <w:rsid w:val="006203B5"/>
    <w:rsid w:val="00620533"/>
    <w:rsid w:val="00624303"/>
    <w:rsid w:val="006251E2"/>
    <w:rsid w:val="006314B6"/>
    <w:rsid w:val="00632057"/>
    <w:rsid w:val="006337C5"/>
    <w:rsid w:val="00633811"/>
    <w:rsid w:val="0063394B"/>
    <w:rsid w:val="0064112B"/>
    <w:rsid w:val="006412C7"/>
    <w:rsid w:val="006436DC"/>
    <w:rsid w:val="0064704F"/>
    <w:rsid w:val="00652D74"/>
    <w:rsid w:val="00652FEA"/>
    <w:rsid w:val="00655608"/>
    <w:rsid w:val="00656728"/>
    <w:rsid w:val="006602A6"/>
    <w:rsid w:val="00660939"/>
    <w:rsid w:val="0066384C"/>
    <w:rsid w:val="00663D05"/>
    <w:rsid w:val="0066476C"/>
    <w:rsid w:val="0066496D"/>
    <w:rsid w:val="00665155"/>
    <w:rsid w:val="006653CB"/>
    <w:rsid w:val="0066556A"/>
    <w:rsid w:val="00665A5D"/>
    <w:rsid w:val="006664E1"/>
    <w:rsid w:val="0066658E"/>
    <w:rsid w:val="00666CA0"/>
    <w:rsid w:val="0067056F"/>
    <w:rsid w:val="00675133"/>
    <w:rsid w:val="00676117"/>
    <w:rsid w:val="00676487"/>
    <w:rsid w:val="0068023E"/>
    <w:rsid w:val="00681A4F"/>
    <w:rsid w:val="00683E8B"/>
    <w:rsid w:val="00683F79"/>
    <w:rsid w:val="0068751C"/>
    <w:rsid w:val="0069208E"/>
    <w:rsid w:val="00697980"/>
    <w:rsid w:val="006A0151"/>
    <w:rsid w:val="006A1280"/>
    <w:rsid w:val="006A1948"/>
    <w:rsid w:val="006A27ED"/>
    <w:rsid w:val="006A2FEB"/>
    <w:rsid w:val="006A3D95"/>
    <w:rsid w:val="006A430A"/>
    <w:rsid w:val="006A5E74"/>
    <w:rsid w:val="006A6FB8"/>
    <w:rsid w:val="006A764F"/>
    <w:rsid w:val="006B36F8"/>
    <w:rsid w:val="006B4A88"/>
    <w:rsid w:val="006B51CB"/>
    <w:rsid w:val="006B61CD"/>
    <w:rsid w:val="006B7F40"/>
    <w:rsid w:val="006C0881"/>
    <w:rsid w:val="006C5735"/>
    <w:rsid w:val="006C5736"/>
    <w:rsid w:val="006C61A4"/>
    <w:rsid w:val="006C6B71"/>
    <w:rsid w:val="006D4BA9"/>
    <w:rsid w:val="006D4FAE"/>
    <w:rsid w:val="006E7EF7"/>
    <w:rsid w:val="006F29A8"/>
    <w:rsid w:val="006F7317"/>
    <w:rsid w:val="006F78B9"/>
    <w:rsid w:val="00701ABA"/>
    <w:rsid w:val="007026C2"/>
    <w:rsid w:val="0070355F"/>
    <w:rsid w:val="00703F9D"/>
    <w:rsid w:val="0070721E"/>
    <w:rsid w:val="00711329"/>
    <w:rsid w:val="00712872"/>
    <w:rsid w:val="00714670"/>
    <w:rsid w:val="00716174"/>
    <w:rsid w:val="00716856"/>
    <w:rsid w:val="007179C6"/>
    <w:rsid w:val="007243DD"/>
    <w:rsid w:val="007266EC"/>
    <w:rsid w:val="0072720D"/>
    <w:rsid w:val="007277F3"/>
    <w:rsid w:val="00727904"/>
    <w:rsid w:val="00730CCF"/>
    <w:rsid w:val="007312B3"/>
    <w:rsid w:val="00737DB1"/>
    <w:rsid w:val="00741208"/>
    <w:rsid w:val="0074514E"/>
    <w:rsid w:val="00752E20"/>
    <w:rsid w:val="007534C9"/>
    <w:rsid w:val="007541C9"/>
    <w:rsid w:val="00755F3C"/>
    <w:rsid w:val="007560C2"/>
    <w:rsid w:val="00756384"/>
    <w:rsid w:val="007563A5"/>
    <w:rsid w:val="00761991"/>
    <w:rsid w:val="00762274"/>
    <w:rsid w:val="00764389"/>
    <w:rsid w:val="00764B9E"/>
    <w:rsid w:val="007702D3"/>
    <w:rsid w:val="00771B54"/>
    <w:rsid w:val="00774403"/>
    <w:rsid w:val="007745BB"/>
    <w:rsid w:val="00774660"/>
    <w:rsid w:val="007746E1"/>
    <w:rsid w:val="00775057"/>
    <w:rsid w:val="00776470"/>
    <w:rsid w:val="007764A3"/>
    <w:rsid w:val="00780B3D"/>
    <w:rsid w:val="007834FB"/>
    <w:rsid w:val="0078431E"/>
    <w:rsid w:val="00784484"/>
    <w:rsid w:val="00784582"/>
    <w:rsid w:val="007939B9"/>
    <w:rsid w:val="00794492"/>
    <w:rsid w:val="007969D2"/>
    <w:rsid w:val="007A090E"/>
    <w:rsid w:val="007A0B8F"/>
    <w:rsid w:val="007A1085"/>
    <w:rsid w:val="007A154C"/>
    <w:rsid w:val="007A33A6"/>
    <w:rsid w:val="007A360B"/>
    <w:rsid w:val="007A51FD"/>
    <w:rsid w:val="007A6BC0"/>
    <w:rsid w:val="007B0BF7"/>
    <w:rsid w:val="007B24A3"/>
    <w:rsid w:val="007B2B23"/>
    <w:rsid w:val="007B5237"/>
    <w:rsid w:val="007B7098"/>
    <w:rsid w:val="007C218A"/>
    <w:rsid w:val="007C7C73"/>
    <w:rsid w:val="007D1693"/>
    <w:rsid w:val="007D3003"/>
    <w:rsid w:val="007D458F"/>
    <w:rsid w:val="007D50A3"/>
    <w:rsid w:val="007E17A2"/>
    <w:rsid w:val="007E4B6C"/>
    <w:rsid w:val="007E7BFC"/>
    <w:rsid w:val="007F3E06"/>
    <w:rsid w:val="007F60ED"/>
    <w:rsid w:val="007F69BB"/>
    <w:rsid w:val="008010D8"/>
    <w:rsid w:val="00804230"/>
    <w:rsid w:val="00804743"/>
    <w:rsid w:val="008066FE"/>
    <w:rsid w:val="00807260"/>
    <w:rsid w:val="008116A6"/>
    <w:rsid w:val="00811EB9"/>
    <w:rsid w:val="00815BA9"/>
    <w:rsid w:val="00816336"/>
    <w:rsid w:val="0082045C"/>
    <w:rsid w:val="0082516F"/>
    <w:rsid w:val="00827EE4"/>
    <w:rsid w:val="00830205"/>
    <w:rsid w:val="00830266"/>
    <w:rsid w:val="008316C6"/>
    <w:rsid w:val="00831C5E"/>
    <w:rsid w:val="00832804"/>
    <w:rsid w:val="00832CAF"/>
    <w:rsid w:val="008340F0"/>
    <w:rsid w:val="00834277"/>
    <w:rsid w:val="0083472D"/>
    <w:rsid w:val="00834ACF"/>
    <w:rsid w:val="00836D79"/>
    <w:rsid w:val="00840A10"/>
    <w:rsid w:val="00843331"/>
    <w:rsid w:val="008461EF"/>
    <w:rsid w:val="00846487"/>
    <w:rsid w:val="00847AC1"/>
    <w:rsid w:val="0085152C"/>
    <w:rsid w:val="00852E5C"/>
    <w:rsid w:val="00855BF3"/>
    <w:rsid w:val="00862CE5"/>
    <w:rsid w:val="00864657"/>
    <w:rsid w:val="00870D51"/>
    <w:rsid w:val="008715B3"/>
    <w:rsid w:val="00871D0A"/>
    <w:rsid w:val="00872A64"/>
    <w:rsid w:val="00876411"/>
    <w:rsid w:val="00877404"/>
    <w:rsid w:val="00885401"/>
    <w:rsid w:val="008861CF"/>
    <w:rsid w:val="00886B81"/>
    <w:rsid w:val="00887C60"/>
    <w:rsid w:val="00891A00"/>
    <w:rsid w:val="00894EBB"/>
    <w:rsid w:val="008971F0"/>
    <w:rsid w:val="00897C00"/>
    <w:rsid w:val="008A0E0D"/>
    <w:rsid w:val="008A2588"/>
    <w:rsid w:val="008A3889"/>
    <w:rsid w:val="008A74FB"/>
    <w:rsid w:val="008B06F5"/>
    <w:rsid w:val="008C041D"/>
    <w:rsid w:val="008C1881"/>
    <w:rsid w:val="008C4F33"/>
    <w:rsid w:val="008C6533"/>
    <w:rsid w:val="008D3076"/>
    <w:rsid w:val="008D4666"/>
    <w:rsid w:val="008D55F8"/>
    <w:rsid w:val="008D5754"/>
    <w:rsid w:val="008D6FAB"/>
    <w:rsid w:val="008E07AF"/>
    <w:rsid w:val="008E33B5"/>
    <w:rsid w:val="008E68BD"/>
    <w:rsid w:val="008F0438"/>
    <w:rsid w:val="008F3DB1"/>
    <w:rsid w:val="008F41C2"/>
    <w:rsid w:val="00900782"/>
    <w:rsid w:val="00903B19"/>
    <w:rsid w:val="00905C69"/>
    <w:rsid w:val="00911318"/>
    <w:rsid w:val="00911C39"/>
    <w:rsid w:val="009133F7"/>
    <w:rsid w:val="00913D26"/>
    <w:rsid w:val="009154AC"/>
    <w:rsid w:val="00916998"/>
    <w:rsid w:val="00917FE2"/>
    <w:rsid w:val="009207C9"/>
    <w:rsid w:val="00921592"/>
    <w:rsid w:val="009219A1"/>
    <w:rsid w:val="00923905"/>
    <w:rsid w:val="0092571D"/>
    <w:rsid w:val="00925BAE"/>
    <w:rsid w:val="009272BF"/>
    <w:rsid w:val="00930469"/>
    <w:rsid w:val="009365CE"/>
    <w:rsid w:val="0094083C"/>
    <w:rsid w:val="00941743"/>
    <w:rsid w:val="00941783"/>
    <w:rsid w:val="00941863"/>
    <w:rsid w:val="009421F8"/>
    <w:rsid w:val="009435B2"/>
    <w:rsid w:val="009466DD"/>
    <w:rsid w:val="00947303"/>
    <w:rsid w:val="00947B8E"/>
    <w:rsid w:val="009505A7"/>
    <w:rsid w:val="00951902"/>
    <w:rsid w:val="009526D6"/>
    <w:rsid w:val="00952815"/>
    <w:rsid w:val="00954313"/>
    <w:rsid w:val="00954F2A"/>
    <w:rsid w:val="00955DA9"/>
    <w:rsid w:val="009575FC"/>
    <w:rsid w:val="00957AF7"/>
    <w:rsid w:val="00960271"/>
    <w:rsid w:val="009626F9"/>
    <w:rsid w:val="00966728"/>
    <w:rsid w:val="009743B1"/>
    <w:rsid w:val="00976105"/>
    <w:rsid w:val="00976BF2"/>
    <w:rsid w:val="00976DE7"/>
    <w:rsid w:val="0098699C"/>
    <w:rsid w:val="00986E85"/>
    <w:rsid w:val="009875D9"/>
    <w:rsid w:val="009930FB"/>
    <w:rsid w:val="009A2BF8"/>
    <w:rsid w:val="009A6222"/>
    <w:rsid w:val="009A74D2"/>
    <w:rsid w:val="009B0D59"/>
    <w:rsid w:val="009B10AF"/>
    <w:rsid w:val="009B25A0"/>
    <w:rsid w:val="009B4510"/>
    <w:rsid w:val="009B52F1"/>
    <w:rsid w:val="009B5833"/>
    <w:rsid w:val="009B62C1"/>
    <w:rsid w:val="009B6DE8"/>
    <w:rsid w:val="009B7ADE"/>
    <w:rsid w:val="009C2A98"/>
    <w:rsid w:val="009C34C8"/>
    <w:rsid w:val="009C3F6D"/>
    <w:rsid w:val="009C56CA"/>
    <w:rsid w:val="009D11F4"/>
    <w:rsid w:val="009E1AFE"/>
    <w:rsid w:val="009E32C4"/>
    <w:rsid w:val="009F7075"/>
    <w:rsid w:val="00A00BBD"/>
    <w:rsid w:val="00A02C16"/>
    <w:rsid w:val="00A02C1A"/>
    <w:rsid w:val="00A02ECA"/>
    <w:rsid w:val="00A02F97"/>
    <w:rsid w:val="00A03531"/>
    <w:rsid w:val="00A05A12"/>
    <w:rsid w:val="00A05E5C"/>
    <w:rsid w:val="00A06734"/>
    <w:rsid w:val="00A12C1D"/>
    <w:rsid w:val="00A12EDC"/>
    <w:rsid w:val="00A134FB"/>
    <w:rsid w:val="00A16195"/>
    <w:rsid w:val="00A24EC4"/>
    <w:rsid w:val="00A25749"/>
    <w:rsid w:val="00A2767E"/>
    <w:rsid w:val="00A335D5"/>
    <w:rsid w:val="00A34A26"/>
    <w:rsid w:val="00A356C1"/>
    <w:rsid w:val="00A363CF"/>
    <w:rsid w:val="00A427EB"/>
    <w:rsid w:val="00A42D98"/>
    <w:rsid w:val="00A42EA6"/>
    <w:rsid w:val="00A450A7"/>
    <w:rsid w:val="00A450CA"/>
    <w:rsid w:val="00A45161"/>
    <w:rsid w:val="00A45663"/>
    <w:rsid w:val="00A462E0"/>
    <w:rsid w:val="00A508FB"/>
    <w:rsid w:val="00A51436"/>
    <w:rsid w:val="00A528EC"/>
    <w:rsid w:val="00A52C2E"/>
    <w:rsid w:val="00A56ED0"/>
    <w:rsid w:val="00A579AD"/>
    <w:rsid w:val="00A6036F"/>
    <w:rsid w:val="00A67AA0"/>
    <w:rsid w:val="00A70B40"/>
    <w:rsid w:val="00A748A9"/>
    <w:rsid w:val="00A748CA"/>
    <w:rsid w:val="00A75869"/>
    <w:rsid w:val="00A76DAD"/>
    <w:rsid w:val="00A77BD0"/>
    <w:rsid w:val="00A77DCD"/>
    <w:rsid w:val="00A8156E"/>
    <w:rsid w:val="00A83E16"/>
    <w:rsid w:val="00A83E3C"/>
    <w:rsid w:val="00A84208"/>
    <w:rsid w:val="00A858A2"/>
    <w:rsid w:val="00A85C2F"/>
    <w:rsid w:val="00A86004"/>
    <w:rsid w:val="00A90966"/>
    <w:rsid w:val="00A944EB"/>
    <w:rsid w:val="00A94C3F"/>
    <w:rsid w:val="00A96AE4"/>
    <w:rsid w:val="00A97225"/>
    <w:rsid w:val="00A97D65"/>
    <w:rsid w:val="00AA006B"/>
    <w:rsid w:val="00AA1EE1"/>
    <w:rsid w:val="00AA40F8"/>
    <w:rsid w:val="00AA6CBB"/>
    <w:rsid w:val="00AA6E8A"/>
    <w:rsid w:val="00AB3C25"/>
    <w:rsid w:val="00AB452F"/>
    <w:rsid w:val="00AB7AA0"/>
    <w:rsid w:val="00AB7E59"/>
    <w:rsid w:val="00AC094C"/>
    <w:rsid w:val="00AC1A00"/>
    <w:rsid w:val="00AC1C8F"/>
    <w:rsid w:val="00AC239F"/>
    <w:rsid w:val="00AC2F30"/>
    <w:rsid w:val="00AC3D45"/>
    <w:rsid w:val="00AC5913"/>
    <w:rsid w:val="00AD029B"/>
    <w:rsid w:val="00AD4450"/>
    <w:rsid w:val="00AD50C0"/>
    <w:rsid w:val="00AE1036"/>
    <w:rsid w:val="00AE2C86"/>
    <w:rsid w:val="00AE4144"/>
    <w:rsid w:val="00AE465F"/>
    <w:rsid w:val="00AE637D"/>
    <w:rsid w:val="00AE75A8"/>
    <w:rsid w:val="00AF4E12"/>
    <w:rsid w:val="00AF58FE"/>
    <w:rsid w:val="00AF7F4F"/>
    <w:rsid w:val="00B01DA0"/>
    <w:rsid w:val="00B031AE"/>
    <w:rsid w:val="00B062C9"/>
    <w:rsid w:val="00B1408C"/>
    <w:rsid w:val="00B1763F"/>
    <w:rsid w:val="00B207D5"/>
    <w:rsid w:val="00B20838"/>
    <w:rsid w:val="00B22CE1"/>
    <w:rsid w:val="00B235CF"/>
    <w:rsid w:val="00B23B60"/>
    <w:rsid w:val="00B25FAE"/>
    <w:rsid w:val="00B31245"/>
    <w:rsid w:val="00B33320"/>
    <w:rsid w:val="00B34A57"/>
    <w:rsid w:val="00B36E64"/>
    <w:rsid w:val="00B40C43"/>
    <w:rsid w:val="00B422D4"/>
    <w:rsid w:val="00B42815"/>
    <w:rsid w:val="00B43CB9"/>
    <w:rsid w:val="00B45E42"/>
    <w:rsid w:val="00B464E4"/>
    <w:rsid w:val="00B46A2A"/>
    <w:rsid w:val="00B46D18"/>
    <w:rsid w:val="00B525E4"/>
    <w:rsid w:val="00B526D3"/>
    <w:rsid w:val="00B643E0"/>
    <w:rsid w:val="00B64747"/>
    <w:rsid w:val="00B66DC0"/>
    <w:rsid w:val="00B67492"/>
    <w:rsid w:val="00B7036B"/>
    <w:rsid w:val="00B735CC"/>
    <w:rsid w:val="00B74DBB"/>
    <w:rsid w:val="00B75BC3"/>
    <w:rsid w:val="00B7763F"/>
    <w:rsid w:val="00B80687"/>
    <w:rsid w:val="00B80830"/>
    <w:rsid w:val="00B8129D"/>
    <w:rsid w:val="00B86E36"/>
    <w:rsid w:val="00B86E6F"/>
    <w:rsid w:val="00B91C1F"/>
    <w:rsid w:val="00B9728A"/>
    <w:rsid w:val="00B97F24"/>
    <w:rsid w:val="00BB2C83"/>
    <w:rsid w:val="00BB32C9"/>
    <w:rsid w:val="00BB45DB"/>
    <w:rsid w:val="00BC049A"/>
    <w:rsid w:val="00BC1504"/>
    <w:rsid w:val="00BC4EFC"/>
    <w:rsid w:val="00BC4FC4"/>
    <w:rsid w:val="00BC59C9"/>
    <w:rsid w:val="00BC6FC2"/>
    <w:rsid w:val="00BC749B"/>
    <w:rsid w:val="00BC7925"/>
    <w:rsid w:val="00BD028A"/>
    <w:rsid w:val="00BD0600"/>
    <w:rsid w:val="00BE3497"/>
    <w:rsid w:val="00BE4DB0"/>
    <w:rsid w:val="00BE78E5"/>
    <w:rsid w:val="00BF0991"/>
    <w:rsid w:val="00BF1A65"/>
    <w:rsid w:val="00BF2031"/>
    <w:rsid w:val="00BF21AC"/>
    <w:rsid w:val="00BF26B1"/>
    <w:rsid w:val="00BF338E"/>
    <w:rsid w:val="00BF3F19"/>
    <w:rsid w:val="00BF4E7E"/>
    <w:rsid w:val="00C01AC3"/>
    <w:rsid w:val="00C021C5"/>
    <w:rsid w:val="00C06D48"/>
    <w:rsid w:val="00C073E5"/>
    <w:rsid w:val="00C10118"/>
    <w:rsid w:val="00C10907"/>
    <w:rsid w:val="00C10B3F"/>
    <w:rsid w:val="00C1125D"/>
    <w:rsid w:val="00C12E90"/>
    <w:rsid w:val="00C161D1"/>
    <w:rsid w:val="00C16444"/>
    <w:rsid w:val="00C209FB"/>
    <w:rsid w:val="00C20E16"/>
    <w:rsid w:val="00C21F27"/>
    <w:rsid w:val="00C23896"/>
    <w:rsid w:val="00C245C4"/>
    <w:rsid w:val="00C25396"/>
    <w:rsid w:val="00C259E8"/>
    <w:rsid w:val="00C3242B"/>
    <w:rsid w:val="00C3712A"/>
    <w:rsid w:val="00C37CBB"/>
    <w:rsid w:val="00C40DD2"/>
    <w:rsid w:val="00C4161C"/>
    <w:rsid w:val="00C41DDD"/>
    <w:rsid w:val="00C42D89"/>
    <w:rsid w:val="00C43B7B"/>
    <w:rsid w:val="00C50BD1"/>
    <w:rsid w:val="00C51C6F"/>
    <w:rsid w:val="00C52538"/>
    <w:rsid w:val="00C5524E"/>
    <w:rsid w:val="00C56220"/>
    <w:rsid w:val="00C57387"/>
    <w:rsid w:val="00C57CC5"/>
    <w:rsid w:val="00C60D17"/>
    <w:rsid w:val="00C657CE"/>
    <w:rsid w:val="00C66498"/>
    <w:rsid w:val="00C6681D"/>
    <w:rsid w:val="00C67326"/>
    <w:rsid w:val="00C706EB"/>
    <w:rsid w:val="00C75853"/>
    <w:rsid w:val="00C75CCB"/>
    <w:rsid w:val="00C83B1C"/>
    <w:rsid w:val="00C8598A"/>
    <w:rsid w:val="00C86F63"/>
    <w:rsid w:val="00C875D4"/>
    <w:rsid w:val="00C8771D"/>
    <w:rsid w:val="00C87EBB"/>
    <w:rsid w:val="00C9206C"/>
    <w:rsid w:val="00C92DDD"/>
    <w:rsid w:val="00C95AC0"/>
    <w:rsid w:val="00CA2955"/>
    <w:rsid w:val="00CA32EA"/>
    <w:rsid w:val="00CA350B"/>
    <w:rsid w:val="00CA41C5"/>
    <w:rsid w:val="00CB1E2E"/>
    <w:rsid w:val="00CB3928"/>
    <w:rsid w:val="00CB3A8A"/>
    <w:rsid w:val="00CB414C"/>
    <w:rsid w:val="00CB435F"/>
    <w:rsid w:val="00CB58FF"/>
    <w:rsid w:val="00CB6CDB"/>
    <w:rsid w:val="00CC00E7"/>
    <w:rsid w:val="00CC1EFB"/>
    <w:rsid w:val="00CC3007"/>
    <w:rsid w:val="00CC306B"/>
    <w:rsid w:val="00CC52DC"/>
    <w:rsid w:val="00CC5B4E"/>
    <w:rsid w:val="00CD06B8"/>
    <w:rsid w:val="00CD4F06"/>
    <w:rsid w:val="00CE0730"/>
    <w:rsid w:val="00CE0B54"/>
    <w:rsid w:val="00CE2470"/>
    <w:rsid w:val="00CE2F09"/>
    <w:rsid w:val="00CE6060"/>
    <w:rsid w:val="00CE625F"/>
    <w:rsid w:val="00CE703E"/>
    <w:rsid w:val="00CE78EE"/>
    <w:rsid w:val="00CF1553"/>
    <w:rsid w:val="00CF2745"/>
    <w:rsid w:val="00CF4ACC"/>
    <w:rsid w:val="00CF4C48"/>
    <w:rsid w:val="00D00EE0"/>
    <w:rsid w:val="00D01ACE"/>
    <w:rsid w:val="00D0243E"/>
    <w:rsid w:val="00D032BC"/>
    <w:rsid w:val="00D12F84"/>
    <w:rsid w:val="00D13A2A"/>
    <w:rsid w:val="00D15A54"/>
    <w:rsid w:val="00D15CB4"/>
    <w:rsid w:val="00D16418"/>
    <w:rsid w:val="00D17FB9"/>
    <w:rsid w:val="00D21DD2"/>
    <w:rsid w:val="00D222F3"/>
    <w:rsid w:val="00D23EB6"/>
    <w:rsid w:val="00D24CDE"/>
    <w:rsid w:val="00D27B14"/>
    <w:rsid w:val="00D30D9F"/>
    <w:rsid w:val="00D34503"/>
    <w:rsid w:val="00D361F8"/>
    <w:rsid w:val="00D36C00"/>
    <w:rsid w:val="00D403FC"/>
    <w:rsid w:val="00D41AE8"/>
    <w:rsid w:val="00D42850"/>
    <w:rsid w:val="00D42E8A"/>
    <w:rsid w:val="00D434B1"/>
    <w:rsid w:val="00D63ED1"/>
    <w:rsid w:val="00D648FD"/>
    <w:rsid w:val="00D719C7"/>
    <w:rsid w:val="00D72252"/>
    <w:rsid w:val="00D722A7"/>
    <w:rsid w:val="00D728A9"/>
    <w:rsid w:val="00D7557D"/>
    <w:rsid w:val="00D76465"/>
    <w:rsid w:val="00D83E8C"/>
    <w:rsid w:val="00D84E7A"/>
    <w:rsid w:val="00D85F11"/>
    <w:rsid w:val="00D86FCC"/>
    <w:rsid w:val="00D92A3E"/>
    <w:rsid w:val="00D96DFE"/>
    <w:rsid w:val="00D97632"/>
    <w:rsid w:val="00DA192D"/>
    <w:rsid w:val="00DA2113"/>
    <w:rsid w:val="00DA2495"/>
    <w:rsid w:val="00DA37B7"/>
    <w:rsid w:val="00DA6D3A"/>
    <w:rsid w:val="00DA7A7E"/>
    <w:rsid w:val="00DA7B07"/>
    <w:rsid w:val="00DB6A3D"/>
    <w:rsid w:val="00DC0050"/>
    <w:rsid w:val="00DC3718"/>
    <w:rsid w:val="00DC5E84"/>
    <w:rsid w:val="00DD4E5F"/>
    <w:rsid w:val="00DE3F9E"/>
    <w:rsid w:val="00DE64F3"/>
    <w:rsid w:val="00DE6966"/>
    <w:rsid w:val="00DE6B56"/>
    <w:rsid w:val="00DF095C"/>
    <w:rsid w:val="00DF1EBF"/>
    <w:rsid w:val="00DF3753"/>
    <w:rsid w:val="00DF3E4C"/>
    <w:rsid w:val="00DF69D0"/>
    <w:rsid w:val="00DF7AD7"/>
    <w:rsid w:val="00E00576"/>
    <w:rsid w:val="00E031C9"/>
    <w:rsid w:val="00E05779"/>
    <w:rsid w:val="00E05BCA"/>
    <w:rsid w:val="00E0689A"/>
    <w:rsid w:val="00E07168"/>
    <w:rsid w:val="00E072FD"/>
    <w:rsid w:val="00E073D4"/>
    <w:rsid w:val="00E11C2C"/>
    <w:rsid w:val="00E1261D"/>
    <w:rsid w:val="00E13A77"/>
    <w:rsid w:val="00E13C6C"/>
    <w:rsid w:val="00E15114"/>
    <w:rsid w:val="00E15C84"/>
    <w:rsid w:val="00E21A86"/>
    <w:rsid w:val="00E227E2"/>
    <w:rsid w:val="00E2487E"/>
    <w:rsid w:val="00E24E24"/>
    <w:rsid w:val="00E26C0C"/>
    <w:rsid w:val="00E30B5E"/>
    <w:rsid w:val="00E323D1"/>
    <w:rsid w:val="00E335C2"/>
    <w:rsid w:val="00E4216A"/>
    <w:rsid w:val="00E42D91"/>
    <w:rsid w:val="00E46A46"/>
    <w:rsid w:val="00E526AD"/>
    <w:rsid w:val="00E5665D"/>
    <w:rsid w:val="00E62238"/>
    <w:rsid w:val="00E70207"/>
    <w:rsid w:val="00E729F4"/>
    <w:rsid w:val="00E737E9"/>
    <w:rsid w:val="00E8048C"/>
    <w:rsid w:val="00E83939"/>
    <w:rsid w:val="00E85993"/>
    <w:rsid w:val="00E90868"/>
    <w:rsid w:val="00E94EF0"/>
    <w:rsid w:val="00E95A86"/>
    <w:rsid w:val="00E96288"/>
    <w:rsid w:val="00E96ECB"/>
    <w:rsid w:val="00EA1412"/>
    <w:rsid w:val="00EA50D3"/>
    <w:rsid w:val="00EA73A3"/>
    <w:rsid w:val="00EB4F9F"/>
    <w:rsid w:val="00EB522E"/>
    <w:rsid w:val="00EB6278"/>
    <w:rsid w:val="00EB6D08"/>
    <w:rsid w:val="00EB7754"/>
    <w:rsid w:val="00EC2DA3"/>
    <w:rsid w:val="00EC6CB3"/>
    <w:rsid w:val="00ED3248"/>
    <w:rsid w:val="00ED6777"/>
    <w:rsid w:val="00ED6A35"/>
    <w:rsid w:val="00EE00FA"/>
    <w:rsid w:val="00EE0EAB"/>
    <w:rsid w:val="00EE25DD"/>
    <w:rsid w:val="00EE4BEA"/>
    <w:rsid w:val="00EE6FD3"/>
    <w:rsid w:val="00EF3035"/>
    <w:rsid w:val="00EF34A3"/>
    <w:rsid w:val="00EF6524"/>
    <w:rsid w:val="00EF6AA8"/>
    <w:rsid w:val="00F00F7B"/>
    <w:rsid w:val="00F01D9F"/>
    <w:rsid w:val="00F024F0"/>
    <w:rsid w:val="00F02F7F"/>
    <w:rsid w:val="00F0644C"/>
    <w:rsid w:val="00F06BCD"/>
    <w:rsid w:val="00F126C4"/>
    <w:rsid w:val="00F13678"/>
    <w:rsid w:val="00F150DD"/>
    <w:rsid w:val="00F1558C"/>
    <w:rsid w:val="00F17613"/>
    <w:rsid w:val="00F214FA"/>
    <w:rsid w:val="00F238CF"/>
    <w:rsid w:val="00F33D8B"/>
    <w:rsid w:val="00F340E2"/>
    <w:rsid w:val="00F37601"/>
    <w:rsid w:val="00F3767E"/>
    <w:rsid w:val="00F37F25"/>
    <w:rsid w:val="00F4053B"/>
    <w:rsid w:val="00F40795"/>
    <w:rsid w:val="00F434D1"/>
    <w:rsid w:val="00F46589"/>
    <w:rsid w:val="00F52103"/>
    <w:rsid w:val="00F53BCF"/>
    <w:rsid w:val="00F54C17"/>
    <w:rsid w:val="00F54FE8"/>
    <w:rsid w:val="00F559C2"/>
    <w:rsid w:val="00F56330"/>
    <w:rsid w:val="00F60F85"/>
    <w:rsid w:val="00F61442"/>
    <w:rsid w:val="00F61573"/>
    <w:rsid w:val="00F659F8"/>
    <w:rsid w:val="00F66D90"/>
    <w:rsid w:val="00F70637"/>
    <w:rsid w:val="00F7085D"/>
    <w:rsid w:val="00F71B68"/>
    <w:rsid w:val="00F72043"/>
    <w:rsid w:val="00F73035"/>
    <w:rsid w:val="00F738DB"/>
    <w:rsid w:val="00F75083"/>
    <w:rsid w:val="00F7529C"/>
    <w:rsid w:val="00F807FE"/>
    <w:rsid w:val="00F83A89"/>
    <w:rsid w:val="00F857F9"/>
    <w:rsid w:val="00F87335"/>
    <w:rsid w:val="00FA0B28"/>
    <w:rsid w:val="00FA31C6"/>
    <w:rsid w:val="00FA3537"/>
    <w:rsid w:val="00FA557A"/>
    <w:rsid w:val="00FA5630"/>
    <w:rsid w:val="00FA6F56"/>
    <w:rsid w:val="00FA7AD6"/>
    <w:rsid w:val="00FB30EC"/>
    <w:rsid w:val="00FB4377"/>
    <w:rsid w:val="00FC12B9"/>
    <w:rsid w:val="00FC3EAD"/>
    <w:rsid w:val="00FC4000"/>
    <w:rsid w:val="00FC7F4F"/>
    <w:rsid w:val="00FC7FC1"/>
    <w:rsid w:val="00FD1F72"/>
    <w:rsid w:val="00FD3EBD"/>
    <w:rsid w:val="00FD55B2"/>
    <w:rsid w:val="00FD639E"/>
    <w:rsid w:val="00FE0659"/>
    <w:rsid w:val="00FE0CB2"/>
    <w:rsid w:val="00FE3BBE"/>
    <w:rsid w:val="00FE4FC4"/>
    <w:rsid w:val="00FF0931"/>
    <w:rsid w:val="00FF0D80"/>
    <w:rsid w:val="00FF2BDB"/>
    <w:rsid w:val="00FF301C"/>
    <w:rsid w:val="00FF5F3F"/>
    <w:rsid w:val="00FF76B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martTagType w:namespaceuri="urn:schemas-microsoft-com:office:smarttags" w:name="country-region"/>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56C1"/>
  </w:style>
  <w:style w:type="paragraph" w:styleId="Heading1">
    <w:name w:val="heading 1"/>
    <w:basedOn w:val="Normal"/>
    <w:next w:val="Normal"/>
    <w:link w:val="Heading1Char"/>
    <w:uiPriority w:val="9"/>
    <w:qFormat/>
    <w:rsid w:val="009602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6027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60271"/>
    <w:pPr>
      <w:keepNext/>
      <w:keepLines/>
      <w:spacing w:before="200" w:after="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A76DA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9">
    <w:name w:val="heading 9"/>
    <w:basedOn w:val="Normal"/>
    <w:next w:val="Normal"/>
    <w:link w:val="Heading9Char"/>
    <w:uiPriority w:val="9"/>
    <w:semiHidden/>
    <w:unhideWhenUsed/>
    <w:qFormat/>
    <w:rsid w:val="00A76DA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Geneva 9,Font: Geneva 9,Boston 10,f"/>
    <w:basedOn w:val="Normal"/>
    <w:link w:val="FootnoteTextChar"/>
    <w:semiHidden/>
    <w:rsid w:val="000864A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Geneva 9 Char,Font: Geneva 9 Char,Boston 10 Char,f Char"/>
    <w:basedOn w:val="DefaultParagraphFont"/>
    <w:link w:val="FootnoteText"/>
    <w:semiHidden/>
    <w:rsid w:val="000864AB"/>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6412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12C7"/>
    <w:rPr>
      <w:rFonts w:ascii="Tahoma" w:hAnsi="Tahoma" w:cs="Tahoma"/>
      <w:sz w:val="16"/>
      <w:szCs w:val="16"/>
    </w:rPr>
  </w:style>
  <w:style w:type="character" w:styleId="FootnoteReference">
    <w:name w:val="footnote reference"/>
    <w:aliases w:val="16 Point,Superscript 6 Point"/>
    <w:semiHidden/>
    <w:rsid w:val="006412C7"/>
    <w:rPr>
      <w:vertAlign w:val="superscript"/>
    </w:rPr>
  </w:style>
  <w:style w:type="paragraph" w:styleId="Title">
    <w:name w:val="Title"/>
    <w:basedOn w:val="Normal"/>
    <w:next w:val="Normal"/>
    <w:link w:val="TitleChar"/>
    <w:qFormat/>
    <w:rsid w:val="007B0BF7"/>
    <w:pPr>
      <w:spacing w:before="240" w:after="60" w:line="240" w:lineRule="auto"/>
      <w:jc w:val="center"/>
      <w:outlineLvl w:val="0"/>
    </w:pPr>
    <w:rPr>
      <w:rFonts w:ascii="Cambria" w:eastAsia="Times New Roman" w:hAnsi="Cambria" w:cs="Times New Roman"/>
      <w:b/>
      <w:bCs/>
      <w:kern w:val="28"/>
      <w:sz w:val="32"/>
      <w:szCs w:val="32"/>
      <w:lang/>
    </w:rPr>
  </w:style>
  <w:style w:type="character" w:customStyle="1" w:styleId="TitleChar">
    <w:name w:val="Title Char"/>
    <w:basedOn w:val="DefaultParagraphFont"/>
    <w:link w:val="Title"/>
    <w:rsid w:val="007B0BF7"/>
    <w:rPr>
      <w:rFonts w:ascii="Cambria" w:eastAsia="Times New Roman" w:hAnsi="Cambria" w:cs="Times New Roman"/>
      <w:b/>
      <w:bCs/>
      <w:kern w:val="28"/>
      <w:sz w:val="32"/>
      <w:szCs w:val="32"/>
      <w:lang/>
    </w:rPr>
  </w:style>
  <w:style w:type="table" w:styleId="TableGrid">
    <w:name w:val="Table Grid"/>
    <w:basedOn w:val="TableNormal"/>
    <w:uiPriority w:val="59"/>
    <w:rsid w:val="009B0D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81A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1A4F"/>
  </w:style>
  <w:style w:type="paragraph" w:styleId="Footer">
    <w:name w:val="footer"/>
    <w:basedOn w:val="Normal"/>
    <w:link w:val="FooterChar"/>
    <w:uiPriority w:val="99"/>
    <w:unhideWhenUsed/>
    <w:rsid w:val="00681A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1A4F"/>
  </w:style>
  <w:style w:type="character" w:styleId="Hyperlink">
    <w:name w:val="Hyperlink"/>
    <w:basedOn w:val="DefaultParagraphFont"/>
    <w:uiPriority w:val="99"/>
    <w:unhideWhenUsed/>
    <w:rsid w:val="002D2703"/>
    <w:rPr>
      <w:color w:val="0000FF"/>
      <w:u w:val="single"/>
    </w:rPr>
  </w:style>
  <w:style w:type="paragraph" w:styleId="ListParagraph">
    <w:name w:val="List Paragraph"/>
    <w:basedOn w:val="Normal"/>
    <w:uiPriority w:val="34"/>
    <w:qFormat/>
    <w:rsid w:val="00037B57"/>
    <w:pPr>
      <w:ind w:left="720"/>
      <w:contextualSpacing/>
    </w:pPr>
  </w:style>
  <w:style w:type="paragraph" w:styleId="Caption">
    <w:name w:val="caption"/>
    <w:basedOn w:val="Normal"/>
    <w:next w:val="Normal"/>
    <w:uiPriority w:val="35"/>
    <w:unhideWhenUsed/>
    <w:qFormat/>
    <w:rsid w:val="00277A22"/>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96027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6027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60271"/>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106F33"/>
    <w:pPr>
      <w:outlineLvl w:val="9"/>
    </w:pPr>
    <w:rPr>
      <w:lang w:eastAsia="ja-JP"/>
    </w:rPr>
  </w:style>
  <w:style w:type="paragraph" w:styleId="TOC1">
    <w:name w:val="toc 1"/>
    <w:basedOn w:val="Normal"/>
    <w:next w:val="Normal"/>
    <w:autoRedefine/>
    <w:uiPriority w:val="39"/>
    <w:unhideWhenUsed/>
    <w:rsid w:val="00106F33"/>
    <w:pPr>
      <w:spacing w:after="100"/>
    </w:pPr>
  </w:style>
  <w:style w:type="paragraph" w:styleId="TOC2">
    <w:name w:val="toc 2"/>
    <w:basedOn w:val="Normal"/>
    <w:next w:val="Normal"/>
    <w:autoRedefine/>
    <w:uiPriority w:val="39"/>
    <w:unhideWhenUsed/>
    <w:rsid w:val="00106F33"/>
    <w:pPr>
      <w:spacing w:after="100"/>
      <w:ind w:left="220"/>
    </w:pPr>
  </w:style>
  <w:style w:type="paragraph" w:styleId="TOC3">
    <w:name w:val="toc 3"/>
    <w:basedOn w:val="Normal"/>
    <w:next w:val="Normal"/>
    <w:autoRedefine/>
    <w:uiPriority w:val="39"/>
    <w:unhideWhenUsed/>
    <w:rsid w:val="00106F33"/>
    <w:pPr>
      <w:spacing w:after="100"/>
      <w:ind w:left="440"/>
    </w:pPr>
  </w:style>
  <w:style w:type="character" w:customStyle="1" w:styleId="Heading6Char">
    <w:name w:val="Heading 6 Char"/>
    <w:basedOn w:val="DefaultParagraphFont"/>
    <w:link w:val="Heading6"/>
    <w:uiPriority w:val="9"/>
    <w:semiHidden/>
    <w:rsid w:val="00A76DAD"/>
    <w:rPr>
      <w:rFonts w:asciiTheme="majorHAnsi" w:eastAsiaTheme="majorEastAsia" w:hAnsiTheme="majorHAnsi" w:cstheme="majorBidi"/>
      <w:i/>
      <w:iCs/>
      <w:color w:val="243F60" w:themeColor="accent1" w:themeShade="7F"/>
    </w:rPr>
  </w:style>
  <w:style w:type="character" w:customStyle="1" w:styleId="Heading9Char">
    <w:name w:val="Heading 9 Char"/>
    <w:basedOn w:val="DefaultParagraphFont"/>
    <w:link w:val="Heading9"/>
    <w:uiPriority w:val="9"/>
    <w:semiHidden/>
    <w:rsid w:val="00A76DAD"/>
    <w:rPr>
      <w:rFonts w:asciiTheme="majorHAnsi" w:eastAsiaTheme="majorEastAsia" w:hAnsiTheme="majorHAnsi" w:cstheme="majorBidi"/>
      <w:i/>
      <w:iCs/>
      <w:color w:val="404040" w:themeColor="text1" w:themeTint="BF"/>
      <w:sz w:val="20"/>
      <w:szCs w:val="20"/>
    </w:rPr>
  </w:style>
  <w:style w:type="numbering" w:customStyle="1" w:styleId="1">
    <w:name w:val="Стиль1"/>
    <w:rsid w:val="00DE3F9E"/>
    <w:pPr>
      <w:numPr>
        <w:numId w:val="29"/>
      </w:numPr>
    </w:pPr>
  </w:style>
  <w:style w:type="paragraph" w:styleId="PlainText">
    <w:name w:val="Plain Text"/>
    <w:basedOn w:val="Normal"/>
    <w:link w:val="PlainTextChar"/>
    <w:uiPriority w:val="99"/>
    <w:unhideWhenUsed/>
    <w:rsid w:val="007A0B8F"/>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7A0B8F"/>
    <w:rPr>
      <w:rFonts w:ascii="Calibri" w:hAnsi="Calibri" w:cs="Consolas"/>
      <w:szCs w:val="21"/>
    </w:rPr>
  </w:style>
  <w:style w:type="character" w:styleId="CommentReference">
    <w:name w:val="annotation reference"/>
    <w:basedOn w:val="DefaultParagraphFont"/>
    <w:uiPriority w:val="99"/>
    <w:semiHidden/>
    <w:unhideWhenUsed/>
    <w:rsid w:val="00ED6777"/>
    <w:rPr>
      <w:sz w:val="16"/>
      <w:szCs w:val="16"/>
    </w:rPr>
  </w:style>
  <w:style w:type="paragraph" w:styleId="CommentText">
    <w:name w:val="annotation text"/>
    <w:basedOn w:val="Normal"/>
    <w:link w:val="CommentTextChar"/>
    <w:uiPriority w:val="99"/>
    <w:semiHidden/>
    <w:unhideWhenUsed/>
    <w:rsid w:val="00ED6777"/>
    <w:pPr>
      <w:spacing w:line="240" w:lineRule="auto"/>
    </w:pPr>
    <w:rPr>
      <w:sz w:val="20"/>
      <w:szCs w:val="20"/>
    </w:rPr>
  </w:style>
  <w:style w:type="character" w:customStyle="1" w:styleId="CommentTextChar">
    <w:name w:val="Comment Text Char"/>
    <w:basedOn w:val="DefaultParagraphFont"/>
    <w:link w:val="CommentText"/>
    <w:uiPriority w:val="99"/>
    <w:semiHidden/>
    <w:rsid w:val="00ED6777"/>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602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6027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60271"/>
    <w:pPr>
      <w:keepNext/>
      <w:keepLines/>
      <w:spacing w:before="200" w:after="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A76DA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9">
    <w:name w:val="heading 9"/>
    <w:basedOn w:val="Normal"/>
    <w:next w:val="Normal"/>
    <w:link w:val="Heading9Char"/>
    <w:uiPriority w:val="9"/>
    <w:semiHidden/>
    <w:unhideWhenUsed/>
    <w:qFormat/>
    <w:rsid w:val="00A76DA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Geneva 9,Font: Geneva 9,Boston 10,f"/>
    <w:basedOn w:val="Normal"/>
    <w:link w:val="FootnoteTextChar"/>
    <w:semiHidden/>
    <w:rsid w:val="000864A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Geneva 9 Char,Font: Geneva 9 Char,Boston 10 Char,f Char"/>
    <w:basedOn w:val="DefaultParagraphFont"/>
    <w:link w:val="FootnoteText"/>
    <w:semiHidden/>
    <w:rsid w:val="000864AB"/>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6412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12C7"/>
    <w:rPr>
      <w:rFonts w:ascii="Tahoma" w:hAnsi="Tahoma" w:cs="Tahoma"/>
      <w:sz w:val="16"/>
      <w:szCs w:val="16"/>
    </w:rPr>
  </w:style>
  <w:style w:type="character" w:styleId="FootnoteReference">
    <w:name w:val="footnote reference"/>
    <w:aliases w:val="16 Point,Superscript 6 Point"/>
    <w:semiHidden/>
    <w:rsid w:val="006412C7"/>
    <w:rPr>
      <w:vertAlign w:val="superscript"/>
    </w:rPr>
  </w:style>
  <w:style w:type="paragraph" w:styleId="Title">
    <w:name w:val="Title"/>
    <w:basedOn w:val="Normal"/>
    <w:next w:val="Normal"/>
    <w:link w:val="TitleChar"/>
    <w:qFormat/>
    <w:rsid w:val="007B0BF7"/>
    <w:pPr>
      <w:spacing w:before="240" w:after="60" w:line="240" w:lineRule="auto"/>
      <w:jc w:val="center"/>
      <w:outlineLvl w:val="0"/>
    </w:pPr>
    <w:rPr>
      <w:rFonts w:ascii="Cambria" w:eastAsia="Times New Roman" w:hAnsi="Cambria" w:cs="Times New Roman"/>
      <w:b/>
      <w:bCs/>
      <w:kern w:val="28"/>
      <w:sz w:val="32"/>
      <w:szCs w:val="32"/>
      <w:lang w:val="x-none" w:eastAsia="x-none"/>
    </w:rPr>
  </w:style>
  <w:style w:type="character" w:customStyle="1" w:styleId="TitleChar">
    <w:name w:val="Title Char"/>
    <w:basedOn w:val="DefaultParagraphFont"/>
    <w:link w:val="Title"/>
    <w:rsid w:val="007B0BF7"/>
    <w:rPr>
      <w:rFonts w:ascii="Cambria" w:eastAsia="Times New Roman" w:hAnsi="Cambria" w:cs="Times New Roman"/>
      <w:b/>
      <w:bCs/>
      <w:kern w:val="28"/>
      <w:sz w:val="32"/>
      <w:szCs w:val="32"/>
      <w:lang w:val="x-none" w:eastAsia="x-none"/>
    </w:rPr>
  </w:style>
  <w:style w:type="table" w:styleId="TableGrid">
    <w:name w:val="Table Grid"/>
    <w:basedOn w:val="TableNormal"/>
    <w:uiPriority w:val="59"/>
    <w:rsid w:val="009B0D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81A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1A4F"/>
  </w:style>
  <w:style w:type="paragraph" w:styleId="Footer">
    <w:name w:val="footer"/>
    <w:basedOn w:val="Normal"/>
    <w:link w:val="FooterChar"/>
    <w:uiPriority w:val="99"/>
    <w:unhideWhenUsed/>
    <w:rsid w:val="00681A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1A4F"/>
  </w:style>
  <w:style w:type="character" w:styleId="Hyperlink">
    <w:name w:val="Hyperlink"/>
    <w:basedOn w:val="DefaultParagraphFont"/>
    <w:uiPriority w:val="99"/>
    <w:unhideWhenUsed/>
    <w:rsid w:val="002D2703"/>
    <w:rPr>
      <w:color w:val="0000FF"/>
      <w:u w:val="single"/>
    </w:rPr>
  </w:style>
  <w:style w:type="paragraph" w:styleId="ListParagraph">
    <w:name w:val="List Paragraph"/>
    <w:basedOn w:val="Normal"/>
    <w:uiPriority w:val="34"/>
    <w:qFormat/>
    <w:rsid w:val="00037B57"/>
    <w:pPr>
      <w:ind w:left="720"/>
      <w:contextualSpacing/>
    </w:pPr>
  </w:style>
  <w:style w:type="paragraph" w:styleId="Caption">
    <w:name w:val="caption"/>
    <w:basedOn w:val="Normal"/>
    <w:next w:val="Normal"/>
    <w:uiPriority w:val="35"/>
    <w:unhideWhenUsed/>
    <w:qFormat/>
    <w:rsid w:val="00277A22"/>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96027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6027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60271"/>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106F33"/>
    <w:pPr>
      <w:outlineLvl w:val="9"/>
    </w:pPr>
    <w:rPr>
      <w:lang w:eastAsia="ja-JP"/>
    </w:rPr>
  </w:style>
  <w:style w:type="paragraph" w:styleId="TOC1">
    <w:name w:val="toc 1"/>
    <w:basedOn w:val="Normal"/>
    <w:next w:val="Normal"/>
    <w:autoRedefine/>
    <w:uiPriority w:val="39"/>
    <w:unhideWhenUsed/>
    <w:rsid w:val="00106F33"/>
    <w:pPr>
      <w:spacing w:after="100"/>
    </w:pPr>
  </w:style>
  <w:style w:type="paragraph" w:styleId="TOC2">
    <w:name w:val="toc 2"/>
    <w:basedOn w:val="Normal"/>
    <w:next w:val="Normal"/>
    <w:autoRedefine/>
    <w:uiPriority w:val="39"/>
    <w:unhideWhenUsed/>
    <w:rsid w:val="00106F33"/>
    <w:pPr>
      <w:spacing w:after="100"/>
      <w:ind w:left="220"/>
    </w:pPr>
  </w:style>
  <w:style w:type="paragraph" w:styleId="TOC3">
    <w:name w:val="toc 3"/>
    <w:basedOn w:val="Normal"/>
    <w:next w:val="Normal"/>
    <w:autoRedefine/>
    <w:uiPriority w:val="39"/>
    <w:unhideWhenUsed/>
    <w:rsid w:val="00106F33"/>
    <w:pPr>
      <w:spacing w:after="100"/>
      <w:ind w:left="440"/>
    </w:pPr>
  </w:style>
  <w:style w:type="character" w:customStyle="1" w:styleId="Heading6Char">
    <w:name w:val="Heading 6 Char"/>
    <w:basedOn w:val="DefaultParagraphFont"/>
    <w:link w:val="Heading6"/>
    <w:uiPriority w:val="9"/>
    <w:semiHidden/>
    <w:rsid w:val="00A76DAD"/>
    <w:rPr>
      <w:rFonts w:asciiTheme="majorHAnsi" w:eastAsiaTheme="majorEastAsia" w:hAnsiTheme="majorHAnsi" w:cstheme="majorBidi"/>
      <w:i/>
      <w:iCs/>
      <w:color w:val="243F60" w:themeColor="accent1" w:themeShade="7F"/>
    </w:rPr>
  </w:style>
  <w:style w:type="character" w:customStyle="1" w:styleId="Heading9Char">
    <w:name w:val="Heading 9 Char"/>
    <w:basedOn w:val="DefaultParagraphFont"/>
    <w:link w:val="Heading9"/>
    <w:uiPriority w:val="9"/>
    <w:semiHidden/>
    <w:rsid w:val="00A76DAD"/>
    <w:rPr>
      <w:rFonts w:asciiTheme="majorHAnsi" w:eastAsiaTheme="majorEastAsia" w:hAnsiTheme="majorHAnsi" w:cstheme="majorBidi"/>
      <w:i/>
      <w:iCs/>
      <w:color w:val="404040" w:themeColor="text1" w:themeTint="BF"/>
      <w:sz w:val="20"/>
      <w:szCs w:val="20"/>
    </w:rPr>
  </w:style>
  <w:style w:type="numbering" w:customStyle="1" w:styleId="1">
    <w:name w:val="Стиль1"/>
    <w:rsid w:val="00DE3F9E"/>
    <w:pPr>
      <w:numPr>
        <w:numId w:val="29"/>
      </w:numPr>
    </w:pPr>
  </w:style>
  <w:style w:type="paragraph" w:styleId="PlainText">
    <w:name w:val="Plain Text"/>
    <w:basedOn w:val="Normal"/>
    <w:link w:val="PlainTextChar"/>
    <w:uiPriority w:val="99"/>
    <w:unhideWhenUsed/>
    <w:rsid w:val="007A0B8F"/>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7A0B8F"/>
    <w:rPr>
      <w:rFonts w:ascii="Calibri" w:hAnsi="Calibri" w:cs="Consolas"/>
      <w:szCs w:val="21"/>
    </w:rPr>
  </w:style>
  <w:style w:type="character" w:styleId="CommentReference">
    <w:name w:val="annotation reference"/>
    <w:basedOn w:val="DefaultParagraphFont"/>
    <w:uiPriority w:val="99"/>
    <w:semiHidden/>
    <w:unhideWhenUsed/>
    <w:rsid w:val="00ED6777"/>
    <w:rPr>
      <w:sz w:val="16"/>
      <w:szCs w:val="16"/>
    </w:rPr>
  </w:style>
  <w:style w:type="paragraph" w:styleId="CommentText">
    <w:name w:val="annotation text"/>
    <w:basedOn w:val="Normal"/>
    <w:link w:val="CommentTextChar"/>
    <w:uiPriority w:val="99"/>
    <w:semiHidden/>
    <w:unhideWhenUsed/>
    <w:rsid w:val="00ED6777"/>
    <w:pPr>
      <w:spacing w:line="240" w:lineRule="auto"/>
    </w:pPr>
    <w:rPr>
      <w:sz w:val="20"/>
      <w:szCs w:val="20"/>
    </w:rPr>
  </w:style>
  <w:style w:type="character" w:customStyle="1" w:styleId="CommentTextChar">
    <w:name w:val="Comment Text Char"/>
    <w:basedOn w:val="DefaultParagraphFont"/>
    <w:link w:val="CommentText"/>
    <w:uiPriority w:val="99"/>
    <w:semiHidden/>
    <w:rsid w:val="00ED6777"/>
    <w:rPr>
      <w:sz w:val="20"/>
      <w:szCs w:val="20"/>
    </w:rPr>
  </w:style>
</w:styles>
</file>

<file path=word/webSettings.xml><?xml version="1.0" encoding="utf-8"?>
<w:webSettings xmlns:r="http://schemas.openxmlformats.org/officeDocument/2006/relationships" xmlns:w="http://schemas.openxmlformats.org/wordprocessingml/2006/main">
  <w:divs>
    <w:div w:id="501745726">
      <w:bodyDiv w:val="1"/>
      <w:marLeft w:val="0"/>
      <w:marRight w:val="0"/>
      <w:marTop w:val="0"/>
      <w:marBottom w:val="0"/>
      <w:divBdr>
        <w:top w:val="none" w:sz="0" w:space="0" w:color="auto"/>
        <w:left w:val="none" w:sz="0" w:space="0" w:color="auto"/>
        <w:bottom w:val="none" w:sz="0" w:space="0" w:color="auto"/>
        <w:right w:val="none" w:sz="0" w:space="0" w:color="auto"/>
      </w:divBdr>
    </w:div>
    <w:div w:id="669527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image" Target="media/image10.jpeg"/><Relationship Id="rId26" Type="http://schemas.openxmlformats.org/officeDocument/2006/relationships/hyperlink" Target="http://www.volgawetlands.ru"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hyperlink" Target="http://www.undp.org/gef/monitoring/index.html" TargetMode="External"/><Relationship Id="rId33"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www.thegef.org/gef/node/222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gefeo.org/gefevaluation.aspx?id=140" TargetMode="External"/><Relationship Id="rId32" Type="http://schemas.openxmlformats.org/officeDocument/2006/relationships/hyperlink" Target="http://www.gefonline.org/projectDetailsSQL.cfm?projID=1246" TargetMode="External"/><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www.undp.org/gef/monitoring/index.html"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yperlink" Target="http://www.unrussia.ru/en/vacancies.asp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hyperlink" Target="http://gefeo.org/gefevaluation.aspx?id=140" TargetMode="External"/><Relationship Id="rId30" Type="http://schemas.openxmlformats.org/officeDocument/2006/relationships/hyperlink" Target="mailto:irina.bredneva@undp.org" TargetMode="Externa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Gonzalo\Documents\Ecosystem%20Services\Projects\UNDP%20Russia%20Volga%20Wetlands\Working%20Documents\Disbursements.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scatterChart>
        <c:scatterStyle val="smoothMarker"/>
        <c:ser>
          <c:idx val="0"/>
          <c:order val="0"/>
          <c:tx>
            <c:v>Total</c:v>
          </c:tx>
          <c:marker>
            <c:symbol val="none"/>
          </c:marker>
          <c:xVal>
            <c:numRef>
              <c:f>Sheet1!$A$4:$A$11</c:f>
              <c:numCache>
                <c:formatCode>General</c:formatCode>
                <c:ptCount val="8"/>
                <c:pt idx="0">
                  <c:v>2006</c:v>
                </c:pt>
                <c:pt idx="1">
                  <c:v>2007</c:v>
                </c:pt>
                <c:pt idx="2">
                  <c:v>2008</c:v>
                </c:pt>
                <c:pt idx="3">
                  <c:v>2009</c:v>
                </c:pt>
                <c:pt idx="4">
                  <c:v>2010</c:v>
                </c:pt>
                <c:pt idx="5">
                  <c:v>2011</c:v>
                </c:pt>
                <c:pt idx="6">
                  <c:v>2012</c:v>
                </c:pt>
              </c:numCache>
            </c:numRef>
          </c:xVal>
          <c:yVal>
            <c:numRef>
              <c:f>Sheet1!$V$4:$V$11</c:f>
              <c:numCache>
                <c:formatCode>0</c:formatCode>
                <c:ptCount val="8"/>
                <c:pt idx="0">
                  <c:v>208033</c:v>
                </c:pt>
                <c:pt idx="1">
                  <c:v>1183759</c:v>
                </c:pt>
                <c:pt idx="2">
                  <c:v>1296818</c:v>
                </c:pt>
                <c:pt idx="3">
                  <c:v>1200828</c:v>
                </c:pt>
                <c:pt idx="4">
                  <c:v>1052400</c:v>
                </c:pt>
                <c:pt idx="5">
                  <c:v>792790</c:v>
                </c:pt>
                <c:pt idx="6">
                  <c:v>205153</c:v>
                </c:pt>
              </c:numCache>
            </c:numRef>
          </c:yVal>
          <c:smooth val="1"/>
        </c:ser>
        <c:ser>
          <c:idx val="1"/>
          <c:order val="1"/>
          <c:tx>
            <c:v>Outcome 1</c:v>
          </c:tx>
          <c:marker>
            <c:symbol val="none"/>
          </c:marker>
          <c:xVal>
            <c:numRef>
              <c:f>Sheet1!$A$4:$A$10</c:f>
              <c:numCache>
                <c:formatCode>General</c:formatCode>
                <c:ptCount val="7"/>
                <c:pt idx="0">
                  <c:v>2006</c:v>
                </c:pt>
                <c:pt idx="1">
                  <c:v>2007</c:v>
                </c:pt>
                <c:pt idx="2">
                  <c:v>2008</c:v>
                </c:pt>
                <c:pt idx="3">
                  <c:v>2009</c:v>
                </c:pt>
                <c:pt idx="4">
                  <c:v>2010</c:v>
                </c:pt>
                <c:pt idx="5">
                  <c:v>2011</c:v>
                </c:pt>
                <c:pt idx="6">
                  <c:v>2012</c:v>
                </c:pt>
              </c:numCache>
            </c:numRef>
          </c:xVal>
          <c:yVal>
            <c:numRef>
              <c:f>Sheet1!$D$4:$D$10</c:f>
              <c:numCache>
                <c:formatCode>0</c:formatCode>
                <c:ptCount val="7"/>
                <c:pt idx="0">
                  <c:v>3727</c:v>
                </c:pt>
                <c:pt idx="1">
                  <c:v>188445</c:v>
                </c:pt>
                <c:pt idx="2">
                  <c:v>223724</c:v>
                </c:pt>
                <c:pt idx="3">
                  <c:v>143701</c:v>
                </c:pt>
                <c:pt idx="4">
                  <c:v>129107</c:v>
                </c:pt>
                <c:pt idx="5">
                  <c:v>105230</c:v>
                </c:pt>
                <c:pt idx="6">
                  <c:v>36786</c:v>
                </c:pt>
              </c:numCache>
            </c:numRef>
          </c:yVal>
          <c:smooth val="1"/>
        </c:ser>
        <c:ser>
          <c:idx val="2"/>
          <c:order val="2"/>
          <c:tx>
            <c:v>Outcome 2</c:v>
          </c:tx>
          <c:marker>
            <c:symbol val="none"/>
          </c:marker>
          <c:xVal>
            <c:numRef>
              <c:f>Sheet1!$A$4:$A$10</c:f>
              <c:numCache>
                <c:formatCode>General</c:formatCode>
                <c:ptCount val="7"/>
                <c:pt idx="0">
                  <c:v>2006</c:v>
                </c:pt>
                <c:pt idx="1">
                  <c:v>2007</c:v>
                </c:pt>
                <c:pt idx="2">
                  <c:v>2008</c:v>
                </c:pt>
                <c:pt idx="3">
                  <c:v>2009</c:v>
                </c:pt>
                <c:pt idx="4">
                  <c:v>2010</c:v>
                </c:pt>
                <c:pt idx="5">
                  <c:v>2011</c:v>
                </c:pt>
                <c:pt idx="6">
                  <c:v>2012</c:v>
                </c:pt>
              </c:numCache>
            </c:numRef>
          </c:xVal>
          <c:yVal>
            <c:numRef>
              <c:f>Sheet1!$G$4:$G$10</c:f>
              <c:numCache>
                <c:formatCode>0</c:formatCode>
                <c:ptCount val="7"/>
                <c:pt idx="0">
                  <c:v>0</c:v>
                </c:pt>
                <c:pt idx="1">
                  <c:v>96868</c:v>
                </c:pt>
                <c:pt idx="2">
                  <c:v>5347</c:v>
                </c:pt>
                <c:pt idx="3">
                  <c:v>162053</c:v>
                </c:pt>
                <c:pt idx="4">
                  <c:v>63416</c:v>
                </c:pt>
                <c:pt idx="5">
                  <c:v>20769</c:v>
                </c:pt>
                <c:pt idx="6">
                  <c:v>3906</c:v>
                </c:pt>
              </c:numCache>
            </c:numRef>
          </c:yVal>
          <c:smooth val="1"/>
        </c:ser>
        <c:ser>
          <c:idx val="3"/>
          <c:order val="3"/>
          <c:tx>
            <c:v>Outcome 3</c:v>
          </c:tx>
          <c:marker>
            <c:symbol val="none"/>
          </c:marker>
          <c:xVal>
            <c:numRef>
              <c:f>Sheet1!$A$4:$A$10</c:f>
              <c:numCache>
                <c:formatCode>General</c:formatCode>
                <c:ptCount val="7"/>
                <c:pt idx="0">
                  <c:v>2006</c:v>
                </c:pt>
                <c:pt idx="1">
                  <c:v>2007</c:v>
                </c:pt>
                <c:pt idx="2">
                  <c:v>2008</c:v>
                </c:pt>
                <c:pt idx="3">
                  <c:v>2009</c:v>
                </c:pt>
                <c:pt idx="4">
                  <c:v>2010</c:v>
                </c:pt>
                <c:pt idx="5">
                  <c:v>2011</c:v>
                </c:pt>
                <c:pt idx="6">
                  <c:v>2012</c:v>
                </c:pt>
              </c:numCache>
            </c:numRef>
          </c:xVal>
          <c:yVal>
            <c:numRef>
              <c:f>Sheet1!$J$4:$J$10</c:f>
              <c:numCache>
                <c:formatCode>0</c:formatCode>
                <c:ptCount val="7"/>
                <c:pt idx="0">
                  <c:v>13839</c:v>
                </c:pt>
                <c:pt idx="1">
                  <c:v>265558</c:v>
                </c:pt>
                <c:pt idx="2">
                  <c:v>333755</c:v>
                </c:pt>
                <c:pt idx="3">
                  <c:v>355448</c:v>
                </c:pt>
                <c:pt idx="4">
                  <c:v>260523</c:v>
                </c:pt>
                <c:pt idx="5">
                  <c:v>223978</c:v>
                </c:pt>
                <c:pt idx="6">
                  <c:v>86112</c:v>
                </c:pt>
              </c:numCache>
            </c:numRef>
          </c:yVal>
          <c:smooth val="1"/>
        </c:ser>
        <c:ser>
          <c:idx val="4"/>
          <c:order val="4"/>
          <c:tx>
            <c:v>Outcome 4</c:v>
          </c:tx>
          <c:marker>
            <c:symbol val="none"/>
          </c:marker>
          <c:xVal>
            <c:numRef>
              <c:f>Sheet1!$A$4:$A$10</c:f>
              <c:numCache>
                <c:formatCode>General</c:formatCode>
                <c:ptCount val="7"/>
                <c:pt idx="0">
                  <c:v>2006</c:v>
                </c:pt>
                <c:pt idx="1">
                  <c:v>2007</c:v>
                </c:pt>
                <c:pt idx="2">
                  <c:v>2008</c:v>
                </c:pt>
                <c:pt idx="3">
                  <c:v>2009</c:v>
                </c:pt>
                <c:pt idx="4">
                  <c:v>2010</c:v>
                </c:pt>
                <c:pt idx="5">
                  <c:v>2011</c:v>
                </c:pt>
                <c:pt idx="6">
                  <c:v>2012</c:v>
                </c:pt>
              </c:numCache>
            </c:numRef>
          </c:xVal>
          <c:yVal>
            <c:numRef>
              <c:f>Sheet1!$M$4:$M$10</c:f>
              <c:numCache>
                <c:formatCode>0</c:formatCode>
                <c:ptCount val="7"/>
                <c:pt idx="0">
                  <c:v>1660</c:v>
                </c:pt>
                <c:pt idx="1">
                  <c:v>147754</c:v>
                </c:pt>
                <c:pt idx="2">
                  <c:v>220390</c:v>
                </c:pt>
                <c:pt idx="3">
                  <c:v>116832</c:v>
                </c:pt>
                <c:pt idx="4">
                  <c:v>64307</c:v>
                </c:pt>
                <c:pt idx="5">
                  <c:v>193048</c:v>
                </c:pt>
                <c:pt idx="6">
                  <c:v>16756</c:v>
                </c:pt>
              </c:numCache>
            </c:numRef>
          </c:yVal>
          <c:smooth val="1"/>
        </c:ser>
        <c:ser>
          <c:idx val="5"/>
          <c:order val="5"/>
          <c:tx>
            <c:v>Outcome 5</c:v>
          </c:tx>
          <c:marker>
            <c:symbol val="none"/>
          </c:marker>
          <c:xVal>
            <c:numRef>
              <c:f>Sheet1!$A$4:$A$10</c:f>
              <c:numCache>
                <c:formatCode>General</c:formatCode>
                <c:ptCount val="7"/>
                <c:pt idx="0">
                  <c:v>2006</c:v>
                </c:pt>
                <c:pt idx="1">
                  <c:v>2007</c:v>
                </c:pt>
                <c:pt idx="2">
                  <c:v>2008</c:v>
                </c:pt>
                <c:pt idx="3">
                  <c:v>2009</c:v>
                </c:pt>
                <c:pt idx="4">
                  <c:v>2010</c:v>
                </c:pt>
                <c:pt idx="5">
                  <c:v>2011</c:v>
                </c:pt>
                <c:pt idx="6">
                  <c:v>2012</c:v>
                </c:pt>
              </c:numCache>
            </c:numRef>
          </c:xVal>
          <c:yVal>
            <c:numRef>
              <c:f>Sheet1!$P$4:$P$10</c:f>
              <c:numCache>
                <c:formatCode>0</c:formatCode>
                <c:ptCount val="7"/>
                <c:pt idx="0">
                  <c:v>26105</c:v>
                </c:pt>
                <c:pt idx="1">
                  <c:v>308492</c:v>
                </c:pt>
                <c:pt idx="2">
                  <c:v>282380</c:v>
                </c:pt>
                <c:pt idx="3">
                  <c:v>292200</c:v>
                </c:pt>
                <c:pt idx="4">
                  <c:v>394328</c:v>
                </c:pt>
                <c:pt idx="5">
                  <c:v>161499</c:v>
                </c:pt>
                <c:pt idx="6">
                  <c:v>37628</c:v>
                </c:pt>
              </c:numCache>
            </c:numRef>
          </c:yVal>
          <c:smooth val="1"/>
        </c:ser>
        <c:ser>
          <c:idx val="6"/>
          <c:order val="6"/>
          <c:tx>
            <c:v>Project Management</c:v>
          </c:tx>
          <c:marker>
            <c:symbol val="none"/>
          </c:marker>
          <c:xVal>
            <c:numRef>
              <c:f>Sheet1!$A$4:$A$10</c:f>
              <c:numCache>
                <c:formatCode>General</c:formatCode>
                <c:ptCount val="7"/>
                <c:pt idx="0">
                  <c:v>2006</c:v>
                </c:pt>
                <c:pt idx="1">
                  <c:v>2007</c:v>
                </c:pt>
                <c:pt idx="2">
                  <c:v>2008</c:v>
                </c:pt>
                <c:pt idx="3">
                  <c:v>2009</c:v>
                </c:pt>
                <c:pt idx="4">
                  <c:v>2010</c:v>
                </c:pt>
                <c:pt idx="5">
                  <c:v>2011</c:v>
                </c:pt>
                <c:pt idx="6">
                  <c:v>2012</c:v>
                </c:pt>
              </c:numCache>
            </c:numRef>
          </c:xVal>
          <c:yVal>
            <c:numRef>
              <c:f>Sheet1!$S$4:$S$10</c:f>
              <c:numCache>
                <c:formatCode>0</c:formatCode>
                <c:ptCount val="7"/>
                <c:pt idx="0">
                  <c:v>162702</c:v>
                </c:pt>
                <c:pt idx="1">
                  <c:v>176642</c:v>
                </c:pt>
                <c:pt idx="2">
                  <c:v>231222</c:v>
                </c:pt>
                <c:pt idx="3">
                  <c:v>130594</c:v>
                </c:pt>
                <c:pt idx="4">
                  <c:v>140719</c:v>
                </c:pt>
                <c:pt idx="5">
                  <c:v>88266</c:v>
                </c:pt>
                <c:pt idx="6">
                  <c:v>23965</c:v>
                </c:pt>
              </c:numCache>
            </c:numRef>
          </c:yVal>
          <c:smooth val="1"/>
        </c:ser>
        <c:dLbls/>
        <c:axId val="88804352"/>
        <c:axId val="88953600"/>
      </c:scatterChart>
      <c:valAx>
        <c:axId val="88804352"/>
        <c:scaling>
          <c:orientation val="minMax"/>
          <c:max val="2012"/>
          <c:min val="2006"/>
        </c:scaling>
        <c:axPos val="b"/>
        <c:numFmt formatCode="General" sourceLinked="1"/>
        <c:tickLblPos val="nextTo"/>
        <c:crossAx val="88953600"/>
        <c:crosses val="autoZero"/>
        <c:crossBetween val="midCat"/>
      </c:valAx>
      <c:valAx>
        <c:axId val="88953600"/>
        <c:scaling>
          <c:orientation val="minMax"/>
        </c:scaling>
        <c:axPos val="l"/>
        <c:majorGridlines/>
        <c:numFmt formatCode="&quot;$&quot;#,##0" sourceLinked="0"/>
        <c:tickLblPos val="nextTo"/>
        <c:crossAx val="88804352"/>
        <c:crosses val="autoZero"/>
        <c:crossBetween val="midCat"/>
      </c:valAx>
    </c:plotArea>
    <c:legend>
      <c:legendPos val="b"/>
    </c:legend>
    <c:plotVisOnly val="1"/>
    <c:dispBlanksAs val="gap"/>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099782-8157-45E6-AA13-1B7DEFEEE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26053</Words>
  <Characters>148504</Characters>
  <Application>Microsoft Office Word</Application>
  <DocSecurity>4</DocSecurity>
  <Lines>1237</Lines>
  <Paragraphs>348</Paragraphs>
  <ScaleCrop>false</ScaleCrop>
  <HeadingPairs>
    <vt:vector size="2" baseType="variant">
      <vt:variant>
        <vt:lpstr>Title</vt:lpstr>
      </vt:variant>
      <vt:variant>
        <vt:i4>1</vt:i4>
      </vt:variant>
    </vt:vector>
  </HeadingPairs>
  <TitlesOfParts>
    <vt:vector size="1" baseType="lpstr">
      <vt:lpstr/>
    </vt:vector>
  </TitlesOfParts>
  <Company>BOM/OFA</Company>
  <LinksUpToDate>false</LinksUpToDate>
  <CharactersWithSpaces>174209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Castro de la Mata</dc:creator>
  <cp:lastModifiedBy>earmand</cp:lastModifiedBy>
  <cp:revision>2</cp:revision>
  <cp:lastPrinted>2012-09-16T01:50:00Z</cp:lastPrinted>
  <dcterms:created xsi:type="dcterms:W3CDTF">2012-11-12T10:31:00Z</dcterms:created>
  <dcterms:modified xsi:type="dcterms:W3CDTF">2012-11-12T10:31:00Z</dcterms:modified>
</cp:coreProperties>
</file>