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F32" w:rsidRPr="00C4626B" w:rsidRDefault="00302F32" w:rsidP="00302F32">
      <w:pPr>
        <w:pStyle w:val="HM"/>
        <w:tabs>
          <w:tab w:val="left" w:pos="1080"/>
        </w:tabs>
        <w:ind w:left="720"/>
      </w:pPr>
      <w:r w:rsidRPr="00C4626B">
        <w:t xml:space="preserve">Management response to the evaluation of </w:t>
      </w:r>
      <w:r>
        <w:rPr>
          <w:i/>
        </w:rPr>
        <w:t>Assessment of Development Results</w:t>
      </w:r>
    </w:p>
    <w:p w:rsidR="00302F32" w:rsidRDefault="00302F32" w:rsidP="00302F32">
      <w:pPr>
        <w:tabs>
          <w:tab w:val="left" w:pos="1080"/>
        </w:tabs>
        <w:spacing w:line="120" w:lineRule="exact"/>
        <w:rPr>
          <w:sz w:val="20"/>
          <w:szCs w:val="20"/>
          <w:lang w:val="en-GB"/>
        </w:rPr>
      </w:pPr>
    </w:p>
    <w:p w:rsidR="00302F32" w:rsidRDefault="00302F32" w:rsidP="00302F32">
      <w:pPr>
        <w:tabs>
          <w:tab w:val="left" w:pos="1080"/>
        </w:tabs>
        <w:spacing w:line="120" w:lineRule="exact"/>
        <w:rPr>
          <w:sz w:val="20"/>
          <w:szCs w:val="20"/>
          <w:lang w:val="en-GB"/>
        </w:rPr>
      </w:pPr>
    </w:p>
    <w:p w:rsidR="00302F32" w:rsidRDefault="00302F32" w:rsidP="00302F32">
      <w:pPr>
        <w:tabs>
          <w:tab w:val="left" w:pos="1080"/>
        </w:tabs>
        <w:spacing w:line="120" w:lineRule="exact"/>
        <w:rPr>
          <w:sz w:val="20"/>
          <w:szCs w:val="20"/>
          <w:lang w:val="en-GB"/>
        </w:rPr>
      </w:pPr>
    </w:p>
    <w:p w:rsidR="00302F32" w:rsidRDefault="00302F32" w:rsidP="00302F32">
      <w:pPr>
        <w:tabs>
          <w:tab w:val="left" w:pos="1080"/>
        </w:tabs>
        <w:spacing w:line="120" w:lineRule="exact"/>
        <w:rPr>
          <w:sz w:val="20"/>
          <w:szCs w:val="20"/>
          <w:lang w:val="en-GB"/>
        </w:rPr>
      </w:pPr>
    </w:p>
    <w:p w:rsidR="00302F32" w:rsidRPr="00C4626B" w:rsidRDefault="00302F32" w:rsidP="00302F32">
      <w:pPr>
        <w:tabs>
          <w:tab w:val="left" w:pos="1080"/>
        </w:tabs>
        <w:spacing w:line="120" w:lineRule="exact"/>
        <w:rPr>
          <w:sz w:val="20"/>
          <w:szCs w:val="20"/>
          <w:lang w:val="en-GB"/>
        </w:rPr>
      </w:pPr>
    </w:p>
    <w:p w:rsidR="00302F32" w:rsidRPr="00C4626B" w:rsidRDefault="00302F32" w:rsidP="00302F32">
      <w:pPr>
        <w:tabs>
          <w:tab w:val="left" w:pos="1080"/>
        </w:tabs>
        <w:spacing w:line="120" w:lineRule="exact"/>
        <w:rPr>
          <w:sz w:val="20"/>
          <w:szCs w:val="20"/>
          <w:lang w:val="en-GB"/>
        </w:rPr>
      </w:pPr>
    </w:p>
    <w:p w:rsidR="00302F32" w:rsidRPr="005056E4" w:rsidRDefault="00302F32" w:rsidP="00302F32">
      <w:pPr>
        <w:pStyle w:val="SingleTxt"/>
        <w:tabs>
          <w:tab w:val="left" w:pos="1080"/>
          <w:tab w:val="left" w:pos="1620"/>
        </w:tabs>
        <w:rPr>
          <w:b/>
          <w:sz w:val="28"/>
          <w:szCs w:val="28"/>
        </w:rPr>
      </w:pPr>
      <w:r w:rsidRPr="005056E4">
        <w:rPr>
          <w:b/>
          <w:sz w:val="28"/>
          <w:szCs w:val="28"/>
        </w:rPr>
        <w:t>Context, background and findings</w:t>
      </w:r>
    </w:p>
    <w:p w:rsidR="00293B69" w:rsidRDefault="00293B69" w:rsidP="00293B69">
      <w:pPr>
        <w:pStyle w:val="SingleTxt"/>
        <w:tabs>
          <w:tab w:val="left" w:pos="1080"/>
          <w:tab w:val="left" w:pos="1620"/>
        </w:tabs>
      </w:pPr>
      <w:r>
        <w:t>1. The evaluation team’s appreciation of the context during the period covered, transitioning from early recovery to development was evident in the analysis and in the relevance of the recommendations, most of which had resonance with the CO’s insights on strategic positioning.</w:t>
      </w:r>
    </w:p>
    <w:p w:rsidR="00293B69" w:rsidRPr="004F75DB" w:rsidRDefault="00293B69" w:rsidP="00293B69">
      <w:pPr>
        <w:pStyle w:val="SingleTxt"/>
        <w:tabs>
          <w:tab w:val="left" w:pos="1080"/>
          <w:tab w:val="left" w:pos="1620"/>
        </w:tabs>
      </w:pPr>
      <w:r>
        <w:t xml:space="preserve">2. </w:t>
      </w:r>
      <w:r w:rsidRPr="004F75DB">
        <w:t>The Assessment was very timely: it provided useful guidance on efficacy and relevance of the Country Office (CO) support to the Government and in turn to the design of the new country programme (CPD)</w:t>
      </w:r>
      <w:r>
        <w:t>. It also triggered a reorganisation of the internal structure of the CO to be more responsive.</w:t>
      </w:r>
    </w:p>
    <w:p w:rsidR="00293B69" w:rsidRDefault="00293B69" w:rsidP="00293B69">
      <w:pPr>
        <w:pStyle w:val="SingleTxt"/>
        <w:tabs>
          <w:tab w:val="left" w:pos="1080"/>
          <w:tab w:val="left" w:pos="1620"/>
        </w:tabs>
      </w:pPr>
      <w:r>
        <w:t xml:space="preserve">3. </w:t>
      </w:r>
      <w:r w:rsidRPr="004F75DB">
        <w:t xml:space="preserve">As an independent evaluation </w:t>
      </w:r>
      <w:r>
        <w:t xml:space="preserve">carried out by professional individuals knowledgeable of UNDP’s ways of working, </w:t>
      </w:r>
      <w:r w:rsidRPr="004F75DB">
        <w:t>it provides a useful tool for defining together the best role for UNDP in Sierra Leone in alignment with global corporate priorities</w:t>
      </w:r>
      <w:r>
        <w:t xml:space="preserve">. </w:t>
      </w:r>
    </w:p>
    <w:p w:rsidR="00293B69" w:rsidRDefault="00293B69" w:rsidP="00293B69">
      <w:pPr>
        <w:pStyle w:val="SingleTxt"/>
        <w:tabs>
          <w:tab w:val="left" w:pos="1080"/>
          <w:tab w:val="left" w:pos="1620"/>
        </w:tabs>
      </w:pPr>
      <w:r>
        <w:t>4. The Assessment process was found very useful especially the validation workshop which provided a very constructive opportunity for engagement</w:t>
      </w:r>
      <w:r w:rsidRPr="001D4B83">
        <w:t xml:space="preserve"> </w:t>
      </w:r>
      <w:r>
        <w:t>with key state and non state stakeholders. The substantive feedback reaffirmed that UNDP’s value addition was in its strategic and catalytic approach.</w:t>
      </w:r>
    </w:p>
    <w:p w:rsidR="00293B69" w:rsidRDefault="00293B69" w:rsidP="00293B69">
      <w:pPr>
        <w:pStyle w:val="SingleTxt"/>
        <w:tabs>
          <w:tab w:val="left" w:pos="1080"/>
          <w:tab w:val="left" w:pos="1620"/>
        </w:tabs>
      </w:pPr>
    </w:p>
    <w:p w:rsidR="00302F32" w:rsidRDefault="00302F32" w:rsidP="00302F32">
      <w:pPr>
        <w:pStyle w:val="SingleTxt"/>
        <w:tabs>
          <w:tab w:val="left" w:pos="1080"/>
          <w:tab w:val="left" w:pos="1620"/>
        </w:tabs>
        <w:rPr>
          <w:sz w:val="24"/>
          <w:szCs w:val="24"/>
        </w:rPr>
      </w:pPr>
    </w:p>
    <w:p w:rsidR="00302F32" w:rsidRDefault="00302F32" w:rsidP="00A02041">
      <w:pPr>
        <w:pStyle w:val="HCh"/>
        <w:rPr>
          <w:sz w:val="24"/>
          <w:szCs w:val="24"/>
        </w:rPr>
      </w:pPr>
    </w:p>
    <w:p w:rsidR="00302F32" w:rsidRDefault="00302F32" w:rsidP="00A02041">
      <w:pPr>
        <w:pStyle w:val="HCh"/>
        <w:rPr>
          <w:sz w:val="24"/>
          <w:szCs w:val="24"/>
        </w:rPr>
      </w:pPr>
    </w:p>
    <w:p w:rsidR="00302F32" w:rsidRDefault="00302F32" w:rsidP="00A02041">
      <w:pPr>
        <w:pStyle w:val="HCh"/>
        <w:rPr>
          <w:sz w:val="24"/>
          <w:szCs w:val="24"/>
        </w:rPr>
      </w:pPr>
    </w:p>
    <w:p w:rsidR="00A573E4" w:rsidRPr="0086724B" w:rsidRDefault="00A573E4" w:rsidP="00A02041">
      <w:pPr>
        <w:pStyle w:val="HCh"/>
        <w:rPr>
          <w:sz w:val="24"/>
          <w:szCs w:val="24"/>
        </w:rPr>
      </w:pPr>
      <w:r w:rsidRPr="0086724B">
        <w:rPr>
          <w:sz w:val="24"/>
          <w:szCs w:val="24"/>
        </w:rPr>
        <w:t xml:space="preserve">Annex: </w:t>
      </w:r>
      <w:r w:rsidR="003D46C3" w:rsidRPr="0086724B">
        <w:rPr>
          <w:sz w:val="24"/>
          <w:szCs w:val="24"/>
        </w:rPr>
        <w:t>Assessment of Development Results</w:t>
      </w:r>
    </w:p>
    <w:p w:rsidR="003D46C3" w:rsidRPr="0086724B" w:rsidRDefault="003D46C3" w:rsidP="003D46C3">
      <w:pPr>
        <w:rPr>
          <w:b/>
          <w:lang w:val="en-GB"/>
        </w:rPr>
      </w:pPr>
    </w:p>
    <w:p w:rsidR="00A573E4" w:rsidRPr="0086724B" w:rsidRDefault="00A573E4" w:rsidP="00A573E4">
      <w:pPr>
        <w:pStyle w:val="HCh"/>
        <w:rPr>
          <w:sz w:val="24"/>
          <w:szCs w:val="24"/>
        </w:rPr>
      </w:pPr>
      <w:r w:rsidRPr="0086724B">
        <w:rPr>
          <w:sz w:val="24"/>
          <w:szCs w:val="24"/>
        </w:rPr>
        <w:t>Key recommendations and management response</w:t>
      </w:r>
    </w:p>
    <w:p w:rsidR="00A573E4" w:rsidRPr="007D5CF5" w:rsidRDefault="00A573E4" w:rsidP="00A573E4">
      <w:pPr>
        <w:tabs>
          <w:tab w:val="left" w:pos="1080"/>
        </w:tabs>
        <w:rPr>
          <w:sz w:val="20"/>
          <w:szCs w:val="20"/>
        </w:rPr>
      </w:pPr>
    </w:p>
    <w:p w:rsidR="00A573E4" w:rsidRPr="007D5CF5" w:rsidRDefault="00A573E4" w:rsidP="00A573E4">
      <w:pPr>
        <w:tabs>
          <w:tab w:val="left" w:pos="1080"/>
        </w:tabs>
        <w:rPr>
          <w:sz w:val="20"/>
          <w:szCs w:val="20"/>
        </w:rPr>
      </w:pPr>
    </w:p>
    <w:tbl>
      <w:tblPr>
        <w:tblW w:w="12331" w:type="dxa"/>
        <w:tblInd w:w="3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321"/>
        <w:gridCol w:w="15"/>
        <w:gridCol w:w="63"/>
        <w:gridCol w:w="2808"/>
        <w:gridCol w:w="15"/>
        <w:gridCol w:w="84"/>
        <w:gridCol w:w="2069"/>
        <w:gridCol w:w="270"/>
        <w:gridCol w:w="139"/>
        <w:gridCol w:w="23"/>
        <w:gridCol w:w="103"/>
        <w:gridCol w:w="1085"/>
        <w:gridCol w:w="38"/>
        <w:gridCol w:w="31"/>
        <w:gridCol w:w="20"/>
        <w:gridCol w:w="81"/>
        <w:gridCol w:w="10"/>
        <w:gridCol w:w="1156"/>
      </w:tblGrid>
      <w:tr w:rsidR="007D5CF5" w:rsidRPr="007D5CF5" w:rsidTr="00704F32">
        <w:tc>
          <w:tcPr>
            <w:tcW w:w="12331" w:type="dxa"/>
            <w:gridSpan w:val="18"/>
            <w:shd w:val="clear" w:color="auto" w:fill="F3F3F3"/>
          </w:tcPr>
          <w:p w:rsidR="00A573E4" w:rsidRPr="007D5CF5" w:rsidRDefault="00A573E4" w:rsidP="00225FEC">
            <w:pPr>
              <w:tabs>
                <w:tab w:val="left" w:pos="1080"/>
              </w:tabs>
              <w:rPr>
                <w:sz w:val="20"/>
                <w:szCs w:val="20"/>
              </w:rPr>
            </w:pPr>
            <w:r w:rsidRPr="003366A6">
              <w:rPr>
                <w:b/>
                <w:sz w:val="20"/>
                <w:szCs w:val="20"/>
              </w:rPr>
              <w:t>Evaluation recommendation 1</w:t>
            </w:r>
            <w:r w:rsidRPr="007D5CF5">
              <w:rPr>
                <w:sz w:val="20"/>
                <w:szCs w:val="20"/>
              </w:rPr>
              <w:t xml:space="preserve">. </w:t>
            </w:r>
            <w:r w:rsidRPr="007D5CF5">
              <w:rPr>
                <w:bCs/>
                <w:sz w:val="20"/>
                <w:szCs w:val="20"/>
              </w:rPr>
              <w:t xml:space="preserve">UNDP should take on a lead role in the governance and security sector reform areas as an integral part of the One UN team. </w:t>
            </w:r>
            <w:r w:rsidRPr="007D5CF5">
              <w:rPr>
                <w:sz w:val="20"/>
                <w:szCs w:val="20"/>
              </w:rPr>
              <w:t>The UNDP Programme is at a critical juncture in terms of the transition taking place within Sierra Leone with the departure of UNIPSIL</w:t>
            </w:r>
          </w:p>
        </w:tc>
      </w:tr>
      <w:tr w:rsidR="007D5CF5" w:rsidRPr="007D5CF5" w:rsidTr="00704F32">
        <w:tc>
          <w:tcPr>
            <w:tcW w:w="12331" w:type="dxa"/>
            <w:gridSpan w:val="18"/>
            <w:shd w:val="clear" w:color="auto" w:fill="F3F3F3"/>
          </w:tcPr>
          <w:p w:rsidR="00A573E4" w:rsidRPr="007D5CF5" w:rsidRDefault="00A573E4" w:rsidP="002554A2">
            <w:pPr>
              <w:tabs>
                <w:tab w:val="left" w:pos="1080"/>
              </w:tabs>
              <w:jc w:val="both"/>
              <w:rPr>
                <w:sz w:val="20"/>
                <w:szCs w:val="20"/>
              </w:rPr>
            </w:pPr>
            <w:r w:rsidRPr="003366A6">
              <w:rPr>
                <w:b/>
                <w:sz w:val="20"/>
                <w:szCs w:val="20"/>
              </w:rPr>
              <w:t>Management response</w:t>
            </w:r>
            <w:r w:rsidR="003366A6">
              <w:rPr>
                <w:b/>
                <w:sz w:val="20"/>
                <w:szCs w:val="20"/>
              </w:rPr>
              <w:t xml:space="preserve"> 1</w:t>
            </w:r>
            <w:r w:rsidRPr="003366A6">
              <w:rPr>
                <w:b/>
                <w:sz w:val="20"/>
                <w:szCs w:val="20"/>
              </w:rPr>
              <w:t>:</w:t>
            </w:r>
            <w:r w:rsidRPr="007D5CF5">
              <w:rPr>
                <w:sz w:val="20"/>
                <w:szCs w:val="20"/>
              </w:rPr>
              <w:t xml:space="preserve"> </w:t>
            </w:r>
            <w:r w:rsidR="00EF4184" w:rsidRPr="007D5CF5">
              <w:rPr>
                <w:sz w:val="20"/>
                <w:szCs w:val="20"/>
              </w:rPr>
              <w:t>The Country Office (CO) has taken action on this recommendation by continuing its work on governance in its new Country Programme Document (CPD) starting 2015</w:t>
            </w:r>
            <w:r w:rsidR="002554A2">
              <w:rPr>
                <w:sz w:val="20"/>
                <w:szCs w:val="20"/>
              </w:rPr>
              <w:t xml:space="preserve"> including recruitment of a Governance Team Leader which is ongoing</w:t>
            </w:r>
            <w:r w:rsidR="00EF4184" w:rsidRPr="007D5CF5">
              <w:rPr>
                <w:sz w:val="20"/>
                <w:szCs w:val="20"/>
              </w:rPr>
              <w:t xml:space="preserve">. </w:t>
            </w:r>
            <w:r w:rsidR="007D5CF5" w:rsidRPr="007D5CF5">
              <w:rPr>
                <w:bCs/>
                <w:sz w:val="20"/>
                <w:szCs w:val="20"/>
              </w:rPr>
              <w:t>UNDP has commenced a new Security Sector Reform (SSR) Pro</w:t>
            </w:r>
            <w:r w:rsidR="004459E5">
              <w:rPr>
                <w:bCs/>
                <w:sz w:val="20"/>
                <w:szCs w:val="20"/>
              </w:rPr>
              <w:t>ject</w:t>
            </w:r>
            <w:r w:rsidR="007D5CF5" w:rsidRPr="007D5CF5">
              <w:rPr>
                <w:bCs/>
                <w:sz w:val="20"/>
                <w:szCs w:val="20"/>
              </w:rPr>
              <w:t xml:space="preserve"> with support from the peacebuilding fund and BCPR. These are in the area of SSR Governance and Border Management as recommended by the Technical Assessment Mission (TAM) report as areas of focus for UNDP once the mission has drawn</w:t>
            </w:r>
            <w:r w:rsidR="00D445B9">
              <w:rPr>
                <w:bCs/>
                <w:sz w:val="20"/>
                <w:szCs w:val="20"/>
              </w:rPr>
              <w:t xml:space="preserve"> down</w:t>
            </w:r>
            <w:r w:rsidR="007D5CF5" w:rsidRPr="007D5CF5">
              <w:rPr>
                <w:bCs/>
                <w:sz w:val="20"/>
                <w:szCs w:val="20"/>
              </w:rPr>
              <w:t xml:space="preserve">. </w:t>
            </w:r>
            <w:r w:rsidR="00EF4184" w:rsidRPr="007D5CF5">
              <w:rPr>
                <w:sz w:val="20"/>
                <w:szCs w:val="20"/>
              </w:rPr>
              <w:t xml:space="preserve">The CO has started implementation of the Security </w:t>
            </w:r>
            <w:r w:rsidR="004459E5">
              <w:rPr>
                <w:sz w:val="20"/>
                <w:szCs w:val="20"/>
              </w:rPr>
              <w:t>S</w:t>
            </w:r>
            <w:r w:rsidR="00EF4184" w:rsidRPr="007D5CF5">
              <w:rPr>
                <w:sz w:val="20"/>
                <w:szCs w:val="20"/>
              </w:rPr>
              <w:t xml:space="preserve">ector Reform </w:t>
            </w:r>
            <w:r w:rsidR="004459E5">
              <w:rPr>
                <w:sz w:val="20"/>
                <w:szCs w:val="20"/>
              </w:rPr>
              <w:t>Project</w:t>
            </w:r>
            <w:r w:rsidR="00EF4184" w:rsidRPr="007D5CF5">
              <w:rPr>
                <w:sz w:val="20"/>
                <w:szCs w:val="20"/>
              </w:rPr>
              <w:t xml:space="preserve"> having taken over the responsibility from UNIPSIL. UNDP is also the convener of the UNDAF coordination </w:t>
            </w:r>
            <w:r w:rsidR="008B1362" w:rsidRPr="007D5CF5">
              <w:rPr>
                <w:sz w:val="20"/>
                <w:szCs w:val="20"/>
              </w:rPr>
              <w:t>mechanism</w:t>
            </w:r>
            <w:r w:rsidR="008B1362">
              <w:rPr>
                <w:sz w:val="20"/>
                <w:szCs w:val="20"/>
              </w:rPr>
              <w:t>. A new civil registration project has started, a media strategy and PRODOC have been approved and a conflict prevention proposal have been submitted for approval</w:t>
            </w:r>
            <w:r w:rsidR="004C0184">
              <w:rPr>
                <w:sz w:val="20"/>
                <w:szCs w:val="20"/>
              </w:rPr>
              <w:t>.</w:t>
            </w:r>
          </w:p>
        </w:tc>
      </w:tr>
      <w:tr w:rsidR="007D5CF5" w:rsidRPr="007D5CF5" w:rsidTr="00670251">
        <w:trPr>
          <w:trHeight w:val="135"/>
        </w:trPr>
        <w:tc>
          <w:tcPr>
            <w:tcW w:w="4401" w:type="dxa"/>
            <w:gridSpan w:val="3"/>
            <w:vMerge w:val="restart"/>
            <w:shd w:val="clear" w:color="auto" w:fill="F3F3F3"/>
          </w:tcPr>
          <w:p w:rsidR="00A573E4" w:rsidRPr="003366A6" w:rsidRDefault="00A573E4" w:rsidP="00225FEC">
            <w:pPr>
              <w:tabs>
                <w:tab w:val="left" w:pos="1080"/>
              </w:tabs>
              <w:jc w:val="center"/>
              <w:rPr>
                <w:b/>
                <w:sz w:val="20"/>
                <w:szCs w:val="20"/>
              </w:rPr>
            </w:pPr>
            <w:r w:rsidRPr="003366A6">
              <w:rPr>
                <w:b/>
                <w:sz w:val="20"/>
                <w:szCs w:val="20"/>
              </w:rPr>
              <w:t>Key action(s)</w:t>
            </w:r>
          </w:p>
        </w:tc>
        <w:tc>
          <w:tcPr>
            <w:tcW w:w="2907" w:type="dxa"/>
            <w:gridSpan w:val="3"/>
            <w:vMerge w:val="restart"/>
            <w:shd w:val="clear" w:color="auto" w:fill="F3F3F3"/>
          </w:tcPr>
          <w:p w:rsidR="00A573E4" w:rsidRPr="003366A6" w:rsidRDefault="00A573E4" w:rsidP="00225FEC">
            <w:pPr>
              <w:tabs>
                <w:tab w:val="left" w:pos="1080"/>
              </w:tabs>
              <w:jc w:val="center"/>
              <w:rPr>
                <w:b/>
                <w:sz w:val="20"/>
                <w:szCs w:val="20"/>
              </w:rPr>
            </w:pPr>
            <w:r w:rsidRPr="003366A6">
              <w:rPr>
                <w:b/>
                <w:sz w:val="20"/>
                <w:szCs w:val="20"/>
              </w:rPr>
              <w:t>Time frame</w:t>
            </w:r>
          </w:p>
        </w:tc>
        <w:tc>
          <w:tcPr>
            <w:tcW w:w="2604" w:type="dxa"/>
            <w:gridSpan w:val="5"/>
            <w:vMerge w:val="restart"/>
            <w:shd w:val="clear" w:color="auto" w:fill="F3F3F3"/>
          </w:tcPr>
          <w:p w:rsidR="00A573E4" w:rsidRPr="003366A6" w:rsidRDefault="00A573E4" w:rsidP="00225FEC">
            <w:pPr>
              <w:tabs>
                <w:tab w:val="left" w:pos="1080"/>
              </w:tabs>
              <w:jc w:val="center"/>
              <w:rPr>
                <w:b/>
                <w:sz w:val="20"/>
                <w:szCs w:val="20"/>
              </w:rPr>
            </w:pPr>
            <w:r w:rsidRPr="003366A6">
              <w:rPr>
                <w:b/>
                <w:sz w:val="20"/>
                <w:szCs w:val="20"/>
              </w:rPr>
              <w:t>Responsible unit(s)</w:t>
            </w:r>
          </w:p>
          <w:p w:rsidR="0026073C" w:rsidRPr="003366A6" w:rsidRDefault="0026073C" w:rsidP="00225FEC">
            <w:pPr>
              <w:tabs>
                <w:tab w:val="left" w:pos="1080"/>
              </w:tabs>
              <w:jc w:val="center"/>
              <w:rPr>
                <w:b/>
                <w:sz w:val="20"/>
                <w:szCs w:val="20"/>
              </w:rPr>
            </w:pPr>
          </w:p>
        </w:tc>
        <w:tc>
          <w:tcPr>
            <w:tcW w:w="2419" w:type="dxa"/>
            <w:gridSpan w:val="7"/>
            <w:shd w:val="clear" w:color="auto" w:fill="F3F3F3"/>
          </w:tcPr>
          <w:p w:rsidR="00A573E4" w:rsidRPr="003366A6" w:rsidRDefault="00A573E4" w:rsidP="00225FEC">
            <w:pPr>
              <w:tabs>
                <w:tab w:val="left" w:pos="1080"/>
              </w:tabs>
              <w:jc w:val="center"/>
              <w:rPr>
                <w:b/>
                <w:sz w:val="20"/>
                <w:szCs w:val="20"/>
              </w:rPr>
            </w:pPr>
            <w:r w:rsidRPr="003366A6">
              <w:rPr>
                <w:b/>
                <w:sz w:val="20"/>
                <w:szCs w:val="20"/>
              </w:rPr>
              <w:t>Tracking*</w:t>
            </w:r>
          </w:p>
        </w:tc>
      </w:tr>
      <w:tr w:rsidR="007D5CF5" w:rsidRPr="007D5CF5" w:rsidTr="00670251">
        <w:trPr>
          <w:trHeight w:val="135"/>
        </w:trPr>
        <w:tc>
          <w:tcPr>
            <w:tcW w:w="4401" w:type="dxa"/>
            <w:gridSpan w:val="3"/>
            <w:vMerge/>
            <w:shd w:val="clear" w:color="auto" w:fill="F3F3F3"/>
          </w:tcPr>
          <w:p w:rsidR="00A573E4" w:rsidRPr="003366A6" w:rsidRDefault="00A573E4" w:rsidP="00225FEC">
            <w:pPr>
              <w:tabs>
                <w:tab w:val="left" w:pos="1080"/>
              </w:tabs>
              <w:rPr>
                <w:b/>
                <w:sz w:val="20"/>
                <w:szCs w:val="20"/>
              </w:rPr>
            </w:pPr>
          </w:p>
        </w:tc>
        <w:tc>
          <w:tcPr>
            <w:tcW w:w="2907" w:type="dxa"/>
            <w:gridSpan w:val="3"/>
            <w:vMerge/>
            <w:shd w:val="clear" w:color="auto" w:fill="F3F3F3"/>
          </w:tcPr>
          <w:p w:rsidR="00A573E4" w:rsidRPr="003366A6" w:rsidRDefault="00A573E4" w:rsidP="00225FEC">
            <w:pPr>
              <w:tabs>
                <w:tab w:val="left" w:pos="1080"/>
              </w:tabs>
              <w:rPr>
                <w:b/>
                <w:sz w:val="20"/>
                <w:szCs w:val="20"/>
              </w:rPr>
            </w:pPr>
          </w:p>
        </w:tc>
        <w:tc>
          <w:tcPr>
            <w:tcW w:w="2604" w:type="dxa"/>
            <w:gridSpan w:val="5"/>
            <w:vMerge/>
            <w:shd w:val="clear" w:color="auto" w:fill="F3F3F3"/>
          </w:tcPr>
          <w:p w:rsidR="00A573E4" w:rsidRPr="003366A6" w:rsidRDefault="00A573E4" w:rsidP="00225FEC">
            <w:pPr>
              <w:tabs>
                <w:tab w:val="left" w:pos="1080"/>
              </w:tabs>
              <w:rPr>
                <w:b/>
                <w:sz w:val="20"/>
                <w:szCs w:val="20"/>
              </w:rPr>
            </w:pPr>
          </w:p>
        </w:tc>
        <w:tc>
          <w:tcPr>
            <w:tcW w:w="1253" w:type="dxa"/>
            <w:gridSpan w:val="5"/>
          </w:tcPr>
          <w:p w:rsidR="00A573E4" w:rsidRPr="003366A6" w:rsidRDefault="00A573E4" w:rsidP="00225FEC">
            <w:pPr>
              <w:tabs>
                <w:tab w:val="left" w:pos="1080"/>
              </w:tabs>
              <w:jc w:val="center"/>
              <w:rPr>
                <w:b/>
                <w:sz w:val="20"/>
                <w:szCs w:val="20"/>
              </w:rPr>
            </w:pPr>
            <w:r w:rsidRPr="003366A6">
              <w:rPr>
                <w:b/>
                <w:sz w:val="20"/>
                <w:szCs w:val="20"/>
              </w:rPr>
              <w:t>Comments</w:t>
            </w:r>
          </w:p>
        </w:tc>
        <w:tc>
          <w:tcPr>
            <w:tcW w:w="1166" w:type="dxa"/>
            <w:gridSpan w:val="2"/>
          </w:tcPr>
          <w:p w:rsidR="00A573E4" w:rsidRPr="003366A6" w:rsidRDefault="00A573E4" w:rsidP="00225FEC">
            <w:pPr>
              <w:tabs>
                <w:tab w:val="left" w:pos="1080"/>
              </w:tabs>
              <w:jc w:val="center"/>
              <w:rPr>
                <w:b/>
                <w:sz w:val="20"/>
                <w:szCs w:val="20"/>
              </w:rPr>
            </w:pPr>
            <w:r w:rsidRPr="003366A6">
              <w:rPr>
                <w:b/>
                <w:sz w:val="20"/>
                <w:szCs w:val="20"/>
              </w:rPr>
              <w:t>Status</w:t>
            </w:r>
          </w:p>
        </w:tc>
      </w:tr>
      <w:tr w:rsidR="007D5CF5" w:rsidRPr="007D5CF5" w:rsidTr="00670251">
        <w:tc>
          <w:tcPr>
            <w:tcW w:w="4401" w:type="dxa"/>
            <w:gridSpan w:val="3"/>
          </w:tcPr>
          <w:p w:rsidR="007D5CF5" w:rsidRPr="007D5CF5" w:rsidRDefault="007D5CF5" w:rsidP="003366A6">
            <w:pPr>
              <w:spacing w:line="276" w:lineRule="auto"/>
              <w:rPr>
                <w:rFonts w:eastAsiaTheme="minorHAnsi"/>
                <w:bCs/>
                <w:sz w:val="20"/>
                <w:szCs w:val="20"/>
              </w:rPr>
            </w:pPr>
            <w:r w:rsidRPr="007D5CF5">
              <w:rPr>
                <w:sz w:val="20"/>
                <w:szCs w:val="20"/>
              </w:rPr>
              <w:t>1.1 UNDP have established an SSR Programme which commenced in October 201</w:t>
            </w:r>
            <w:r w:rsidR="003366A6">
              <w:rPr>
                <w:sz w:val="20"/>
                <w:szCs w:val="20"/>
              </w:rPr>
              <w:t>3</w:t>
            </w:r>
            <w:r w:rsidRPr="007D5CF5">
              <w:rPr>
                <w:sz w:val="20"/>
                <w:szCs w:val="20"/>
              </w:rPr>
              <w:t xml:space="preserve"> focusing on improved SSR Governance and oversight and border management</w:t>
            </w:r>
            <w:r w:rsidRPr="007D5CF5">
              <w:rPr>
                <w:bCs/>
                <w:sz w:val="20"/>
                <w:szCs w:val="20"/>
              </w:rPr>
              <w:t xml:space="preserve"> </w:t>
            </w:r>
          </w:p>
        </w:tc>
        <w:tc>
          <w:tcPr>
            <w:tcW w:w="2907" w:type="dxa"/>
            <w:gridSpan w:val="3"/>
          </w:tcPr>
          <w:p w:rsidR="007D5CF5" w:rsidRPr="007D5CF5" w:rsidRDefault="007D5CF5" w:rsidP="00225FEC">
            <w:pPr>
              <w:spacing w:line="276" w:lineRule="auto"/>
              <w:rPr>
                <w:rFonts w:eastAsiaTheme="minorHAnsi"/>
                <w:sz w:val="20"/>
                <w:szCs w:val="20"/>
              </w:rPr>
            </w:pPr>
            <w:r w:rsidRPr="007D5CF5">
              <w:rPr>
                <w:sz w:val="20"/>
                <w:szCs w:val="20"/>
              </w:rPr>
              <w:t>October 2013 – March 2015 (duration of new programme)</w:t>
            </w:r>
          </w:p>
        </w:tc>
        <w:tc>
          <w:tcPr>
            <w:tcW w:w="2604" w:type="dxa"/>
            <w:gridSpan w:val="5"/>
          </w:tcPr>
          <w:p w:rsidR="007D5CF5" w:rsidRPr="007D5CF5" w:rsidRDefault="007D5CF5" w:rsidP="003366A6">
            <w:pPr>
              <w:spacing w:line="276" w:lineRule="auto"/>
              <w:rPr>
                <w:rFonts w:eastAsiaTheme="minorHAnsi"/>
                <w:sz w:val="20"/>
                <w:szCs w:val="20"/>
              </w:rPr>
            </w:pPr>
            <w:r w:rsidRPr="007D5CF5">
              <w:rPr>
                <w:sz w:val="20"/>
                <w:szCs w:val="20"/>
              </w:rPr>
              <w:t xml:space="preserve">SSR Programme </w:t>
            </w:r>
            <w:r w:rsidR="003366A6">
              <w:rPr>
                <w:sz w:val="20"/>
                <w:szCs w:val="20"/>
              </w:rPr>
              <w:t>Unit</w:t>
            </w:r>
          </w:p>
        </w:tc>
        <w:tc>
          <w:tcPr>
            <w:tcW w:w="1253" w:type="dxa"/>
            <w:gridSpan w:val="5"/>
          </w:tcPr>
          <w:p w:rsidR="007D5CF5" w:rsidRPr="007D5CF5" w:rsidRDefault="007D5CF5" w:rsidP="00225FEC">
            <w:pPr>
              <w:spacing w:line="276" w:lineRule="auto"/>
              <w:rPr>
                <w:rFonts w:eastAsiaTheme="minorHAnsi"/>
                <w:sz w:val="20"/>
                <w:szCs w:val="20"/>
              </w:rPr>
            </w:pPr>
          </w:p>
        </w:tc>
        <w:tc>
          <w:tcPr>
            <w:tcW w:w="1166" w:type="dxa"/>
            <w:gridSpan w:val="2"/>
          </w:tcPr>
          <w:p w:rsidR="007D5CF5" w:rsidRPr="007D5CF5" w:rsidRDefault="003366A6" w:rsidP="00225FEC">
            <w:pPr>
              <w:spacing w:line="276" w:lineRule="auto"/>
              <w:rPr>
                <w:rFonts w:eastAsiaTheme="minorHAnsi"/>
                <w:sz w:val="20"/>
                <w:szCs w:val="20"/>
              </w:rPr>
            </w:pPr>
            <w:r>
              <w:rPr>
                <w:rFonts w:eastAsiaTheme="minorHAnsi"/>
                <w:sz w:val="20"/>
                <w:szCs w:val="20"/>
              </w:rPr>
              <w:t>On-going</w:t>
            </w:r>
          </w:p>
        </w:tc>
      </w:tr>
      <w:tr w:rsidR="007D5CF5" w:rsidRPr="007D5CF5" w:rsidTr="00670251">
        <w:tc>
          <w:tcPr>
            <w:tcW w:w="4401" w:type="dxa"/>
            <w:gridSpan w:val="3"/>
          </w:tcPr>
          <w:p w:rsidR="007D5CF5" w:rsidRPr="007D5CF5" w:rsidRDefault="007D5CF5" w:rsidP="008B1362">
            <w:pPr>
              <w:spacing w:line="276" w:lineRule="auto"/>
              <w:rPr>
                <w:rFonts w:eastAsiaTheme="minorHAnsi"/>
                <w:sz w:val="20"/>
                <w:szCs w:val="20"/>
              </w:rPr>
            </w:pPr>
            <w:r>
              <w:rPr>
                <w:sz w:val="20"/>
                <w:szCs w:val="20"/>
              </w:rPr>
              <w:t xml:space="preserve">1.2 The ERSG has convened </w:t>
            </w:r>
            <w:r w:rsidRPr="007D5CF5">
              <w:rPr>
                <w:sz w:val="20"/>
                <w:szCs w:val="20"/>
              </w:rPr>
              <w:t>high level donor meetings on SSR.</w:t>
            </w:r>
            <w:r w:rsidR="008B1362">
              <w:rPr>
                <w:sz w:val="20"/>
                <w:szCs w:val="20"/>
              </w:rPr>
              <w:t xml:space="preserve"> This will continue under the leadership of the new RC</w:t>
            </w:r>
          </w:p>
        </w:tc>
        <w:tc>
          <w:tcPr>
            <w:tcW w:w="2907" w:type="dxa"/>
            <w:gridSpan w:val="3"/>
          </w:tcPr>
          <w:p w:rsidR="007D5CF5" w:rsidRPr="007D5CF5" w:rsidRDefault="008B1362" w:rsidP="00225FEC">
            <w:pPr>
              <w:spacing w:line="276" w:lineRule="auto"/>
              <w:rPr>
                <w:rFonts w:eastAsiaTheme="minorHAnsi"/>
                <w:sz w:val="20"/>
                <w:szCs w:val="20"/>
              </w:rPr>
            </w:pPr>
            <w:r>
              <w:rPr>
                <w:sz w:val="20"/>
                <w:szCs w:val="20"/>
              </w:rPr>
              <w:t>End of Q2</w:t>
            </w:r>
          </w:p>
        </w:tc>
        <w:tc>
          <w:tcPr>
            <w:tcW w:w="2604" w:type="dxa"/>
            <w:gridSpan w:val="5"/>
          </w:tcPr>
          <w:p w:rsidR="007D5CF5" w:rsidRPr="007D5CF5" w:rsidRDefault="007D5CF5" w:rsidP="00225FEC">
            <w:pPr>
              <w:spacing w:line="276" w:lineRule="auto"/>
              <w:rPr>
                <w:rFonts w:eastAsiaTheme="minorHAnsi"/>
                <w:sz w:val="20"/>
                <w:szCs w:val="20"/>
              </w:rPr>
            </w:pPr>
            <w:r w:rsidRPr="007D5CF5">
              <w:rPr>
                <w:sz w:val="20"/>
                <w:szCs w:val="20"/>
              </w:rPr>
              <w:t>SSR Programme and RC Office</w:t>
            </w:r>
          </w:p>
        </w:tc>
        <w:tc>
          <w:tcPr>
            <w:tcW w:w="1253" w:type="dxa"/>
            <w:gridSpan w:val="5"/>
          </w:tcPr>
          <w:p w:rsidR="007D5CF5" w:rsidRPr="007D5CF5" w:rsidRDefault="007D5CF5" w:rsidP="00225FEC">
            <w:pPr>
              <w:spacing w:line="276" w:lineRule="auto"/>
              <w:rPr>
                <w:rFonts w:eastAsiaTheme="minorHAnsi"/>
                <w:sz w:val="20"/>
                <w:szCs w:val="20"/>
              </w:rPr>
            </w:pPr>
          </w:p>
        </w:tc>
        <w:tc>
          <w:tcPr>
            <w:tcW w:w="1166" w:type="dxa"/>
            <w:gridSpan w:val="2"/>
          </w:tcPr>
          <w:p w:rsidR="007D5CF5" w:rsidRPr="007D5CF5" w:rsidRDefault="003366A6" w:rsidP="00225FEC">
            <w:pPr>
              <w:spacing w:line="276" w:lineRule="auto"/>
              <w:rPr>
                <w:rFonts w:eastAsiaTheme="minorHAnsi"/>
                <w:sz w:val="20"/>
                <w:szCs w:val="20"/>
              </w:rPr>
            </w:pPr>
            <w:r>
              <w:rPr>
                <w:rFonts w:eastAsiaTheme="minorHAnsi"/>
                <w:sz w:val="20"/>
                <w:szCs w:val="20"/>
              </w:rPr>
              <w:t>On-going</w:t>
            </w:r>
          </w:p>
        </w:tc>
      </w:tr>
      <w:tr w:rsidR="00D445B9" w:rsidRPr="007D5CF5" w:rsidTr="00670251">
        <w:tc>
          <w:tcPr>
            <w:tcW w:w="4401" w:type="dxa"/>
            <w:gridSpan w:val="3"/>
          </w:tcPr>
          <w:p w:rsidR="00D445B9" w:rsidRDefault="00D445B9" w:rsidP="00D445B9">
            <w:pPr>
              <w:spacing w:line="276" w:lineRule="auto"/>
              <w:rPr>
                <w:sz w:val="20"/>
                <w:szCs w:val="20"/>
              </w:rPr>
            </w:pPr>
            <w:r>
              <w:rPr>
                <w:sz w:val="20"/>
                <w:szCs w:val="20"/>
              </w:rPr>
              <w:t>1.3 Developing a media strategy and media development project document</w:t>
            </w:r>
          </w:p>
        </w:tc>
        <w:tc>
          <w:tcPr>
            <w:tcW w:w="2907" w:type="dxa"/>
            <w:gridSpan w:val="3"/>
          </w:tcPr>
          <w:p w:rsidR="00D445B9" w:rsidRDefault="00D445B9" w:rsidP="00225FEC">
            <w:pPr>
              <w:spacing w:line="276" w:lineRule="auto"/>
              <w:rPr>
                <w:sz w:val="20"/>
                <w:szCs w:val="20"/>
              </w:rPr>
            </w:pPr>
            <w:r>
              <w:rPr>
                <w:sz w:val="20"/>
                <w:szCs w:val="20"/>
              </w:rPr>
              <w:t>December 2013</w:t>
            </w:r>
          </w:p>
        </w:tc>
        <w:tc>
          <w:tcPr>
            <w:tcW w:w="2604" w:type="dxa"/>
            <w:gridSpan w:val="5"/>
          </w:tcPr>
          <w:p w:rsidR="00D445B9" w:rsidRPr="007D5CF5" w:rsidRDefault="00D445B9" w:rsidP="00225FEC">
            <w:pPr>
              <w:spacing w:line="276" w:lineRule="auto"/>
              <w:rPr>
                <w:sz w:val="20"/>
                <w:szCs w:val="20"/>
              </w:rPr>
            </w:pPr>
            <w:r>
              <w:rPr>
                <w:sz w:val="20"/>
                <w:szCs w:val="20"/>
              </w:rPr>
              <w:t>Governance</w:t>
            </w:r>
          </w:p>
        </w:tc>
        <w:tc>
          <w:tcPr>
            <w:tcW w:w="1253" w:type="dxa"/>
            <w:gridSpan w:val="5"/>
          </w:tcPr>
          <w:p w:rsidR="00D445B9" w:rsidRPr="007D5CF5" w:rsidRDefault="00D445B9" w:rsidP="00225FEC">
            <w:pPr>
              <w:spacing w:line="276" w:lineRule="auto"/>
              <w:rPr>
                <w:rFonts w:eastAsiaTheme="minorHAnsi"/>
                <w:sz w:val="20"/>
                <w:szCs w:val="20"/>
              </w:rPr>
            </w:pPr>
          </w:p>
        </w:tc>
        <w:tc>
          <w:tcPr>
            <w:tcW w:w="1166" w:type="dxa"/>
            <w:gridSpan w:val="2"/>
          </w:tcPr>
          <w:p w:rsidR="00D445B9" w:rsidRDefault="00D445B9" w:rsidP="00225FEC">
            <w:pPr>
              <w:spacing w:line="276" w:lineRule="auto"/>
              <w:rPr>
                <w:rFonts w:eastAsiaTheme="minorHAnsi"/>
                <w:sz w:val="20"/>
                <w:szCs w:val="20"/>
              </w:rPr>
            </w:pPr>
            <w:r>
              <w:rPr>
                <w:rFonts w:eastAsiaTheme="minorHAnsi"/>
                <w:sz w:val="20"/>
                <w:szCs w:val="20"/>
              </w:rPr>
              <w:t>Completed</w:t>
            </w:r>
          </w:p>
        </w:tc>
      </w:tr>
      <w:tr w:rsidR="00D445B9" w:rsidRPr="007D5CF5" w:rsidTr="00670251">
        <w:tc>
          <w:tcPr>
            <w:tcW w:w="4401" w:type="dxa"/>
            <w:gridSpan w:val="3"/>
          </w:tcPr>
          <w:p w:rsidR="00D445B9" w:rsidRDefault="00D445B9" w:rsidP="00D445B9">
            <w:pPr>
              <w:spacing w:line="276" w:lineRule="auto"/>
              <w:rPr>
                <w:sz w:val="20"/>
                <w:szCs w:val="20"/>
              </w:rPr>
            </w:pPr>
            <w:r>
              <w:rPr>
                <w:sz w:val="20"/>
                <w:szCs w:val="20"/>
              </w:rPr>
              <w:t>1.4 Supporting capacity building scoping exercise at the National Electoral Commission</w:t>
            </w:r>
          </w:p>
        </w:tc>
        <w:tc>
          <w:tcPr>
            <w:tcW w:w="2907" w:type="dxa"/>
            <w:gridSpan w:val="3"/>
          </w:tcPr>
          <w:p w:rsidR="00D445B9" w:rsidRDefault="00D445B9" w:rsidP="00225FEC">
            <w:pPr>
              <w:spacing w:line="276" w:lineRule="auto"/>
              <w:rPr>
                <w:sz w:val="20"/>
                <w:szCs w:val="20"/>
              </w:rPr>
            </w:pPr>
            <w:r>
              <w:rPr>
                <w:sz w:val="20"/>
                <w:szCs w:val="20"/>
              </w:rPr>
              <w:t>December 2014</w:t>
            </w:r>
          </w:p>
        </w:tc>
        <w:tc>
          <w:tcPr>
            <w:tcW w:w="2604" w:type="dxa"/>
            <w:gridSpan w:val="5"/>
          </w:tcPr>
          <w:p w:rsidR="00D445B9" w:rsidRDefault="00D445B9" w:rsidP="00225FEC">
            <w:pPr>
              <w:spacing w:line="276" w:lineRule="auto"/>
              <w:rPr>
                <w:sz w:val="20"/>
                <w:szCs w:val="20"/>
              </w:rPr>
            </w:pPr>
            <w:r>
              <w:rPr>
                <w:sz w:val="20"/>
                <w:szCs w:val="20"/>
              </w:rPr>
              <w:t>Elections Programme Manager</w:t>
            </w:r>
          </w:p>
        </w:tc>
        <w:tc>
          <w:tcPr>
            <w:tcW w:w="1253" w:type="dxa"/>
            <w:gridSpan w:val="5"/>
          </w:tcPr>
          <w:p w:rsidR="00D445B9" w:rsidRPr="007D5CF5" w:rsidRDefault="00D445B9" w:rsidP="00225FEC">
            <w:pPr>
              <w:spacing w:line="276" w:lineRule="auto"/>
              <w:rPr>
                <w:rFonts w:eastAsiaTheme="minorHAnsi"/>
                <w:sz w:val="20"/>
                <w:szCs w:val="20"/>
              </w:rPr>
            </w:pPr>
          </w:p>
        </w:tc>
        <w:tc>
          <w:tcPr>
            <w:tcW w:w="1166" w:type="dxa"/>
            <w:gridSpan w:val="2"/>
          </w:tcPr>
          <w:p w:rsidR="00D445B9" w:rsidRDefault="00D445B9" w:rsidP="00225FEC">
            <w:pPr>
              <w:spacing w:line="276" w:lineRule="auto"/>
              <w:rPr>
                <w:rFonts w:eastAsiaTheme="minorHAnsi"/>
                <w:sz w:val="20"/>
                <w:szCs w:val="20"/>
              </w:rPr>
            </w:pPr>
            <w:r>
              <w:rPr>
                <w:rFonts w:eastAsiaTheme="minorHAnsi"/>
                <w:sz w:val="20"/>
                <w:szCs w:val="20"/>
              </w:rPr>
              <w:t>Ongoing</w:t>
            </w:r>
          </w:p>
        </w:tc>
      </w:tr>
      <w:tr w:rsidR="00D445B9" w:rsidRPr="007D5CF5" w:rsidTr="00670251">
        <w:tc>
          <w:tcPr>
            <w:tcW w:w="4401" w:type="dxa"/>
            <w:gridSpan w:val="3"/>
          </w:tcPr>
          <w:p w:rsidR="00D445B9" w:rsidRDefault="004C0184" w:rsidP="00FE3B71">
            <w:pPr>
              <w:spacing w:line="276" w:lineRule="auto"/>
              <w:rPr>
                <w:sz w:val="20"/>
                <w:szCs w:val="20"/>
              </w:rPr>
            </w:pPr>
            <w:r>
              <w:rPr>
                <w:sz w:val="20"/>
                <w:szCs w:val="20"/>
              </w:rPr>
              <w:t xml:space="preserve">1.5 Develop </w:t>
            </w:r>
            <w:r w:rsidR="00FE3B71">
              <w:rPr>
                <w:sz w:val="20"/>
                <w:szCs w:val="20"/>
              </w:rPr>
              <w:t xml:space="preserve"> and implement a </w:t>
            </w:r>
            <w:r>
              <w:rPr>
                <w:sz w:val="20"/>
                <w:szCs w:val="20"/>
              </w:rPr>
              <w:t xml:space="preserve">conflict prevention </w:t>
            </w:r>
            <w:r w:rsidR="00FE3B71">
              <w:rPr>
                <w:sz w:val="20"/>
                <w:szCs w:val="20"/>
              </w:rPr>
              <w:t>programme</w:t>
            </w:r>
            <w:r>
              <w:rPr>
                <w:sz w:val="20"/>
                <w:szCs w:val="20"/>
              </w:rPr>
              <w:t xml:space="preserve"> </w:t>
            </w:r>
          </w:p>
        </w:tc>
        <w:tc>
          <w:tcPr>
            <w:tcW w:w="2907" w:type="dxa"/>
            <w:gridSpan w:val="3"/>
          </w:tcPr>
          <w:p w:rsidR="00D445B9" w:rsidRDefault="00FE3B71" w:rsidP="00225FEC">
            <w:pPr>
              <w:spacing w:line="276" w:lineRule="auto"/>
              <w:rPr>
                <w:sz w:val="20"/>
                <w:szCs w:val="20"/>
              </w:rPr>
            </w:pPr>
            <w:r>
              <w:rPr>
                <w:sz w:val="20"/>
                <w:szCs w:val="20"/>
              </w:rPr>
              <w:t>Duration of the programme cycle 2015-18</w:t>
            </w:r>
          </w:p>
        </w:tc>
        <w:tc>
          <w:tcPr>
            <w:tcW w:w="2604" w:type="dxa"/>
            <w:gridSpan w:val="5"/>
          </w:tcPr>
          <w:p w:rsidR="00D445B9" w:rsidRDefault="005056E4" w:rsidP="00225FEC">
            <w:pPr>
              <w:spacing w:line="276" w:lineRule="auto"/>
              <w:rPr>
                <w:sz w:val="20"/>
                <w:szCs w:val="20"/>
              </w:rPr>
            </w:pPr>
            <w:r>
              <w:rPr>
                <w:sz w:val="20"/>
                <w:szCs w:val="20"/>
              </w:rPr>
              <w:t>Country Office</w:t>
            </w:r>
          </w:p>
        </w:tc>
        <w:tc>
          <w:tcPr>
            <w:tcW w:w="1253" w:type="dxa"/>
            <w:gridSpan w:val="5"/>
          </w:tcPr>
          <w:p w:rsidR="00D445B9" w:rsidRPr="007D5CF5" w:rsidRDefault="00D445B9" w:rsidP="00225FEC">
            <w:pPr>
              <w:spacing w:line="276" w:lineRule="auto"/>
              <w:rPr>
                <w:rFonts w:eastAsiaTheme="minorHAnsi"/>
                <w:sz w:val="20"/>
                <w:szCs w:val="20"/>
              </w:rPr>
            </w:pPr>
          </w:p>
        </w:tc>
        <w:tc>
          <w:tcPr>
            <w:tcW w:w="1166" w:type="dxa"/>
            <w:gridSpan w:val="2"/>
          </w:tcPr>
          <w:p w:rsidR="00D445B9" w:rsidRDefault="004C0184" w:rsidP="00225FEC">
            <w:pPr>
              <w:spacing w:line="276" w:lineRule="auto"/>
              <w:rPr>
                <w:rFonts w:eastAsiaTheme="minorHAnsi"/>
                <w:sz w:val="20"/>
                <w:szCs w:val="20"/>
              </w:rPr>
            </w:pPr>
            <w:r>
              <w:rPr>
                <w:rFonts w:eastAsiaTheme="minorHAnsi"/>
                <w:sz w:val="20"/>
                <w:szCs w:val="20"/>
              </w:rPr>
              <w:t>Completed</w:t>
            </w:r>
          </w:p>
        </w:tc>
      </w:tr>
      <w:tr w:rsidR="007D5CF5" w:rsidRPr="007D5CF5" w:rsidTr="00670251">
        <w:tc>
          <w:tcPr>
            <w:tcW w:w="4401" w:type="dxa"/>
            <w:gridSpan w:val="3"/>
          </w:tcPr>
          <w:p w:rsidR="007D5CF5" w:rsidRPr="007D5CF5" w:rsidRDefault="007D5CF5" w:rsidP="004C0184">
            <w:pPr>
              <w:tabs>
                <w:tab w:val="left" w:pos="1080"/>
              </w:tabs>
              <w:rPr>
                <w:sz w:val="20"/>
                <w:szCs w:val="20"/>
              </w:rPr>
            </w:pPr>
            <w:r w:rsidRPr="00AB56D9">
              <w:rPr>
                <w:sz w:val="20"/>
                <w:szCs w:val="20"/>
              </w:rPr>
              <w:t>1.</w:t>
            </w:r>
            <w:r w:rsidR="004C0184">
              <w:rPr>
                <w:sz w:val="20"/>
                <w:szCs w:val="20"/>
              </w:rPr>
              <w:t>6</w:t>
            </w:r>
            <w:r w:rsidRPr="007D5CF5">
              <w:rPr>
                <w:sz w:val="20"/>
                <w:szCs w:val="20"/>
              </w:rPr>
              <w:t xml:space="preserve"> </w:t>
            </w:r>
            <w:r w:rsidR="008B1362">
              <w:rPr>
                <w:sz w:val="20"/>
                <w:szCs w:val="20"/>
              </w:rPr>
              <w:t>Recruitment of  Governance</w:t>
            </w:r>
            <w:r w:rsidR="004C0184">
              <w:rPr>
                <w:sz w:val="20"/>
                <w:szCs w:val="20"/>
              </w:rPr>
              <w:t xml:space="preserve"> Portfolio </w:t>
            </w:r>
            <w:r w:rsidR="008B1362">
              <w:rPr>
                <w:sz w:val="20"/>
                <w:szCs w:val="20"/>
              </w:rPr>
              <w:t>Team Leader</w:t>
            </w:r>
          </w:p>
        </w:tc>
        <w:tc>
          <w:tcPr>
            <w:tcW w:w="2907" w:type="dxa"/>
            <w:gridSpan w:val="3"/>
          </w:tcPr>
          <w:p w:rsidR="007D5CF5" w:rsidRPr="007D5CF5" w:rsidRDefault="008B1362" w:rsidP="00225FEC">
            <w:pPr>
              <w:tabs>
                <w:tab w:val="left" w:pos="1080"/>
              </w:tabs>
              <w:rPr>
                <w:sz w:val="20"/>
                <w:szCs w:val="20"/>
              </w:rPr>
            </w:pPr>
            <w:r>
              <w:rPr>
                <w:sz w:val="20"/>
                <w:szCs w:val="20"/>
              </w:rPr>
              <w:t>End of Q3</w:t>
            </w:r>
          </w:p>
        </w:tc>
        <w:tc>
          <w:tcPr>
            <w:tcW w:w="2604" w:type="dxa"/>
            <w:gridSpan w:val="5"/>
          </w:tcPr>
          <w:p w:rsidR="007D5CF5" w:rsidRPr="007D5CF5" w:rsidRDefault="008B1362" w:rsidP="00225FEC">
            <w:pPr>
              <w:tabs>
                <w:tab w:val="left" w:pos="1080"/>
              </w:tabs>
              <w:rPr>
                <w:sz w:val="20"/>
                <w:szCs w:val="20"/>
              </w:rPr>
            </w:pPr>
            <w:r>
              <w:rPr>
                <w:sz w:val="20"/>
                <w:szCs w:val="20"/>
              </w:rPr>
              <w:t>Country Office</w:t>
            </w:r>
          </w:p>
        </w:tc>
        <w:tc>
          <w:tcPr>
            <w:tcW w:w="1253" w:type="dxa"/>
            <w:gridSpan w:val="5"/>
          </w:tcPr>
          <w:p w:rsidR="007D5CF5" w:rsidRPr="007D5CF5" w:rsidRDefault="007D5CF5" w:rsidP="00225FEC">
            <w:pPr>
              <w:tabs>
                <w:tab w:val="left" w:pos="1080"/>
              </w:tabs>
              <w:rPr>
                <w:sz w:val="20"/>
                <w:szCs w:val="20"/>
              </w:rPr>
            </w:pPr>
          </w:p>
        </w:tc>
        <w:tc>
          <w:tcPr>
            <w:tcW w:w="1166" w:type="dxa"/>
            <w:gridSpan w:val="2"/>
          </w:tcPr>
          <w:p w:rsidR="007D5CF5" w:rsidRPr="007D5CF5" w:rsidRDefault="008B1362" w:rsidP="00225FEC">
            <w:pPr>
              <w:tabs>
                <w:tab w:val="left" w:pos="1080"/>
              </w:tabs>
              <w:rPr>
                <w:sz w:val="20"/>
                <w:szCs w:val="20"/>
              </w:rPr>
            </w:pPr>
            <w:r>
              <w:rPr>
                <w:sz w:val="20"/>
                <w:szCs w:val="20"/>
              </w:rPr>
              <w:t>On-going</w:t>
            </w:r>
          </w:p>
        </w:tc>
      </w:tr>
      <w:tr w:rsidR="00704F32" w:rsidRPr="007D5CF5" w:rsidTr="00670251">
        <w:tc>
          <w:tcPr>
            <w:tcW w:w="4401" w:type="dxa"/>
            <w:gridSpan w:val="3"/>
          </w:tcPr>
          <w:p w:rsidR="00704F32" w:rsidRPr="003D46C3" w:rsidRDefault="00704F32" w:rsidP="00704F32">
            <w:pPr>
              <w:tabs>
                <w:tab w:val="left" w:pos="1080"/>
              </w:tabs>
              <w:rPr>
                <w:sz w:val="20"/>
                <w:szCs w:val="20"/>
              </w:rPr>
            </w:pPr>
            <w:r w:rsidRPr="003D46C3">
              <w:rPr>
                <w:sz w:val="20"/>
                <w:szCs w:val="20"/>
              </w:rPr>
              <w:t>1.</w:t>
            </w:r>
            <w:r>
              <w:rPr>
                <w:sz w:val="20"/>
                <w:szCs w:val="20"/>
              </w:rPr>
              <w:t>7</w:t>
            </w:r>
            <w:r w:rsidRPr="003D46C3">
              <w:rPr>
                <w:sz w:val="20"/>
                <w:szCs w:val="20"/>
              </w:rPr>
              <w:t xml:space="preserve"> </w:t>
            </w:r>
            <w:r>
              <w:rPr>
                <w:sz w:val="20"/>
                <w:szCs w:val="20"/>
              </w:rPr>
              <w:t>Continue its lead role in supporting Parliament on strategic issues</w:t>
            </w:r>
          </w:p>
        </w:tc>
        <w:tc>
          <w:tcPr>
            <w:tcW w:w="2907" w:type="dxa"/>
            <w:gridSpan w:val="3"/>
          </w:tcPr>
          <w:p w:rsidR="00704F32" w:rsidRPr="003D46C3" w:rsidRDefault="00704F32" w:rsidP="00F9663D">
            <w:pPr>
              <w:tabs>
                <w:tab w:val="left" w:pos="1080"/>
              </w:tabs>
              <w:rPr>
                <w:sz w:val="20"/>
                <w:szCs w:val="20"/>
              </w:rPr>
            </w:pPr>
            <w:r>
              <w:rPr>
                <w:sz w:val="20"/>
                <w:szCs w:val="20"/>
              </w:rPr>
              <w:t xml:space="preserve">2014-18 </w:t>
            </w:r>
          </w:p>
        </w:tc>
        <w:tc>
          <w:tcPr>
            <w:tcW w:w="2604" w:type="dxa"/>
            <w:gridSpan w:val="5"/>
          </w:tcPr>
          <w:p w:rsidR="00704F32" w:rsidRPr="003D46C3" w:rsidRDefault="005056E4" w:rsidP="00806584">
            <w:pPr>
              <w:tabs>
                <w:tab w:val="left" w:pos="1080"/>
              </w:tabs>
              <w:rPr>
                <w:sz w:val="20"/>
                <w:szCs w:val="20"/>
              </w:rPr>
            </w:pPr>
            <w:r>
              <w:rPr>
                <w:sz w:val="20"/>
                <w:szCs w:val="20"/>
              </w:rPr>
              <w:t>CTA</w:t>
            </w:r>
            <w:r w:rsidR="00704F32">
              <w:rPr>
                <w:sz w:val="20"/>
                <w:szCs w:val="20"/>
              </w:rPr>
              <w:t xml:space="preserve">, </w:t>
            </w:r>
            <w:r w:rsidR="00806584">
              <w:rPr>
                <w:sz w:val="20"/>
                <w:szCs w:val="20"/>
              </w:rPr>
              <w:t>Support to Parliament</w:t>
            </w:r>
            <w:r w:rsidR="00704F32">
              <w:rPr>
                <w:sz w:val="20"/>
                <w:szCs w:val="20"/>
              </w:rPr>
              <w:t xml:space="preserve"> </w:t>
            </w:r>
          </w:p>
        </w:tc>
        <w:tc>
          <w:tcPr>
            <w:tcW w:w="1253" w:type="dxa"/>
            <w:gridSpan w:val="5"/>
          </w:tcPr>
          <w:p w:rsidR="00704F32" w:rsidRPr="003D46C3" w:rsidRDefault="00704F32" w:rsidP="00F9663D">
            <w:pPr>
              <w:tabs>
                <w:tab w:val="left" w:pos="1080"/>
              </w:tabs>
              <w:rPr>
                <w:sz w:val="20"/>
                <w:szCs w:val="20"/>
              </w:rPr>
            </w:pPr>
          </w:p>
        </w:tc>
        <w:tc>
          <w:tcPr>
            <w:tcW w:w="1166" w:type="dxa"/>
            <w:gridSpan w:val="2"/>
          </w:tcPr>
          <w:p w:rsidR="00704F32" w:rsidRPr="003D46C3" w:rsidRDefault="00704F32" w:rsidP="00F9663D">
            <w:pPr>
              <w:tabs>
                <w:tab w:val="left" w:pos="1080"/>
              </w:tabs>
              <w:rPr>
                <w:sz w:val="20"/>
                <w:szCs w:val="20"/>
              </w:rPr>
            </w:pPr>
            <w:r>
              <w:rPr>
                <w:sz w:val="20"/>
                <w:szCs w:val="20"/>
              </w:rPr>
              <w:t>Ongoing</w:t>
            </w:r>
          </w:p>
        </w:tc>
      </w:tr>
      <w:tr w:rsidR="00704F32" w:rsidRPr="007D5CF5" w:rsidTr="00670251">
        <w:tc>
          <w:tcPr>
            <w:tcW w:w="4401" w:type="dxa"/>
            <w:gridSpan w:val="3"/>
          </w:tcPr>
          <w:p w:rsidR="00704F32" w:rsidRPr="003D46C3" w:rsidRDefault="00704F32" w:rsidP="00774E3E">
            <w:pPr>
              <w:tabs>
                <w:tab w:val="left" w:pos="1080"/>
              </w:tabs>
              <w:rPr>
                <w:sz w:val="20"/>
                <w:szCs w:val="20"/>
              </w:rPr>
            </w:pPr>
            <w:r w:rsidRPr="003D46C3">
              <w:rPr>
                <w:sz w:val="20"/>
                <w:szCs w:val="20"/>
              </w:rPr>
              <w:t>1.</w:t>
            </w:r>
            <w:r>
              <w:rPr>
                <w:sz w:val="20"/>
                <w:szCs w:val="20"/>
              </w:rPr>
              <w:t>8</w:t>
            </w:r>
            <w:r w:rsidRPr="003D46C3">
              <w:rPr>
                <w:sz w:val="20"/>
                <w:szCs w:val="20"/>
              </w:rPr>
              <w:t xml:space="preserve"> </w:t>
            </w:r>
            <w:r>
              <w:rPr>
                <w:sz w:val="20"/>
                <w:szCs w:val="20"/>
              </w:rPr>
              <w:t xml:space="preserve">Parliament Assistance Coordination Office (PACO) created by UNDP should be supported further to strengthen </w:t>
            </w:r>
            <w:r w:rsidR="00774E3E">
              <w:rPr>
                <w:sz w:val="20"/>
                <w:szCs w:val="20"/>
              </w:rPr>
              <w:t>development programme</w:t>
            </w:r>
            <w:r>
              <w:rPr>
                <w:sz w:val="20"/>
                <w:szCs w:val="20"/>
              </w:rPr>
              <w:t xml:space="preserve"> assistance coordination &amp; technical advisory services</w:t>
            </w:r>
          </w:p>
        </w:tc>
        <w:tc>
          <w:tcPr>
            <w:tcW w:w="2907" w:type="dxa"/>
            <w:gridSpan w:val="3"/>
          </w:tcPr>
          <w:p w:rsidR="00704F32" w:rsidRPr="003D46C3" w:rsidRDefault="00704F32" w:rsidP="00F9663D">
            <w:pPr>
              <w:tabs>
                <w:tab w:val="left" w:pos="1080"/>
              </w:tabs>
              <w:rPr>
                <w:sz w:val="20"/>
                <w:szCs w:val="20"/>
              </w:rPr>
            </w:pPr>
            <w:r>
              <w:rPr>
                <w:sz w:val="20"/>
                <w:szCs w:val="20"/>
              </w:rPr>
              <w:t>2014-18</w:t>
            </w:r>
          </w:p>
        </w:tc>
        <w:tc>
          <w:tcPr>
            <w:tcW w:w="2604" w:type="dxa"/>
            <w:gridSpan w:val="5"/>
          </w:tcPr>
          <w:p w:rsidR="00704F32" w:rsidRPr="003D46C3" w:rsidRDefault="00704F32" w:rsidP="00806584">
            <w:pPr>
              <w:tabs>
                <w:tab w:val="left" w:pos="1080"/>
              </w:tabs>
              <w:rPr>
                <w:sz w:val="20"/>
                <w:szCs w:val="20"/>
              </w:rPr>
            </w:pPr>
            <w:r>
              <w:rPr>
                <w:sz w:val="20"/>
                <w:szCs w:val="20"/>
              </w:rPr>
              <w:t xml:space="preserve">Programme Support, </w:t>
            </w:r>
            <w:r w:rsidR="00806584">
              <w:rPr>
                <w:sz w:val="20"/>
                <w:szCs w:val="20"/>
              </w:rPr>
              <w:t>Support to Parliament</w:t>
            </w:r>
          </w:p>
        </w:tc>
        <w:tc>
          <w:tcPr>
            <w:tcW w:w="1253" w:type="dxa"/>
            <w:gridSpan w:val="5"/>
          </w:tcPr>
          <w:p w:rsidR="00704F32" w:rsidRPr="003D46C3" w:rsidRDefault="00704F32" w:rsidP="00F9663D">
            <w:pPr>
              <w:tabs>
                <w:tab w:val="left" w:pos="1080"/>
              </w:tabs>
              <w:rPr>
                <w:sz w:val="20"/>
                <w:szCs w:val="20"/>
              </w:rPr>
            </w:pPr>
          </w:p>
        </w:tc>
        <w:tc>
          <w:tcPr>
            <w:tcW w:w="1166" w:type="dxa"/>
            <w:gridSpan w:val="2"/>
          </w:tcPr>
          <w:p w:rsidR="00704F32" w:rsidRPr="003D46C3" w:rsidRDefault="00704F32" w:rsidP="00F9663D">
            <w:pPr>
              <w:tabs>
                <w:tab w:val="left" w:pos="1080"/>
              </w:tabs>
              <w:rPr>
                <w:sz w:val="20"/>
                <w:szCs w:val="20"/>
              </w:rPr>
            </w:pPr>
            <w:r>
              <w:rPr>
                <w:sz w:val="20"/>
                <w:szCs w:val="20"/>
              </w:rPr>
              <w:t>Ongoing</w:t>
            </w:r>
          </w:p>
        </w:tc>
      </w:tr>
      <w:tr w:rsidR="00704F32" w:rsidRPr="007D5CF5" w:rsidTr="00670251">
        <w:tc>
          <w:tcPr>
            <w:tcW w:w="4401" w:type="dxa"/>
            <w:gridSpan w:val="3"/>
          </w:tcPr>
          <w:p w:rsidR="00704F32" w:rsidRPr="00AB56D9" w:rsidRDefault="00704F32" w:rsidP="008B1362">
            <w:pPr>
              <w:tabs>
                <w:tab w:val="left" w:pos="1080"/>
              </w:tabs>
              <w:rPr>
                <w:sz w:val="20"/>
                <w:szCs w:val="20"/>
              </w:rPr>
            </w:pPr>
          </w:p>
        </w:tc>
        <w:tc>
          <w:tcPr>
            <w:tcW w:w="2907" w:type="dxa"/>
            <w:gridSpan w:val="3"/>
          </w:tcPr>
          <w:p w:rsidR="00704F32" w:rsidRDefault="00704F32" w:rsidP="00225FEC">
            <w:pPr>
              <w:tabs>
                <w:tab w:val="left" w:pos="1080"/>
              </w:tabs>
              <w:rPr>
                <w:sz w:val="20"/>
                <w:szCs w:val="20"/>
              </w:rPr>
            </w:pPr>
          </w:p>
        </w:tc>
        <w:tc>
          <w:tcPr>
            <w:tcW w:w="2604" w:type="dxa"/>
            <w:gridSpan w:val="5"/>
          </w:tcPr>
          <w:p w:rsidR="00704F32" w:rsidRDefault="00704F32" w:rsidP="00225FEC">
            <w:pPr>
              <w:tabs>
                <w:tab w:val="left" w:pos="1080"/>
              </w:tabs>
              <w:rPr>
                <w:sz w:val="20"/>
                <w:szCs w:val="20"/>
              </w:rPr>
            </w:pPr>
          </w:p>
        </w:tc>
        <w:tc>
          <w:tcPr>
            <w:tcW w:w="1253" w:type="dxa"/>
            <w:gridSpan w:val="5"/>
          </w:tcPr>
          <w:p w:rsidR="00704F32" w:rsidRPr="007D5CF5" w:rsidRDefault="00704F32" w:rsidP="00225FEC">
            <w:pPr>
              <w:tabs>
                <w:tab w:val="left" w:pos="1080"/>
              </w:tabs>
              <w:rPr>
                <w:sz w:val="20"/>
                <w:szCs w:val="20"/>
              </w:rPr>
            </w:pPr>
          </w:p>
        </w:tc>
        <w:tc>
          <w:tcPr>
            <w:tcW w:w="1166" w:type="dxa"/>
            <w:gridSpan w:val="2"/>
          </w:tcPr>
          <w:p w:rsidR="00704F32" w:rsidRDefault="00704F32" w:rsidP="00225FEC">
            <w:pPr>
              <w:tabs>
                <w:tab w:val="left" w:pos="1080"/>
              </w:tabs>
              <w:rPr>
                <w:sz w:val="20"/>
                <w:szCs w:val="20"/>
              </w:rPr>
            </w:pPr>
          </w:p>
        </w:tc>
      </w:tr>
      <w:tr w:rsidR="00704F32" w:rsidRPr="007D5CF5" w:rsidTr="00704F32">
        <w:tblPrEx>
          <w:tblBorders>
            <w:insideH w:val="single" w:sz="4" w:space="0" w:color="auto"/>
            <w:insideV w:val="single" w:sz="4" w:space="0" w:color="auto"/>
          </w:tblBorders>
        </w:tblPrEx>
        <w:tc>
          <w:tcPr>
            <w:tcW w:w="12331" w:type="dxa"/>
            <w:gridSpan w:val="18"/>
            <w:shd w:val="clear" w:color="auto" w:fill="F3F3F3"/>
          </w:tcPr>
          <w:p w:rsidR="00704F32" w:rsidRPr="007D5CF5" w:rsidRDefault="00704F32" w:rsidP="00C20B4D">
            <w:pPr>
              <w:tabs>
                <w:tab w:val="left" w:pos="1080"/>
              </w:tabs>
              <w:rPr>
                <w:sz w:val="20"/>
                <w:szCs w:val="20"/>
              </w:rPr>
            </w:pPr>
            <w:r w:rsidRPr="003366A6">
              <w:rPr>
                <w:b/>
                <w:sz w:val="20"/>
                <w:szCs w:val="20"/>
              </w:rPr>
              <w:t>Evaluation recommendation 2.1</w:t>
            </w:r>
            <w:r>
              <w:rPr>
                <w:sz w:val="20"/>
                <w:szCs w:val="20"/>
              </w:rPr>
              <w:t>:</w:t>
            </w:r>
            <w:r w:rsidRPr="007D5CF5">
              <w:rPr>
                <w:sz w:val="20"/>
                <w:szCs w:val="20"/>
              </w:rPr>
              <w:t xml:space="preserve"> </w:t>
            </w:r>
            <w:r w:rsidRPr="007D5CF5">
              <w:rPr>
                <w:bCs/>
                <w:sz w:val="20"/>
                <w:szCs w:val="20"/>
              </w:rPr>
              <w:t>UNDP should also prioritize carefully and not spread itself too thinly by taking on a full range of activities that could fall within its mandate</w:t>
            </w:r>
          </w:p>
        </w:tc>
      </w:tr>
      <w:tr w:rsidR="00704F32" w:rsidRPr="007D5CF5" w:rsidTr="00704F32">
        <w:tblPrEx>
          <w:tblBorders>
            <w:insideH w:val="single" w:sz="4" w:space="0" w:color="auto"/>
            <w:insideV w:val="single" w:sz="4" w:space="0" w:color="auto"/>
          </w:tblBorders>
        </w:tblPrEx>
        <w:tc>
          <w:tcPr>
            <w:tcW w:w="12331" w:type="dxa"/>
            <w:gridSpan w:val="18"/>
            <w:shd w:val="clear" w:color="auto" w:fill="F3F3F3"/>
          </w:tcPr>
          <w:p w:rsidR="00704F32" w:rsidRPr="007D5CF5" w:rsidRDefault="00704F32" w:rsidP="00DD6711">
            <w:pPr>
              <w:tabs>
                <w:tab w:val="left" w:pos="1080"/>
              </w:tabs>
              <w:rPr>
                <w:sz w:val="20"/>
                <w:szCs w:val="20"/>
              </w:rPr>
            </w:pPr>
            <w:r w:rsidRPr="003366A6">
              <w:rPr>
                <w:b/>
                <w:sz w:val="20"/>
                <w:szCs w:val="20"/>
              </w:rPr>
              <w:t>Management response</w:t>
            </w:r>
            <w:r>
              <w:rPr>
                <w:sz w:val="20"/>
                <w:szCs w:val="20"/>
              </w:rPr>
              <w:t xml:space="preserve"> </w:t>
            </w:r>
            <w:r w:rsidRPr="003366A6">
              <w:rPr>
                <w:b/>
                <w:sz w:val="20"/>
                <w:szCs w:val="20"/>
              </w:rPr>
              <w:t>2</w:t>
            </w:r>
            <w:r>
              <w:rPr>
                <w:b/>
                <w:sz w:val="20"/>
                <w:szCs w:val="20"/>
              </w:rPr>
              <w:t>.1</w:t>
            </w:r>
            <w:r w:rsidRPr="007D5CF5">
              <w:rPr>
                <w:sz w:val="20"/>
                <w:szCs w:val="20"/>
              </w:rPr>
              <w:t xml:space="preserve">: </w:t>
            </w:r>
            <w:r>
              <w:rPr>
                <w:sz w:val="20"/>
                <w:szCs w:val="20"/>
              </w:rPr>
              <w:t>The CO</w:t>
            </w:r>
            <w:r w:rsidRPr="007D5CF5">
              <w:rPr>
                <w:sz w:val="20"/>
                <w:szCs w:val="20"/>
              </w:rPr>
              <w:t xml:space="preserve"> volunteered itself as a pilot country office of the strategic plan alignment exercise. As part of this exercise, the C</w:t>
            </w:r>
            <w:r>
              <w:rPr>
                <w:sz w:val="20"/>
                <w:szCs w:val="20"/>
              </w:rPr>
              <w:t>O</w:t>
            </w:r>
            <w:r w:rsidRPr="007D5CF5">
              <w:rPr>
                <w:sz w:val="20"/>
                <w:szCs w:val="20"/>
              </w:rPr>
              <w:t xml:space="preserve"> sharpened it focus and reduced work in Solid Waste Management, Land and Public Sector Reform where it has no clear comparative advantage</w:t>
            </w:r>
            <w:r w:rsidR="00497BA6">
              <w:rPr>
                <w:sz w:val="20"/>
                <w:szCs w:val="20"/>
              </w:rPr>
              <w:t xml:space="preserve">, where previous investments have been catalytic and where resources </w:t>
            </w:r>
            <w:r w:rsidR="00DD6711">
              <w:rPr>
                <w:sz w:val="20"/>
                <w:szCs w:val="20"/>
              </w:rPr>
              <w:t>are</w:t>
            </w:r>
            <w:r w:rsidR="00497BA6">
              <w:rPr>
                <w:sz w:val="20"/>
                <w:szCs w:val="20"/>
              </w:rPr>
              <w:t xml:space="preserve"> insufficient</w:t>
            </w:r>
          </w:p>
        </w:tc>
      </w:tr>
      <w:tr w:rsidR="00704F32" w:rsidRPr="007D5CF5" w:rsidTr="00670251">
        <w:tblPrEx>
          <w:tblBorders>
            <w:insideH w:val="single" w:sz="4" w:space="0" w:color="auto"/>
            <w:insideV w:val="single" w:sz="4" w:space="0" w:color="auto"/>
          </w:tblBorders>
        </w:tblPrEx>
        <w:trPr>
          <w:trHeight w:val="135"/>
        </w:trPr>
        <w:tc>
          <w:tcPr>
            <w:tcW w:w="4336" w:type="dxa"/>
            <w:gridSpan w:val="2"/>
            <w:vMerge w:val="restart"/>
            <w:shd w:val="clear" w:color="auto" w:fill="F3F3F3"/>
          </w:tcPr>
          <w:p w:rsidR="00704F32" w:rsidRPr="003366A6" w:rsidRDefault="00704F32" w:rsidP="00225FEC">
            <w:pPr>
              <w:tabs>
                <w:tab w:val="left" w:pos="1080"/>
              </w:tabs>
              <w:jc w:val="center"/>
              <w:rPr>
                <w:b/>
                <w:sz w:val="20"/>
                <w:szCs w:val="20"/>
              </w:rPr>
            </w:pPr>
            <w:r w:rsidRPr="003366A6">
              <w:rPr>
                <w:b/>
                <w:sz w:val="20"/>
                <w:szCs w:val="20"/>
              </w:rPr>
              <w:t>Key action(s)</w:t>
            </w:r>
          </w:p>
        </w:tc>
        <w:tc>
          <w:tcPr>
            <w:tcW w:w="2886" w:type="dxa"/>
            <w:gridSpan w:val="3"/>
            <w:vMerge w:val="restart"/>
            <w:shd w:val="clear" w:color="auto" w:fill="F3F3F3"/>
          </w:tcPr>
          <w:p w:rsidR="00704F32" w:rsidRPr="003366A6" w:rsidRDefault="00704F32" w:rsidP="00225FEC">
            <w:pPr>
              <w:tabs>
                <w:tab w:val="left" w:pos="1080"/>
              </w:tabs>
              <w:jc w:val="center"/>
              <w:rPr>
                <w:b/>
                <w:sz w:val="20"/>
                <w:szCs w:val="20"/>
              </w:rPr>
            </w:pPr>
            <w:r w:rsidRPr="003366A6">
              <w:rPr>
                <w:b/>
                <w:sz w:val="20"/>
                <w:szCs w:val="20"/>
              </w:rPr>
              <w:t>Time frame</w:t>
            </w:r>
          </w:p>
        </w:tc>
        <w:tc>
          <w:tcPr>
            <w:tcW w:w="2585" w:type="dxa"/>
            <w:gridSpan w:val="5"/>
            <w:vMerge w:val="restart"/>
            <w:shd w:val="clear" w:color="auto" w:fill="F3F3F3"/>
          </w:tcPr>
          <w:p w:rsidR="00704F32" w:rsidRPr="003366A6" w:rsidRDefault="00704F32" w:rsidP="00225FEC">
            <w:pPr>
              <w:tabs>
                <w:tab w:val="left" w:pos="1080"/>
              </w:tabs>
              <w:jc w:val="center"/>
              <w:rPr>
                <w:b/>
                <w:sz w:val="20"/>
                <w:szCs w:val="20"/>
              </w:rPr>
            </w:pPr>
            <w:r w:rsidRPr="003366A6">
              <w:rPr>
                <w:b/>
                <w:sz w:val="20"/>
                <w:szCs w:val="20"/>
              </w:rPr>
              <w:t>Responsible unit(s)</w:t>
            </w:r>
          </w:p>
          <w:p w:rsidR="00704F32" w:rsidRPr="003366A6" w:rsidRDefault="00704F32" w:rsidP="00225FEC">
            <w:pPr>
              <w:tabs>
                <w:tab w:val="left" w:pos="1080"/>
              </w:tabs>
              <w:jc w:val="center"/>
              <w:rPr>
                <w:b/>
                <w:sz w:val="20"/>
                <w:szCs w:val="20"/>
              </w:rPr>
            </w:pPr>
          </w:p>
        </w:tc>
        <w:tc>
          <w:tcPr>
            <w:tcW w:w="2524" w:type="dxa"/>
            <w:gridSpan w:val="8"/>
            <w:shd w:val="clear" w:color="auto" w:fill="F3F3F3"/>
          </w:tcPr>
          <w:p w:rsidR="00704F32" w:rsidRPr="003366A6" w:rsidRDefault="00704F32" w:rsidP="00225FEC">
            <w:pPr>
              <w:tabs>
                <w:tab w:val="left" w:pos="1080"/>
              </w:tabs>
              <w:jc w:val="center"/>
              <w:rPr>
                <w:b/>
                <w:sz w:val="20"/>
                <w:szCs w:val="20"/>
              </w:rPr>
            </w:pPr>
            <w:r w:rsidRPr="003366A6">
              <w:rPr>
                <w:b/>
                <w:sz w:val="20"/>
                <w:szCs w:val="20"/>
              </w:rPr>
              <w:t>Tracking</w:t>
            </w:r>
          </w:p>
        </w:tc>
      </w:tr>
      <w:tr w:rsidR="00704F32" w:rsidRPr="007D5CF5" w:rsidTr="00670251">
        <w:tblPrEx>
          <w:tblBorders>
            <w:insideH w:val="single" w:sz="4" w:space="0" w:color="auto"/>
            <w:insideV w:val="single" w:sz="4" w:space="0" w:color="auto"/>
          </w:tblBorders>
        </w:tblPrEx>
        <w:trPr>
          <w:trHeight w:val="135"/>
        </w:trPr>
        <w:tc>
          <w:tcPr>
            <w:tcW w:w="4336" w:type="dxa"/>
            <w:gridSpan w:val="2"/>
            <w:vMerge/>
            <w:shd w:val="clear" w:color="auto" w:fill="F3F3F3"/>
          </w:tcPr>
          <w:p w:rsidR="00704F32" w:rsidRPr="003366A6" w:rsidRDefault="00704F32" w:rsidP="00225FEC">
            <w:pPr>
              <w:tabs>
                <w:tab w:val="left" w:pos="1080"/>
              </w:tabs>
              <w:rPr>
                <w:b/>
                <w:sz w:val="20"/>
                <w:szCs w:val="20"/>
              </w:rPr>
            </w:pPr>
          </w:p>
        </w:tc>
        <w:tc>
          <w:tcPr>
            <w:tcW w:w="2886" w:type="dxa"/>
            <w:gridSpan w:val="3"/>
            <w:vMerge/>
            <w:shd w:val="clear" w:color="auto" w:fill="F3F3F3"/>
          </w:tcPr>
          <w:p w:rsidR="00704F32" w:rsidRPr="003366A6" w:rsidRDefault="00704F32" w:rsidP="00225FEC">
            <w:pPr>
              <w:tabs>
                <w:tab w:val="left" w:pos="1080"/>
              </w:tabs>
              <w:rPr>
                <w:b/>
                <w:sz w:val="20"/>
                <w:szCs w:val="20"/>
              </w:rPr>
            </w:pPr>
          </w:p>
        </w:tc>
        <w:tc>
          <w:tcPr>
            <w:tcW w:w="2585" w:type="dxa"/>
            <w:gridSpan w:val="5"/>
            <w:vMerge/>
            <w:shd w:val="clear" w:color="auto" w:fill="F3F3F3"/>
          </w:tcPr>
          <w:p w:rsidR="00704F32" w:rsidRPr="003366A6" w:rsidRDefault="00704F32" w:rsidP="00225FEC">
            <w:pPr>
              <w:tabs>
                <w:tab w:val="left" w:pos="1080"/>
              </w:tabs>
              <w:rPr>
                <w:b/>
                <w:sz w:val="20"/>
                <w:szCs w:val="20"/>
              </w:rPr>
            </w:pPr>
          </w:p>
        </w:tc>
        <w:tc>
          <w:tcPr>
            <w:tcW w:w="1257" w:type="dxa"/>
            <w:gridSpan w:val="4"/>
          </w:tcPr>
          <w:p w:rsidR="00704F32" w:rsidRPr="003366A6" w:rsidRDefault="00704F32" w:rsidP="00225FEC">
            <w:pPr>
              <w:tabs>
                <w:tab w:val="left" w:pos="1080"/>
              </w:tabs>
              <w:jc w:val="center"/>
              <w:rPr>
                <w:b/>
                <w:sz w:val="20"/>
                <w:szCs w:val="20"/>
              </w:rPr>
            </w:pPr>
            <w:r w:rsidRPr="003366A6">
              <w:rPr>
                <w:b/>
                <w:sz w:val="20"/>
                <w:szCs w:val="20"/>
              </w:rPr>
              <w:t>Comments</w:t>
            </w:r>
          </w:p>
        </w:tc>
        <w:tc>
          <w:tcPr>
            <w:tcW w:w="1267" w:type="dxa"/>
            <w:gridSpan w:val="4"/>
          </w:tcPr>
          <w:p w:rsidR="00704F32" w:rsidRPr="003366A6" w:rsidRDefault="00704F32" w:rsidP="00225FEC">
            <w:pPr>
              <w:tabs>
                <w:tab w:val="left" w:pos="1080"/>
              </w:tabs>
              <w:jc w:val="center"/>
              <w:rPr>
                <w:b/>
                <w:sz w:val="20"/>
                <w:szCs w:val="20"/>
              </w:rPr>
            </w:pPr>
            <w:r w:rsidRPr="003366A6">
              <w:rPr>
                <w:b/>
                <w:sz w:val="20"/>
                <w:szCs w:val="20"/>
              </w:rPr>
              <w:t>Status</w:t>
            </w:r>
          </w:p>
        </w:tc>
      </w:tr>
      <w:tr w:rsidR="00704F32" w:rsidRPr="007D5CF5" w:rsidTr="00670251">
        <w:tblPrEx>
          <w:tblBorders>
            <w:insideH w:val="single" w:sz="4" w:space="0" w:color="auto"/>
            <w:insideV w:val="single" w:sz="4" w:space="0" w:color="auto"/>
          </w:tblBorders>
        </w:tblPrEx>
        <w:tc>
          <w:tcPr>
            <w:tcW w:w="4336" w:type="dxa"/>
            <w:gridSpan w:val="2"/>
          </w:tcPr>
          <w:p w:rsidR="00704F32" w:rsidRPr="007D5CF5" w:rsidRDefault="00704F32" w:rsidP="003366A6">
            <w:pPr>
              <w:tabs>
                <w:tab w:val="left" w:pos="1080"/>
              </w:tabs>
              <w:rPr>
                <w:sz w:val="20"/>
                <w:szCs w:val="20"/>
              </w:rPr>
            </w:pPr>
            <w:r w:rsidRPr="007D5CF5">
              <w:rPr>
                <w:sz w:val="20"/>
                <w:szCs w:val="20"/>
              </w:rPr>
              <w:t xml:space="preserve">2.1.1 </w:t>
            </w:r>
            <w:r>
              <w:rPr>
                <w:sz w:val="20"/>
                <w:szCs w:val="20"/>
              </w:rPr>
              <w:t>Overall Country Office portfolio diagnosis to identify project synergies and establish programme clusters</w:t>
            </w:r>
          </w:p>
        </w:tc>
        <w:tc>
          <w:tcPr>
            <w:tcW w:w="2886" w:type="dxa"/>
            <w:gridSpan w:val="3"/>
          </w:tcPr>
          <w:p w:rsidR="00704F32" w:rsidRPr="007D5CF5" w:rsidRDefault="00704F32" w:rsidP="00225FEC">
            <w:pPr>
              <w:tabs>
                <w:tab w:val="left" w:pos="1080"/>
              </w:tabs>
              <w:rPr>
                <w:sz w:val="20"/>
                <w:szCs w:val="20"/>
              </w:rPr>
            </w:pPr>
            <w:r>
              <w:rPr>
                <w:sz w:val="20"/>
                <w:szCs w:val="20"/>
              </w:rPr>
              <w:t>January – March 2014</w:t>
            </w:r>
          </w:p>
        </w:tc>
        <w:tc>
          <w:tcPr>
            <w:tcW w:w="2585" w:type="dxa"/>
            <w:gridSpan w:val="5"/>
          </w:tcPr>
          <w:p w:rsidR="00704F32" w:rsidRPr="007D5CF5" w:rsidRDefault="00704F32" w:rsidP="003366A6">
            <w:pPr>
              <w:tabs>
                <w:tab w:val="left" w:pos="1080"/>
              </w:tabs>
              <w:rPr>
                <w:sz w:val="20"/>
                <w:szCs w:val="20"/>
              </w:rPr>
            </w:pPr>
            <w:r>
              <w:rPr>
                <w:sz w:val="20"/>
                <w:szCs w:val="20"/>
              </w:rPr>
              <w:t>Country Office</w:t>
            </w:r>
          </w:p>
        </w:tc>
        <w:tc>
          <w:tcPr>
            <w:tcW w:w="1257" w:type="dxa"/>
            <w:gridSpan w:val="4"/>
          </w:tcPr>
          <w:p w:rsidR="00704F32" w:rsidRPr="007D5CF5" w:rsidRDefault="00704F32" w:rsidP="00225FEC">
            <w:pPr>
              <w:tabs>
                <w:tab w:val="left" w:pos="1080"/>
              </w:tabs>
              <w:rPr>
                <w:sz w:val="20"/>
                <w:szCs w:val="20"/>
              </w:rPr>
            </w:pPr>
          </w:p>
        </w:tc>
        <w:tc>
          <w:tcPr>
            <w:tcW w:w="1267" w:type="dxa"/>
            <w:gridSpan w:val="4"/>
          </w:tcPr>
          <w:p w:rsidR="00704F32" w:rsidRPr="007D5CF5" w:rsidRDefault="00704F32" w:rsidP="00225FEC">
            <w:pPr>
              <w:tabs>
                <w:tab w:val="left" w:pos="1080"/>
              </w:tabs>
              <w:rPr>
                <w:sz w:val="20"/>
                <w:szCs w:val="20"/>
              </w:rPr>
            </w:pPr>
            <w:r>
              <w:rPr>
                <w:sz w:val="20"/>
                <w:szCs w:val="20"/>
              </w:rPr>
              <w:t>Completed</w:t>
            </w:r>
          </w:p>
        </w:tc>
      </w:tr>
      <w:tr w:rsidR="00704F32" w:rsidRPr="007D5CF5" w:rsidTr="00670251">
        <w:tblPrEx>
          <w:tblBorders>
            <w:insideH w:val="single" w:sz="4" w:space="0" w:color="auto"/>
            <w:insideV w:val="single" w:sz="4" w:space="0" w:color="auto"/>
          </w:tblBorders>
        </w:tblPrEx>
        <w:tc>
          <w:tcPr>
            <w:tcW w:w="4336" w:type="dxa"/>
            <w:gridSpan w:val="2"/>
          </w:tcPr>
          <w:p w:rsidR="00704F32" w:rsidRPr="007D5CF5" w:rsidRDefault="00704F32" w:rsidP="003366A6">
            <w:pPr>
              <w:tabs>
                <w:tab w:val="left" w:pos="1080"/>
              </w:tabs>
              <w:rPr>
                <w:sz w:val="20"/>
                <w:szCs w:val="20"/>
              </w:rPr>
            </w:pPr>
            <w:r w:rsidRPr="007D5CF5">
              <w:rPr>
                <w:sz w:val="20"/>
                <w:szCs w:val="20"/>
              </w:rPr>
              <w:t xml:space="preserve">2.1.2 </w:t>
            </w:r>
            <w:r>
              <w:rPr>
                <w:sz w:val="20"/>
                <w:szCs w:val="20"/>
              </w:rPr>
              <w:t xml:space="preserve">Participate in HQ Alignment exercise to ensure full alignment with the new strategic plan that served as a useful input for the new CPD </w:t>
            </w:r>
          </w:p>
        </w:tc>
        <w:tc>
          <w:tcPr>
            <w:tcW w:w="2886" w:type="dxa"/>
            <w:gridSpan w:val="3"/>
          </w:tcPr>
          <w:p w:rsidR="00704F32" w:rsidRPr="007D5CF5" w:rsidRDefault="00704F32" w:rsidP="003366A6">
            <w:pPr>
              <w:tabs>
                <w:tab w:val="left" w:pos="1080"/>
              </w:tabs>
              <w:rPr>
                <w:sz w:val="20"/>
                <w:szCs w:val="20"/>
              </w:rPr>
            </w:pPr>
            <w:r>
              <w:rPr>
                <w:sz w:val="20"/>
                <w:szCs w:val="20"/>
              </w:rPr>
              <w:t>February – May 2014</w:t>
            </w:r>
          </w:p>
        </w:tc>
        <w:tc>
          <w:tcPr>
            <w:tcW w:w="2585" w:type="dxa"/>
            <w:gridSpan w:val="5"/>
          </w:tcPr>
          <w:p w:rsidR="00704F32" w:rsidRPr="007D5CF5" w:rsidRDefault="00704F32" w:rsidP="003366A6">
            <w:pPr>
              <w:tabs>
                <w:tab w:val="left" w:pos="1080"/>
              </w:tabs>
              <w:rPr>
                <w:sz w:val="20"/>
                <w:szCs w:val="20"/>
              </w:rPr>
            </w:pPr>
            <w:r>
              <w:rPr>
                <w:sz w:val="20"/>
                <w:szCs w:val="20"/>
              </w:rPr>
              <w:t>Country Office</w:t>
            </w:r>
          </w:p>
        </w:tc>
        <w:tc>
          <w:tcPr>
            <w:tcW w:w="1257" w:type="dxa"/>
            <w:gridSpan w:val="4"/>
          </w:tcPr>
          <w:p w:rsidR="00704F32" w:rsidRPr="007D5CF5" w:rsidRDefault="00704F32" w:rsidP="00225FEC">
            <w:pPr>
              <w:tabs>
                <w:tab w:val="left" w:pos="1080"/>
              </w:tabs>
              <w:rPr>
                <w:sz w:val="20"/>
                <w:szCs w:val="20"/>
              </w:rPr>
            </w:pPr>
          </w:p>
        </w:tc>
        <w:tc>
          <w:tcPr>
            <w:tcW w:w="1267" w:type="dxa"/>
            <w:gridSpan w:val="4"/>
          </w:tcPr>
          <w:p w:rsidR="00704F32" w:rsidRPr="007D5CF5" w:rsidRDefault="00704F32" w:rsidP="00225FEC">
            <w:pPr>
              <w:tabs>
                <w:tab w:val="left" w:pos="1080"/>
              </w:tabs>
              <w:rPr>
                <w:sz w:val="20"/>
                <w:szCs w:val="20"/>
              </w:rPr>
            </w:pPr>
            <w:r>
              <w:rPr>
                <w:sz w:val="20"/>
                <w:szCs w:val="20"/>
              </w:rPr>
              <w:t>Completed</w:t>
            </w:r>
          </w:p>
        </w:tc>
      </w:tr>
      <w:tr w:rsidR="00704F32" w:rsidRPr="007D5CF5" w:rsidTr="00670251">
        <w:tblPrEx>
          <w:tblBorders>
            <w:insideH w:val="single" w:sz="4" w:space="0" w:color="auto"/>
            <w:insideV w:val="single" w:sz="4" w:space="0" w:color="auto"/>
          </w:tblBorders>
        </w:tblPrEx>
        <w:tc>
          <w:tcPr>
            <w:tcW w:w="4336" w:type="dxa"/>
            <w:gridSpan w:val="2"/>
          </w:tcPr>
          <w:p w:rsidR="00704F32" w:rsidRPr="007D5CF5" w:rsidRDefault="00704F32" w:rsidP="00FE3B71">
            <w:pPr>
              <w:tabs>
                <w:tab w:val="left" w:pos="1080"/>
              </w:tabs>
              <w:rPr>
                <w:sz w:val="20"/>
                <w:szCs w:val="20"/>
              </w:rPr>
            </w:pPr>
            <w:r>
              <w:rPr>
                <w:sz w:val="20"/>
                <w:szCs w:val="20"/>
              </w:rPr>
              <w:t>2.1.3 Move work on Aid Effective</w:t>
            </w:r>
            <w:r w:rsidR="00DD6711">
              <w:rPr>
                <w:sz w:val="20"/>
                <w:szCs w:val="20"/>
              </w:rPr>
              <w:t>ness</w:t>
            </w:r>
            <w:r>
              <w:rPr>
                <w:sz w:val="20"/>
                <w:szCs w:val="20"/>
              </w:rPr>
              <w:t xml:space="preserve"> to Governance Programme Portfolio from Inclusive Growth and combine the work with support on New Deal</w:t>
            </w:r>
          </w:p>
        </w:tc>
        <w:tc>
          <w:tcPr>
            <w:tcW w:w="2886" w:type="dxa"/>
            <w:gridSpan w:val="3"/>
          </w:tcPr>
          <w:p w:rsidR="00704F32" w:rsidRDefault="00704F32" w:rsidP="003366A6">
            <w:pPr>
              <w:tabs>
                <w:tab w:val="left" w:pos="1080"/>
              </w:tabs>
              <w:rPr>
                <w:sz w:val="20"/>
                <w:szCs w:val="20"/>
              </w:rPr>
            </w:pPr>
            <w:r>
              <w:rPr>
                <w:sz w:val="20"/>
                <w:szCs w:val="20"/>
              </w:rPr>
              <w:t>January – March 2014</w:t>
            </w:r>
          </w:p>
        </w:tc>
        <w:tc>
          <w:tcPr>
            <w:tcW w:w="2585" w:type="dxa"/>
            <w:gridSpan w:val="5"/>
          </w:tcPr>
          <w:p w:rsidR="00704F32" w:rsidRDefault="00704F32" w:rsidP="003366A6">
            <w:pPr>
              <w:tabs>
                <w:tab w:val="left" w:pos="1080"/>
              </w:tabs>
              <w:rPr>
                <w:sz w:val="20"/>
                <w:szCs w:val="20"/>
              </w:rPr>
            </w:pPr>
            <w:r>
              <w:rPr>
                <w:sz w:val="20"/>
                <w:szCs w:val="20"/>
              </w:rPr>
              <w:t>Country Director</w:t>
            </w:r>
          </w:p>
        </w:tc>
        <w:tc>
          <w:tcPr>
            <w:tcW w:w="1257" w:type="dxa"/>
            <w:gridSpan w:val="4"/>
          </w:tcPr>
          <w:p w:rsidR="00704F32" w:rsidRPr="007D5CF5" w:rsidRDefault="00704F32" w:rsidP="00225FEC">
            <w:pPr>
              <w:tabs>
                <w:tab w:val="left" w:pos="1080"/>
              </w:tabs>
              <w:rPr>
                <w:sz w:val="20"/>
                <w:szCs w:val="20"/>
              </w:rPr>
            </w:pPr>
          </w:p>
        </w:tc>
        <w:tc>
          <w:tcPr>
            <w:tcW w:w="1267" w:type="dxa"/>
            <w:gridSpan w:val="4"/>
          </w:tcPr>
          <w:p w:rsidR="00704F32" w:rsidRDefault="00704F32" w:rsidP="00225FEC">
            <w:pPr>
              <w:tabs>
                <w:tab w:val="left" w:pos="1080"/>
              </w:tabs>
              <w:rPr>
                <w:sz w:val="20"/>
                <w:szCs w:val="20"/>
              </w:rPr>
            </w:pPr>
            <w:r>
              <w:rPr>
                <w:sz w:val="20"/>
                <w:szCs w:val="20"/>
              </w:rPr>
              <w:t>Ongoing</w:t>
            </w:r>
          </w:p>
        </w:tc>
      </w:tr>
      <w:tr w:rsidR="00704F32" w:rsidRPr="007D5CF5" w:rsidTr="00670251">
        <w:tblPrEx>
          <w:tblBorders>
            <w:insideH w:val="single" w:sz="4" w:space="0" w:color="auto"/>
            <w:insideV w:val="single" w:sz="4" w:space="0" w:color="auto"/>
          </w:tblBorders>
        </w:tblPrEx>
        <w:tc>
          <w:tcPr>
            <w:tcW w:w="4336" w:type="dxa"/>
            <w:gridSpan w:val="2"/>
          </w:tcPr>
          <w:p w:rsidR="00704F32" w:rsidRPr="007D5CF5" w:rsidRDefault="00704F32" w:rsidP="004C0184">
            <w:pPr>
              <w:tabs>
                <w:tab w:val="left" w:pos="1080"/>
              </w:tabs>
              <w:rPr>
                <w:sz w:val="20"/>
                <w:szCs w:val="20"/>
              </w:rPr>
            </w:pPr>
            <w:r w:rsidRPr="00AB56D9">
              <w:rPr>
                <w:sz w:val="20"/>
                <w:szCs w:val="20"/>
              </w:rPr>
              <w:t>2.1.</w:t>
            </w:r>
            <w:r>
              <w:rPr>
                <w:sz w:val="20"/>
                <w:szCs w:val="20"/>
              </w:rPr>
              <w:t>4 Phasing out support on Public Sector Reform, Land Reform and Waste Management</w:t>
            </w:r>
          </w:p>
        </w:tc>
        <w:tc>
          <w:tcPr>
            <w:tcW w:w="2886" w:type="dxa"/>
            <w:gridSpan w:val="3"/>
          </w:tcPr>
          <w:p w:rsidR="00704F32" w:rsidRPr="007D5CF5" w:rsidDel="00BA6647" w:rsidRDefault="00704F32" w:rsidP="00225FEC">
            <w:pPr>
              <w:tabs>
                <w:tab w:val="left" w:pos="1080"/>
              </w:tabs>
              <w:rPr>
                <w:sz w:val="20"/>
                <w:szCs w:val="20"/>
              </w:rPr>
            </w:pPr>
            <w:r>
              <w:rPr>
                <w:sz w:val="20"/>
                <w:szCs w:val="20"/>
              </w:rPr>
              <w:t>End 2015</w:t>
            </w:r>
          </w:p>
        </w:tc>
        <w:tc>
          <w:tcPr>
            <w:tcW w:w="2585" w:type="dxa"/>
            <w:gridSpan w:val="5"/>
          </w:tcPr>
          <w:p w:rsidR="00704F32" w:rsidRPr="007D5CF5" w:rsidDel="00BA6647" w:rsidRDefault="00704F32" w:rsidP="00225FEC">
            <w:pPr>
              <w:tabs>
                <w:tab w:val="left" w:pos="1080"/>
              </w:tabs>
              <w:rPr>
                <w:sz w:val="20"/>
                <w:szCs w:val="20"/>
              </w:rPr>
            </w:pPr>
            <w:r>
              <w:rPr>
                <w:sz w:val="20"/>
                <w:szCs w:val="20"/>
              </w:rPr>
              <w:t>Country Director and Programme Managers</w:t>
            </w:r>
          </w:p>
        </w:tc>
        <w:tc>
          <w:tcPr>
            <w:tcW w:w="1257" w:type="dxa"/>
            <w:gridSpan w:val="4"/>
          </w:tcPr>
          <w:p w:rsidR="00704F32" w:rsidRPr="007D5CF5" w:rsidRDefault="00704F32" w:rsidP="00225FEC">
            <w:pPr>
              <w:tabs>
                <w:tab w:val="left" w:pos="1080"/>
              </w:tabs>
              <w:rPr>
                <w:sz w:val="20"/>
                <w:szCs w:val="20"/>
              </w:rPr>
            </w:pPr>
          </w:p>
        </w:tc>
        <w:tc>
          <w:tcPr>
            <w:tcW w:w="1267" w:type="dxa"/>
            <w:gridSpan w:val="4"/>
          </w:tcPr>
          <w:p w:rsidR="00704F32" w:rsidRPr="007D5CF5" w:rsidRDefault="00704F32" w:rsidP="00225FEC">
            <w:pPr>
              <w:tabs>
                <w:tab w:val="left" w:pos="1080"/>
              </w:tabs>
              <w:rPr>
                <w:sz w:val="20"/>
                <w:szCs w:val="20"/>
              </w:rPr>
            </w:pPr>
            <w:r>
              <w:rPr>
                <w:sz w:val="20"/>
                <w:szCs w:val="20"/>
              </w:rPr>
              <w:t>In progress</w:t>
            </w:r>
          </w:p>
        </w:tc>
      </w:tr>
      <w:tr w:rsidR="00704F32" w:rsidRPr="007D5CF5" w:rsidTr="00670251">
        <w:tblPrEx>
          <w:tblBorders>
            <w:insideH w:val="single" w:sz="4" w:space="0" w:color="auto"/>
            <w:insideV w:val="single" w:sz="4" w:space="0" w:color="auto"/>
          </w:tblBorders>
        </w:tblPrEx>
        <w:tc>
          <w:tcPr>
            <w:tcW w:w="4336" w:type="dxa"/>
            <w:gridSpan w:val="2"/>
          </w:tcPr>
          <w:p w:rsidR="00704F32" w:rsidRPr="00AB56D9" w:rsidRDefault="00704F32" w:rsidP="00FE3B71">
            <w:pPr>
              <w:tabs>
                <w:tab w:val="left" w:pos="1080"/>
              </w:tabs>
              <w:rPr>
                <w:sz w:val="20"/>
                <w:szCs w:val="20"/>
              </w:rPr>
            </w:pPr>
            <w:r>
              <w:rPr>
                <w:sz w:val="20"/>
                <w:szCs w:val="20"/>
              </w:rPr>
              <w:t xml:space="preserve">2.1.5 Ensure the above message is incorporated in the RC’s messages during DEPAC Meetings </w:t>
            </w:r>
          </w:p>
        </w:tc>
        <w:tc>
          <w:tcPr>
            <w:tcW w:w="2886" w:type="dxa"/>
            <w:gridSpan w:val="3"/>
          </w:tcPr>
          <w:p w:rsidR="00704F32" w:rsidRDefault="00704F32" w:rsidP="00225FEC">
            <w:pPr>
              <w:tabs>
                <w:tab w:val="left" w:pos="1080"/>
              </w:tabs>
              <w:rPr>
                <w:sz w:val="20"/>
                <w:szCs w:val="20"/>
              </w:rPr>
            </w:pPr>
            <w:r>
              <w:rPr>
                <w:sz w:val="20"/>
                <w:szCs w:val="20"/>
              </w:rPr>
              <w:t>End July 2014</w:t>
            </w:r>
          </w:p>
        </w:tc>
        <w:tc>
          <w:tcPr>
            <w:tcW w:w="2585" w:type="dxa"/>
            <w:gridSpan w:val="5"/>
          </w:tcPr>
          <w:p w:rsidR="00704F32" w:rsidRDefault="00704F32" w:rsidP="00225FEC">
            <w:pPr>
              <w:tabs>
                <w:tab w:val="left" w:pos="1080"/>
              </w:tabs>
              <w:rPr>
                <w:sz w:val="20"/>
                <w:szCs w:val="20"/>
              </w:rPr>
            </w:pPr>
            <w:r>
              <w:rPr>
                <w:sz w:val="20"/>
                <w:szCs w:val="20"/>
              </w:rPr>
              <w:t>Country Director</w:t>
            </w:r>
          </w:p>
        </w:tc>
        <w:tc>
          <w:tcPr>
            <w:tcW w:w="1257" w:type="dxa"/>
            <w:gridSpan w:val="4"/>
          </w:tcPr>
          <w:p w:rsidR="00704F32" w:rsidRPr="007D5CF5" w:rsidRDefault="00704F32" w:rsidP="00225FEC">
            <w:pPr>
              <w:tabs>
                <w:tab w:val="left" w:pos="1080"/>
              </w:tabs>
              <w:rPr>
                <w:sz w:val="20"/>
                <w:szCs w:val="20"/>
              </w:rPr>
            </w:pPr>
          </w:p>
        </w:tc>
        <w:tc>
          <w:tcPr>
            <w:tcW w:w="1267" w:type="dxa"/>
            <w:gridSpan w:val="4"/>
          </w:tcPr>
          <w:p w:rsidR="00704F32" w:rsidRDefault="00704F32" w:rsidP="00225FEC">
            <w:pPr>
              <w:tabs>
                <w:tab w:val="left" w:pos="1080"/>
              </w:tabs>
              <w:rPr>
                <w:sz w:val="20"/>
                <w:szCs w:val="20"/>
              </w:rPr>
            </w:pPr>
            <w:r>
              <w:rPr>
                <w:sz w:val="20"/>
                <w:szCs w:val="20"/>
              </w:rPr>
              <w:t>In progress</w:t>
            </w:r>
          </w:p>
        </w:tc>
      </w:tr>
      <w:tr w:rsidR="00704F32" w:rsidRPr="007D5CF5" w:rsidTr="00704F32">
        <w:tblPrEx>
          <w:tblBorders>
            <w:insideH w:val="none" w:sz="0" w:space="0" w:color="auto"/>
            <w:insideV w:val="none" w:sz="0" w:space="0" w:color="auto"/>
          </w:tblBorders>
        </w:tblPrEx>
        <w:tc>
          <w:tcPr>
            <w:tcW w:w="12331" w:type="dxa"/>
            <w:gridSpan w:val="18"/>
            <w:shd w:val="clear" w:color="auto" w:fill="F3F3F3"/>
          </w:tcPr>
          <w:p w:rsidR="00704F32" w:rsidRPr="007D5CF5" w:rsidRDefault="00704F32" w:rsidP="00A573E4">
            <w:pPr>
              <w:tabs>
                <w:tab w:val="left" w:pos="1080"/>
              </w:tabs>
              <w:rPr>
                <w:sz w:val="20"/>
                <w:szCs w:val="20"/>
              </w:rPr>
            </w:pPr>
            <w:r w:rsidRPr="007D5CF5">
              <w:rPr>
                <w:sz w:val="20"/>
                <w:szCs w:val="20"/>
              </w:rPr>
              <w:br w:type="page"/>
            </w:r>
            <w:r w:rsidRPr="003366A6">
              <w:rPr>
                <w:b/>
                <w:sz w:val="20"/>
                <w:szCs w:val="20"/>
              </w:rPr>
              <w:t>Evaluation recommendation 2.2:</w:t>
            </w:r>
            <w:r w:rsidRPr="007D5CF5">
              <w:rPr>
                <w:sz w:val="20"/>
                <w:szCs w:val="20"/>
              </w:rPr>
              <w:t xml:space="preserve"> The UNDP </w:t>
            </w:r>
            <w:r w:rsidR="00DD6711">
              <w:rPr>
                <w:sz w:val="20"/>
                <w:szCs w:val="20"/>
              </w:rPr>
              <w:t>C</w:t>
            </w:r>
            <w:r w:rsidRPr="007D5CF5">
              <w:rPr>
                <w:sz w:val="20"/>
                <w:szCs w:val="20"/>
              </w:rPr>
              <w:t xml:space="preserve">ountry </w:t>
            </w:r>
            <w:r w:rsidR="00DD6711">
              <w:rPr>
                <w:sz w:val="20"/>
                <w:szCs w:val="20"/>
              </w:rPr>
              <w:t>O</w:t>
            </w:r>
            <w:r w:rsidRPr="007D5CF5">
              <w:rPr>
                <w:sz w:val="20"/>
                <w:szCs w:val="20"/>
              </w:rPr>
              <w:t xml:space="preserve">ffice should take an inventory of current projects and programmes within the next 12 months, review progress and ensure that exit strategies over the forthcoming 3-5 year period are well planned for and implemented  </w:t>
            </w:r>
          </w:p>
        </w:tc>
      </w:tr>
      <w:tr w:rsidR="00704F32" w:rsidRPr="007D5CF5" w:rsidTr="00704F32">
        <w:tblPrEx>
          <w:tblBorders>
            <w:insideH w:val="none" w:sz="0" w:space="0" w:color="auto"/>
            <w:insideV w:val="none" w:sz="0" w:space="0" w:color="auto"/>
          </w:tblBorders>
        </w:tblPrEx>
        <w:tc>
          <w:tcPr>
            <w:tcW w:w="12331" w:type="dxa"/>
            <w:gridSpan w:val="18"/>
            <w:tcBorders>
              <w:top w:val="single" w:sz="4" w:space="0" w:color="auto"/>
              <w:bottom w:val="single" w:sz="6" w:space="0" w:color="auto"/>
            </w:tcBorders>
            <w:shd w:val="clear" w:color="auto" w:fill="F3F3F3"/>
          </w:tcPr>
          <w:p w:rsidR="00704F32" w:rsidRPr="007D5CF5" w:rsidRDefault="00704F32" w:rsidP="00EF4184">
            <w:pPr>
              <w:tabs>
                <w:tab w:val="left" w:pos="1080"/>
              </w:tabs>
              <w:rPr>
                <w:sz w:val="20"/>
                <w:szCs w:val="20"/>
              </w:rPr>
            </w:pPr>
            <w:r w:rsidRPr="003366A6">
              <w:rPr>
                <w:b/>
                <w:sz w:val="20"/>
                <w:szCs w:val="20"/>
              </w:rPr>
              <w:t>Management response</w:t>
            </w:r>
            <w:r>
              <w:rPr>
                <w:b/>
                <w:sz w:val="20"/>
                <w:szCs w:val="20"/>
              </w:rPr>
              <w:t xml:space="preserve"> 2.2</w:t>
            </w:r>
            <w:r w:rsidRPr="003366A6">
              <w:rPr>
                <w:b/>
                <w:sz w:val="20"/>
                <w:szCs w:val="20"/>
              </w:rPr>
              <w:t>:</w:t>
            </w:r>
            <w:r w:rsidRPr="007D5CF5">
              <w:rPr>
                <w:sz w:val="20"/>
                <w:szCs w:val="20"/>
              </w:rPr>
              <w:t xml:space="preserve"> </w:t>
            </w:r>
            <w:r>
              <w:rPr>
                <w:sz w:val="20"/>
                <w:szCs w:val="20"/>
              </w:rPr>
              <w:t xml:space="preserve">Actions on this recommendation </w:t>
            </w:r>
            <w:r w:rsidR="00DD6711">
              <w:rPr>
                <w:sz w:val="20"/>
                <w:szCs w:val="20"/>
              </w:rPr>
              <w:t xml:space="preserve">are </w:t>
            </w:r>
            <w:r>
              <w:rPr>
                <w:sz w:val="20"/>
                <w:szCs w:val="20"/>
              </w:rPr>
              <w:t xml:space="preserve">already taken in the </w:t>
            </w:r>
            <w:r w:rsidR="00DD6711">
              <w:rPr>
                <w:sz w:val="20"/>
                <w:szCs w:val="20"/>
              </w:rPr>
              <w:t>C</w:t>
            </w:r>
            <w:r>
              <w:rPr>
                <w:sz w:val="20"/>
                <w:szCs w:val="20"/>
              </w:rPr>
              <w:t xml:space="preserve">ountry </w:t>
            </w:r>
            <w:r w:rsidR="00DD6711">
              <w:rPr>
                <w:sz w:val="20"/>
                <w:szCs w:val="20"/>
              </w:rPr>
              <w:t>O</w:t>
            </w:r>
            <w:r>
              <w:rPr>
                <w:sz w:val="20"/>
                <w:szCs w:val="20"/>
              </w:rPr>
              <w:t xml:space="preserve">ffice’s new programme planning process. </w:t>
            </w:r>
            <w:r w:rsidRPr="007D5CF5">
              <w:rPr>
                <w:sz w:val="20"/>
                <w:szCs w:val="20"/>
              </w:rPr>
              <w:t xml:space="preserve">The CO has completed implementation of the recommendation as part of the </w:t>
            </w:r>
            <w:r w:rsidR="00DD6711">
              <w:rPr>
                <w:sz w:val="20"/>
                <w:szCs w:val="20"/>
              </w:rPr>
              <w:t>C</w:t>
            </w:r>
            <w:r w:rsidRPr="007D5CF5">
              <w:rPr>
                <w:sz w:val="20"/>
                <w:szCs w:val="20"/>
              </w:rPr>
              <w:t xml:space="preserve">ountry </w:t>
            </w:r>
            <w:r w:rsidR="00DD6711">
              <w:rPr>
                <w:sz w:val="20"/>
                <w:szCs w:val="20"/>
              </w:rPr>
              <w:t>P</w:t>
            </w:r>
            <w:r w:rsidRPr="007D5CF5">
              <w:rPr>
                <w:sz w:val="20"/>
                <w:szCs w:val="20"/>
              </w:rPr>
              <w:t>rogramme alignment exercise</w:t>
            </w:r>
          </w:p>
        </w:tc>
      </w:tr>
      <w:tr w:rsidR="00704F32" w:rsidRPr="007D5CF5" w:rsidTr="00670251">
        <w:tblPrEx>
          <w:tblBorders>
            <w:insideH w:val="none" w:sz="0" w:space="0" w:color="auto"/>
            <w:insideV w:val="none" w:sz="0" w:space="0" w:color="auto"/>
          </w:tblBorders>
        </w:tblPrEx>
        <w:trPr>
          <w:trHeight w:val="135"/>
        </w:trPr>
        <w:tc>
          <w:tcPr>
            <w:tcW w:w="4323" w:type="dxa"/>
            <w:vMerge w:val="restart"/>
            <w:tcBorders>
              <w:top w:val="single" w:sz="6" w:space="0" w:color="auto"/>
              <w:bottom w:val="single" w:sz="6" w:space="0" w:color="auto"/>
              <w:right w:val="single" w:sz="6" w:space="0" w:color="auto"/>
            </w:tcBorders>
            <w:shd w:val="clear" w:color="auto" w:fill="F3F3F3"/>
          </w:tcPr>
          <w:p w:rsidR="00704F32" w:rsidRPr="0086724B" w:rsidRDefault="00704F32" w:rsidP="00225FEC">
            <w:pPr>
              <w:tabs>
                <w:tab w:val="left" w:pos="1080"/>
              </w:tabs>
              <w:jc w:val="center"/>
              <w:rPr>
                <w:b/>
                <w:sz w:val="20"/>
                <w:szCs w:val="20"/>
              </w:rPr>
            </w:pPr>
            <w:r w:rsidRPr="0086724B">
              <w:rPr>
                <w:b/>
                <w:sz w:val="20"/>
                <w:szCs w:val="20"/>
              </w:rPr>
              <w:t>Key action(s)</w:t>
            </w:r>
          </w:p>
        </w:tc>
        <w:tc>
          <w:tcPr>
            <w:tcW w:w="2884" w:type="dxa"/>
            <w:gridSpan w:val="3"/>
            <w:vMerge w:val="restart"/>
            <w:tcBorders>
              <w:top w:val="single" w:sz="6" w:space="0" w:color="auto"/>
              <w:left w:val="single" w:sz="6" w:space="0" w:color="auto"/>
              <w:bottom w:val="single" w:sz="6" w:space="0" w:color="auto"/>
              <w:right w:val="single" w:sz="6" w:space="0" w:color="auto"/>
            </w:tcBorders>
            <w:shd w:val="clear" w:color="auto" w:fill="F3F3F3"/>
          </w:tcPr>
          <w:p w:rsidR="00704F32" w:rsidRPr="0086724B" w:rsidRDefault="00704F32" w:rsidP="00225FEC">
            <w:pPr>
              <w:tabs>
                <w:tab w:val="left" w:pos="1080"/>
              </w:tabs>
              <w:jc w:val="center"/>
              <w:rPr>
                <w:b/>
                <w:sz w:val="20"/>
                <w:szCs w:val="20"/>
              </w:rPr>
            </w:pPr>
            <w:r w:rsidRPr="0086724B">
              <w:rPr>
                <w:b/>
                <w:sz w:val="20"/>
                <w:szCs w:val="20"/>
              </w:rPr>
              <w:t>Time frame</w:t>
            </w:r>
          </w:p>
        </w:tc>
        <w:tc>
          <w:tcPr>
            <w:tcW w:w="2577" w:type="dxa"/>
            <w:gridSpan w:val="5"/>
            <w:vMerge w:val="restart"/>
            <w:tcBorders>
              <w:top w:val="single" w:sz="6" w:space="0" w:color="auto"/>
              <w:left w:val="single" w:sz="6" w:space="0" w:color="auto"/>
              <w:bottom w:val="single" w:sz="6" w:space="0" w:color="auto"/>
              <w:right w:val="single" w:sz="6" w:space="0" w:color="auto"/>
            </w:tcBorders>
            <w:shd w:val="clear" w:color="auto" w:fill="F3F3F3"/>
          </w:tcPr>
          <w:p w:rsidR="00704F32" w:rsidRPr="0086724B" w:rsidRDefault="00704F32" w:rsidP="00225FEC">
            <w:pPr>
              <w:tabs>
                <w:tab w:val="left" w:pos="1080"/>
              </w:tabs>
              <w:jc w:val="center"/>
              <w:rPr>
                <w:b/>
                <w:sz w:val="20"/>
                <w:szCs w:val="20"/>
              </w:rPr>
            </w:pPr>
            <w:r w:rsidRPr="0086724B">
              <w:rPr>
                <w:b/>
                <w:sz w:val="20"/>
                <w:szCs w:val="20"/>
              </w:rPr>
              <w:t>Responsible unit(s)</w:t>
            </w:r>
          </w:p>
          <w:p w:rsidR="00704F32" w:rsidRPr="0086724B" w:rsidRDefault="00704F32" w:rsidP="00225FEC">
            <w:pPr>
              <w:tabs>
                <w:tab w:val="left" w:pos="1080"/>
              </w:tabs>
              <w:jc w:val="center"/>
              <w:rPr>
                <w:b/>
                <w:sz w:val="20"/>
                <w:szCs w:val="20"/>
              </w:rPr>
            </w:pPr>
          </w:p>
        </w:tc>
        <w:tc>
          <w:tcPr>
            <w:tcW w:w="2547" w:type="dxa"/>
            <w:gridSpan w:val="9"/>
            <w:tcBorders>
              <w:top w:val="single" w:sz="6" w:space="0" w:color="auto"/>
              <w:left w:val="single" w:sz="6" w:space="0" w:color="auto"/>
              <w:bottom w:val="single" w:sz="6" w:space="0" w:color="auto"/>
            </w:tcBorders>
            <w:shd w:val="clear" w:color="auto" w:fill="F3F3F3"/>
          </w:tcPr>
          <w:p w:rsidR="00704F32" w:rsidRPr="0086724B" w:rsidRDefault="00704F32" w:rsidP="00225FEC">
            <w:pPr>
              <w:tabs>
                <w:tab w:val="left" w:pos="1080"/>
              </w:tabs>
              <w:jc w:val="center"/>
              <w:rPr>
                <w:b/>
                <w:sz w:val="20"/>
                <w:szCs w:val="20"/>
              </w:rPr>
            </w:pPr>
            <w:r w:rsidRPr="0086724B">
              <w:rPr>
                <w:b/>
                <w:sz w:val="20"/>
                <w:szCs w:val="20"/>
              </w:rPr>
              <w:t>Tracking</w:t>
            </w:r>
          </w:p>
        </w:tc>
      </w:tr>
      <w:tr w:rsidR="00704F32" w:rsidRPr="007D5CF5" w:rsidTr="00670251">
        <w:tblPrEx>
          <w:tblBorders>
            <w:insideH w:val="none" w:sz="0" w:space="0" w:color="auto"/>
            <w:insideV w:val="none" w:sz="0" w:space="0" w:color="auto"/>
          </w:tblBorders>
        </w:tblPrEx>
        <w:trPr>
          <w:trHeight w:val="135"/>
        </w:trPr>
        <w:tc>
          <w:tcPr>
            <w:tcW w:w="4323" w:type="dxa"/>
            <w:vMerge/>
            <w:tcBorders>
              <w:top w:val="single" w:sz="6" w:space="0" w:color="auto"/>
              <w:bottom w:val="single" w:sz="6" w:space="0" w:color="auto"/>
              <w:right w:val="single" w:sz="6" w:space="0" w:color="auto"/>
            </w:tcBorders>
            <w:shd w:val="clear" w:color="auto" w:fill="F3F3F3"/>
          </w:tcPr>
          <w:p w:rsidR="00704F32" w:rsidRPr="0086724B" w:rsidRDefault="00704F32" w:rsidP="00225FEC">
            <w:pPr>
              <w:tabs>
                <w:tab w:val="left" w:pos="1080"/>
              </w:tabs>
              <w:rPr>
                <w:b/>
                <w:sz w:val="20"/>
                <w:szCs w:val="20"/>
              </w:rPr>
            </w:pPr>
          </w:p>
        </w:tc>
        <w:tc>
          <w:tcPr>
            <w:tcW w:w="2884" w:type="dxa"/>
            <w:gridSpan w:val="3"/>
            <w:vMerge/>
            <w:tcBorders>
              <w:top w:val="single" w:sz="6" w:space="0" w:color="auto"/>
              <w:left w:val="single" w:sz="6" w:space="0" w:color="auto"/>
              <w:bottom w:val="single" w:sz="6" w:space="0" w:color="auto"/>
              <w:right w:val="single" w:sz="6" w:space="0" w:color="auto"/>
            </w:tcBorders>
            <w:shd w:val="clear" w:color="auto" w:fill="F3F3F3"/>
          </w:tcPr>
          <w:p w:rsidR="00704F32" w:rsidRPr="0086724B" w:rsidRDefault="00704F32" w:rsidP="00225FEC">
            <w:pPr>
              <w:tabs>
                <w:tab w:val="left" w:pos="1080"/>
              </w:tabs>
              <w:rPr>
                <w:b/>
                <w:sz w:val="20"/>
                <w:szCs w:val="20"/>
              </w:rPr>
            </w:pPr>
          </w:p>
        </w:tc>
        <w:tc>
          <w:tcPr>
            <w:tcW w:w="2577" w:type="dxa"/>
            <w:gridSpan w:val="5"/>
            <w:vMerge/>
            <w:tcBorders>
              <w:top w:val="single" w:sz="6" w:space="0" w:color="auto"/>
              <w:left w:val="single" w:sz="6" w:space="0" w:color="auto"/>
              <w:bottom w:val="single" w:sz="6" w:space="0" w:color="auto"/>
              <w:right w:val="single" w:sz="6" w:space="0" w:color="auto"/>
            </w:tcBorders>
            <w:shd w:val="clear" w:color="auto" w:fill="F3F3F3"/>
          </w:tcPr>
          <w:p w:rsidR="00704F32" w:rsidRPr="0086724B" w:rsidRDefault="00704F32" w:rsidP="00225FEC">
            <w:pPr>
              <w:tabs>
                <w:tab w:val="left" w:pos="1080"/>
              </w:tabs>
              <w:rPr>
                <w:b/>
                <w:sz w:val="20"/>
                <w:szCs w:val="20"/>
              </w:rPr>
            </w:pPr>
          </w:p>
        </w:tc>
        <w:tc>
          <w:tcPr>
            <w:tcW w:w="1249" w:type="dxa"/>
            <w:gridSpan w:val="4"/>
            <w:tcBorders>
              <w:top w:val="single" w:sz="6" w:space="0" w:color="auto"/>
              <w:left w:val="single" w:sz="6" w:space="0" w:color="auto"/>
              <w:bottom w:val="single" w:sz="6" w:space="0" w:color="auto"/>
              <w:right w:val="single" w:sz="6" w:space="0" w:color="auto"/>
            </w:tcBorders>
          </w:tcPr>
          <w:p w:rsidR="00704F32" w:rsidRPr="0086724B" w:rsidRDefault="00704F32" w:rsidP="00225FEC">
            <w:pPr>
              <w:tabs>
                <w:tab w:val="left" w:pos="1080"/>
              </w:tabs>
              <w:jc w:val="center"/>
              <w:rPr>
                <w:b/>
                <w:sz w:val="20"/>
                <w:szCs w:val="20"/>
              </w:rPr>
            </w:pPr>
            <w:r w:rsidRPr="0086724B">
              <w:rPr>
                <w:b/>
                <w:sz w:val="20"/>
                <w:szCs w:val="20"/>
              </w:rPr>
              <w:t>Comments</w:t>
            </w:r>
          </w:p>
        </w:tc>
        <w:tc>
          <w:tcPr>
            <w:tcW w:w="1298" w:type="dxa"/>
            <w:gridSpan w:val="5"/>
            <w:tcBorders>
              <w:top w:val="single" w:sz="6" w:space="0" w:color="auto"/>
              <w:left w:val="single" w:sz="6" w:space="0" w:color="auto"/>
              <w:bottom w:val="single" w:sz="6" w:space="0" w:color="auto"/>
            </w:tcBorders>
          </w:tcPr>
          <w:p w:rsidR="00704F32" w:rsidRPr="0086724B" w:rsidRDefault="00704F32" w:rsidP="00225FEC">
            <w:pPr>
              <w:tabs>
                <w:tab w:val="left" w:pos="1080"/>
              </w:tabs>
              <w:jc w:val="center"/>
              <w:rPr>
                <w:b/>
                <w:sz w:val="20"/>
                <w:szCs w:val="20"/>
              </w:rPr>
            </w:pPr>
            <w:r w:rsidRPr="0086724B">
              <w:rPr>
                <w:b/>
                <w:sz w:val="20"/>
                <w:szCs w:val="20"/>
              </w:rPr>
              <w:t>Status</w:t>
            </w:r>
          </w:p>
        </w:tc>
      </w:tr>
      <w:tr w:rsidR="00704F32" w:rsidRPr="007D5CF5" w:rsidTr="00670251">
        <w:tblPrEx>
          <w:tblBorders>
            <w:insideH w:val="none" w:sz="0" w:space="0" w:color="auto"/>
            <w:insideV w:val="none" w:sz="0" w:space="0" w:color="auto"/>
          </w:tblBorders>
        </w:tblPrEx>
        <w:tc>
          <w:tcPr>
            <w:tcW w:w="4323" w:type="dxa"/>
            <w:tcBorders>
              <w:top w:val="single" w:sz="6" w:space="0" w:color="auto"/>
              <w:bottom w:val="single" w:sz="6" w:space="0" w:color="auto"/>
              <w:right w:val="single" w:sz="6" w:space="0" w:color="auto"/>
            </w:tcBorders>
          </w:tcPr>
          <w:p w:rsidR="00704F32" w:rsidRPr="007D5CF5" w:rsidRDefault="00704F32" w:rsidP="00225FEC">
            <w:pPr>
              <w:tabs>
                <w:tab w:val="left" w:pos="1080"/>
              </w:tabs>
              <w:rPr>
                <w:sz w:val="20"/>
                <w:szCs w:val="20"/>
              </w:rPr>
            </w:pPr>
            <w:r w:rsidRPr="007D5CF5">
              <w:rPr>
                <w:sz w:val="20"/>
                <w:szCs w:val="20"/>
              </w:rPr>
              <w:t xml:space="preserve">2.2.1 </w:t>
            </w:r>
            <w:r>
              <w:rPr>
                <w:sz w:val="20"/>
                <w:szCs w:val="20"/>
              </w:rPr>
              <w:t>Prepare project and programme reviews and inventory and define exit strategies for all projects</w:t>
            </w:r>
          </w:p>
        </w:tc>
        <w:tc>
          <w:tcPr>
            <w:tcW w:w="2884" w:type="dxa"/>
            <w:gridSpan w:val="3"/>
            <w:tcBorders>
              <w:top w:val="single" w:sz="6" w:space="0" w:color="auto"/>
              <w:left w:val="single" w:sz="6" w:space="0" w:color="auto"/>
              <w:bottom w:val="single" w:sz="6" w:space="0" w:color="auto"/>
              <w:right w:val="single" w:sz="6" w:space="0" w:color="auto"/>
            </w:tcBorders>
          </w:tcPr>
          <w:p w:rsidR="00704F32" w:rsidRPr="007D5CF5" w:rsidRDefault="00704F32" w:rsidP="00225FEC">
            <w:pPr>
              <w:tabs>
                <w:tab w:val="left" w:pos="1080"/>
              </w:tabs>
              <w:rPr>
                <w:sz w:val="20"/>
                <w:szCs w:val="20"/>
              </w:rPr>
            </w:pPr>
            <w:r>
              <w:rPr>
                <w:sz w:val="20"/>
                <w:szCs w:val="20"/>
              </w:rPr>
              <w:t>October – December 2013</w:t>
            </w:r>
          </w:p>
        </w:tc>
        <w:tc>
          <w:tcPr>
            <w:tcW w:w="2577" w:type="dxa"/>
            <w:gridSpan w:val="5"/>
            <w:tcBorders>
              <w:top w:val="single" w:sz="6" w:space="0" w:color="auto"/>
              <w:left w:val="single" w:sz="6" w:space="0" w:color="auto"/>
              <w:bottom w:val="single" w:sz="6" w:space="0" w:color="auto"/>
              <w:right w:val="single" w:sz="6" w:space="0" w:color="auto"/>
            </w:tcBorders>
          </w:tcPr>
          <w:p w:rsidR="00704F32" w:rsidRPr="007D5CF5" w:rsidRDefault="00704F32" w:rsidP="003366A6">
            <w:pPr>
              <w:tabs>
                <w:tab w:val="left" w:pos="1080"/>
              </w:tabs>
              <w:rPr>
                <w:sz w:val="20"/>
                <w:szCs w:val="20"/>
              </w:rPr>
            </w:pPr>
            <w:r>
              <w:rPr>
                <w:sz w:val="20"/>
                <w:szCs w:val="20"/>
              </w:rPr>
              <w:t>Country Office</w:t>
            </w:r>
          </w:p>
        </w:tc>
        <w:tc>
          <w:tcPr>
            <w:tcW w:w="1249" w:type="dxa"/>
            <w:gridSpan w:val="4"/>
            <w:tcBorders>
              <w:top w:val="single" w:sz="6" w:space="0" w:color="auto"/>
              <w:left w:val="single" w:sz="6" w:space="0" w:color="auto"/>
              <w:bottom w:val="single" w:sz="6" w:space="0" w:color="auto"/>
              <w:right w:val="single" w:sz="6" w:space="0" w:color="auto"/>
            </w:tcBorders>
          </w:tcPr>
          <w:p w:rsidR="00704F32" w:rsidRPr="007D5CF5" w:rsidRDefault="00704F32" w:rsidP="00225FEC">
            <w:pPr>
              <w:tabs>
                <w:tab w:val="left" w:pos="1080"/>
              </w:tabs>
              <w:rPr>
                <w:sz w:val="20"/>
                <w:szCs w:val="20"/>
              </w:rPr>
            </w:pPr>
          </w:p>
        </w:tc>
        <w:tc>
          <w:tcPr>
            <w:tcW w:w="1298" w:type="dxa"/>
            <w:gridSpan w:val="5"/>
            <w:tcBorders>
              <w:top w:val="single" w:sz="6" w:space="0" w:color="auto"/>
              <w:left w:val="single" w:sz="6" w:space="0" w:color="auto"/>
              <w:bottom w:val="single" w:sz="6" w:space="0" w:color="auto"/>
            </w:tcBorders>
          </w:tcPr>
          <w:p w:rsidR="00704F32" w:rsidRPr="007D5CF5" w:rsidRDefault="00704F32" w:rsidP="00225FEC">
            <w:pPr>
              <w:tabs>
                <w:tab w:val="left" w:pos="1080"/>
              </w:tabs>
              <w:rPr>
                <w:sz w:val="20"/>
                <w:szCs w:val="20"/>
              </w:rPr>
            </w:pPr>
            <w:r>
              <w:rPr>
                <w:sz w:val="20"/>
                <w:szCs w:val="20"/>
              </w:rPr>
              <w:t>Completed</w:t>
            </w:r>
          </w:p>
        </w:tc>
      </w:tr>
      <w:tr w:rsidR="00704F32" w:rsidRPr="007D5CF5" w:rsidTr="00670251">
        <w:tblPrEx>
          <w:tblBorders>
            <w:insideH w:val="none" w:sz="0" w:space="0" w:color="auto"/>
            <w:insideV w:val="none" w:sz="0" w:space="0" w:color="auto"/>
          </w:tblBorders>
        </w:tblPrEx>
        <w:tc>
          <w:tcPr>
            <w:tcW w:w="4323" w:type="dxa"/>
            <w:tcBorders>
              <w:top w:val="single" w:sz="6" w:space="0" w:color="auto"/>
              <w:bottom w:val="single" w:sz="6" w:space="0" w:color="auto"/>
              <w:right w:val="single" w:sz="6" w:space="0" w:color="auto"/>
            </w:tcBorders>
          </w:tcPr>
          <w:p w:rsidR="00704F32" w:rsidRPr="00AB56D9" w:rsidRDefault="00704F32" w:rsidP="00FE3B71">
            <w:pPr>
              <w:tabs>
                <w:tab w:val="left" w:pos="1080"/>
              </w:tabs>
              <w:rPr>
                <w:sz w:val="20"/>
                <w:szCs w:val="20"/>
              </w:rPr>
            </w:pPr>
            <w:r w:rsidRPr="00AB56D9">
              <w:rPr>
                <w:sz w:val="20"/>
                <w:szCs w:val="20"/>
              </w:rPr>
              <w:t xml:space="preserve">2.2.2 </w:t>
            </w:r>
            <w:r>
              <w:rPr>
                <w:sz w:val="20"/>
                <w:szCs w:val="20"/>
              </w:rPr>
              <w:t xml:space="preserve">Continuously advocate greater government cost sharing and involvement of resident and non-resident donors in new projects and ensure clear plans for takeover are in place </w:t>
            </w:r>
          </w:p>
        </w:tc>
        <w:tc>
          <w:tcPr>
            <w:tcW w:w="2884" w:type="dxa"/>
            <w:gridSpan w:val="3"/>
            <w:tcBorders>
              <w:top w:val="single" w:sz="6" w:space="0" w:color="auto"/>
              <w:left w:val="single" w:sz="6" w:space="0" w:color="auto"/>
              <w:bottom w:val="single" w:sz="6" w:space="0" w:color="auto"/>
              <w:right w:val="single" w:sz="6" w:space="0" w:color="auto"/>
            </w:tcBorders>
          </w:tcPr>
          <w:p w:rsidR="00704F32" w:rsidRPr="007D5CF5" w:rsidRDefault="00704F32" w:rsidP="007546C6">
            <w:pPr>
              <w:tabs>
                <w:tab w:val="left" w:pos="1080"/>
              </w:tabs>
              <w:rPr>
                <w:sz w:val="20"/>
                <w:szCs w:val="20"/>
              </w:rPr>
            </w:pPr>
            <w:r>
              <w:rPr>
                <w:sz w:val="20"/>
                <w:szCs w:val="20"/>
              </w:rPr>
              <w:t>In progress</w:t>
            </w:r>
          </w:p>
        </w:tc>
        <w:tc>
          <w:tcPr>
            <w:tcW w:w="2577" w:type="dxa"/>
            <w:gridSpan w:val="5"/>
            <w:tcBorders>
              <w:top w:val="single" w:sz="6" w:space="0" w:color="auto"/>
              <w:left w:val="single" w:sz="6" w:space="0" w:color="auto"/>
              <w:bottom w:val="single" w:sz="6" w:space="0" w:color="auto"/>
              <w:right w:val="single" w:sz="6" w:space="0" w:color="auto"/>
            </w:tcBorders>
          </w:tcPr>
          <w:p w:rsidR="00704F32" w:rsidRPr="007D5CF5" w:rsidRDefault="00704F32" w:rsidP="00225FEC">
            <w:pPr>
              <w:tabs>
                <w:tab w:val="left" w:pos="1080"/>
              </w:tabs>
              <w:rPr>
                <w:sz w:val="20"/>
                <w:szCs w:val="20"/>
              </w:rPr>
            </w:pPr>
            <w:r>
              <w:rPr>
                <w:sz w:val="20"/>
                <w:szCs w:val="20"/>
              </w:rPr>
              <w:t>Programme Team</w:t>
            </w:r>
          </w:p>
        </w:tc>
        <w:tc>
          <w:tcPr>
            <w:tcW w:w="1249" w:type="dxa"/>
            <w:gridSpan w:val="4"/>
            <w:tcBorders>
              <w:top w:val="single" w:sz="6" w:space="0" w:color="auto"/>
              <w:left w:val="single" w:sz="6" w:space="0" w:color="auto"/>
              <w:bottom w:val="single" w:sz="6" w:space="0" w:color="auto"/>
              <w:right w:val="single" w:sz="6" w:space="0" w:color="auto"/>
            </w:tcBorders>
          </w:tcPr>
          <w:p w:rsidR="00704F32" w:rsidRPr="007D5CF5" w:rsidRDefault="00704F32" w:rsidP="00225FEC">
            <w:pPr>
              <w:tabs>
                <w:tab w:val="left" w:pos="1080"/>
              </w:tabs>
              <w:rPr>
                <w:sz w:val="20"/>
                <w:szCs w:val="20"/>
              </w:rPr>
            </w:pPr>
          </w:p>
        </w:tc>
        <w:tc>
          <w:tcPr>
            <w:tcW w:w="1298" w:type="dxa"/>
            <w:gridSpan w:val="5"/>
            <w:tcBorders>
              <w:top w:val="single" w:sz="6" w:space="0" w:color="auto"/>
              <w:left w:val="single" w:sz="6" w:space="0" w:color="auto"/>
              <w:bottom w:val="single" w:sz="6" w:space="0" w:color="auto"/>
            </w:tcBorders>
          </w:tcPr>
          <w:p w:rsidR="00704F32" w:rsidRPr="007D5CF5" w:rsidRDefault="00704F32" w:rsidP="00225FEC">
            <w:pPr>
              <w:tabs>
                <w:tab w:val="left" w:pos="1080"/>
              </w:tabs>
              <w:rPr>
                <w:sz w:val="20"/>
                <w:szCs w:val="20"/>
              </w:rPr>
            </w:pPr>
            <w:r>
              <w:rPr>
                <w:sz w:val="20"/>
                <w:szCs w:val="20"/>
              </w:rPr>
              <w:t>In progress</w:t>
            </w:r>
          </w:p>
        </w:tc>
      </w:tr>
      <w:tr w:rsidR="00704F32" w:rsidRPr="007D5CF5" w:rsidTr="00670251">
        <w:tblPrEx>
          <w:tblBorders>
            <w:insideH w:val="none" w:sz="0" w:space="0" w:color="auto"/>
            <w:insideV w:val="none" w:sz="0" w:space="0" w:color="auto"/>
          </w:tblBorders>
        </w:tblPrEx>
        <w:tc>
          <w:tcPr>
            <w:tcW w:w="4323" w:type="dxa"/>
            <w:tcBorders>
              <w:top w:val="single" w:sz="6" w:space="0" w:color="auto"/>
              <w:bottom w:val="single" w:sz="6" w:space="0" w:color="auto"/>
              <w:right w:val="single" w:sz="6" w:space="0" w:color="auto"/>
            </w:tcBorders>
          </w:tcPr>
          <w:p w:rsidR="00704F32" w:rsidRPr="00AB56D9" w:rsidRDefault="00704F32" w:rsidP="00FE3B71">
            <w:pPr>
              <w:tabs>
                <w:tab w:val="left" w:pos="1080"/>
              </w:tabs>
              <w:rPr>
                <w:sz w:val="20"/>
                <w:szCs w:val="20"/>
              </w:rPr>
            </w:pPr>
            <w:r>
              <w:rPr>
                <w:sz w:val="20"/>
                <w:szCs w:val="20"/>
              </w:rPr>
              <w:t>2.2.3 Public Sector Reform exit (phasing out)</w:t>
            </w:r>
          </w:p>
        </w:tc>
        <w:tc>
          <w:tcPr>
            <w:tcW w:w="2884" w:type="dxa"/>
            <w:gridSpan w:val="3"/>
            <w:tcBorders>
              <w:top w:val="single" w:sz="6" w:space="0" w:color="auto"/>
              <w:left w:val="single" w:sz="6" w:space="0" w:color="auto"/>
              <w:bottom w:val="single" w:sz="6" w:space="0" w:color="auto"/>
              <w:right w:val="single" w:sz="6" w:space="0" w:color="auto"/>
            </w:tcBorders>
          </w:tcPr>
          <w:p w:rsidR="00704F32" w:rsidRDefault="00704F32" w:rsidP="007546C6">
            <w:pPr>
              <w:tabs>
                <w:tab w:val="left" w:pos="1080"/>
              </w:tabs>
              <w:rPr>
                <w:sz w:val="20"/>
                <w:szCs w:val="20"/>
              </w:rPr>
            </w:pPr>
            <w:r>
              <w:rPr>
                <w:sz w:val="20"/>
                <w:szCs w:val="20"/>
              </w:rPr>
              <w:t>End 2014</w:t>
            </w:r>
          </w:p>
        </w:tc>
        <w:tc>
          <w:tcPr>
            <w:tcW w:w="2577" w:type="dxa"/>
            <w:gridSpan w:val="5"/>
            <w:tcBorders>
              <w:top w:val="single" w:sz="6" w:space="0" w:color="auto"/>
              <w:left w:val="single" w:sz="6" w:space="0" w:color="auto"/>
              <w:bottom w:val="single" w:sz="6" w:space="0" w:color="auto"/>
              <w:right w:val="single" w:sz="6" w:space="0" w:color="auto"/>
            </w:tcBorders>
          </w:tcPr>
          <w:p w:rsidR="00704F32" w:rsidRDefault="00704F32" w:rsidP="00225FEC">
            <w:pPr>
              <w:tabs>
                <w:tab w:val="left" w:pos="1080"/>
              </w:tabs>
              <w:rPr>
                <w:sz w:val="20"/>
                <w:szCs w:val="20"/>
              </w:rPr>
            </w:pPr>
            <w:r>
              <w:rPr>
                <w:sz w:val="20"/>
                <w:szCs w:val="20"/>
              </w:rPr>
              <w:t>Senior Management</w:t>
            </w:r>
          </w:p>
        </w:tc>
        <w:tc>
          <w:tcPr>
            <w:tcW w:w="1249" w:type="dxa"/>
            <w:gridSpan w:val="4"/>
            <w:tcBorders>
              <w:top w:val="single" w:sz="6" w:space="0" w:color="auto"/>
              <w:left w:val="single" w:sz="6" w:space="0" w:color="auto"/>
              <w:bottom w:val="single" w:sz="6" w:space="0" w:color="auto"/>
              <w:right w:val="single" w:sz="6" w:space="0" w:color="auto"/>
            </w:tcBorders>
          </w:tcPr>
          <w:p w:rsidR="00704F32" w:rsidRPr="007D5CF5" w:rsidRDefault="00704F32" w:rsidP="00225FEC">
            <w:pPr>
              <w:tabs>
                <w:tab w:val="left" w:pos="1080"/>
              </w:tabs>
              <w:rPr>
                <w:sz w:val="20"/>
                <w:szCs w:val="20"/>
              </w:rPr>
            </w:pPr>
          </w:p>
        </w:tc>
        <w:tc>
          <w:tcPr>
            <w:tcW w:w="1298" w:type="dxa"/>
            <w:gridSpan w:val="5"/>
            <w:tcBorders>
              <w:top w:val="single" w:sz="6" w:space="0" w:color="auto"/>
              <w:left w:val="single" w:sz="6" w:space="0" w:color="auto"/>
              <w:bottom w:val="single" w:sz="6" w:space="0" w:color="auto"/>
            </w:tcBorders>
          </w:tcPr>
          <w:p w:rsidR="00704F32" w:rsidRDefault="00704F32" w:rsidP="00225FEC">
            <w:pPr>
              <w:tabs>
                <w:tab w:val="left" w:pos="1080"/>
              </w:tabs>
              <w:rPr>
                <w:sz w:val="20"/>
                <w:szCs w:val="20"/>
              </w:rPr>
            </w:pPr>
            <w:r>
              <w:rPr>
                <w:sz w:val="20"/>
                <w:szCs w:val="20"/>
              </w:rPr>
              <w:t>In progress</w:t>
            </w:r>
          </w:p>
        </w:tc>
      </w:tr>
      <w:tr w:rsidR="00704F32" w:rsidRPr="007D5CF5" w:rsidTr="005056E4">
        <w:tc>
          <w:tcPr>
            <w:tcW w:w="12331" w:type="dxa"/>
            <w:gridSpan w:val="18"/>
            <w:tcBorders>
              <w:top w:val="single" w:sz="6" w:space="0" w:color="auto"/>
              <w:bottom w:val="single" w:sz="6" w:space="0" w:color="auto"/>
            </w:tcBorders>
            <w:shd w:val="clear" w:color="auto" w:fill="F2F2F2" w:themeFill="background1" w:themeFillShade="F2"/>
          </w:tcPr>
          <w:p w:rsidR="00704F32" w:rsidRPr="007D5CF5" w:rsidRDefault="00704F32" w:rsidP="00A573E4">
            <w:pPr>
              <w:tabs>
                <w:tab w:val="left" w:pos="1080"/>
              </w:tabs>
              <w:rPr>
                <w:sz w:val="20"/>
                <w:szCs w:val="20"/>
              </w:rPr>
            </w:pPr>
            <w:r w:rsidRPr="003366A6">
              <w:rPr>
                <w:b/>
                <w:sz w:val="20"/>
                <w:szCs w:val="20"/>
              </w:rPr>
              <w:t>Evaluation recommendation 2.3:</w:t>
            </w:r>
            <w:r w:rsidRPr="007D5CF5">
              <w:rPr>
                <w:sz w:val="20"/>
                <w:szCs w:val="20"/>
              </w:rPr>
              <w:t xml:space="preserve"> The UNDP’s programme needs to have new emphasis on institutional sustainability. While operational support was vital in a post-conflict reconstruction context, the dependence it created is debilitating and should be phased out. The transition from operational support to programming should focus on the transfer and exchange of expertise and technology while ensuring capacity building and national ownership. In this connection it would be appropriate for UNDP to take a lead role in coordinating donor policies with respect to salary supplements and other incentives with the ultimate objective of raising the sustainability of the capacity created in key institutions and reducing dependence on ODA.</w:t>
            </w:r>
          </w:p>
        </w:tc>
      </w:tr>
      <w:tr w:rsidR="00704F32" w:rsidRPr="007D5CF5" w:rsidTr="005056E4">
        <w:tc>
          <w:tcPr>
            <w:tcW w:w="12331" w:type="dxa"/>
            <w:gridSpan w:val="18"/>
            <w:tcBorders>
              <w:top w:val="single" w:sz="6" w:space="0" w:color="auto"/>
              <w:bottom w:val="single" w:sz="6" w:space="0" w:color="auto"/>
            </w:tcBorders>
            <w:shd w:val="clear" w:color="auto" w:fill="F2F2F2" w:themeFill="background1" w:themeFillShade="F2"/>
          </w:tcPr>
          <w:p w:rsidR="00704F32" w:rsidRPr="007D5CF5" w:rsidRDefault="00704F32" w:rsidP="00C20B4D">
            <w:pPr>
              <w:tabs>
                <w:tab w:val="left" w:pos="1080"/>
              </w:tabs>
              <w:rPr>
                <w:sz w:val="20"/>
                <w:szCs w:val="20"/>
              </w:rPr>
            </w:pPr>
            <w:r w:rsidRPr="003366A6">
              <w:rPr>
                <w:b/>
                <w:sz w:val="20"/>
                <w:szCs w:val="20"/>
              </w:rPr>
              <w:t>Management response:</w:t>
            </w:r>
            <w:r w:rsidRPr="007D5CF5">
              <w:rPr>
                <w:sz w:val="20"/>
                <w:szCs w:val="20"/>
              </w:rPr>
              <w:t xml:space="preserve"> UNDP is already negotiating all its new projects or extension of ongoing projects for the counterpart to progressively absorb all recurring costs. In addition, in few of its large programmes such as Elections, UNDP is also undertaking serious capacity assessment which will not only inform a focused capacity building for institutional sustainability but also in turn help to devise an exit strategy</w:t>
            </w:r>
          </w:p>
        </w:tc>
      </w:tr>
      <w:tr w:rsidR="00704F32" w:rsidRPr="007D5CF5" w:rsidTr="00670251">
        <w:tblPrEx>
          <w:tblBorders>
            <w:insideH w:val="none" w:sz="0" w:space="0" w:color="auto"/>
            <w:insideV w:val="none" w:sz="0" w:space="0" w:color="auto"/>
          </w:tblBorders>
        </w:tblPrEx>
        <w:trPr>
          <w:trHeight w:val="135"/>
        </w:trPr>
        <w:tc>
          <w:tcPr>
            <w:tcW w:w="4323" w:type="dxa"/>
            <w:vMerge w:val="restart"/>
            <w:tcBorders>
              <w:top w:val="single" w:sz="6" w:space="0" w:color="auto"/>
              <w:bottom w:val="single" w:sz="6" w:space="0" w:color="auto"/>
              <w:right w:val="single" w:sz="6" w:space="0" w:color="auto"/>
            </w:tcBorders>
            <w:shd w:val="clear" w:color="auto" w:fill="F3F3F3"/>
          </w:tcPr>
          <w:p w:rsidR="00704F32" w:rsidRPr="0086724B" w:rsidRDefault="00704F32" w:rsidP="00225FEC">
            <w:pPr>
              <w:tabs>
                <w:tab w:val="left" w:pos="1080"/>
              </w:tabs>
              <w:jc w:val="center"/>
              <w:rPr>
                <w:b/>
                <w:sz w:val="20"/>
                <w:szCs w:val="20"/>
              </w:rPr>
            </w:pPr>
            <w:r w:rsidRPr="0086724B">
              <w:rPr>
                <w:b/>
                <w:sz w:val="20"/>
                <w:szCs w:val="20"/>
              </w:rPr>
              <w:t>Key action(s)</w:t>
            </w:r>
          </w:p>
        </w:tc>
        <w:tc>
          <w:tcPr>
            <w:tcW w:w="2884" w:type="dxa"/>
            <w:gridSpan w:val="3"/>
            <w:vMerge w:val="restart"/>
            <w:tcBorders>
              <w:top w:val="single" w:sz="6" w:space="0" w:color="auto"/>
              <w:left w:val="single" w:sz="6" w:space="0" w:color="auto"/>
              <w:bottom w:val="single" w:sz="6" w:space="0" w:color="auto"/>
              <w:right w:val="single" w:sz="6" w:space="0" w:color="auto"/>
            </w:tcBorders>
            <w:shd w:val="clear" w:color="auto" w:fill="F3F3F3"/>
          </w:tcPr>
          <w:p w:rsidR="00704F32" w:rsidRPr="0086724B" w:rsidRDefault="00704F32" w:rsidP="00225FEC">
            <w:pPr>
              <w:tabs>
                <w:tab w:val="left" w:pos="1080"/>
              </w:tabs>
              <w:jc w:val="center"/>
              <w:rPr>
                <w:b/>
                <w:sz w:val="20"/>
                <w:szCs w:val="20"/>
              </w:rPr>
            </w:pPr>
            <w:r w:rsidRPr="0086724B">
              <w:rPr>
                <w:b/>
                <w:sz w:val="20"/>
                <w:szCs w:val="20"/>
              </w:rPr>
              <w:t>Time frame</w:t>
            </w:r>
          </w:p>
        </w:tc>
        <w:tc>
          <w:tcPr>
            <w:tcW w:w="2577" w:type="dxa"/>
            <w:gridSpan w:val="5"/>
            <w:vMerge w:val="restart"/>
            <w:tcBorders>
              <w:top w:val="single" w:sz="6" w:space="0" w:color="auto"/>
              <w:left w:val="single" w:sz="6" w:space="0" w:color="auto"/>
              <w:bottom w:val="single" w:sz="6" w:space="0" w:color="auto"/>
              <w:right w:val="single" w:sz="6" w:space="0" w:color="auto"/>
            </w:tcBorders>
            <w:shd w:val="clear" w:color="auto" w:fill="F3F3F3"/>
          </w:tcPr>
          <w:p w:rsidR="00704F32" w:rsidRPr="0086724B" w:rsidRDefault="00704F32" w:rsidP="00225FEC">
            <w:pPr>
              <w:tabs>
                <w:tab w:val="left" w:pos="1080"/>
              </w:tabs>
              <w:jc w:val="center"/>
              <w:rPr>
                <w:b/>
                <w:sz w:val="20"/>
                <w:szCs w:val="20"/>
              </w:rPr>
            </w:pPr>
            <w:r w:rsidRPr="0086724B">
              <w:rPr>
                <w:b/>
                <w:sz w:val="20"/>
                <w:szCs w:val="20"/>
              </w:rPr>
              <w:t>Responsible unit(s)</w:t>
            </w:r>
          </w:p>
          <w:p w:rsidR="00704F32" w:rsidRPr="0086724B" w:rsidRDefault="00704F32" w:rsidP="00225FEC">
            <w:pPr>
              <w:tabs>
                <w:tab w:val="left" w:pos="1080"/>
              </w:tabs>
              <w:jc w:val="center"/>
              <w:rPr>
                <w:b/>
                <w:sz w:val="20"/>
                <w:szCs w:val="20"/>
              </w:rPr>
            </w:pPr>
          </w:p>
        </w:tc>
        <w:tc>
          <w:tcPr>
            <w:tcW w:w="2547" w:type="dxa"/>
            <w:gridSpan w:val="9"/>
            <w:tcBorders>
              <w:top w:val="single" w:sz="6" w:space="0" w:color="auto"/>
              <w:left w:val="single" w:sz="6" w:space="0" w:color="auto"/>
              <w:bottom w:val="single" w:sz="6" w:space="0" w:color="auto"/>
            </w:tcBorders>
            <w:shd w:val="clear" w:color="auto" w:fill="F3F3F3"/>
          </w:tcPr>
          <w:p w:rsidR="00704F32" w:rsidRPr="0086724B" w:rsidRDefault="00704F32" w:rsidP="00225FEC">
            <w:pPr>
              <w:tabs>
                <w:tab w:val="left" w:pos="1080"/>
              </w:tabs>
              <w:jc w:val="center"/>
              <w:rPr>
                <w:b/>
                <w:sz w:val="20"/>
                <w:szCs w:val="20"/>
              </w:rPr>
            </w:pPr>
            <w:r w:rsidRPr="0086724B">
              <w:rPr>
                <w:b/>
                <w:sz w:val="20"/>
                <w:szCs w:val="20"/>
              </w:rPr>
              <w:t>Tracking</w:t>
            </w:r>
          </w:p>
        </w:tc>
      </w:tr>
      <w:tr w:rsidR="00704F32" w:rsidRPr="007D5CF5" w:rsidTr="00670251">
        <w:tblPrEx>
          <w:tblBorders>
            <w:insideH w:val="none" w:sz="0" w:space="0" w:color="auto"/>
            <w:insideV w:val="none" w:sz="0" w:space="0" w:color="auto"/>
          </w:tblBorders>
        </w:tblPrEx>
        <w:trPr>
          <w:trHeight w:val="135"/>
        </w:trPr>
        <w:tc>
          <w:tcPr>
            <w:tcW w:w="4323" w:type="dxa"/>
            <w:vMerge/>
            <w:tcBorders>
              <w:top w:val="single" w:sz="6" w:space="0" w:color="auto"/>
              <w:bottom w:val="single" w:sz="6" w:space="0" w:color="auto"/>
              <w:right w:val="single" w:sz="6" w:space="0" w:color="auto"/>
            </w:tcBorders>
            <w:shd w:val="clear" w:color="auto" w:fill="F3F3F3"/>
          </w:tcPr>
          <w:p w:rsidR="00704F32" w:rsidRPr="0086724B" w:rsidRDefault="00704F32" w:rsidP="00225FEC">
            <w:pPr>
              <w:tabs>
                <w:tab w:val="left" w:pos="1080"/>
              </w:tabs>
              <w:rPr>
                <w:b/>
                <w:sz w:val="20"/>
                <w:szCs w:val="20"/>
              </w:rPr>
            </w:pPr>
          </w:p>
        </w:tc>
        <w:tc>
          <w:tcPr>
            <w:tcW w:w="2884" w:type="dxa"/>
            <w:gridSpan w:val="3"/>
            <w:vMerge/>
            <w:tcBorders>
              <w:top w:val="single" w:sz="6" w:space="0" w:color="auto"/>
              <w:left w:val="single" w:sz="6" w:space="0" w:color="auto"/>
              <w:bottom w:val="single" w:sz="6" w:space="0" w:color="auto"/>
              <w:right w:val="single" w:sz="6" w:space="0" w:color="auto"/>
            </w:tcBorders>
            <w:shd w:val="clear" w:color="auto" w:fill="F3F3F3"/>
          </w:tcPr>
          <w:p w:rsidR="00704F32" w:rsidRPr="0086724B" w:rsidRDefault="00704F32" w:rsidP="00225FEC">
            <w:pPr>
              <w:tabs>
                <w:tab w:val="left" w:pos="1080"/>
              </w:tabs>
              <w:rPr>
                <w:b/>
                <w:sz w:val="20"/>
                <w:szCs w:val="20"/>
              </w:rPr>
            </w:pPr>
          </w:p>
        </w:tc>
        <w:tc>
          <w:tcPr>
            <w:tcW w:w="2577" w:type="dxa"/>
            <w:gridSpan w:val="5"/>
            <w:vMerge/>
            <w:tcBorders>
              <w:top w:val="single" w:sz="6" w:space="0" w:color="auto"/>
              <w:left w:val="single" w:sz="6" w:space="0" w:color="auto"/>
              <w:bottom w:val="single" w:sz="6" w:space="0" w:color="auto"/>
              <w:right w:val="single" w:sz="6" w:space="0" w:color="auto"/>
            </w:tcBorders>
            <w:shd w:val="clear" w:color="auto" w:fill="F3F3F3"/>
          </w:tcPr>
          <w:p w:rsidR="00704F32" w:rsidRPr="0086724B" w:rsidRDefault="00704F32" w:rsidP="00225FEC">
            <w:pPr>
              <w:tabs>
                <w:tab w:val="left" w:pos="1080"/>
              </w:tabs>
              <w:rPr>
                <w:b/>
                <w:sz w:val="20"/>
                <w:szCs w:val="20"/>
              </w:rPr>
            </w:pPr>
          </w:p>
        </w:tc>
        <w:tc>
          <w:tcPr>
            <w:tcW w:w="1300" w:type="dxa"/>
            <w:gridSpan w:val="6"/>
            <w:tcBorders>
              <w:top w:val="single" w:sz="6" w:space="0" w:color="auto"/>
              <w:left w:val="single" w:sz="6" w:space="0" w:color="auto"/>
              <w:bottom w:val="single" w:sz="6" w:space="0" w:color="auto"/>
              <w:right w:val="single" w:sz="6" w:space="0" w:color="auto"/>
            </w:tcBorders>
          </w:tcPr>
          <w:p w:rsidR="00704F32" w:rsidRPr="0086724B" w:rsidRDefault="00704F32" w:rsidP="00225FEC">
            <w:pPr>
              <w:tabs>
                <w:tab w:val="left" w:pos="1080"/>
              </w:tabs>
              <w:jc w:val="center"/>
              <w:rPr>
                <w:b/>
                <w:sz w:val="20"/>
                <w:szCs w:val="20"/>
              </w:rPr>
            </w:pPr>
            <w:r w:rsidRPr="0086724B">
              <w:rPr>
                <w:b/>
                <w:sz w:val="20"/>
                <w:szCs w:val="20"/>
              </w:rPr>
              <w:t>Comments</w:t>
            </w:r>
          </w:p>
        </w:tc>
        <w:tc>
          <w:tcPr>
            <w:tcW w:w="1247" w:type="dxa"/>
            <w:gridSpan w:val="3"/>
            <w:tcBorders>
              <w:top w:val="single" w:sz="6" w:space="0" w:color="auto"/>
              <w:left w:val="single" w:sz="6" w:space="0" w:color="auto"/>
              <w:bottom w:val="single" w:sz="6" w:space="0" w:color="auto"/>
            </w:tcBorders>
          </w:tcPr>
          <w:p w:rsidR="00704F32" w:rsidRPr="0086724B" w:rsidRDefault="00704F32" w:rsidP="00225FEC">
            <w:pPr>
              <w:tabs>
                <w:tab w:val="left" w:pos="1080"/>
              </w:tabs>
              <w:jc w:val="center"/>
              <w:rPr>
                <w:b/>
                <w:sz w:val="20"/>
                <w:szCs w:val="20"/>
              </w:rPr>
            </w:pPr>
            <w:r w:rsidRPr="0086724B">
              <w:rPr>
                <w:b/>
                <w:sz w:val="20"/>
                <w:szCs w:val="20"/>
              </w:rPr>
              <w:t>Status</w:t>
            </w:r>
          </w:p>
        </w:tc>
      </w:tr>
      <w:tr w:rsidR="00704F32" w:rsidRPr="007D5CF5" w:rsidTr="00670251">
        <w:tblPrEx>
          <w:tblBorders>
            <w:insideH w:val="none" w:sz="0" w:space="0" w:color="auto"/>
            <w:insideV w:val="none" w:sz="0" w:space="0" w:color="auto"/>
          </w:tblBorders>
        </w:tblPrEx>
        <w:tc>
          <w:tcPr>
            <w:tcW w:w="4323" w:type="dxa"/>
            <w:tcBorders>
              <w:top w:val="single" w:sz="6" w:space="0" w:color="auto"/>
              <w:bottom w:val="single" w:sz="6" w:space="0" w:color="auto"/>
              <w:right w:val="single" w:sz="6" w:space="0" w:color="auto"/>
            </w:tcBorders>
          </w:tcPr>
          <w:p w:rsidR="00704F32" w:rsidRPr="007D5CF5" w:rsidRDefault="00704F32" w:rsidP="0086724B">
            <w:pPr>
              <w:tabs>
                <w:tab w:val="left" w:pos="1080"/>
              </w:tabs>
              <w:rPr>
                <w:sz w:val="20"/>
                <w:szCs w:val="20"/>
              </w:rPr>
            </w:pPr>
            <w:r w:rsidRPr="007D5CF5">
              <w:rPr>
                <w:sz w:val="20"/>
                <w:szCs w:val="20"/>
              </w:rPr>
              <w:t xml:space="preserve">2.3.1 </w:t>
            </w:r>
            <w:r>
              <w:rPr>
                <w:sz w:val="20"/>
                <w:szCs w:val="20"/>
              </w:rPr>
              <w:t xml:space="preserve">Eliminate operational support and ensure support is based on  institution building and national ownership using a phasing out approach </w:t>
            </w:r>
          </w:p>
        </w:tc>
        <w:tc>
          <w:tcPr>
            <w:tcW w:w="2884" w:type="dxa"/>
            <w:gridSpan w:val="3"/>
            <w:tcBorders>
              <w:top w:val="single" w:sz="6" w:space="0" w:color="auto"/>
              <w:left w:val="single" w:sz="6" w:space="0" w:color="auto"/>
              <w:bottom w:val="single" w:sz="6" w:space="0" w:color="auto"/>
              <w:right w:val="single" w:sz="6" w:space="0" w:color="auto"/>
            </w:tcBorders>
          </w:tcPr>
          <w:p w:rsidR="00704F32" w:rsidRPr="007D5CF5" w:rsidRDefault="00704F32" w:rsidP="00225FEC">
            <w:pPr>
              <w:tabs>
                <w:tab w:val="left" w:pos="1080"/>
              </w:tabs>
              <w:rPr>
                <w:sz w:val="20"/>
                <w:szCs w:val="20"/>
              </w:rPr>
            </w:pPr>
            <w:r>
              <w:rPr>
                <w:sz w:val="20"/>
                <w:szCs w:val="20"/>
              </w:rPr>
              <w:t>September 2013 – March 2015</w:t>
            </w:r>
          </w:p>
        </w:tc>
        <w:tc>
          <w:tcPr>
            <w:tcW w:w="2577" w:type="dxa"/>
            <w:gridSpan w:val="5"/>
            <w:tcBorders>
              <w:top w:val="single" w:sz="6" w:space="0" w:color="auto"/>
              <w:left w:val="single" w:sz="6" w:space="0" w:color="auto"/>
              <w:bottom w:val="single" w:sz="6" w:space="0" w:color="auto"/>
              <w:right w:val="single" w:sz="6" w:space="0" w:color="auto"/>
            </w:tcBorders>
          </w:tcPr>
          <w:p w:rsidR="00704F32" w:rsidRPr="007D5CF5" w:rsidRDefault="00704F32" w:rsidP="00225FEC">
            <w:pPr>
              <w:tabs>
                <w:tab w:val="left" w:pos="1080"/>
              </w:tabs>
              <w:rPr>
                <w:sz w:val="20"/>
                <w:szCs w:val="20"/>
              </w:rPr>
            </w:pPr>
            <w:r>
              <w:rPr>
                <w:sz w:val="20"/>
                <w:szCs w:val="20"/>
              </w:rPr>
              <w:t>Senior management</w:t>
            </w:r>
          </w:p>
        </w:tc>
        <w:tc>
          <w:tcPr>
            <w:tcW w:w="1300" w:type="dxa"/>
            <w:gridSpan w:val="6"/>
            <w:tcBorders>
              <w:top w:val="single" w:sz="6" w:space="0" w:color="auto"/>
              <w:left w:val="single" w:sz="6" w:space="0" w:color="auto"/>
              <w:bottom w:val="single" w:sz="6" w:space="0" w:color="auto"/>
              <w:right w:val="single" w:sz="6" w:space="0" w:color="auto"/>
            </w:tcBorders>
          </w:tcPr>
          <w:p w:rsidR="00704F32" w:rsidRPr="007D5CF5" w:rsidRDefault="00704F32" w:rsidP="00225FEC">
            <w:pPr>
              <w:tabs>
                <w:tab w:val="left" w:pos="1080"/>
              </w:tabs>
              <w:rPr>
                <w:sz w:val="20"/>
                <w:szCs w:val="20"/>
              </w:rPr>
            </w:pPr>
          </w:p>
        </w:tc>
        <w:tc>
          <w:tcPr>
            <w:tcW w:w="1247" w:type="dxa"/>
            <w:gridSpan w:val="3"/>
            <w:tcBorders>
              <w:top w:val="single" w:sz="6" w:space="0" w:color="auto"/>
              <w:left w:val="single" w:sz="6" w:space="0" w:color="auto"/>
              <w:bottom w:val="single" w:sz="6" w:space="0" w:color="auto"/>
            </w:tcBorders>
          </w:tcPr>
          <w:p w:rsidR="00704F32" w:rsidRPr="007D5CF5" w:rsidRDefault="00704F32" w:rsidP="00225FEC">
            <w:pPr>
              <w:tabs>
                <w:tab w:val="left" w:pos="1080"/>
              </w:tabs>
              <w:rPr>
                <w:sz w:val="20"/>
                <w:szCs w:val="20"/>
              </w:rPr>
            </w:pPr>
            <w:r>
              <w:rPr>
                <w:sz w:val="20"/>
                <w:szCs w:val="20"/>
              </w:rPr>
              <w:t>In progress</w:t>
            </w:r>
          </w:p>
        </w:tc>
      </w:tr>
      <w:tr w:rsidR="00704F32" w:rsidRPr="003D46C3" w:rsidTr="00670251">
        <w:tblPrEx>
          <w:tblBorders>
            <w:insideH w:val="none" w:sz="0" w:space="0" w:color="auto"/>
            <w:insideV w:val="none" w:sz="0" w:space="0" w:color="auto"/>
          </w:tblBorders>
        </w:tblPrEx>
        <w:tc>
          <w:tcPr>
            <w:tcW w:w="4323" w:type="dxa"/>
            <w:tcBorders>
              <w:top w:val="single" w:sz="6" w:space="0" w:color="auto"/>
              <w:bottom w:val="single" w:sz="6" w:space="0" w:color="auto"/>
              <w:right w:val="single" w:sz="6" w:space="0" w:color="auto"/>
            </w:tcBorders>
          </w:tcPr>
          <w:p w:rsidR="00704F32" w:rsidRPr="003D46C3" w:rsidRDefault="00704F32" w:rsidP="00704F32">
            <w:pPr>
              <w:tabs>
                <w:tab w:val="left" w:pos="1080"/>
              </w:tabs>
              <w:rPr>
                <w:sz w:val="20"/>
                <w:szCs w:val="20"/>
              </w:rPr>
            </w:pPr>
            <w:r w:rsidRPr="003D46C3">
              <w:rPr>
                <w:sz w:val="20"/>
                <w:szCs w:val="20"/>
              </w:rPr>
              <w:t>2.3.</w:t>
            </w:r>
            <w:r>
              <w:rPr>
                <w:sz w:val="20"/>
                <w:szCs w:val="20"/>
              </w:rPr>
              <w:t>2</w:t>
            </w:r>
            <w:r w:rsidRPr="003D46C3">
              <w:rPr>
                <w:sz w:val="20"/>
                <w:szCs w:val="20"/>
              </w:rPr>
              <w:t xml:space="preserve"> </w:t>
            </w:r>
            <w:r>
              <w:rPr>
                <w:sz w:val="20"/>
                <w:szCs w:val="20"/>
              </w:rPr>
              <w:t>Uniform policy on DSA agreed with Government</w:t>
            </w:r>
          </w:p>
        </w:tc>
        <w:tc>
          <w:tcPr>
            <w:tcW w:w="2884" w:type="dxa"/>
            <w:gridSpan w:val="3"/>
            <w:tcBorders>
              <w:top w:val="single" w:sz="6" w:space="0" w:color="auto"/>
              <w:left w:val="single" w:sz="6" w:space="0" w:color="auto"/>
              <w:bottom w:val="single" w:sz="6" w:space="0" w:color="auto"/>
              <w:right w:val="single" w:sz="6" w:space="0" w:color="auto"/>
            </w:tcBorders>
          </w:tcPr>
          <w:p w:rsidR="00704F32" w:rsidRPr="003D46C3" w:rsidRDefault="00704F32" w:rsidP="00F9663D">
            <w:pPr>
              <w:tabs>
                <w:tab w:val="left" w:pos="1080"/>
              </w:tabs>
              <w:rPr>
                <w:sz w:val="20"/>
                <w:szCs w:val="20"/>
              </w:rPr>
            </w:pPr>
            <w:r>
              <w:rPr>
                <w:sz w:val="20"/>
                <w:szCs w:val="20"/>
              </w:rPr>
              <w:t>End December 2013</w:t>
            </w:r>
          </w:p>
        </w:tc>
        <w:tc>
          <w:tcPr>
            <w:tcW w:w="2577" w:type="dxa"/>
            <w:gridSpan w:val="5"/>
            <w:tcBorders>
              <w:top w:val="single" w:sz="6" w:space="0" w:color="auto"/>
              <w:left w:val="single" w:sz="6" w:space="0" w:color="auto"/>
              <w:bottom w:val="single" w:sz="6" w:space="0" w:color="auto"/>
              <w:right w:val="single" w:sz="6" w:space="0" w:color="auto"/>
            </w:tcBorders>
          </w:tcPr>
          <w:p w:rsidR="00704F32" w:rsidRPr="003D46C3" w:rsidRDefault="00704F32" w:rsidP="00F9663D">
            <w:pPr>
              <w:tabs>
                <w:tab w:val="left" w:pos="1080"/>
              </w:tabs>
              <w:rPr>
                <w:sz w:val="20"/>
                <w:szCs w:val="20"/>
              </w:rPr>
            </w:pPr>
            <w:r>
              <w:rPr>
                <w:sz w:val="20"/>
                <w:szCs w:val="20"/>
              </w:rPr>
              <w:t>Senior Management</w:t>
            </w:r>
          </w:p>
        </w:tc>
        <w:tc>
          <w:tcPr>
            <w:tcW w:w="1300" w:type="dxa"/>
            <w:gridSpan w:val="6"/>
            <w:tcBorders>
              <w:top w:val="single" w:sz="6" w:space="0" w:color="auto"/>
              <w:left w:val="single" w:sz="6" w:space="0" w:color="auto"/>
              <w:bottom w:val="single" w:sz="6" w:space="0" w:color="auto"/>
              <w:right w:val="single" w:sz="6" w:space="0" w:color="auto"/>
            </w:tcBorders>
          </w:tcPr>
          <w:p w:rsidR="00704F32" w:rsidRPr="003D46C3" w:rsidRDefault="00704F32" w:rsidP="00F9663D">
            <w:pPr>
              <w:tabs>
                <w:tab w:val="left" w:pos="1080"/>
              </w:tabs>
              <w:rPr>
                <w:sz w:val="20"/>
                <w:szCs w:val="20"/>
              </w:rPr>
            </w:pPr>
          </w:p>
        </w:tc>
        <w:tc>
          <w:tcPr>
            <w:tcW w:w="1247" w:type="dxa"/>
            <w:gridSpan w:val="3"/>
            <w:tcBorders>
              <w:top w:val="single" w:sz="6" w:space="0" w:color="auto"/>
              <w:left w:val="single" w:sz="6" w:space="0" w:color="auto"/>
              <w:bottom w:val="single" w:sz="6" w:space="0" w:color="auto"/>
            </w:tcBorders>
          </w:tcPr>
          <w:p w:rsidR="00704F32" w:rsidRPr="003D46C3" w:rsidRDefault="00704F32" w:rsidP="00F9663D">
            <w:pPr>
              <w:tabs>
                <w:tab w:val="left" w:pos="1080"/>
              </w:tabs>
              <w:rPr>
                <w:sz w:val="20"/>
                <w:szCs w:val="20"/>
              </w:rPr>
            </w:pPr>
            <w:r>
              <w:rPr>
                <w:sz w:val="20"/>
                <w:szCs w:val="20"/>
              </w:rPr>
              <w:t>Done</w:t>
            </w:r>
          </w:p>
        </w:tc>
      </w:tr>
      <w:tr w:rsidR="00704F32" w:rsidRPr="007D5CF5" w:rsidTr="005056E4">
        <w:tc>
          <w:tcPr>
            <w:tcW w:w="12331" w:type="dxa"/>
            <w:gridSpan w:val="18"/>
            <w:tcBorders>
              <w:top w:val="single" w:sz="6" w:space="0" w:color="auto"/>
              <w:bottom w:val="single" w:sz="6" w:space="0" w:color="auto"/>
            </w:tcBorders>
            <w:shd w:val="clear" w:color="auto" w:fill="F2F2F2" w:themeFill="background1" w:themeFillShade="F2"/>
          </w:tcPr>
          <w:p w:rsidR="00704F32" w:rsidRPr="007D5CF5" w:rsidRDefault="00704F32" w:rsidP="00225FEC">
            <w:pPr>
              <w:tabs>
                <w:tab w:val="left" w:pos="1080"/>
              </w:tabs>
              <w:rPr>
                <w:sz w:val="20"/>
                <w:szCs w:val="20"/>
              </w:rPr>
            </w:pPr>
            <w:r w:rsidRPr="0086724B">
              <w:rPr>
                <w:b/>
                <w:sz w:val="20"/>
                <w:szCs w:val="20"/>
              </w:rPr>
              <w:t>Evaluation recommendation 2.4:</w:t>
            </w:r>
            <w:r w:rsidRPr="0086724B">
              <w:rPr>
                <w:sz w:val="20"/>
                <w:szCs w:val="20"/>
              </w:rPr>
              <w:t xml:space="preserve"> </w:t>
            </w:r>
            <w:r w:rsidRPr="007D5CF5">
              <w:rPr>
                <w:sz w:val="20"/>
                <w:szCs w:val="20"/>
              </w:rPr>
              <w:t>UNDP should also assess the various South-South interventions that were undertaken during the review period with the goal of documenting instructive practices and developing new areas of intervention for the upcoming country programme.</w:t>
            </w:r>
          </w:p>
        </w:tc>
      </w:tr>
      <w:tr w:rsidR="00704F32" w:rsidRPr="007D5CF5" w:rsidTr="005056E4">
        <w:tc>
          <w:tcPr>
            <w:tcW w:w="12331" w:type="dxa"/>
            <w:gridSpan w:val="18"/>
            <w:tcBorders>
              <w:top w:val="single" w:sz="6" w:space="0" w:color="auto"/>
              <w:bottom w:val="single" w:sz="6" w:space="0" w:color="auto"/>
            </w:tcBorders>
            <w:shd w:val="clear" w:color="auto" w:fill="F2F2F2" w:themeFill="background1" w:themeFillShade="F2"/>
          </w:tcPr>
          <w:p w:rsidR="00704F32" w:rsidRPr="007D5CF5" w:rsidRDefault="00704F32" w:rsidP="005D1060">
            <w:pPr>
              <w:tabs>
                <w:tab w:val="left" w:pos="1080"/>
              </w:tabs>
              <w:rPr>
                <w:sz w:val="20"/>
                <w:szCs w:val="20"/>
              </w:rPr>
            </w:pPr>
            <w:r w:rsidRPr="0086724B">
              <w:rPr>
                <w:b/>
                <w:sz w:val="20"/>
                <w:szCs w:val="20"/>
              </w:rPr>
              <w:t>Management response</w:t>
            </w:r>
            <w:r>
              <w:rPr>
                <w:b/>
                <w:sz w:val="20"/>
                <w:szCs w:val="20"/>
              </w:rPr>
              <w:t xml:space="preserve"> 2.4</w:t>
            </w:r>
            <w:r w:rsidRPr="0086724B">
              <w:rPr>
                <w:b/>
                <w:sz w:val="20"/>
                <w:szCs w:val="20"/>
              </w:rPr>
              <w:t xml:space="preserve">: </w:t>
            </w:r>
            <w:r w:rsidRPr="007D5CF5">
              <w:rPr>
                <w:sz w:val="20"/>
                <w:szCs w:val="20"/>
              </w:rPr>
              <w:t xml:space="preserve">This recommendation is well noted and implementation has started for all projects. The CO </w:t>
            </w:r>
            <w:r w:rsidR="005D1060">
              <w:rPr>
                <w:sz w:val="20"/>
                <w:szCs w:val="20"/>
              </w:rPr>
              <w:t xml:space="preserve">will develop a more systematic approach to South South Cooperation particularly in identifying instructive practices and useful knowledge, which were sporadically documented in the past </w:t>
            </w:r>
            <w:r w:rsidRPr="007D5CF5">
              <w:rPr>
                <w:sz w:val="20"/>
                <w:szCs w:val="20"/>
              </w:rPr>
              <w:t>In the current programme</w:t>
            </w:r>
            <w:r w:rsidR="005D1060">
              <w:rPr>
                <w:sz w:val="20"/>
                <w:szCs w:val="20"/>
              </w:rPr>
              <w:t>, the entire approach</w:t>
            </w:r>
            <w:r w:rsidRPr="007D5CF5">
              <w:rPr>
                <w:sz w:val="20"/>
                <w:szCs w:val="20"/>
              </w:rPr>
              <w:t xml:space="preserve"> is more structured and South-South Cooperation will be seen as an objective in itself</w:t>
            </w:r>
            <w:r>
              <w:rPr>
                <w:sz w:val="20"/>
                <w:szCs w:val="20"/>
              </w:rPr>
              <w:t>.</w:t>
            </w:r>
          </w:p>
        </w:tc>
      </w:tr>
      <w:tr w:rsidR="00704F32" w:rsidRPr="007D5CF5" w:rsidTr="00670251">
        <w:tblPrEx>
          <w:tblBorders>
            <w:insideH w:val="none" w:sz="0" w:space="0" w:color="auto"/>
            <w:insideV w:val="none" w:sz="0" w:space="0" w:color="auto"/>
          </w:tblBorders>
        </w:tblPrEx>
        <w:trPr>
          <w:trHeight w:val="135"/>
        </w:trPr>
        <w:tc>
          <w:tcPr>
            <w:tcW w:w="4323" w:type="dxa"/>
            <w:vMerge w:val="restart"/>
            <w:tcBorders>
              <w:top w:val="single" w:sz="6" w:space="0" w:color="auto"/>
              <w:bottom w:val="single" w:sz="6" w:space="0" w:color="auto"/>
              <w:right w:val="single" w:sz="6" w:space="0" w:color="auto"/>
            </w:tcBorders>
            <w:shd w:val="clear" w:color="auto" w:fill="F3F3F3"/>
          </w:tcPr>
          <w:p w:rsidR="00704F32" w:rsidRPr="0086724B" w:rsidRDefault="00704F32" w:rsidP="00225FEC">
            <w:pPr>
              <w:tabs>
                <w:tab w:val="left" w:pos="1080"/>
              </w:tabs>
              <w:jc w:val="center"/>
              <w:rPr>
                <w:b/>
                <w:sz w:val="20"/>
                <w:szCs w:val="20"/>
              </w:rPr>
            </w:pPr>
            <w:r w:rsidRPr="0086724B">
              <w:rPr>
                <w:b/>
                <w:sz w:val="20"/>
                <w:szCs w:val="20"/>
              </w:rPr>
              <w:t>Key action(s)</w:t>
            </w:r>
          </w:p>
        </w:tc>
        <w:tc>
          <w:tcPr>
            <w:tcW w:w="2884" w:type="dxa"/>
            <w:gridSpan w:val="3"/>
            <w:vMerge w:val="restart"/>
            <w:tcBorders>
              <w:top w:val="single" w:sz="6" w:space="0" w:color="auto"/>
              <w:left w:val="single" w:sz="6" w:space="0" w:color="auto"/>
              <w:bottom w:val="single" w:sz="6" w:space="0" w:color="auto"/>
              <w:right w:val="single" w:sz="6" w:space="0" w:color="auto"/>
            </w:tcBorders>
            <w:shd w:val="clear" w:color="auto" w:fill="F3F3F3"/>
          </w:tcPr>
          <w:p w:rsidR="00704F32" w:rsidRPr="0086724B" w:rsidRDefault="00704F32" w:rsidP="00225FEC">
            <w:pPr>
              <w:tabs>
                <w:tab w:val="left" w:pos="1080"/>
              </w:tabs>
              <w:jc w:val="center"/>
              <w:rPr>
                <w:b/>
                <w:sz w:val="20"/>
                <w:szCs w:val="20"/>
              </w:rPr>
            </w:pPr>
            <w:r w:rsidRPr="0086724B">
              <w:rPr>
                <w:b/>
                <w:sz w:val="20"/>
                <w:szCs w:val="20"/>
              </w:rPr>
              <w:t>Time frame</w:t>
            </w:r>
          </w:p>
        </w:tc>
        <w:tc>
          <w:tcPr>
            <w:tcW w:w="2577" w:type="dxa"/>
            <w:gridSpan w:val="5"/>
            <w:vMerge w:val="restart"/>
            <w:tcBorders>
              <w:top w:val="single" w:sz="6" w:space="0" w:color="auto"/>
              <w:left w:val="single" w:sz="6" w:space="0" w:color="auto"/>
              <w:bottom w:val="single" w:sz="6" w:space="0" w:color="auto"/>
              <w:right w:val="single" w:sz="6" w:space="0" w:color="auto"/>
            </w:tcBorders>
            <w:shd w:val="clear" w:color="auto" w:fill="F3F3F3"/>
          </w:tcPr>
          <w:p w:rsidR="00704F32" w:rsidRPr="0086724B" w:rsidRDefault="00704F32" w:rsidP="00225FEC">
            <w:pPr>
              <w:tabs>
                <w:tab w:val="left" w:pos="1080"/>
              </w:tabs>
              <w:jc w:val="center"/>
              <w:rPr>
                <w:b/>
                <w:sz w:val="20"/>
                <w:szCs w:val="20"/>
              </w:rPr>
            </w:pPr>
            <w:r w:rsidRPr="0086724B">
              <w:rPr>
                <w:b/>
                <w:sz w:val="20"/>
                <w:szCs w:val="20"/>
              </w:rPr>
              <w:t>Responsible unit(s)</w:t>
            </w:r>
          </w:p>
          <w:p w:rsidR="00704F32" w:rsidRPr="0086724B" w:rsidRDefault="00704F32" w:rsidP="00225FEC">
            <w:pPr>
              <w:tabs>
                <w:tab w:val="left" w:pos="1080"/>
              </w:tabs>
              <w:jc w:val="center"/>
              <w:rPr>
                <w:b/>
                <w:sz w:val="20"/>
                <w:szCs w:val="20"/>
              </w:rPr>
            </w:pPr>
          </w:p>
        </w:tc>
        <w:tc>
          <w:tcPr>
            <w:tcW w:w="2547" w:type="dxa"/>
            <w:gridSpan w:val="9"/>
            <w:tcBorders>
              <w:top w:val="single" w:sz="6" w:space="0" w:color="auto"/>
              <w:left w:val="single" w:sz="6" w:space="0" w:color="auto"/>
              <w:bottom w:val="single" w:sz="6" w:space="0" w:color="auto"/>
            </w:tcBorders>
            <w:shd w:val="clear" w:color="auto" w:fill="F3F3F3"/>
          </w:tcPr>
          <w:p w:rsidR="00704F32" w:rsidRPr="0086724B" w:rsidRDefault="00704F32" w:rsidP="00225FEC">
            <w:pPr>
              <w:tabs>
                <w:tab w:val="left" w:pos="1080"/>
              </w:tabs>
              <w:jc w:val="center"/>
              <w:rPr>
                <w:b/>
                <w:sz w:val="20"/>
                <w:szCs w:val="20"/>
              </w:rPr>
            </w:pPr>
            <w:r w:rsidRPr="0086724B">
              <w:rPr>
                <w:b/>
                <w:sz w:val="20"/>
                <w:szCs w:val="20"/>
              </w:rPr>
              <w:t>Tracking</w:t>
            </w:r>
          </w:p>
        </w:tc>
      </w:tr>
      <w:tr w:rsidR="00704F32" w:rsidRPr="007D5CF5" w:rsidTr="00670251">
        <w:tblPrEx>
          <w:tblBorders>
            <w:insideH w:val="none" w:sz="0" w:space="0" w:color="auto"/>
            <w:insideV w:val="none" w:sz="0" w:space="0" w:color="auto"/>
          </w:tblBorders>
        </w:tblPrEx>
        <w:trPr>
          <w:trHeight w:val="135"/>
        </w:trPr>
        <w:tc>
          <w:tcPr>
            <w:tcW w:w="4323" w:type="dxa"/>
            <w:vMerge/>
            <w:tcBorders>
              <w:top w:val="single" w:sz="6" w:space="0" w:color="auto"/>
              <w:bottom w:val="single" w:sz="6" w:space="0" w:color="auto"/>
              <w:right w:val="single" w:sz="6" w:space="0" w:color="auto"/>
            </w:tcBorders>
            <w:shd w:val="clear" w:color="auto" w:fill="F3F3F3"/>
          </w:tcPr>
          <w:p w:rsidR="00704F32" w:rsidRPr="0086724B" w:rsidRDefault="00704F32" w:rsidP="00225FEC">
            <w:pPr>
              <w:tabs>
                <w:tab w:val="left" w:pos="1080"/>
              </w:tabs>
              <w:rPr>
                <w:b/>
                <w:sz w:val="20"/>
                <w:szCs w:val="20"/>
              </w:rPr>
            </w:pPr>
          </w:p>
        </w:tc>
        <w:tc>
          <w:tcPr>
            <w:tcW w:w="2884" w:type="dxa"/>
            <w:gridSpan w:val="3"/>
            <w:vMerge/>
            <w:tcBorders>
              <w:top w:val="single" w:sz="6" w:space="0" w:color="auto"/>
              <w:left w:val="single" w:sz="6" w:space="0" w:color="auto"/>
              <w:bottom w:val="single" w:sz="6" w:space="0" w:color="auto"/>
              <w:right w:val="single" w:sz="6" w:space="0" w:color="auto"/>
            </w:tcBorders>
            <w:shd w:val="clear" w:color="auto" w:fill="F3F3F3"/>
          </w:tcPr>
          <w:p w:rsidR="00704F32" w:rsidRPr="0086724B" w:rsidRDefault="00704F32" w:rsidP="00225FEC">
            <w:pPr>
              <w:tabs>
                <w:tab w:val="left" w:pos="1080"/>
              </w:tabs>
              <w:rPr>
                <w:b/>
                <w:sz w:val="20"/>
                <w:szCs w:val="20"/>
              </w:rPr>
            </w:pPr>
          </w:p>
        </w:tc>
        <w:tc>
          <w:tcPr>
            <w:tcW w:w="2577" w:type="dxa"/>
            <w:gridSpan w:val="5"/>
            <w:vMerge/>
            <w:tcBorders>
              <w:top w:val="single" w:sz="6" w:space="0" w:color="auto"/>
              <w:left w:val="single" w:sz="6" w:space="0" w:color="auto"/>
              <w:bottom w:val="single" w:sz="6" w:space="0" w:color="auto"/>
              <w:right w:val="single" w:sz="6" w:space="0" w:color="auto"/>
            </w:tcBorders>
            <w:shd w:val="clear" w:color="auto" w:fill="F3F3F3"/>
          </w:tcPr>
          <w:p w:rsidR="00704F32" w:rsidRPr="0086724B" w:rsidRDefault="00704F32" w:rsidP="00225FEC">
            <w:pPr>
              <w:tabs>
                <w:tab w:val="left" w:pos="1080"/>
              </w:tabs>
              <w:rPr>
                <w:b/>
                <w:sz w:val="20"/>
                <w:szCs w:val="20"/>
              </w:rPr>
            </w:pPr>
          </w:p>
        </w:tc>
        <w:tc>
          <w:tcPr>
            <w:tcW w:w="1249" w:type="dxa"/>
            <w:gridSpan w:val="4"/>
            <w:tcBorders>
              <w:top w:val="single" w:sz="6" w:space="0" w:color="auto"/>
              <w:left w:val="single" w:sz="6" w:space="0" w:color="auto"/>
              <w:bottom w:val="single" w:sz="6" w:space="0" w:color="auto"/>
              <w:right w:val="single" w:sz="6" w:space="0" w:color="auto"/>
            </w:tcBorders>
          </w:tcPr>
          <w:p w:rsidR="00704F32" w:rsidRPr="0086724B" w:rsidRDefault="00704F32" w:rsidP="00225FEC">
            <w:pPr>
              <w:tabs>
                <w:tab w:val="left" w:pos="1080"/>
              </w:tabs>
              <w:jc w:val="center"/>
              <w:rPr>
                <w:b/>
                <w:sz w:val="20"/>
                <w:szCs w:val="20"/>
              </w:rPr>
            </w:pPr>
            <w:r w:rsidRPr="0086724B">
              <w:rPr>
                <w:b/>
                <w:sz w:val="20"/>
                <w:szCs w:val="20"/>
              </w:rPr>
              <w:t>Comments</w:t>
            </w:r>
          </w:p>
        </w:tc>
        <w:tc>
          <w:tcPr>
            <w:tcW w:w="1298" w:type="dxa"/>
            <w:gridSpan w:val="5"/>
            <w:tcBorders>
              <w:top w:val="single" w:sz="6" w:space="0" w:color="auto"/>
              <w:left w:val="single" w:sz="6" w:space="0" w:color="auto"/>
              <w:bottom w:val="single" w:sz="6" w:space="0" w:color="auto"/>
            </w:tcBorders>
          </w:tcPr>
          <w:p w:rsidR="00704F32" w:rsidRPr="0086724B" w:rsidRDefault="00704F32" w:rsidP="00225FEC">
            <w:pPr>
              <w:tabs>
                <w:tab w:val="left" w:pos="1080"/>
              </w:tabs>
              <w:jc w:val="center"/>
              <w:rPr>
                <w:b/>
                <w:sz w:val="20"/>
                <w:szCs w:val="20"/>
              </w:rPr>
            </w:pPr>
            <w:r w:rsidRPr="0086724B">
              <w:rPr>
                <w:b/>
                <w:sz w:val="20"/>
                <w:szCs w:val="20"/>
              </w:rPr>
              <w:t>Status</w:t>
            </w:r>
          </w:p>
        </w:tc>
      </w:tr>
      <w:tr w:rsidR="00704F32" w:rsidRPr="007D5CF5" w:rsidTr="00670251">
        <w:tblPrEx>
          <w:tblBorders>
            <w:insideH w:val="none" w:sz="0" w:space="0" w:color="auto"/>
            <w:insideV w:val="none" w:sz="0" w:space="0" w:color="auto"/>
          </w:tblBorders>
        </w:tblPrEx>
        <w:tc>
          <w:tcPr>
            <w:tcW w:w="4323" w:type="dxa"/>
            <w:tcBorders>
              <w:top w:val="single" w:sz="6" w:space="0" w:color="auto"/>
              <w:bottom w:val="single" w:sz="6" w:space="0" w:color="auto"/>
              <w:right w:val="single" w:sz="6" w:space="0" w:color="auto"/>
            </w:tcBorders>
          </w:tcPr>
          <w:p w:rsidR="00704F32" w:rsidRPr="007D5CF5" w:rsidRDefault="00704F32" w:rsidP="00A573E4">
            <w:pPr>
              <w:tabs>
                <w:tab w:val="left" w:pos="1080"/>
              </w:tabs>
              <w:rPr>
                <w:sz w:val="20"/>
                <w:szCs w:val="20"/>
              </w:rPr>
            </w:pPr>
            <w:r w:rsidRPr="007D5CF5">
              <w:rPr>
                <w:sz w:val="20"/>
                <w:szCs w:val="20"/>
              </w:rPr>
              <w:t xml:space="preserve">2.4.1 </w:t>
            </w:r>
            <w:r>
              <w:rPr>
                <w:sz w:val="20"/>
                <w:szCs w:val="20"/>
              </w:rPr>
              <w:t>Documentation of lessons learnt from all projects in the last two programme cycles 2008 - 2014</w:t>
            </w:r>
          </w:p>
        </w:tc>
        <w:tc>
          <w:tcPr>
            <w:tcW w:w="2884" w:type="dxa"/>
            <w:gridSpan w:val="3"/>
            <w:tcBorders>
              <w:top w:val="single" w:sz="6" w:space="0" w:color="auto"/>
              <w:left w:val="single" w:sz="6" w:space="0" w:color="auto"/>
              <w:bottom w:val="single" w:sz="6" w:space="0" w:color="auto"/>
              <w:right w:val="single" w:sz="6" w:space="0" w:color="auto"/>
            </w:tcBorders>
          </w:tcPr>
          <w:p w:rsidR="00704F32" w:rsidRPr="007D5CF5" w:rsidRDefault="00704F32" w:rsidP="00225FEC">
            <w:pPr>
              <w:tabs>
                <w:tab w:val="left" w:pos="1080"/>
              </w:tabs>
              <w:rPr>
                <w:sz w:val="20"/>
                <w:szCs w:val="20"/>
              </w:rPr>
            </w:pPr>
            <w:r>
              <w:rPr>
                <w:sz w:val="20"/>
                <w:szCs w:val="20"/>
              </w:rPr>
              <w:t>June 2014 – September 2014</w:t>
            </w:r>
          </w:p>
        </w:tc>
        <w:tc>
          <w:tcPr>
            <w:tcW w:w="2577" w:type="dxa"/>
            <w:gridSpan w:val="5"/>
            <w:tcBorders>
              <w:top w:val="single" w:sz="6" w:space="0" w:color="auto"/>
              <w:left w:val="single" w:sz="6" w:space="0" w:color="auto"/>
              <w:bottom w:val="single" w:sz="6" w:space="0" w:color="auto"/>
              <w:right w:val="single" w:sz="6" w:space="0" w:color="auto"/>
            </w:tcBorders>
          </w:tcPr>
          <w:p w:rsidR="00704F32" w:rsidRPr="007D5CF5" w:rsidRDefault="00704F32" w:rsidP="00225FEC">
            <w:pPr>
              <w:tabs>
                <w:tab w:val="left" w:pos="1080"/>
              </w:tabs>
              <w:rPr>
                <w:sz w:val="20"/>
                <w:szCs w:val="20"/>
              </w:rPr>
            </w:pPr>
            <w:r>
              <w:rPr>
                <w:sz w:val="20"/>
                <w:szCs w:val="20"/>
              </w:rPr>
              <w:t>Senior Management</w:t>
            </w:r>
          </w:p>
        </w:tc>
        <w:tc>
          <w:tcPr>
            <w:tcW w:w="1249" w:type="dxa"/>
            <w:gridSpan w:val="4"/>
            <w:tcBorders>
              <w:top w:val="single" w:sz="6" w:space="0" w:color="auto"/>
              <w:left w:val="single" w:sz="6" w:space="0" w:color="auto"/>
              <w:bottom w:val="single" w:sz="6" w:space="0" w:color="auto"/>
              <w:right w:val="single" w:sz="6" w:space="0" w:color="auto"/>
            </w:tcBorders>
          </w:tcPr>
          <w:p w:rsidR="00704F32" w:rsidRPr="007D5CF5" w:rsidRDefault="00704F32" w:rsidP="00225FEC">
            <w:pPr>
              <w:tabs>
                <w:tab w:val="left" w:pos="1080"/>
              </w:tabs>
              <w:rPr>
                <w:sz w:val="20"/>
                <w:szCs w:val="20"/>
              </w:rPr>
            </w:pPr>
          </w:p>
        </w:tc>
        <w:tc>
          <w:tcPr>
            <w:tcW w:w="1298" w:type="dxa"/>
            <w:gridSpan w:val="5"/>
            <w:tcBorders>
              <w:top w:val="single" w:sz="6" w:space="0" w:color="auto"/>
              <w:left w:val="single" w:sz="6" w:space="0" w:color="auto"/>
              <w:bottom w:val="single" w:sz="6" w:space="0" w:color="auto"/>
            </w:tcBorders>
          </w:tcPr>
          <w:p w:rsidR="00704F32" w:rsidRPr="007D5CF5" w:rsidRDefault="00704F32" w:rsidP="00225FEC">
            <w:pPr>
              <w:tabs>
                <w:tab w:val="left" w:pos="1080"/>
              </w:tabs>
              <w:rPr>
                <w:sz w:val="20"/>
                <w:szCs w:val="20"/>
              </w:rPr>
            </w:pPr>
            <w:r>
              <w:rPr>
                <w:sz w:val="20"/>
                <w:szCs w:val="20"/>
              </w:rPr>
              <w:t>In progress</w:t>
            </w:r>
          </w:p>
        </w:tc>
      </w:tr>
      <w:tr w:rsidR="00704F32" w:rsidRPr="007D5CF5" w:rsidTr="005056E4">
        <w:tc>
          <w:tcPr>
            <w:tcW w:w="12331" w:type="dxa"/>
            <w:gridSpan w:val="18"/>
            <w:tcBorders>
              <w:top w:val="single" w:sz="6" w:space="0" w:color="auto"/>
              <w:bottom w:val="single" w:sz="6" w:space="0" w:color="auto"/>
            </w:tcBorders>
            <w:shd w:val="clear" w:color="auto" w:fill="F2F2F2" w:themeFill="background1" w:themeFillShade="F2"/>
          </w:tcPr>
          <w:p w:rsidR="00704F32" w:rsidRPr="007D5CF5" w:rsidRDefault="00704F32" w:rsidP="00864096">
            <w:pPr>
              <w:tabs>
                <w:tab w:val="left" w:pos="1080"/>
              </w:tabs>
              <w:rPr>
                <w:sz w:val="20"/>
                <w:szCs w:val="20"/>
              </w:rPr>
            </w:pPr>
            <w:r w:rsidRPr="0086724B">
              <w:rPr>
                <w:b/>
                <w:sz w:val="20"/>
                <w:szCs w:val="20"/>
              </w:rPr>
              <w:t>Evaluation recommendation 3:</w:t>
            </w:r>
            <w:r w:rsidRPr="007D5CF5">
              <w:rPr>
                <w:sz w:val="20"/>
                <w:szCs w:val="20"/>
              </w:rPr>
              <w:t xml:space="preserve"> </w:t>
            </w:r>
            <w:r w:rsidRPr="007D5CF5">
              <w:rPr>
                <w:bCs/>
                <w:sz w:val="20"/>
                <w:szCs w:val="20"/>
              </w:rPr>
              <w:t>The Resident Representative and the Country Director should take on a higher profile advisory role that was previously filled by the ERSG.</w:t>
            </w:r>
            <w:r w:rsidRPr="007D5CF5">
              <w:rPr>
                <w:sz w:val="20"/>
                <w:szCs w:val="20"/>
              </w:rPr>
              <w:t xml:space="preserve"> In this connection, it is recommended that, using programme funds, the UNDP </w:t>
            </w:r>
            <w:r w:rsidR="00864096">
              <w:rPr>
                <w:sz w:val="20"/>
                <w:szCs w:val="20"/>
              </w:rPr>
              <w:t>C</w:t>
            </w:r>
            <w:r w:rsidR="00864096" w:rsidRPr="007D5CF5">
              <w:rPr>
                <w:sz w:val="20"/>
                <w:szCs w:val="20"/>
              </w:rPr>
              <w:t xml:space="preserve">ountry </w:t>
            </w:r>
            <w:r w:rsidR="00864096">
              <w:rPr>
                <w:sz w:val="20"/>
                <w:szCs w:val="20"/>
              </w:rPr>
              <w:t>O</w:t>
            </w:r>
            <w:r w:rsidRPr="007D5CF5">
              <w:rPr>
                <w:sz w:val="20"/>
                <w:szCs w:val="20"/>
              </w:rPr>
              <w:t>ffice constitute a team of 5 senior advisers working in close proximity to the Country Director to undertake essential analysis, liaise with relevant officials in the ministries, judiciary and parliament and provide policy advice to the Country Director and Resident Representative as necessary. These advisers would be expected to prepare concept notes, policy papers and advise on programme strategy on a regular basis and support UNDP’s interventions in key policy forums. It is suggested that these advisers include the following: i) General governance strategist (with a strong background in government finance, decentralization, democratization, human rights or other area of relevance); ii) Security sector reform specialist; iii) Employment generation and poverty alleviation specialist; iv) senior economist/MDG adviser; and v) an adviser on gender issues. Provision should also be made for a resident Evaluation Adviser at least for the first few years of the new country programme, who could then return at key points during the mid-term and final reviews of the country programme implementation.</w:t>
            </w:r>
          </w:p>
        </w:tc>
      </w:tr>
      <w:tr w:rsidR="00704F32" w:rsidRPr="007D5CF5" w:rsidTr="005056E4">
        <w:tc>
          <w:tcPr>
            <w:tcW w:w="12331" w:type="dxa"/>
            <w:gridSpan w:val="18"/>
            <w:tcBorders>
              <w:top w:val="single" w:sz="6" w:space="0" w:color="auto"/>
              <w:bottom w:val="single" w:sz="6" w:space="0" w:color="auto"/>
            </w:tcBorders>
            <w:shd w:val="clear" w:color="auto" w:fill="F2F2F2" w:themeFill="background1" w:themeFillShade="F2"/>
          </w:tcPr>
          <w:p w:rsidR="00704F32" w:rsidRPr="007D5CF5" w:rsidRDefault="00704F32" w:rsidP="00235262">
            <w:pPr>
              <w:tabs>
                <w:tab w:val="left" w:pos="1080"/>
              </w:tabs>
              <w:rPr>
                <w:sz w:val="20"/>
                <w:szCs w:val="20"/>
              </w:rPr>
            </w:pPr>
            <w:r w:rsidRPr="0086724B">
              <w:rPr>
                <w:b/>
                <w:sz w:val="20"/>
                <w:szCs w:val="20"/>
              </w:rPr>
              <w:t>Management response</w:t>
            </w:r>
            <w:r>
              <w:rPr>
                <w:b/>
                <w:sz w:val="20"/>
                <w:szCs w:val="20"/>
              </w:rPr>
              <w:t xml:space="preserve"> 3</w:t>
            </w:r>
            <w:r w:rsidRPr="0086724B">
              <w:rPr>
                <w:b/>
                <w:sz w:val="20"/>
                <w:szCs w:val="20"/>
              </w:rPr>
              <w:t>:</w:t>
            </w:r>
            <w:r w:rsidRPr="007D5CF5">
              <w:rPr>
                <w:sz w:val="20"/>
                <w:szCs w:val="20"/>
              </w:rPr>
              <w:t xml:space="preserve"> The recommendation is currently being implemented. The CD’s office now has two advisers, the Senior Economist and Peace and Development Advisers, in addition to the two deputies. The advisers were selected based on their ‘</w:t>
            </w:r>
            <w:r w:rsidR="00235262">
              <w:rPr>
                <w:sz w:val="20"/>
                <w:szCs w:val="20"/>
              </w:rPr>
              <w:t>non direct involvement in programme, thus ensuring necessary independence and impartiality.</w:t>
            </w:r>
            <w:r w:rsidR="00235262" w:rsidRPr="007D5CF5">
              <w:rPr>
                <w:sz w:val="20"/>
                <w:szCs w:val="20"/>
              </w:rPr>
              <w:t xml:space="preserve"> </w:t>
            </w:r>
            <w:r w:rsidRPr="007D5CF5">
              <w:rPr>
                <w:sz w:val="20"/>
                <w:szCs w:val="20"/>
              </w:rPr>
              <w:t xml:space="preserve">Additional advisers will be </w:t>
            </w:r>
            <w:r w:rsidR="00235262">
              <w:rPr>
                <w:sz w:val="20"/>
                <w:szCs w:val="20"/>
              </w:rPr>
              <w:t>consulted</w:t>
            </w:r>
            <w:r w:rsidR="00235262" w:rsidRPr="007D5CF5">
              <w:rPr>
                <w:sz w:val="20"/>
                <w:szCs w:val="20"/>
              </w:rPr>
              <w:t xml:space="preserve"> </w:t>
            </w:r>
            <w:r w:rsidR="00235262">
              <w:rPr>
                <w:sz w:val="20"/>
                <w:szCs w:val="20"/>
              </w:rPr>
              <w:t>as required</w:t>
            </w:r>
            <w:r w:rsidRPr="007D5CF5">
              <w:rPr>
                <w:sz w:val="20"/>
                <w:szCs w:val="20"/>
              </w:rPr>
              <w:t xml:space="preserve">. The CO has nominated a Gender Focal Point and is now exploring resources available in the wider system at Policy </w:t>
            </w:r>
            <w:r w:rsidR="00235262" w:rsidRPr="007D5CF5">
              <w:rPr>
                <w:sz w:val="20"/>
                <w:szCs w:val="20"/>
              </w:rPr>
              <w:t>Bureau</w:t>
            </w:r>
            <w:r w:rsidR="00235262">
              <w:rPr>
                <w:sz w:val="20"/>
                <w:szCs w:val="20"/>
              </w:rPr>
              <w:t>s</w:t>
            </w:r>
            <w:r w:rsidR="00235262" w:rsidRPr="007D5CF5">
              <w:rPr>
                <w:sz w:val="20"/>
                <w:szCs w:val="20"/>
              </w:rPr>
              <w:t xml:space="preserve"> </w:t>
            </w:r>
            <w:r w:rsidRPr="007D5CF5">
              <w:rPr>
                <w:sz w:val="20"/>
                <w:szCs w:val="20"/>
              </w:rPr>
              <w:t xml:space="preserve">as well as the regional centres. UNDP Sierra Leone will also explore the </w:t>
            </w:r>
            <w:r w:rsidR="00235262">
              <w:rPr>
                <w:sz w:val="20"/>
                <w:szCs w:val="20"/>
              </w:rPr>
              <w:t>M</w:t>
            </w:r>
            <w:r w:rsidRPr="007D5CF5">
              <w:rPr>
                <w:sz w:val="20"/>
                <w:szCs w:val="20"/>
              </w:rPr>
              <w:t xml:space="preserve">utual </w:t>
            </w:r>
            <w:r w:rsidR="00235262">
              <w:rPr>
                <w:sz w:val="20"/>
                <w:szCs w:val="20"/>
              </w:rPr>
              <w:t>S</w:t>
            </w:r>
            <w:r w:rsidRPr="007D5CF5">
              <w:rPr>
                <w:sz w:val="20"/>
                <w:szCs w:val="20"/>
              </w:rPr>
              <w:t xml:space="preserve">upport </w:t>
            </w:r>
            <w:r w:rsidR="00235262">
              <w:rPr>
                <w:sz w:val="20"/>
                <w:szCs w:val="20"/>
              </w:rPr>
              <w:t>F</w:t>
            </w:r>
            <w:r w:rsidRPr="007D5CF5">
              <w:rPr>
                <w:sz w:val="20"/>
                <w:szCs w:val="20"/>
              </w:rPr>
              <w:t>acility (MSF) in the sub-region on various support/advisory areas.</w:t>
            </w:r>
          </w:p>
        </w:tc>
      </w:tr>
      <w:tr w:rsidR="00704F32" w:rsidRPr="007D5CF5" w:rsidTr="00670251">
        <w:tblPrEx>
          <w:tblBorders>
            <w:insideH w:val="none" w:sz="0" w:space="0" w:color="auto"/>
            <w:insideV w:val="none" w:sz="0" w:space="0" w:color="auto"/>
          </w:tblBorders>
        </w:tblPrEx>
        <w:tc>
          <w:tcPr>
            <w:tcW w:w="4323" w:type="dxa"/>
            <w:tcBorders>
              <w:top w:val="single" w:sz="6" w:space="0" w:color="auto"/>
              <w:bottom w:val="single" w:sz="6" w:space="0" w:color="auto"/>
              <w:right w:val="single" w:sz="6" w:space="0" w:color="auto"/>
            </w:tcBorders>
          </w:tcPr>
          <w:p w:rsidR="00704F32" w:rsidRPr="0086724B" w:rsidRDefault="00704F32" w:rsidP="00225FEC">
            <w:pPr>
              <w:tabs>
                <w:tab w:val="left" w:pos="1080"/>
              </w:tabs>
              <w:jc w:val="center"/>
              <w:rPr>
                <w:b/>
                <w:sz w:val="20"/>
                <w:szCs w:val="20"/>
              </w:rPr>
            </w:pPr>
            <w:r w:rsidRPr="0086724B">
              <w:rPr>
                <w:b/>
                <w:sz w:val="20"/>
                <w:szCs w:val="20"/>
              </w:rPr>
              <w:t>Key action(s)</w:t>
            </w:r>
          </w:p>
        </w:tc>
        <w:tc>
          <w:tcPr>
            <w:tcW w:w="2884" w:type="dxa"/>
            <w:gridSpan w:val="3"/>
            <w:tcBorders>
              <w:top w:val="single" w:sz="6" w:space="0" w:color="auto"/>
              <w:left w:val="single" w:sz="6" w:space="0" w:color="auto"/>
              <w:bottom w:val="single" w:sz="6" w:space="0" w:color="auto"/>
              <w:right w:val="single" w:sz="6" w:space="0" w:color="auto"/>
            </w:tcBorders>
          </w:tcPr>
          <w:p w:rsidR="00704F32" w:rsidRPr="0086724B" w:rsidRDefault="00704F32" w:rsidP="00225FEC">
            <w:pPr>
              <w:tabs>
                <w:tab w:val="left" w:pos="1080"/>
              </w:tabs>
              <w:jc w:val="center"/>
              <w:rPr>
                <w:b/>
                <w:sz w:val="20"/>
                <w:szCs w:val="20"/>
              </w:rPr>
            </w:pPr>
            <w:r w:rsidRPr="0086724B">
              <w:rPr>
                <w:b/>
                <w:sz w:val="20"/>
                <w:szCs w:val="20"/>
              </w:rPr>
              <w:t>Time frame</w:t>
            </w:r>
          </w:p>
        </w:tc>
        <w:tc>
          <w:tcPr>
            <w:tcW w:w="2577" w:type="dxa"/>
            <w:gridSpan w:val="5"/>
            <w:vMerge w:val="restart"/>
            <w:tcBorders>
              <w:top w:val="single" w:sz="6" w:space="0" w:color="auto"/>
              <w:left w:val="single" w:sz="6" w:space="0" w:color="auto"/>
              <w:right w:val="single" w:sz="6" w:space="0" w:color="auto"/>
            </w:tcBorders>
          </w:tcPr>
          <w:p w:rsidR="00704F32" w:rsidRPr="0086724B" w:rsidRDefault="00704F32" w:rsidP="00225FEC">
            <w:pPr>
              <w:tabs>
                <w:tab w:val="left" w:pos="1080"/>
              </w:tabs>
              <w:jc w:val="center"/>
              <w:rPr>
                <w:b/>
                <w:sz w:val="20"/>
                <w:szCs w:val="20"/>
              </w:rPr>
            </w:pPr>
            <w:r w:rsidRPr="0086724B">
              <w:rPr>
                <w:b/>
                <w:sz w:val="20"/>
                <w:szCs w:val="20"/>
              </w:rPr>
              <w:t>Responsible unit(s)</w:t>
            </w:r>
          </w:p>
          <w:p w:rsidR="00704F32" w:rsidRPr="0086724B" w:rsidRDefault="00704F32" w:rsidP="00225FEC">
            <w:pPr>
              <w:tabs>
                <w:tab w:val="left" w:pos="1080"/>
              </w:tabs>
              <w:jc w:val="center"/>
              <w:rPr>
                <w:b/>
                <w:sz w:val="20"/>
                <w:szCs w:val="20"/>
              </w:rPr>
            </w:pPr>
          </w:p>
        </w:tc>
        <w:tc>
          <w:tcPr>
            <w:tcW w:w="1249" w:type="dxa"/>
            <w:gridSpan w:val="4"/>
            <w:tcBorders>
              <w:top w:val="single" w:sz="6" w:space="0" w:color="auto"/>
              <w:left w:val="single" w:sz="6" w:space="0" w:color="auto"/>
              <w:bottom w:val="single" w:sz="6" w:space="0" w:color="auto"/>
              <w:right w:val="single" w:sz="6" w:space="0" w:color="auto"/>
            </w:tcBorders>
          </w:tcPr>
          <w:p w:rsidR="00704F32" w:rsidRPr="0086724B" w:rsidRDefault="00704F32" w:rsidP="00225FEC">
            <w:pPr>
              <w:tabs>
                <w:tab w:val="left" w:pos="1080"/>
              </w:tabs>
              <w:jc w:val="center"/>
              <w:rPr>
                <w:b/>
                <w:sz w:val="20"/>
                <w:szCs w:val="20"/>
              </w:rPr>
            </w:pPr>
            <w:r w:rsidRPr="0086724B">
              <w:rPr>
                <w:b/>
                <w:sz w:val="20"/>
                <w:szCs w:val="20"/>
              </w:rPr>
              <w:t>Tracking</w:t>
            </w:r>
          </w:p>
        </w:tc>
        <w:tc>
          <w:tcPr>
            <w:tcW w:w="1298" w:type="dxa"/>
            <w:gridSpan w:val="5"/>
            <w:tcBorders>
              <w:top w:val="single" w:sz="6" w:space="0" w:color="auto"/>
              <w:left w:val="single" w:sz="6" w:space="0" w:color="auto"/>
              <w:bottom w:val="single" w:sz="6" w:space="0" w:color="auto"/>
            </w:tcBorders>
          </w:tcPr>
          <w:p w:rsidR="00704F32" w:rsidRPr="0086724B" w:rsidRDefault="00704F32" w:rsidP="00225FEC">
            <w:pPr>
              <w:tabs>
                <w:tab w:val="left" w:pos="1080"/>
              </w:tabs>
              <w:rPr>
                <w:b/>
                <w:sz w:val="20"/>
                <w:szCs w:val="20"/>
              </w:rPr>
            </w:pPr>
          </w:p>
        </w:tc>
      </w:tr>
      <w:tr w:rsidR="00704F32" w:rsidRPr="007D5CF5" w:rsidTr="00670251">
        <w:tblPrEx>
          <w:tblBorders>
            <w:insideH w:val="none" w:sz="0" w:space="0" w:color="auto"/>
            <w:insideV w:val="none" w:sz="0" w:space="0" w:color="auto"/>
          </w:tblBorders>
        </w:tblPrEx>
        <w:tc>
          <w:tcPr>
            <w:tcW w:w="4323" w:type="dxa"/>
            <w:tcBorders>
              <w:top w:val="single" w:sz="6" w:space="0" w:color="auto"/>
              <w:bottom w:val="single" w:sz="6" w:space="0" w:color="auto"/>
              <w:right w:val="single" w:sz="6" w:space="0" w:color="auto"/>
            </w:tcBorders>
          </w:tcPr>
          <w:p w:rsidR="00704F32" w:rsidRPr="0086724B" w:rsidRDefault="00704F32" w:rsidP="00225FEC">
            <w:pPr>
              <w:tabs>
                <w:tab w:val="left" w:pos="1080"/>
              </w:tabs>
              <w:rPr>
                <w:b/>
                <w:sz w:val="20"/>
                <w:szCs w:val="20"/>
              </w:rPr>
            </w:pPr>
          </w:p>
        </w:tc>
        <w:tc>
          <w:tcPr>
            <w:tcW w:w="2884" w:type="dxa"/>
            <w:gridSpan w:val="3"/>
            <w:tcBorders>
              <w:top w:val="single" w:sz="6" w:space="0" w:color="auto"/>
              <w:left w:val="single" w:sz="6" w:space="0" w:color="auto"/>
              <w:bottom w:val="single" w:sz="6" w:space="0" w:color="auto"/>
              <w:right w:val="single" w:sz="6" w:space="0" w:color="auto"/>
            </w:tcBorders>
          </w:tcPr>
          <w:p w:rsidR="00704F32" w:rsidRPr="0086724B" w:rsidRDefault="00704F32" w:rsidP="00225FEC">
            <w:pPr>
              <w:tabs>
                <w:tab w:val="left" w:pos="1080"/>
              </w:tabs>
              <w:rPr>
                <w:b/>
                <w:sz w:val="20"/>
                <w:szCs w:val="20"/>
              </w:rPr>
            </w:pPr>
          </w:p>
        </w:tc>
        <w:tc>
          <w:tcPr>
            <w:tcW w:w="2577" w:type="dxa"/>
            <w:gridSpan w:val="5"/>
            <w:vMerge/>
            <w:tcBorders>
              <w:left w:val="single" w:sz="6" w:space="0" w:color="auto"/>
              <w:bottom w:val="single" w:sz="6" w:space="0" w:color="auto"/>
              <w:right w:val="single" w:sz="6" w:space="0" w:color="auto"/>
            </w:tcBorders>
          </w:tcPr>
          <w:p w:rsidR="00704F32" w:rsidRPr="0086724B" w:rsidRDefault="00704F32" w:rsidP="00225FEC">
            <w:pPr>
              <w:tabs>
                <w:tab w:val="left" w:pos="1080"/>
              </w:tabs>
              <w:rPr>
                <w:b/>
                <w:sz w:val="20"/>
                <w:szCs w:val="20"/>
              </w:rPr>
            </w:pPr>
          </w:p>
        </w:tc>
        <w:tc>
          <w:tcPr>
            <w:tcW w:w="1249" w:type="dxa"/>
            <w:gridSpan w:val="4"/>
            <w:tcBorders>
              <w:top w:val="single" w:sz="6" w:space="0" w:color="auto"/>
              <w:left w:val="single" w:sz="6" w:space="0" w:color="auto"/>
              <w:bottom w:val="single" w:sz="6" w:space="0" w:color="auto"/>
              <w:right w:val="single" w:sz="6" w:space="0" w:color="auto"/>
            </w:tcBorders>
          </w:tcPr>
          <w:p w:rsidR="00704F32" w:rsidRPr="0086724B" w:rsidRDefault="00704F32" w:rsidP="00225FEC">
            <w:pPr>
              <w:tabs>
                <w:tab w:val="left" w:pos="1080"/>
              </w:tabs>
              <w:jc w:val="center"/>
              <w:rPr>
                <w:b/>
                <w:sz w:val="20"/>
                <w:szCs w:val="20"/>
              </w:rPr>
            </w:pPr>
            <w:r w:rsidRPr="0086724B">
              <w:rPr>
                <w:b/>
                <w:sz w:val="20"/>
                <w:szCs w:val="20"/>
              </w:rPr>
              <w:t>Comments</w:t>
            </w:r>
          </w:p>
        </w:tc>
        <w:tc>
          <w:tcPr>
            <w:tcW w:w="1298" w:type="dxa"/>
            <w:gridSpan w:val="5"/>
            <w:tcBorders>
              <w:top w:val="single" w:sz="6" w:space="0" w:color="auto"/>
              <w:left w:val="single" w:sz="6" w:space="0" w:color="auto"/>
              <w:bottom w:val="single" w:sz="6" w:space="0" w:color="auto"/>
            </w:tcBorders>
          </w:tcPr>
          <w:p w:rsidR="00704F32" w:rsidRPr="0086724B" w:rsidRDefault="00704F32" w:rsidP="00225FEC">
            <w:pPr>
              <w:tabs>
                <w:tab w:val="left" w:pos="1080"/>
              </w:tabs>
              <w:jc w:val="center"/>
              <w:rPr>
                <w:b/>
                <w:sz w:val="20"/>
                <w:szCs w:val="20"/>
              </w:rPr>
            </w:pPr>
            <w:r w:rsidRPr="0086724B">
              <w:rPr>
                <w:b/>
                <w:sz w:val="20"/>
                <w:szCs w:val="20"/>
              </w:rPr>
              <w:t>Status</w:t>
            </w:r>
          </w:p>
        </w:tc>
      </w:tr>
      <w:tr w:rsidR="00704F32" w:rsidRPr="007D5CF5" w:rsidTr="00670251">
        <w:tblPrEx>
          <w:tblBorders>
            <w:insideH w:val="none" w:sz="0" w:space="0" w:color="auto"/>
            <w:insideV w:val="none" w:sz="0" w:space="0" w:color="auto"/>
          </w:tblBorders>
        </w:tblPrEx>
        <w:tc>
          <w:tcPr>
            <w:tcW w:w="4323" w:type="dxa"/>
            <w:tcBorders>
              <w:top w:val="single" w:sz="6" w:space="0" w:color="auto"/>
              <w:bottom w:val="single" w:sz="6" w:space="0" w:color="auto"/>
              <w:right w:val="single" w:sz="6" w:space="0" w:color="auto"/>
            </w:tcBorders>
          </w:tcPr>
          <w:p w:rsidR="00704F32" w:rsidRPr="007D5CF5" w:rsidRDefault="00704F32" w:rsidP="00405222">
            <w:pPr>
              <w:tabs>
                <w:tab w:val="left" w:pos="1080"/>
              </w:tabs>
              <w:rPr>
                <w:sz w:val="20"/>
                <w:szCs w:val="20"/>
              </w:rPr>
            </w:pPr>
            <w:r w:rsidRPr="007D5CF5">
              <w:rPr>
                <w:sz w:val="20"/>
                <w:szCs w:val="20"/>
              </w:rPr>
              <w:t xml:space="preserve">3.1 </w:t>
            </w:r>
            <w:r>
              <w:rPr>
                <w:sz w:val="20"/>
                <w:szCs w:val="20"/>
              </w:rPr>
              <w:t>Selection of a Gender Focal Point and recruitment of a Gender Specialist and any other adviser deemed necessary</w:t>
            </w:r>
          </w:p>
        </w:tc>
        <w:tc>
          <w:tcPr>
            <w:tcW w:w="2884" w:type="dxa"/>
            <w:gridSpan w:val="3"/>
            <w:tcBorders>
              <w:top w:val="single" w:sz="6" w:space="0" w:color="auto"/>
              <w:left w:val="single" w:sz="6" w:space="0" w:color="auto"/>
              <w:bottom w:val="single" w:sz="6" w:space="0" w:color="auto"/>
              <w:right w:val="single" w:sz="6" w:space="0" w:color="auto"/>
            </w:tcBorders>
          </w:tcPr>
          <w:p w:rsidR="00704F32" w:rsidRPr="007D5CF5" w:rsidRDefault="00704F32" w:rsidP="00225FEC">
            <w:pPr>
              <w:tabs>
                <w:tab w:val="left" w:pos="1080"/>
              </w:tabs>
              <w:rPr>
                <w:sz w:val="20"/>
                <w:szCs w:val="20"/>
              </w:rPr>
            </w:pPr>
            <w:r>
              <w:rPr>
                <w:sz w:val="20"/>
                <w:szCs w:val="20"/>
              </w:rPr>
              <w:t>January 2014 – December 2016</w:t>
            </w:r>
          </w:p>
        </w:tc>
        <w:tc>
          <w:tcPr>
            <w:tcW w:w="2577" w:type="dxa"/>
            <w:gridSpan w:val="5"/>
            <w:tcBorders>
              <w:top w:val="single" w:sz="6" w:space="0" w:color="auto"/>
              <w:left w:val="single" w:sz="6" w:space="0" w:color="auto"/>
              <w:bottom w:val="single" w:sz="6" w:space="0" w:color="auto"/>
              <w:right w:val="single" w:sz="6" w:space="0" w:color="auto"/>
            </w:tcBorders>
          </w:tcPr>
          <w:p w:rsidR="00704F32" w:rsidRPr="007D5CF5" w:rsidRDefault="00704F32" w:rsidP="00225FEC">
            <w:pPr>
              <w:tabs>
                <w:tab w:val="left" w:pos="1080"/>
              </w:tabs>
              <w:rPr>
                <w:sz w:val="20"/>
                <w:szCs w:val="20"/>
              </w:rPr>
            </w:pPr>
            <w:r>
              <w:rPr>
                <w:sz w:val="20"/>
                <w:szCs w:val="20"/>
              </w:rPr>
              <w:t>Senior Management</w:t>
            </w:r>
          </w:p>
        </w:tc>
        <w:tc>
          <w:tcPr>
            <w:tcW w:w="1249" w:type="dxa"/>
            <w:gridSpan w:val="4"/>
            <w:tcBorders>
              <w:top w:val="single" w:sz="6" w:space="0" w:color="auto"/>
              <w:left w:val="single" w:sz="6" w:space="0" w:color="auto"/>
              <w:bottom w:val="single" w:sz="6" w:space="0" w:color="auto"/>
              <w:right w:val="single" w:sz="6" w:space="0" w:color="auto"/>
            </w:tcBorders>
          </w:tcPr>
          <w:p w:rsidR="00704F32" w:rsidRPr="007D5CF5" w:rsidRDefault="00704F32" w:rsidP="00225FEC">
            <w:pPr>
              <w:tabs>
                <w:tab w:val="left" w:pos="1080"/>
              </w:tabs>
              <w:rPr>
                <w:sz w:val="20"/>
                <w:szCs w:val="20"/>
              </w:rPr>
            </w:pPr>
          </w:p>
        </w:tc>
        <w:tc>
          <w:tcPr>
            <w:tcW w:w="1298" w:type="dxa"/>
            <w:gridSpan w:val="5"/>
            <w:tcBorders>
              <w:top w:val="single" w:sz="6" w:space="0" w:color="auto"/>
              <w:left w:val="single" w:sz="6" w:space="0" w:color="auto"/>
              <w:bottom w:val="single" w:sz="6" w:space="0" w:color="auto"/>
            </w:tcBorders>
          </w:tcPr>
          <w:p w:rsidR="00704F32" w:rsidRPr="007D5CF5" w:rsidRDefault="00704F32" w:rsidP="00225FEC">
            <w:pPr>
              <w:tabs>
                <w:tab w:val="left" w:pos="1080"/>
              </w:tabs>
              <w:rPr>
                <w:sz w:val="20"/>
                <w:szCs w:val="20"/>
              </w:rPr>
            </w:pPr>
            <w:r>
              <w:rPr>
                <w:sz w:val="20"/>
                <w:szCs w:val="20"/>
              </w:rPr>
              <w:t>In progress</w:t>
            </w:r>
          </w:p>
        </w:tc>
      </w:tr>
      <w:tr w:rsidR="00704F32" w:rsidRPr="007D5CF5" w:rsidTr="00670251">
        <w:tblPrEx>
          <w:tblBorders>
            <w:insideH w:val="none" w:sz="0" w:space="0" w:color="auto"/>
            <w:insideV w:val="none" w:sz="0" w:space="0" w:color="auto"/>
          </w:tblBorders>
        </w:tblPrEx>
        <w:tc>
          <w:tcPr>
            <w:tcW w:w="4323" w:type="dxa"/>
            <w:tcBorders>
              <w:top w:val="single" w:sz="6" w:space="0" w:color="auto"/>
              <w:bottom w:val="single" w:sz="6" w:space="0" w:color="auto"/>
              <w:right w:val="single" w:sz="6" w:space="0" w:color="auto"/>
            </w:tcBorders>
          </w:tcPr>
          <w:p w:rsidR="00704F32" w:rsidRPr="007D5CF5" w:rsidRDefault="00704F32" w:rsidP="00405222">
            <w:pPr>
              <w:tabs>
                <w:tab w:val="left" w:pos="1080"/>
              </w:tabs>
              <w:rPr>
                <w:sz w:val="20"/>
                <w:szCs w:val="20"/>
              </w:rPr>
            </w:pPr>
            <w:r w:rsidRPr="007D5CF5">
              <w:rPr>
                <w:sz w:val="20"/>
                <w:szCs w:val="20"/>
              </w:rPr>
              <w:t xml:space="preserve">3.2 </w:t>
            </w:r>
            <w:r>
              <w:rPr>
                <w:sz w:val="20"/>
                <w:szCs w:val="20"/>
              </w:rPr>
              <w:t>Utilization of the available human resources in the wider system through the mutual support facility</w:t>
            </w:r>
          </w:p>
        </w:tc>
        <w:tc>
          <w:tcPr>
            <w:tcW w:w="2884" w:type="dxa"/>
            <w:gridSpan w:val="3"/>
            <w:tcBorders>
              <w:top w:val="single" w:sz="6" w:space="0" w:color="auto"/>
              <w:left w:val="single" w:sz="6" w:space="0" w:color="auto"/>
              <w:bottom w:val="single" w:sz="6" w:space="0" w:color="auto"/>
              <w:right w:val="single" w:sz="6" w:space="0" w:color="auto"/>
            </w:tcBorders>
          </w:tcPr>
          <w:p w:rsidR="00704F32" w:rsidRPr="007D5CF5" w:rsidRDefault="00704F32" w:rsidP="00225FEC">
            <w:pPr>
              <w:tabs>
                <w:tab w:val="left" w:pos="1080"/>
              </w:tabs>
              <w:rPr>
                <w:sz w:val="20"/>
                <w:szCs w:val="20"/>
              </w:rPr>
            </w:pPr>
            <w:r>
              <w:rPr>
                <w:sz w:val="20"/>
                <w:szCs w:val="20"/>
              </w:rPr>
              <w:t>Continuous</w:t>
            </w:r>
          </w:p>
        </w:tc>
        <w:tc>
          <w:tcPr>
            <w:tcW w:w="2577" w:type="dxa"/>
            <w:gridSpan w:val="5"/>
            <w:tcBorders>
              <w:top w:val="single" w:sz="6" w:space="0" w:color="auto"/>
              <w:left w:val="single" w:sz="6" w:space="0" w:color="auto"/>
              <w:bottom w:val="single" w:sz="6" w:space="0" w:color="auto"/>
              <w:right w:val="single" w:sz="6" w:space="0" w:color="auto"/>
            </w:tcBorders>
          </w:tcPr>
          <w:p w:rsidR="00704F32" w:rsidRPr="007D5CF5" w:rsidRDefault="00704F32" w:rsidP="00225FEC">
            <w:pPr>
              <w:tabs>
                <w:tab w:val="left" w:pos="1080"/>
              </w:tabs>
              <w:rPr>
                <w:sz w:val="20"/>
                <w:szCs w:val="20"/>
              </w:rPr>
            </w:pPr>
            <w:r>
              <w:rPr>
                <w:sz w:val="20"/>
                <w:szCs w:val="20"/>
              </w:rPr>
              <w:t>Senior Management</w:t>
            </w:r>
          </w:p>
        </w:tc>
        <w:tc>
          <w:tcPr>
            <w:tcW w:w="1249" w:type="dxa"/>
            <w:gridSpan w:val="4"/>
            <w:tcBorders>
              <w:top w:val="single" w:sz="6" w:space="0" w:color="auto"/>
              <w:left w:val="single" w:sz="6" w:space="0" w:color="auto"/>
              <w:bottom w:val="single" w:sz="6" w:space="0" w:color="auto"/>
              <w:right w:val="single" w:sz="6" w:space="0" w:color="auto"/>
            </w:tcBorders>
          </w:tcPr>
          <w:p w:rsidR="00704F32" w:rsidRPr="007D5CF5" w:rsidRDefault="00704F32" w:rsidP="00225FEC">
            <w:pPr>
              <w:tabs>
                <w:tab w:val="left" w:pos="1080"/>
              </w:tabs>
              <w:rPr>
                <w:sz w:val="20"/>
                <w:szCs w:val="20"/>
              </w:rPr>
            </w:pPr>
          </w:p>
        </w:tc>
        <w:tc>
          <w:tcPr>
            <w:tcW w:w="1298" w:type="dxa"/>
            <w:gridSpan w:val="5"/>
            <w:tcBorders>
              <w:top w:val="single" w:sz="6" w:space="0" w:color="auto"/>
              <w:left w:val="single" w:sz="6" w:space="0" w:color="auto"/>
              <w:bottom w:val="single" w:sz="6" w:space="0" w:color="auto"/>
            </w:tcBorders>
          </w:tcPr>
          <w:p w:rsidR="00704F32" w:rsidRPr="007D5CF5" w:rsidRDefault="00704F32" w:rsidP="00225FEC">
            <w:pPr>
              <w:tabs>
                <w:tab w:val="left" w:pos="1080"/>
              </w:tabs>
              <w:rPr>
                <w:sz w:val="20"/>
                <w:szCs w:val="20"/>
              </w:rPr>
            </w:pPr>
            <w:r>
              <w:rPr>
                <w:sz w:val="20"/>
                <w:szCs w:val="20"/>
              </w:rPr>
              <w:t>Not started</w:t>
            </w:r>
          </w:p>
        </w:tc>
      </w:tr>
      <w:tr w:rsidR="00704F32" w:rsidRPr="007D5CF5" w:rsidTr="005056E4">
        <w:tc>
          <w:tcPr>
            <w:tcW w:w="12331" w:type="dxa"/>
            <w:gridSpan w:val="18"/>
            <w:tcBorders>
              <w:top w:val="single" w:sz="6" w:space="0" w:color="auto"/>
              <w:bottom w:val="single" w:sz="6" w:space="0" w:color="auto"/>
            </w:tcBorders>
            <w:shd w:val="clear" w:color="auto" w:fill="F2F2F2" w:themeFill="background1" w:themeFillShade="F2"/>
          </w:tcPr>
          <w:p w:rsidR="00704F32" w:rsidRPr="007D5CF5" w:rsidRDefault="00704F32" w:rsidP="00864096">
            <w:pPr>
              <w:tabs>
                <w:tab w:val="left" w:pos="1080"/>
              </w:tabs>
              <w:rPr>
                <w:sz w:val="20"/>
                <w:szCs w:val="20"/>
              </w:rPr>
            </w:pPr>
            <w:r w:rsidRPr="0086724B">
              <w:rPr>
                <w:b/>
                <w:sz w:val="20"/>
                <w:szCs w:val="20"/>
              </w:rPr>
              <w:t>Evaluation recommendation 4:</w:t>
            </w:r>
            <w:r w:rsidRPr="007D5CF5">
              <w:rPr>
                <w:sz w:val="20"/>
                <w:szCs w:val="20"/>
              </w:rPr>
              <w:t xml:space="preserve"> </w:t>
            </w:r>
            <w:r w:rsidRPr="007D5CF5">
              <w:rPr>
                <w:bCs/>
                <w:sz w:val="20"/>
                <w:szCs w:val="20"/>
              </w:rPr>
              <w:t xml:space="preserve">UNDP needs to urgently undertake an internal strategic analysis and review of the current situation in Sierra Leone with a view to determining the key areas which are most likely to present threats to stability in the medium term and help devise preventive development interventions that can be funded and approved during the course of 2014/2015. </w:t>
            </w:r>
            <w:r w:rsidRPr="007D5CF5">
              <w:rPr>
                <w:sz w:val="20"/>
                <w:szCs w:val="20"/>
              </w:rPr>
              <w:t xml:space="preserve">For the new CPD programme, the ADR recommends that UNDP Sierra Leone build on the strategies of streamlining and focus that was initiated with the 2012-2013 CPD. In this UNDP should carefully assess where it is best positioned to provide support in alignment with the directions contained in the new Strategic Plan of the organization. Governance and Access to Justice as well as </w:t>
            </w:r>
            <w:r w:rsidR="00864096">
              <w:rPr>
                <w:sz w:val="20"/>
                <w:szCs w:val="20"/>
              </w:rPr>
              <w:t>P</w:t>
            </w:r>
            <w:r w:rsidRPr="007D5CF5">
              <w:rPr>
                <w:sz w:val="20"/>
                <w:szCs w:val="20"/>
              </w:rPr>
              <w:t xml:space="preserve">overty </w:t>
            </w:r>
            <w:r w:rsidR="00864096">
              <w:rPr>
                <w:sz w:val="20"/>
                <w:szCs w:val="20"/>
              </w:rPr>
              <w:t>R</w:t>
            </w:r>
            <w:r w:rsidR="00864096" w:rsidRPr="007D5CF5">
              <w:rPr>
                <w:sz w:val="20"/>
                <w:szCs w:val="20"/>
              </w:rPr>
              <w:t xml:space="preserve">eduction </w:t>
            </w:r>
            <w:r w:rsidRPr="007D5CF5">
              <w:rPr>
                <w:sz w:val="20"/>
                <w:szCs w:val="20"/>
              </w:rPr>
              <w:t>activities that target youth employment in a more comprehensive manner, appear to hold promise. The environment portfolio, a key area of growing importance, was somewhat overshadowed by the more pressing priorities such as the conduct of elections during the CP period 2008-2014. Should UNDP decide to engage more</w:t>
            </w:r>
            <w:r>
              <w:rPr>
                <w:sz w:val="20"/>
                <w:szCs w:val="20"/>
              </w:rPr>
              <w:t xml:space="preserve"> comprehensively in this sector,</w:t>
            </w:r>
            <w:r w:rsidRPr="007D5CF5">
              <w:rPr>
                <w:sz w:val="20"/>
                <w:szCs w:val="20"/>
              </w:rPr>
              <w:t xml:space="preserve"> it will need to ensure a longer-term commitment and </w:t>
            </w:r>
            <w:r w:rsidR="00864096">
              <w:rPr>
                <w:sz w:val="20"/>
                <w:szCs w:val="20"/>
              </w:rPr>
              <w:t>more substantial</w:t>
            </w:r>
            <w:r w:rsidR="00864096" w:rsidRPr="007D5CF5">
              <w:rPr>
                <w:sz w:val="20"/>
                <w:szCs w:val="20"/>
              </w:rPr>
              <w:t xml:space="preserve"> </w:t>
            </w:r>
            <w:r w:rsidRPr="007D5CF5">
              <w:rPr>
                <w:sz w:val="20"/>
                <w:szCs w:val="20"/>
              </w:rPr>
              <w:t>partnershi</w:t>
            </w:r>
            <w:r>
              <w:rPr>
                <w:sz w:val="20"/>
                <w:szCs w:val="20"/>
              </w:rPr>
              <w:t>ps to ensure meaningful results</w:t>
            </w:r>
          </w:p>
        </w:tc>
      </w:tr>
      <w:tr w:rsidR="00704F32" w:rsidRPr="007D5CF5" w:rsidTr="005056E4">
        <w:tc>
          <w:tcPr>
            <w:tcW w:w="12331" w:type="dxa"/>
            <w:gridSpan w:val="18"/>
            <w:tcBorders>
              <w:top w:val="single" w:sz="6" w:space="0" w:color="auto"/>
              <w:bottom w:val="single" w:sz="6" w:space="0" w:color="auto"/>
            </w:tcBorders>
            <w:shd w:val="clear" w:color="auto" w:fill="F2F2F2" w:themeFill="background1" w:themeFillShade="F2"/>
          </w:tcPr>
          <w:p w:rsidR="00704F32" w:rsidRPr="007D5CF5" w:rsidRDefault="00704F32" w:rsidP="00C420FD">
            <w:pPr>
              <w:tabs>
                <w:tab w:val="left" w:pos="1080"/>
              </w:tabs>
              <w:rPr>
                <w:sz w:val="20"/>
                <w:szCs w:val="20"/>
              </w:rPr>
            </w:pPr>
            <w:r w:rsidRPr="0086724B">
              <w:rPr>
                <w:b/>
                <w:sz w:val="20"/>
                <w:szCs w:val="20"/>
              </w:rPr>
              <w:t>Management response</w:t>
            </w:r>
            <w:r>
              <w:rPr>
                <w:b/>
                <w:sz w:val="20"/>
                <w:szCs w:val="20"/>
              </w:rPr>
              <w:t xml:space="preserve"> </w:t>
            </w:r>
            <w:r w:rsidR="00C02C0D">
              <w:rPr>
                <w:b/>
                <w:sz w:val="20"/>
                <w:szCs w:val="20"/>
              </w:rPr>
              <w:t>4</w:t>
            </w:r>
            <w:r w:rsidRPr="0086724B">
              <w:rPr>
                <w:b/>
                <w:sz w:val="20"/>
                <w:szCs w:val="20"/>
              </w:rPr>
              <w:t>:</w:t>
            </w:r>
            <w:r w:rsidRPr="007D5CF5">
              <w:rPr>
                <w:sz w:val="20"/>
                <w:szCs w:val="20"/>
              </w:rPr>
              <w:t xml:space="preserve"> UNDP Sierra Leone </w:t>
            </w:r>
            <w:r w:rsidR="00C420FD">
              <w:rPr>
                <w:sz w:val="20"/>
                <w:szCs w:val="20"/>
              </w:rPr>
              <w:t>has undertaken</w:t>
            </w:r>
            <w:r w:rsidRPr="007D5CF5">
              <w:rPr>
                <w:sz w:val="20"/>
                <w:szCs w:val="20"/>
              </w:rPr>
              <w:t xml:space="preserve"> strategy analys</w:t>
            </w:r>
            <w:r w:rsidR="00F9663D">
              <w:rPr>
                <w:sz w:val="20"/>
                <w:szCs w:val="20"/>
              </w:rPr>
              <w:t>e</w:t>
            </w:r>
            <w:r w:rsidRPr="007D5CF5">
              <w:rPr>
                <w:sz w:val="20"/>
                <w:szCs w:val="20"/>
              </w:rPr>
              <w:t xml:space="preserve">s </w:t>
            </w:r>
            <w:r w:rsidR="00C420FD">
              <w:rPr>
                <w:sz w:val="20"/>
                <w:szCs w:val="20"/>
              </w:rPr>
              <w:t xml:space="preserve">for each of the CO programme priority areas and re-strategizing under its new CPD </w:t>
            </w:r>
            <w:r w:rsidRPr="007D5CF5">
              <w:rPr>
                <w:sz w:val="20"/>
                <w:szCs w:val="20"/>
              </w:rPr>
              <w:t xml:space="preserve">and </w:t>
            </w:r>
            <w:r w:rsidR="00C420FD">
              <w:rPr>
                <w:sz w:val="20"/>
                <w:szCs w:val="20"/>
              </w:rPr>
              <w:t xml:space="preserve">supported special assessments such as the </w:t>
            </w:r>
            <w:r w:rsidRPr="007D5CF5">
              <w:rPr>
                <w:sz w:val="20"/>
                <w:szCs w:val="20"/>
              </w:rPr>
              <w:t>fragility assessment</w:t>
            </w:r>
            <w:r w:rsidR="00C420FD">
              <w:rPr>
                <w:sz w:val="20"/>
                <w:szCs w:val="20"/>
              </w:rPr>
              <w:t xml:space="preserve"> and a proposed</w:t>
            </w:r>
            <w:r w:rsidR="00C420FD" w:rsidRPr="007D5CF5">
              <w:rPr>
                <w:sz w:val="20"/>
                <w:szCs w:val="20"/>
              </w:rPr>
              <w:t xml:space="preserve"> </w:t>
            </w:r>
            <w:r w:rsidRPr="007D5CF5">
              <w:rPr>
                <w:sz w:val="20"/>
                <w:szCs w:val="20"/>
              </w:rPr>
              <w:t>conflict prevention analysis</w:t>
            </w:r>
            <w:r w:rsidR="00C02C0D">
              <w:rPr>
                <w:sz w:val="20"/>
                <w:szCs w:val="20"/>
              </w:rPr>
              <w:t>. The energy, environment and natural resource management portfolio is being scaled</w:t>
            </w:r>
            <w:r w:rsidR="00F9663D">
              <w:rPr>
                <w:sz w:val="20"/>
                <w:szCs w:val="20"/>
              </w:rPr>
              <w:t xml:space="preserve"> up</w:t>
            </w:r>
            <w:r w:rsidR="00C02C0D">
              <w:rPr>
                <w:sz w:val="20"/>
                <w:szCs w:val="20"/>
              </w:rPr>
              <w:t xml:space="preserve">, and programming is informed by lessons learned from the 2012-2013 CPD as well as strategic analyses </w:t>
            </w:r>
            <w:r w:rsidR="00C420FD">
              <w:rPr>
                <w:sz w:val="20"/>
                <w:szCs w:val="20"/>
              </w:rPr>
              <w:t xml:space="preserve">carried out </w:t>
            </w:r>
            <w:r w:rsidR="00C02C0D">
              <w:rPr>
                <w:sz w:val="20"/>
                <w:szCs w:val="20"/>
              </w:rPr>
              <w:t xml:space="preserve">by UNEP, the World Bank, and the extractive industry.  </w:t>
            </w:r>
            <w:r w:rsidRPr="007D5CF5">
              <w:rPr>
                <w:sz w:val="20"/>
                <w:szCs w:val="20"/>
              </w:rPr>
              <w:t xml:space="preserve"> </w:t>
            </w:r>
          </w:p>
        </w:tc>
      </w:tr>
      <w:tr w:rsidR="00704F32" w:rsidRPr="007D5CF5" w:rsidTr="00670251">
        <w:tblPrEx>
          <w:tblBorders>
            <w:insideH w:val="none" w:sz="0" w:space="0" w:color="auto"/>
            <w:insideV w:val="none" w:sz="0" w:space="0" w:color="auto"/>
          </w:tblBorders>
        </w:tblPrEx>
        <w:tc>
          <w:tcPr>
            <w:tcW w:w="4323" w:type="dxa"/>
            <w:tcBorders>
              <w:top w:val="single" w:sz="6" w:space="0" w:color="auto"/>
              <w:bottom w:val="single" w:sz="6" w:space="0" w:color="auto"/>
              <w:right w:val="single" w:sz="6" w:space="0" w:color="auto"/>
            </w:tcBorders>
          </w:tcPr>
          <w:p w:rsidR="00704F32" w:rsidRPr="0086724B" w:rsidRDefault="00704F32" w:rsidP="00225FEC">
            <w:pPr>
              <w:tabs>
                <w:tab w:val="left" w:pos="1080"/>
              </w:tabs>
              <w:jc w:val="center"/>
              <w:rPr>
                <w:b/>
                <w:sz w:val="20"/>
                <w:szCs w:val="20"/>
              </w:rPr>
            </w:pPr>
            <w:r w:rsidRPr="0086724B">
              <w:rPr>
                <w:b/>
                <w:sz w:val="20"/>
                <w:szCs w:val="20"/>
              </w:rPr>
              <w:t>Key action(s)</w:t>
            </w:r>
          </w:p>
        </w:tc>
        <w:tc>
          <w:tcPr>
            <w:tcW w:w="2884" w:type="dxa"/>
            <w:gridSpan w:val="3"/>
            <w:tcBorders>
              <w:top w:val="single" w:sz="6" w:space="0" w:color="auto"/>
              <w:left w:val="single" w:sz="6" w:space="0" w:color="auto"/>
              <w:bottom w:val="single" w:sz="6" w:space="0" w:color="auto"/>
              <w:right w:val="single" w:sz="6" w:space="0" w:color="auto"/>
            </w:tcBorders>
          </w:tcPr>
          <w:p w:rsidR="00704F32" w:rsidRPr="0086724B" w:rsidRDefault="00704F32" w:rsidP="00225FEC">
            <w:pPr>
              <w:tabs>
                <w:tab w:val="left" w:pos="1080"/>
              </w:tabs>
              <w:jc w:val="center"/>
              <w:rPr>
                <w:b/>
                <w:sz w:val="20"/>
                <w:szCs w:val="20"/>
              </w:rPr>
            </w:pPr>
            <w:r w:rsidRPr="0086724B">
              <w:rPr>
                <w:b/>
                <w:sz w:val="20"/>
                <w:szCs w:val="20"/>
              </w:rPr>
              <w:t>Time frame</w:t>
            </w:r>
          </w:p>
        </w:tc>
        <w:tc>
          <w:tcPr>
            <w:tcW w:w="2577" w:type="dxa"/>
            <w:gridSpan w:val="5"/>
            <w:vMerge w:val="restart"/>
            <w:tcBorders>
              <w:top w:val="single" w:sz="6" w:space="0" w:color="auto"/>
              <w:left w:val="single" w:sz="6" w:space="0" w:color="auto"/>
              <w:right w:val="single" w:sz="6" w:space="0" w:color="auto"/>
            </w:tcBorders>
          </w:tcPr>
          <w:p w:rsidR="00704F32" w:rsidRPr="0086724B" w:rsidRDefault="00704F32" w:rsidP="00225FEC">
            <w:pPr>
              <w:tabs>
                <w:tab w:val="left" w:pos="1080"/>
              </w:tabs>
              <w:jc w:val="center"/>
              <w:rPr>
                <w:b/>
                <w:sz w:val="20"/>
                <w:szCs w:val="20"/>
              </w:rPr>
            </w:pPr>
            <w:r w:rsidRPr="0086724B">
              <w:rPr>
                <w:b/>
                <w:sz w:val="20"/>
                <w:szCs w:val="20"/>
              </w:rPr>
              <w:t>Responsible unit(s)</w:t>
            </w:r>
          </w:p>
          <w:p w:rsidR="00704F32" w:rsidRPr="0086724B" w:rsidRDefault="00704F32" w:rsidP="000C7FDB">
            <w:pPr>
              <w:tabs>
                <w:tab w:val="left" w:pos="1080"/>
              </w:tabs>
              <w:jc w:val="center"/>
              <w:rPr>
                <w:b/>
                <w:sz w:val="20"/>
                <w:szCs w:val="20"/>
              </w:rPr>
            </w:pPr>
          </w:p>
        </w:tc>
        <w:tc>
          <w:tcPr>
            <w:tcW w:w="2547" w:type="dxa"/>
            <w:gridSpan w:val="9"/>
            <w:tcBorders>
              <w:top w:val="single" w:sz="6" w:space="0" w:color="auto"/>
              <w:left w:val="single" w:sz="6" w:space="0" w:color="auto"/>
              <w:bottom w:val="single" w:sz="6" w:space="0" w:color="auto"/>
            </w:tcBorders>
          </w:tcPr>
          <w:p w:rsidR="00704F32" w:rsidRPr="0086724B" w:rsidRDefault="00704F32" w:rsidP="00225FEC">
            <w:pPr>
              <w:tabs>
                <w:tab w:val="left" w:pos="1080"/>
              </w:tabs>
              <w:rPr>
                <w:b/>
                <w:sz w:val="20"/>
                <w:szCs w:val="20"/>
              </w:rPr>
            </w:pPr>
            <w:r w:rsidRPr="0086724B">
              <w:rPr>
                <w:b/>
                <w:sz w:val="20"/>
                <w:szCs w:val="20"/>
              </w:rPr>
              <w:t>Tracking</w:t>
            </w:r>
          </w:p>
        </w:tc>
      </w:tr>
      <w:tr w:rsidR="00704F32" w:rsidRPr="007D5CF5" w:rsidTr="00670251">
        <w:tblPrEx>
          <w:tblBorders>
            <w:insideH w:val="none" w:sz="0" w:space="0" w:color="auto"/>
            <w:insideV w:val="none" w:sz="0" w:space="0" w:color="auto"/>
          </w:tblBorders>
        </w:tblPrEx>
        <w:tc>
          <w:tcPr>
            <w:tcW w:w="4323" w:type="dxa"/>
            <w:tcBorders>
              <w:top w:val="single" w:sz="6" w:space="0" w:color="auto"/>
              <w:bottom w:val="single" w:sz="6" w:space="0" w:color="auto"/>
              <w:right w:val="single" w:sz="6" w:space="0" w:color="auto"/>
            </w:tcBorders>
          </w:tcPr>
          <w:p w:rsidR="00704F32" w:rsidRPr="0086724B" w:rsidRDefault="00704F32" w:rsidP="00225FEC">
            <w:pPr>
              <w:tabs>
                <w:tab w:val="left" w:pos="1080"/>
              </w:tabs>
              <w:rPr>
                <w:b/>
                <w:sz w:val="20"/>
                <w:szCs w:val="20"/>
              </w:rPr>
            </w:pPr>
          </w:p>
        </w:tc>
        <w:tc>
          <w:tcPr>
            <w:tcW w:w="2884" w:type="dxa"/>
            <w:gridSpan w:val="3"/>
            <w:tcBorders>
              <w:top w:val="single" w:sz="6" w:space="0" w:color="auto"/>
              <w:left w:val="single" w:sz="6" w:space="0" w:color="auto"/>
              <w:bottom w:val="single" w:sz="6" w:space="0" w:color="auto"/>
              <w:right w:val="single" w:sz="6" w:space="0" w:color="auto"/>
            </w:tcBorders>
          </w:tcPr>
          <w:p w:rsidR="00704F32" w:rsidRPr="0086724B" w:rsidRDefault="00704F32" w:rsidP="00225FEC">
            <w:pPr>
              <w:tabs>
                <w:tab w:val="left" w:pos="1080"/>
              </w:tabs>
              <w:rPr>
                <w:b/>
                <w:sz w:val="20"/>
                <w:szCs w:val="20"/>
              </w:rPr>
            </w:pPr>
          </w:p>
        </w:tc>
        <w:tc>
          <w:tcPr>
            <w:tcW w:w="2577" w:type="dxa"/>
            <w:gridSpan w:val="5"/>
            <w:vMerge/>
            <w:tcBorders>
              <w:left w:val="single" w:sz="6" w:space="0" w:color="auto"/>
              <w:bottom w:val="single" w:sz="6" w:space="0" w:color="auto"/>
              <w:right w:val="single" w:sz="6" w:space="0" w:color="auto"/>
            </w:tcBorders>
          </w:tcPr>
          <w:p w:rsidR="00704F32" w:rsidRPr="0086724B" w:rsidRDefault="00704F32" w:rsidP="00225FEC">
            <w:pPr>
              <w:tabs>
                <w:tab w:val="left" w:pos="1080"/>
              </w:tabs>
              <w:rPr>
                <w:b/>
                <w:sz w:val="20"/>
                <w:szCs w:val="20"/>
              </w:rPr>
            </w:pPr>
          </w:p>
        </w:tc>
        <w:tc>
          <w:tcPr>
            <w:tcW w:w="1249" w:type="dxa"/>
            <w:gridSpan w:val="4"/>
            <w:tcBorders>
              <w:top w:val="single" w:sz="6" w:space="0" w:color="auto"/>
              <w:left w:val="single" w:sz="6" w:space="0" w:color="auto"/>
              <w:bottom w:val="single" w:sz="6" w:space="0" w:color="auto"/>
              <w:right w:val="single" w:sz="6" w:space="0" w:color="auto"/>
            </w:tcBorders>
          </w:tcPr>
          <w:p w:rsidR="00704F32" w:rsidRPr="0086724B" w:rsidRDefault="00704F32" w:rsidP="00225FEC">
            <w:pPr>
              <w:tabs>
                <w:tab w:val="left" w:pos="1080"/>
              </w:tabs>
              <w:jc w:val="center"/>
              <w:rPr>
                <w:b/>
                <w:sz w:val="20"/>
                <w:szCs w:val="20"/>
              </w:rPr>
            </w:pPr>
            <w:r w:rsidRPr="0086724B">
              <w:rPr>
                <w:b/>
                <w:sz w:val="20"/>
                <w:szCs w:val="20"/>
              </w:rPr>
              <w:t>Comments</w:t>
            </w:r>
          </w:p>
        </w:tc>
        <w:tc>
          <w:tcPr>
            <w:tcW w:w="1298" w:type="dxa"/>
            <w:gridSpan w:val="5"/>
            <w:tcBorders>
              <w:top w:val="single" w:sz="6" w:space="0" w:color="auto"/>
              <w:left w:val="single" w:sz="6" w:space="0" w:color="auto"/>
              <w:bottom w:val="single" w:sz="6" w:space="0" w:color="auto"/>
            </w:tcBorders>
          </w:tcPr>
          <w:p w:rsidR="00704F32" w:rsidRPr="0086724B" w:rsidRDefault="00704F32" w:rsidP="00225FEC">
            <w:pPr>
              <w:tabs>
                <w:tab w:val="left" w:pos="1080"/>
              </w:tabs>
              <w:jc w:val="center"/>
              <w:rPr>
                <w:b/>
                <w:sz w:val="20"/>
                <w:szCs w:val="20"/>
              </w:rPr>
            </w:pPr>
            <w:r w:rsidRPr="0086724B">
              <w:rPr>
                <w:b/>
                <w:sz w:val="20"/>
                <w:szCs w:val="20"/>
              </w:rPr>
              <w:t>Status</w:t>
            </w:r>
          </w:p>
        </w:tc>
      </w:tr>
      <w:tr w:rsidR="00704F32" w:rsidRPr="007D5CF5" w:rsidTr="00670251">
        <w:tblPrEx>
          <w:tblBorders>
            <w:insideH w:val="none" w:sz="0" w:space="0" w:color="auto"/>
            <w:insideV w:val="none" w:sz="0" w:space="0" w:color="auto"/>
          </w:tblBorders>
        </w:tblPrEx>
        <w:tc>
          <w:tcPr>
            <w:tcW w:w="4323" w:type="dxa"/>
            <w:tcBorders>
              <w:top w:val="single" w:sz="6" w:space="0" w:color="auto"/>
              <w:bottom w:val="single" w:sz="4" w:space="0" w:color="auto"/>
              <w:right w:val="single" w:sz="6" w:space="0" w:color="auto"/>
            </w:tcBorders>
          </w:tcPr>
          <w:p w:rsidR="00704F32" w:rsidRPr="007D5CF5" w:rsidRDefault="00704F32" w:rsidP="00405222">
            <w:pPr>
              <w:tabs>
                <w:tab w:val="left" w:pos="1080"/>
              </w:tabs>
              <w:rPr>
                <w:sz w:val="20"/>
                <w:szCs w:val="20"/>
              </w:rPr>
            </w:pPr>
            <w:r w:rsidRPr="007D5CF5">
              <w:rPr>
                <w:sz w:val="20"/>
                <w:szCs w:val="20"/>
              </w:rPr>
              <w:t xml:space="preserve">4.1 </w:t>
            </w:r>
            <w:r>
              <w:rPr>
                <w:sz w:val="20"/>
                <w:szCs w:val="20"/>
              </w:rPr>
              <w:t>Support to the new Fragility Assessment</w:t>
            </w:r>
          </w:p>
        </w:tc>
        <w:tc>
          <w:tcPr>
            <w:tcW w:w="2884" w:type="dxa"/>
            <w:gridSpan w:val="3"/>
            <w:tcBorders>
              <w:top w:val="single" w:sz="6" w:space="0" w:color="auto"/>
              <w:left w:val="single" w:sz="6" w:space="0" w:color="auto"/>
              <w:bottom w:val="single" w:sz="4" w:space="0" w:color="auto"/>
              <w:right w:val="single" w:sz="6" w:space="0" w:color="auto"/>
            </w:tcBorders>
          </w:tcPr>
          <w:p w:rsidR="00704F32" w:rsidRPr="00670503" w:rsidRDefault="00704F32" w:rsidP="00225FEC">
            <w:pPr>
              <w:tabs>
                <w:tab w:val="left" w:pos="1080"/>
              </w:tabs>
              <w:rPr>
                <w:sz w:val="20"/>
                <w:szCs w:val="20"/>
              </w:rPr>
            </w:pPr>
            <w:r>
              <w:rPr>
                <w:sz w:val="20"/>
                <w:szCs w:val="20"/>
              </w:rPr>
              <w:t>End August, 2014</w:t>
            </w:r>
          </w:p>
        </w:tc>
        <w:tc>
          <w:tcPr>
            <w:tcW w:w="2577" w:type="dxa"/>
            <w:gridSpan w:val="5"/>
            <w:tcBorders>
              <w:top w:val="single" w:sz="6" w:space="0" w:color="auto"/>
              <w:left w:val="single" w:sz="6" w:space="0" w:color="auto"/>
              <w:bottom w:val="single" w:sz="4" w:space="0" w:color="auto"/>
              <w:right w:val="single" w:sz="6" w:space="0" w:color="auto"/>
            </w:tcBorders>
          </w:tcPr>
          <w:p w:rsidR="00704F32" w:rsidRPr="007D5CF5" w:rsidRDefault="00704F32" w:rsidP="00225FEC">
            <w:pPr>
              <w:tabs>
                <w:tab w:val="left" w:pos="1080"/>
              </w:tabs>
              <w:rPr>
                <w:sz w:val="20"/>
                <w:szCs w:val="20"/>
              </w:rPr>
            </w:pPr>
            <w:r>
              <w:rPr>
                <w:sz w:val="20"/>
                <w:szCs w:val="20"/>
              </w:rPr>
              <w:t>Government of Sierra Leone</w:t>
            </w:r>
          </w:p>
        </w:tc>
        <w:tc>
          <w:tcPr>
            <w:tcW w:w="1249" w:type="dxa"/>
            <w:gridSpan w:val="4"/>
            <w:tcBorders>
              <w:top w:val="single" w:sz="6" w:space="0" w:color="auto"/>
              <w:left w:val="single" w:sz="6" w:space="0" w:color="auto"/>
              <w:bottom w:val="single" w:sz="4" w:space="0" w:color="auto"/>
              <w:right w:val="single" w:sz="6" w:space="0" w:color="auto"/>
            </w:tcBorders>
          </w:tcPr>
          <w:p w:rsidR="00704F32" w:rsidRPr="007D5CF5" w:rsidRDefault="00704F32" w:rsidP="00225FEC">
            <w:pPr>
              <w:tabs>
                <w:tab w:val="left" w:pos="1080"/>
              </w:tabs>
              <w:rPr>
                <w:sz w:val="20"/>
                <w:szCs w:val="20"/>
              </w:rPr>
            </w:pPr>
            <w:r>
              <w:rPr>
                <w:sz w:val="20"/>
                <w:szCs w:val="20"/>
              </w:rPr>
              <w:t xml:space="preserve">The document has been updated. Public dissemination of key results to commence </w:t>
            </w:r>
          </w:p>
        </w:tc>
        <w:tc>
          <w:tcPr>
            <w:tcW w:w="1298" w:type="dxa"/>
            <w:gridSpan w:val="5"/>
            <w:tcBorders>
              <w:top w:val="single" w:sz="6" w:space="0" w:color="auto"/>
              <w:left w:val="single" w:sz="6" w:space="0" w:color="auto"/>
              <w:bottom w:val="single" w:sz="4" w:space="0" w:color="auto"/>
            </w:tcBorders>
          </w:tcPr>
          <w:p w:rsidR="00704F32" w:rsidRPr="007D5CF5" w:rsidRDefault="00704F32" w:rsidP="00225FEC">
            <w:pPr>
              <w:tabs>
                <w:tab w:val="left" w:pos="1080"/>
              </w:tabs>
              <w:rPr>
                <w:sz w:val="20"/>
                <w:szCs w:val="20"/>
              </w:rPr>
            </w:pPr>
            <w:r>
              <w:rPr>
                <w:sz w:val="20"/>
                <w:szCs w:val="20"/>
              </w:rPr>
              <w:t>In progress</w:t>
            </w:r>
          </w:p>
        </w:tc>
      </w:tr>
      <w:tr w:rsidR="00704F32" w:rsidRPr="007D5CF5" w:rsidTr="00670251">
        <w:tblPrEx>
          <w:tblBorders>
            <w:insideH w:val="none" w:sz="0" w:space="0" w:color="auto"/>
            <w:insideV w:val="none" w:sz="0" w:space="0" w:color="auto"/>
          </w:tblBorders>
        </w:tblPrEx>
        <w:tc>
          <w:tcPr>
            <w:tcW w:w="4323" w:type="dxa"/>
            <w:tcBorders>
              <w:top w:val="single" w:sz="6" w:space="0" w:color="auto"/>
              <w:bottom w:val="single" w:sz="4" w:space="0" w:color="auto"/>
              <w:right w:val="single" w:sz="6" w:space="0" w:color="auto"/>
            </w:tcBorders>
          </w:tcPr>
          <w:p w:rsidR="00704F32" w:rsidRPr="007D5CF5" w:rsidRDefault="00704F32" w:rsidP="00225FEC">
            <w:pPr>
              <w:tabs>
                <w:tab w:val="left" w:pos="1080"/>
              </w:tabs>
              <w:rPr>
                <w:sz w:val="20"/>
                <w:szCs w:val="20"/>
              </w:rPr>
            </w:pPr>
            <w:r w:rsidRPr="007D5CF5">
              <w:rPr>
                <w:sz w:val="20"/>
                <w:szCs w:val="20"/>
              </w:rPr>
              <w:t xml:space="preserve">4.2 </w:t>
            </w:r>
            <w:r>
              <w:rPr>
                <w:sz w:val="20"/>
                <w:szCs w:val="20"/>
              </w:rPr>
              <w:t>Support to a comprehensive conflict prevention analysis</w:t>
            </w:r>
          </w:p>
        </w:tc>
        <w:tc>
          <w:tcPr>
            <w:tcW w:w="2884" w:type="dxa"/>
            <w:gridSpan w:val="3"/>
            <w:tcBorders>
              <w:top w:val="single" w:sz="6" w:space="0" w:color="auto"/>
              <w:left w:val="single" w:sz="6" w:space="0" w:color="auto"/>
              <w:bottom w:val="single" w:sz="4" w:space="0" w:color="auto"/>
              <w:right w:val="single" w:sz="6" w:space="0" w:color="auto"/>
            </w:tcBorders>
          </w:tcPr>
          <w:p w:rsidR="00704F32" w:rsidRPr="00670503" w:rsidRDefault="00704F32" w:rsidP="00225FEC">
            <w:pPr>
              <w:tabs>
                <w:tab w:val="left" w:pos="1080"/>
              </w:tabs>
              <w:rPr>
                <w:sz w:val="20"/>
                <w:szCs w:val="20"/>
              </w:rPr>
            </w:pPr>
            <w:r w:rsidRPr="00670503">
              <w:rPr>
                <w:sz w:val="20"/>
                <w:szCs w:val="20"/>
              </w:rPr>
              <w:t>September 2014 – December 2015</w:t>
            </w:r>
          </w:p>
        </w:tc>
        <w:tc>
          <w:tcPr>
            <w:tcW w:w="2577" w:type="dxa"/>
            <w:gridSpan w:val="5"/>
            <w:tcBorders>
              <w:top w:val="single" w:sz="6" w:space="0" w:color="auto"/>
              <w:left w:val="single" w:sz="6" w:space="0" w:color="auto"/>
              <w:bottom w:val="single" w:sz="4" w:space="0" w:color="auto"/>
              <w:right w:val="single" w:sz="6" w:space="0" w:color="auto"/>
            </w:tcBorders>
          </w:tcPr>
          <w:p w:rsidR="00704F32" w:rsidRPr="007D5CF5" w:rsidRDefault="00704F32" w:rsidP="00225FEC">
            <w:pPr>
              <w:tabs>
                <w:tab w:val="left" w:pos="1080"/>
              </w:tabs>
              <w:rPr>
                <w:sz w:val="20"/>
                <w:szCs w:val="20"/>
              </w:rPr>
            </w:pPr>
            <w:r>
              <w:rPr>
                <w:sz w:val="20"/>
                <w:szCs w:val="20"/>
              </w:rPr>
              <w:t>RC’s Office</w:t>
            </w:r>
          </w:p>
        </w:tc>
        <w:tc>
          <w:tcPr>
            <w:tcW w:w="1249" w:type="dxa"/>
            <w:gridSpan w:val="4"/>
            <w:tcBorders>
              <w:top w:val="single" w:sz="6" w:space="0" w:color="auto"/>
              <w:left w:val="single" w:sz="6" w:space="0" w:color="auto"/>
              <w:bottom w:val="single" w:sz="4" w:space="0" w:color="auto"/>
              <w:right w:val="single" w:sz="6" w:space="0" w:color="auto"/>
            </w:tcBorders>
          </w:tcPr>
          <w:p w:rsidR="00704F32" w:rsidRPr="007D5CF5" w:rsidRDefault="00704F32" w:rsidP="00225FEC">
            <w:pPr>
              <w:tabs>
                <w:tab w:val="left" w:pos="1080"/>
              </w:tabs>
              <w:rPr>
                <w:sz w:val="20"/>
                <w:szCs w:val="20"/>
              </w:rPr>
            </w:pPr>
          </w:p>
        </w:tc>
        <w:tc>
          <w:tcPr>
            <w:tcW w:w="1298" w:type="dxa"/>
            <w:gridSpan w:val="5"/>
            <w:tcBorders>
              <w:top w:val="single" w:sz="6" w:space="0" w:color="auto"/>
              <w:left w:val="single" w:sz="6" w:space="0" w:color="auto"/>
              <w:bottom w:val="single" w:sz="4" w:space="0" w:color="auto"/>
            </w:tcBorders>
          </w:tcPr>
          <w:p w:rsidR="00704F32" w:rsidRPr="007D5CF5" w:rsidRDefault="00704F32" w:rsidP="00225FEC">
            <w:pPr>
              <w:tabs>
                <w:tab w:val="left" w:pos="1080"/>
              </w:tabs>
              <w:rPr>
                <w:sz w:val="20"/>
                <w:szCs w:val="20"/>
              </w:rPr>
            </w:pPr>
            <w:r>
              <w:rPr>
                <w:sz w:val="20"/>
                <w:szCs w:val="20"/>
              </w:rPr>
              <w:t>To be started</w:t>
            </w:r>
          </w:p>
        </w:tc>
      </w:tr>
      <w:tr w:rsidR="00C02C0D" w:rsidRPr="007D5CF5" w:rsidTr="00670251">
        <w:tblPrEx>
          <w:tblBorders>
            <w:insideH w:val="none" w:sz="0" w:space="0" w:color="auto"/>
            <w:insideV w:val="none" w:sz="0" w:space="0" w:color="auto"/>
          </w:tblBorders>
        </w:tblPrEx>
        <w:tc>
          <w:tcPr>
            <w:tcW w:w="4323" w:type="dxa"/>
            <w:tcBorders>
              <w:top w:val="single" w:sz="6" w:space="0" w:color="auto"/>
              <w:bottom w:val="single" w:sz="4" w:space="0" w:color="auto"/>
              <w:right w:val="single" w:sz="6" w:space="0" w:color="auto"/>
            </w:tcBorders>
          </w:tcPr>
          <w:p w:rsidR="00C02C0D" w:rsidRPr="007D5CF5" w:rsidRDefault="00C02C0D" w:rsidP="00225FEC">
            <w:pPr>
              <w:tabs>
                <w:tab w:val="left" w:pos="1080"/>
              </w:tabs>
              <w:rPr>
                <w:sz w:val="20"/>
                <w:szCs w:val="20"/>
              </w:rPr>
            </w:pPr>
            <w:r>
              <w:rPr>
                <w:sz w:val="20"/>
                <w:szCs w:val="20"/>
              </w:rPr>
              <w:t>4.3 Support assessment for entry points of UNDP interventions in the extractive industry</w:t>
            </w:r>
          </w:p>
        </w:tc>
        <w:tc>
          <w:tcPr>
            <w:tcW w:w="2884" w:type="dxa"/>
            <w:gridSpan w:val="3"/>
            <w:tcBorders>
              <w:top w:val="single" w:sz="6" w:space="0" w:color="auto"/>
              <w:left w:val="single" w:sz="6" w:space="0" w:color="auto"/>
              <w:bottom w:val="single" w:sz="4" w:space="0" w:color="auto"/>
              <w:right w:val="single" w:sz="6" w:space="0" w:color="auto"/>
            </w:tcBorders>
          </w:tcPr>
          <w:p w:rsidR="00C02C0D" w:rsidRPr="00670503" w:rsidRDefault="00C02C0D" w:rsidP="00225FEC">
            <w:pPr>
              <w:tabs>
                <w:tab w:val="left" w:pos="1080"/>
              </w:tabs>
              <w:rPr>
                <w:sz w:val="20"/>
                <w:szCs w:val="20"/>
              </w:rPr>
            </w:pPr>
            <w:r>
              <w:rPr>
                <w:sz w:val="20"/>
                <w:szCs w:val="20"/>
              </w:rPr>
              <w:t>May 2014</w:t>
            </w:r>
          </w:p>
        </w:tc>
        <w:tc>
          <w:tcPr>
            <w:tcW w:w="2577" w:type="dxa"/>
            <w:gridSpan w:val="5"/>
            <w:tcBorders>
              <w:top w:val="single" w:sz="6" w:space="0" w:color="auto"/>
              <w:left w:val="single" w:sz="6" w:space="0" w:color="auto"/>
              <w:bottom w:val="single" w:sz="4" w:space="0" w:color="auto"/>
              <w:right w:val="single" w:sz="6" w:space="0" w:color="auto"/>
            </w:tcBorders>
          </w:tcPr>
          <w:p w:rsidR="00C02C0D" w:rsidRDefault="00C02C0D" w:rsidP="00225FEC">
            <w:pPr>
              <w:tabs>
                <w:tab w:val="left" w:pos="1080"/>
              </w:tabs>
              <w:rPr>
                <w:sz w:val="20"/>
                <w:szCs w:val="20"/>
              </w:rPr>
            </w:pPr>
            <w:r>
              <w:rPr>
                <w:sz w:val="20"/>
                <w:szCs w:val="20"/>
              </w:rPr>
              <w:t>Country Office</w:t>
            </w:r>
          </w:p>
        </w:tc>
        <w:tc>
          <w:tcPr>
            <w:tcW w:w="1249" w:type="dxa"/>
            <w:gridSpan w:val="4"/>
            <w:tcBorders>
              <w:top w:val="single" w:sz="6" w:space="0" w:color="auto"/>
              <w:left w:val="single" w:sz="6" w:space="0" w:color="auto"/>
              <w:bottom w:val="single" w:sz="4" w:space="0" w:color="auto"/>
              <w:right w:val="single" w:sz="6" w:space="0" w:color="auto"/>
            </w:tcBorders>
          </w:tcPr>
          <w:p w:rsidR="00C02C0D" w:rsidRPr="007D5CF5" w:rsidRDefault="00C02C0D" w:rsidP="00225FEC">
            <w:pPr>
              <w:tabs>
                <w:tab w:val="left" w:pos="1080"/>
              </w:tabs>
              <w:rPr>
                <w:sz w:val="20"/>
                <w:szCs w:val="20"/>
              </w:rPr>
            </w:pPr>
            <w:r>
              <w:rPr>
                <w:sz w:val="20"/>
                <w:szCs w:val="20"/>
              </w:rPr>
              <w:t>A PRODOC is being developed</w:t>
            </w:r>
          </w:p>
        </w:tc>
        <w:tc>
          <w:tcPr>
            <w:tcW w:w="1298" w:type="dxa"/>
            <w:gridSpan w:val="5"/>
            <w:tcBorders>
              <w:top w:val="single" w:sz="6" w:space="0" w:color="auto"/>
              <w:left w:val="single" w:sz="6" w:space="0" w:color="auto"/>
              <w:bottom w:val="single" w:sz="4" w:space="0" w:color="auto"/>
            </w:tcBorders>
          </w:tcPr>
          <w:p w:rsidR="00C02C0D" w:rsidRDefault="00C02C0D" w:rsidP="00225FEC">
            <w:pPr>
              <w:tabs>
                <w:tab w:val="left" w:pos="1080"/>
              </w:tabs>
              <w:rPr>
                <w:sz w:val="20"/>
                <w:szCs w:val="20"/>
              </w:rPr>
            </w:pPr>
            <w:r>
              <w:rPr>
                <w:sz w:val="20"/>
                <w:szCs w:val="20"/>
              </w:rPr>
              <w:t>In progress</w:t>
            </w:r>
          </w:p>
        </w:tc>
      </w:tr>
      <w:tr w:rsidR="00704F32" w:rsidRPr="007D5CF5" w:rsidTr="005056E4">
        <w:tc>
          <w:tcPr>
            <w:tcW w:w="12331" w:type="dxa"/>
            <w:gridSpan w:val="18"/>
            <w:tcBorders>
              <w:top w:val="single" w:sz="6" w:space="0" w:color="auto"/>
              <w:bottom w:val="single" w:sz="4" w:space="0" w:color="auto"/>
            </w:tcBorders>
            <w:shd w:val="clear" w:color="auto" w:fill="F2F2F2" w:themeFill="background1" w:themeFillShade="F2"/>
          </w:tcPr>
          <w:p w:rsidR="00704F32" w:rsidRPr="007D5CF5" w:rsidRDefault="00704F32" w:rsidP="00225FEC">
            <w:pPr>
              <w:tabs>
                <w:tab w:val="left" w:pos="1080"/>
              </w:tabs>
              <w:rPr>
                <w:sz w:val="20"/>
                <w:szCs w:val="20"/>
              </w:rPr>
            </w:pPr>
            <w:r w:rsidRPr="0086724B">
              <w:rPr>
                <w:b/>
                <w:sz w:val="20"/>
                <w:szCs w:val="20"/>
              </w:rPr>
              <w:t>Evaluation recommendation 5.1:</w:t>
            </w:r>
            <w:r w:rsidRPr="007D5CF5">
              <w:rPr>
                <w:sz w:val="20"/>
                <w:szCs w:val="20"/>
              </w:rPr>
              <w:t xml:space="preserve"> </w:t>
            </w:r>
            <w:r w:rsidRPr="007D5CF5">
              <w:rPr>
                <w:bCs/>
                <w:sz w:val="20"/>
                <w:szCs w:val="20"/>
              </w:rPr>
              <w:t>In the access to justice sector, it is strongly recommended that UNDP supplement its current heavy emphasis on the prosecution of SGBV to improve access to justice more generally, to ensuring due process with sufficient and trained representation for both plaintiffs and defendants and increasing the pool of trained members of the judiciary.</w:t>
            </w:r>
          </w:p>
        </w:tc>
      </w:tr>
      <w:tr w:rsidR="00704F32" w:rsidRPr="007D5CF5" w:rsidTr="005056E4">
        <w:tc>
          <w:tcPr>
            <w:tcW w:w="12331" w:type="dxa"/>
            <w:gridSpan w:val="18"/>
            <w:tcBorders>
              <w:top w:val="single" w:sz="6" w:space="0" w:color="auto"/>
              <w:bottom w:val="single" w:sz="4" w:space="0" w:color="auto"/>
            </w:tcBorders>
            <w:shd w:val="clear" w:color="auto" w:fill="F2F2F2" w:themeFill="background1" w:themeFillShade="F2"/>
          </w:tcPr>
          <w:p w:rsidR="00704F32" w:rsidRPr="007D5CF5" w:rsidRDefault="00704F32" w:rsidP="00C420FD">
            <w:pPr>
              <w:tabs>
                <w:tab w:val="left" w:pos="1080"/>
              </w:tabs>
              <w:rPr>
                <w:sz w:val="20"/>
                <w:szCs w:val="20"/>
              </w:rPr>
            </w:pPr>
            <w:r w:rsidRPr="0086724B">
              <w:rPr>
                <w:b/>
                <w:sz w:val="20"/>
                <w:szCs w:val="20"/>
              </w:rPr>
              <w:t>Management response</w:t>
            </w:r>
            <w:r>
              <w:rPr>
                <w:b/>
                <w:sz w:val="20"/>
                <w:szCs w:val="20"/>
              </w:rPr>
              <w:t xml:space="preserve"> 5</w:t>
            </w:r>
            <w:r w:rsidRPr="0086724B">
              <w:rPr>
                <w:b/>
                <w:sz w:val="20"/>
                <w:szCs w:val="20"/>
              </w:rPr>
              <w:t>:</w:t>
            </w:r>
            <w:r w:rsidRPr="007D5CF5">
              <w:rPr>
                <w:sz w:val="20"/>
                <w:szCs w:val="20"/>
              </w:rPr>
              <w:t xml:space="preserve"> It is recognized that Gender Justice has been an area of strong focus for the A2J Pro</w:t>
            </w:r>
            <w:r>
              <w:rPr>
                <w:sz w:val="20"/>
                <w:szCs w:val="20"/>
              </w:rPr>
              <w:t>ject</w:t>
            </w:r>
            <w:r w:rsidRPr="007D5CF5">
              <w:rPr>
                <w:sz w:val="20"/>
                <w:szCs w:val="20"/>
              </w:rPr>
              <w:t xml:space="preserve"> and will continue to be so as reflected in the new CPD. The Programme will also </w:t>
            </w:r>
            <w:r w:rsidR="00C420FD">
              <w:rPr>
                <w:sz w:val="20"/>
                <w:szCs w:val="20"/>
              </w:rPr>
              <w:t>prioritize interventions focusing on systemic issues within the Justice sector,</w:t>
            </w:r>
            <w:r w:rsidR="00C420FD" w:rsidRPr="007D5CF5">
              <w:rPr>
                <w:sz w:val="20"/>
                <w:szCs w:val="20"/>
              </w:rPr>
              <w:t xml:space="preserve"> </w:t>
            </w:r>
            <w:r w:rsidRPr="007D5CF5">
              <w:rPr>
                <w:sz w:val="20"/>
                <w:szCs w:val="20"/>
              </w:rPr>
              <w:t xml:space="preserve">particularly </w:t>
            </w:r>
            <w:r w:rsidR="00C420FD">
              <w:rPr>
                <w:sz w:val="20"/>
                <w:szCs w:val="20"/>
              </w:rPr>
              <w:t>with regard to</w:t>
            </w:r>
            <w:r w:rsidRPr="007D5CF5">
              <w:rPr>
                <w:sz w:val="20"/>
                <w:szCs w:val="20"/>
              </w:rPr>
              <w:t xml:space="preserve"> pre-trial detention and corruption</w:t>
            </w:r>
            <w:r w:rsidR="00C420FD">
              <w:rPr>
                <w:sz w:val="20"/>
                <w:szCs w:val="20"/>
              </w:rPr>
              <w:t>, institutional</w:t>
            </w:r>
            <w:r w:rsidRPr="007D5CF5">
              <w:rPr>
                <w:sz w:val="20"/>
                <w:szCs w:val="20"/>
              </w:rPr>
              <w:t xml:space="preserve"> reforms </w:t>
            </w:r>
          </w:p>
        </w:tc>
      </w:tr>
      <w:tr w:rsidR="00704F32" w:rsidRPr="007D5CF5" w:rsidTr="00670251">
        <w:tblPrEx>
          <w:tblBorders>
            <w:insideH w:val="none" w:sz="0" w:space="0" w:color="auto"/>
            <w:insideV w:val="none" w:sz="0" w:space="0" w:color="auto"/>
          </w:tblBorders>
        </w:tblPrEx>
        <w:tc>
          <w:tcPr>
            <w:tcW w:w="4323" w:type="dxa"/>
            <w:tcBorders>
              <w:top w:val="single" w:sz="6" w:space="0" w:color="auto"/>
              <w:bottom w:val="single" w:sz="4" w:space="0" w:color="auto"/>
              <w:right w:val="single" w:sz="6" w:space="0" w:color="auto"/>
            </w:tcBorders>
          </w:tcPr>
          <w:p w:rsidR="00704F32" w:rsidRPr="0086724B" w:rsidRDefault="00704F32" w:rsidP="00225FEC">
            <w:pPr>
              <w:tabs>
                <w:tab w:val="left" w:pos="1080"/>
              </w:tabs>
              <w:jc w:val="center"/>
              <w:rPr>
                <w:b/>
                <w:sz w:val="20"/>
                <w:szCs w:val="20"/>
              </w:rPr>
            </w:pPr>
            <w:r w:rsidRPr="0086724B">
              <w:rPr>
                <w:b/>
                <w:sz w:val="20"/>
                <w:szCs w:val="20"/>
              </w:rPr>
              <w:t>Key action(s)</w:t>
            </w:r>
          </w:p>
        </w:tc>
        <w:tc>
          <w:tcPr>
            <w:tcW w:w="2884" w:type="dxa"/>
            <w:gridSpan w:val="3"/>
            <w:tcBorders>
              <w:top w:val="single" w:sz="6" w:space="0" w:color="auto"/>
              <w:left w:val="single" w:sz="6" w:space="0" w:color="auto"/>
              <w:bottom w:val="single" w:sz="4" w:space="0" w:color="auto"/>
              <w:right w:val="single" w:sz="6" w:space="0" w:color="auto"/>
            </w:tcBorders>
          </w:tcPr>
          <w:p w:rsidR="00704F32" w:rsidRPr="0086724B" w:rsidRDefault="00704F32" w:rsidP="00225FEC">
            <w:pPr>
              <w:tabs>
                <w:tab w:val="left" w:pos="1080"/>
              </w:tabs>
              <w:jc w:val="center"/>
              <w:rPr>
                <w:b/>
                <w:sz w:val="20"/>
                <w:szCs w:val="20"/>
              </w:rPr>
            </w:pPr>
            <w:r w:rsidRPr="0086724B">
              <w:rPr>
                <w:b/>
                <w:sz w:val="20"/>
                <w:szCs w:val="20"/>
              </w:rPr>
              <w:t>Time frame</w:t>
            </w:r>
          </w:p>
        </w:tc>
        <w:tc>
          <w:tcPr>
            <w:tcW w:w="2438" w:type="dxa"/>
            <w:gridSpan w:val="4"/>
            <w:vMerge w:val="restart"/>
            <w:tcBorders>
              <w:top w:val="single" w:sz="6" w:space="0" w:color="auto"/>
              <w:left w:val="single" w:sz="6" w:space="0" w:color="auto"/>
              <w:right w:val="single" w:sz="6" w:space="0" w:color="auto"/>
            </w:tcBorders>
          </w:tcPr>
          <w:p w:rsidR="00704F32" w:rsidRPr="0086724B" w:rsidRDefault="00704F32" w:rsidP="00225FEC">
            <w:pPr>
              <w:tabs>
                <w:tab w:val="left" w:pos="1080"/>
              </w:tabs>
              <w:jc w:val="center"/>
              <w:rPr>
                <w:b/>
                <w:sz w:val="20"/>
                <w:szCs w:val="20"/>
              </w:rPr>
            </w:pPr>
            <w:r w:rsidRPr="0086724B">
              <w:rPr>
                <w:b/>
                <w:sz w:val="20"/>
                <w:szCs w:val="20"/>
              </w:rPr>
              <w:t>Responsible unit(s)</w:t>
            </w:r>
          </w:p>
          <w:p w:rsidR="00704F32" w:rsidRPr="0086724B" w:rsidRDefault="00704F32" w:rsidP="000C7FDB">
            <w:pPr>
              <w:tabs>
                <w:tab w:val="left" w:pos="1080"/>
              </w:tabs>
              <w:jc w:val="center"/>
              <w:rPr>
                <w:b/>
                <w:sz w:val="20"/>
                <w:szCs w:val="20"/>
              </w:rPr>
            </w:pPr>
          </w:p>
        </w:tc>
        <w:tc>
          <w:tcPr>
            <w:tcW w:w="2686" w:type="dxa"/>
            <w:gridSpan w:val="10"/>
            <w:tcBorders>
              <w:top w:val="single" w:sz="6" w:space="0" w:color="auto"/>
              <w:left w:val="single" w:sz="6" w:space="0" w:color="auto"/>
              <w:bottom w:val="single" w:sz="4" w:space="0" w:color="auto"/>
            </w:tcBorders>
          </w:tcPr>
          <w:p w:rsidR="00704F32" w:rsidRPr="0086724B" w:rsidRDefault="00704F32" w:rsidP="008522E7">
            <w:pPr>
              <w:tabs>
                <w:tab w:val="left" w:pos="1080"/>
              </w:tabs>
              <w:jc w:val="center"/>
              <w:rPr>
                <w:b/>
                <w:sz w:val="20"/>
                <w:szCs w:val="20"/>
              </w:rPr>
            </w:pPr>
            <w:r w:rsidRPr="0086724B">
              <w:rPr>
                <w:b/>
                <w:sz w:val="20"/>
                <w:szCs w:val="20"/>
              </w:rPr>
              <w:t>Tracking</w:t>
            </w:r>
          </w:p>
        </w:tc>
      </w:tr>
      <w:tr w:rsidR="00704F32" w:rsidRPr="007D5CF5" w:rsidTr="00670251">
        <w:tblPrEx>
          <w:tblBorders>
            <w:insideH w:val="none" w:sz="0" w:space="0" w:color="auto"/>
            <w:insideV w:val="none" w:sz="0" w:space="0" w:color="auto"/>
          </w:tblBorders>
        </w:tblPrEx>
        <w:tc>
          <w:tcPr>
            <w:tcW w:w="4323" w:type="dxa"/>
            <w:tcBorders>
              <w:top w:val="single" w:sz="6" w:space="0" w:color="auto"/>
              <w:bottom w:val="single" w:sz="4" w:space="0" w:color="auto"/>
              <w:right w:val="single" w:sz="6" w:space="0" w:color="auto"/>
            </w:tcBorders>
          </w:tcPr>
          <w:p w:rsidR="00704F32" w:rsidRPr="0086724B" w:rsidRDefault="00704F32" w:rsidP="00225FEC">
            <w:pPr>
              <w:tabs>
                <w:tab w:val="left" w:pos="1080"/>
              </w:tabs>
              <w:rPr>
                <w:b/>
                <w:sz w:val="20"/>
                <w:szCs w:val="20"/>
              </w:rPr>
            </w:pPr>
          </w:p>
        </w:tc>
        <w:tc>
          <w:tcPr>
            <w:tcW w:w="2884" w:type="dxa"/>
            <w:gridSpan w:val="3"/>
            <w:tcBorders>
              <w:top w:val="single" w:sz="6" w:space="0" w:color="auto"/>
              <w:left w:val="single" w:sz="6" w:space="0" w:color="auto"/>
              <w:bottom w:val="single" w:sz="4" w:space="0" w:color="auto"/>
              <w:right w:val="single" w:sz="6" w:space="0" w:color="auto"/>
            </w:tcBorders>
          </w:tcPr>
          <w:p w:rsidR="00704F32" w:rsidRPr="0086724B" w:rsidRDefault="00704F32" w:rsidP="00225FEC">
            <w:pPr>
              <w:tabs>
                <w:tab w:val="left" w:pos="1080"/>
              </w:tabs>
              <w:rPr>
                <w:b/>
                <w:sz w:val="20"/>
                <w:szCs w:val="20"/>
              </w:rPr>
            </w:pPr>
          </w:p>
        </w:tc>
        <w:tc>
          <w:tcPr>
            <w:tcW w:w="2438" w:type="dxa"/>
            <w:gridSpan w:val="4"/>
            <w:vMerge/>
            <w:tcBorders>
              <w:left w:val="single" w:sz="6" w:space="0" w:color="auto"/>
              <w:bottom w:val="single" w:sz="4" w:space="0" w:color="auto"/>
              <w:right w:val="single" w:sz="6" w:space="0" w:color="auto"/>
            </w:tcBorders>
          </w:tcPr>
          <w:p w:rsidR="00704F32" w:rsidRPr="0086724B" w:rsidRDefault="00704F32" w:rsidP="00225FEC">
            <w:pPr>
              <w:tabs>
                <w:tab w:val="left" w:pos="1080"/>
              </w:tabs>
              <w:rPr>
                <w:b/>
                <w:sz w:val="20"/>
                <w:szCs w:val="20"/>
              </w:rPr>
            </w:pPr>
          </w:p>
        </w:tc>
        <w:tc>
          <w:tcPr>
            <w:tcW w:w="1350" w:type="dxa"/>
            <w:gridSpan w:val="4"/>
            <w:tcBorders>
              <w:top w:val="single" w:sz="6" w:space="0" w:color="auto"/>
              <w:left w:val="single" w:sz="6" w:space="0" w:color="auto"/>
              <w:bottom w:val="single" w:sz="4" w:space="0" w:color="auto"/>
              <w:right w:val="single" w:sz="6" w:space="0" w:color="auto"/>
            </w:tcBorders>
          </w:tcPr>
          <w:p w:rsidR="00704F32" w:rsidRPr="0086724B" w:rsidRDefault="00704F32" w:rsidP="00225FEC">
            <w:pPr>
              <w:tabs>
                <w:tab w:val="left" w:pos="1080"/>
              </w:tabs>
              <w:jc w:val="center"/>
              <w:rPr>
                <w:b/>
                <w:sz w:val="20"/>
                <w:szCs w:val="20"/>
              </w:rPr>
            </w:pPr>
            <w:r w:rsidRPr="0086724B">
              <w:rPr>
                <w:b/>
                <w:sz w:val="20"/>
                <w:szCs w:val="20"/>
              </w:rPr>
              <w:t>Comments</w:t>
            </w:r>
          </w:p>
        </w:tc>
        <w:tc>
          <w:tcPr>
            <w:tcW w:w="1336" w:type="dxa"/>
            <w:gridSpan w:val="6"/>
            <w:tcBorders>
              <w:top w:val="single" w:sz="6" w:space="0" w:color="auto"/>
              <w:left w:val="single" w:sz="6" w:space="0" w:color="auto"/>
              <w:bottom w:val="single" w:sz="4" w:space="0" w:color="auto"/>
            </w:tcBorders>
          </w:tcPr>
          <w:p w:rsidR="00704F32" w:rsidRPr="0086724B" w:rsidRDefault="00704F32" w:rsidP="00225FEC">
            <w:pPr>
              <w:tabs>
                <w:tab w:val="left" w:pos="1080"/>
              </w:tabs>
              <w:jc w:val="center"/>
              <w:rPr>
                <w:b/>
                <w:sz w:val="20"/>
                <w:szCs w:val="20"/>
              </w:rPr>
            </w:pPr>
            <w:r w:rsidRPr="0086724B">
              <w:rPr>
                <w:b/>
                <w:sz w:val="20"/>
                <w:szCs w:val="20"/>
              </w:rPr>
              <w:t>Status</w:t>
            </w:r>
          </w:p>
        </w:tc>
      </w:tr>
      <w:tr w:rsidR="00704F32" w:rsidRPr="007D5CF5" w:rsidTr="00670251">
        <w:tblPrEx>
          <w:tblBorders>
            <w:insideH w:val="none" w:sz="0" w:space="0" w:color="auto"/>
            <w:insideV w:val="none" w:sz="0" w:space="0" w:color="auto"/>
          </w:tblBorders>
        </w:tblPrEx>
        <w:tc>
          <w:tcPr>
            <w:tcW w:w="4323" w:type="dxa"/>
            <w:tcBorders>
              <w:top w:val="single" w:sz="6" w:space="0" w:color="auto"/>
              <w:bottom w:val="single" w:sz="4" w:space="0" w:color="auto"/>
              <w:right w:val="single" w:sz="6" w:space="0" w:color="auto"/>
            </w:tcBorders>
          </w:tcPr>
          <w:p w:rsidR="00704F32" w:rsidRPr="007D5CF5" w:rsidRDefault="00704F32" w:rsidP="00C420FD">
            <w:pPr>
              <w:spacing w:line="276" w:lineRule="auto"/>
              <w:rPr>
                <w:rFonts w:eastAsiaTheme="minorHAnsi"/>
                <w:sz w:val="20"/>
                <w:szCs w:val="20"/>
              </w:rPr>
            </w:pPr>
            <w:r w:rsidRPr="007D5CF5">
              <w:rPr>
                <w:sz w:val="20"/>
                <w:szCs w:val="20"/>
              </w:rPr>
              <w:t xml:space="preserve">5.1.1. </w:t>
            </w:r>
            <w:r>
              <w:rPr>
                <w:sz w:val="20"/>
                <w:szCs w:val="20"/>
              </w:rPr>
              <w:t>B</w:t>
            </w:r>
            <w:r w:rsidRPr="007D5CF5">
              <w:rPr>
                <w:sz w:val="20"/>
                <w:szCs w:val="20"/>
              </w:rPr>
              <w:t xml:space="preserve">roaden donor base to </w:t>
            </w:r>
            <w:r w:rsidR="00C420FD">
              <w:rPr>
                <w:sz w:val="20"/>
                <w:szCs w:val="20"/>
              </w:rPr>
              <w:t>enable</w:t>
            </w:r>
            <w:r>
              <w:rPr>
                <w:sz w:val="20"/>
                <w:szCs w:val="20"/>
              </w:rPr>
              <w:t xml:space="preserve"> focus on systemic issues to commence with </w:t>
            </w:r>
            <w:r w:rsidRPr="007D5CF5">
              <w:rPr>
                <w:sz w:val="20"/>
                <w:szCs w:val="20"/>
              </w:rPr>
              <w:t>the launch of the new CPD</w:t>
            </w:r>
          </w:p>
        </w:tc>
        <w:tc>
          <w:tcPr>
            <w:tcW w:w="2884" w:type="dxa"/>
            <w:gridSpan w:val="3"/>
            <w:tcBorders>
              <w:top w:val="single" w:sz="6" w:space="0" w:color="auto"/>
              <w:left w:val="single" w:sz="6" w:space="0" w:color="auto"/>
              <w:bottom w:val="single" w:sz="4" w:space="0" w:color="auto"/>
              <w:right w:val="single" w:sz="6" w:space="0" w:color="auto"/>
            </w:tcBorders>
          </w:tcPr>
          <w:p w:rsidR="00704F32" w:rsidRPr="007D5CF5" w:rsidRDefault="00704F32" w:rsidP="00225FEC">
            <w:pPr>
              <w:spacing w:line="276" w:lineRule="auto"/>
              <w:rPr>
                <w:rFonts w:eastAsiaTheme="minorHAnsi"/>
                <w:sz w:val="20"/>
                <w:szCs w:val="20"/>
              </w:rPr>
            </w:pPr>
            <w:r w:rsidRPr="007D5CF5">
              <w:rPr>
                <w:sz w:val="20"/>
                <w:szCs w:val="20"/>
              </w:rPr>
              <w:t>January 2015</w:t>
            </w:r>
          </w:p>
        </w:tc>
        <w:tc>
          <w:tcPr>
            <w:tcW w:w="2438" w:type="dxa"/>
            <w:gridSpan w:val="4"/>
            <w:tcBorders>
              <w:top w:val="single" w:sz="6" w:space="0" w:color="auto"/>
              <w:left w:val="single" w:sz="6" w:space="0" w:color="auto"/>
              <w:bottom w:val="single" w:sz="4" w:space="0" w:color="auto"/>
              <w:right w:val="single" w:sz="6" w:space="0" w:color="auto"/>
            </w:tcBorders>
          </w:tcPr>
          <w:p w:rsidR="00704F32" w:rsidRPr="007D5CF5" w:rsidRDefault="00704F32" w:rsidP="00287E61">
            <w:pPr>
              <w:spacing w:line="276" w:lineRule="auto"/>
              <w:jc w:val="both"/>
              <w:rPr>
                <w:rFonts w:eastAsiaTheme="minorHAnsi"/>
                <w:sz w:val="20"/>
                <w:szCs w:val="20"/>
              </w:rPr>
            </w:pPr>
            <w:r w:rsidRPr="007D5CF5">
              <w:rPr>
                <w:sz w:val="20"/>
                <w:szCs w:val="20"/>
              </w:rPr>
              <w:t>A2J Pro</w:t>
            </w:r>
            <w:r>
              <w:rPr>
                <w:sz w:val="20"/>
                <w:szCs w:val="20"/>
              </w:rPr>
              <w:t>ject</w:t>
            </w:r>
          </w:p>
        </w:tc>
        <w:tc>
          <w:tcPr>
            <w:tcW w:w="1350" w:type="dxa"/>
            <w:gridSpan w:val="4"/>
            <w:tcBorders>
              <w:top w:val="single" w:sz="6" w:space="0" w:color="auto"/>
              <w:left w:val="single" w:sz="6" w:space="0" w:color="auto"/>
              <w:bottom w:val="single" w:sz="4" w:space="0" w:color="auto"/>
              <w:right w:val="single" w:sz="6" w:space="0" w:color="auto"/>
            </w:tcBorders>
          </w:tcPr>
          <w:p w:rsidR="00704F32" w:rsidRPr="007D5CF5" w:rsidRDefault="00704F32" w:rsidP="00287E61">
            <w:pPr>
              <w:spacing w:line="276" w:lineRule="auto"/>
              <w:rPr>
                <w:rFonts w:eastAsiaTheme="minorHAnsi"/>
                <w:sz w:val="20"/>
                <w:szCs w:val="20"/>
              </w:rPr>
            </w:pPr>
            <w:r>
              <w:rPr>
                <w:sz w:val="20"/>
                <w:szCs w:val="20"/>
              </w:rPr>
              <w:t>N</w:t>
            </w:r>
            <w:r w:rsidRPr="007D5CF5">
              <w:rPr>
                <w:sz w:val="20"/>
                <w:szCs w:val="20"/>
              </w:rPr>
              <w:t xml:space="preserve">ew funds </w:t>
            </w:r>
            <w:r>
              <w:rPr>
                <w:sz w:val="20"/>
                <w:szCs w:val="20"/>
              </w:rPr>
              <w:t xml:space="preserve">sourced </w:t>
            </w:r>
            <w:r w:rsidRPr="007D5CF5">
              <w:rPr>
                <w:sz w:val="20"/>
                <w:szCs w:val="20"/>
              </w:rPr>
              <w:t xml:space="preserve">to </w:t>
            </w:r>
            <w:r>
              <w:rPr>
                <w:sz w:val="20"/>
                <w:szCs w:val="20"/>
              </w:rPr>
              <w:t>develop</w:t>
            </w:r>
            <w:r w:rsidRPr="007D5CF5">
              <w:rPr>
                <w:sz w:val="20"/>
                <w:szCs w:val="20"/>
              </w:rPr>
              <w:t xml:space="preserve"> a 2 year programme focusing on sentencing guidelines </w:t>
            </w:r>
          </w:p>
        </w:tc>
        <w:tc>
          <w:tcPr>
            <w:tcW w:w="1336" w:type="dxa"/>
            <w:gridSpan w:val="6"/>
            <w:tcBorders>
              <w:top w:val="single" w:sz="6" w:space="0" w:color="auto"/>
              <w:left w:val="single" w:sz="6" w:space="0" w:color="auto"/>
              <w:bottom w:val="single" w:sz="4" w:space="0" w:color="auto"/>
            </w:tcBorders>
          </w:tcPr>
          <w:p w:rsidR="00704F32" w:rsidRPr="007D5CF5" w:rsidRDefault="00704F32" w:rsidP="00225FEC">
            <w:pPr>
              <w:spacing w:line="276" w:lineRule="auto"/>
              <w:rPr>
                <w:rFonts w:eastAsiaTheme="minorHAnsi"/>
                <w:sz w:val="20"/>
                <w:szCs w:val="20"/>
              </w:rPr>
            </w:pPr>
            <w:r>
              <w:rPr>
                <w:rFonts w:eastAsiaTheme="minorHAnsi"/>
                <w:sz w:val="20"/>
                <w:szCs w:val="20"/>
              </w:rPr>
              <w:t>In progress</w:t>
            </w:r>
          </w:p>
        </w:tc>
      </w:tr>
      <w:tr w:rsidR="00704F32" w:rsidRPr="007D5CF5" w:rsidTr="00670251">
        <w:tblPrEx>
          <w:tblBorders>
            <w:insideH w:val="none" w:sz="0" w:space="0" w:color="auto"/>
            <w:insideV w:val="none" w:sz="0" w:space="0" w:color="auto"/>
          </w:tblBorders>
        </w:tblPrEx>
        <w:tc>
          <w:tcPr>
            <w:tcW w:w="4323" w:type="dxa"/>
            <w:tcBorders>
              <w:top w:val="single" w:sz="6" w:space="0" w:color="auto"/>
              <w:bottom w:val="single" w:sz="4" w:space="0" w:color="auto"/>
              <w:right w:val="single" w:sz="6" w:space="0" w:color="auto"/>
            </w:tcBorders>
          </w:tcPr>
          <w:p w:rsidR="00704F32" w:rsidRPr="007D5CF5" w:rsidRDefault="00704F32" w:rsidP="00287E61">
            <w:pPr>
              <w:spacing w:line="276" w:lineRule="auto"/>
              <w:rPr>
                <w:rFonts w:eastAsiaTheme="minorHAnsi"/>
                <w:sz w:val="20"/>
                <w:szCs w:val="20"/>
              </w:rPr>
            </w:pPr>
            <w:r w:rsidRPr="007D5CF5">
              <w:rPr>
                <w:sz w:val="20"/>
                <w:szCs w:val="20"/>
              </w:rPr>
              <w:t xml:space="preserve">5.1.2. </w:t>
            </w:r>
            <w:r>
              <w:rPr>
                <w:sz w:val="20"/>
                <w:szCs w:val="20"/>
              </w:rPr>
              <w:t>C</w:t>
            </w:r>
            <w:r w:rsidRPr="007D5CF5">
              <w:rPr>
                <w:sz w:val="20"/>
                <w:szCs w:val="20"/>
              </w:rPr>
              <w:t xml:space="preserve">ontinue its focus on Gender Justice </w:t>
            </w:r>
          </w:p>
        </w:tc>
        <w:tc>
          <w:tcPr>
            <w:tcW w:w="2884" w:type="dxa"/>
            <w:gridSpan w:val="3"/>
            <w:tcBorders>
              <w:top w:val="single" w:sz="6" w:space="0" w:color="auto"/>
              <w:left w:val="single" w:sz="6" w:space="0" w:color="auto"/>
              <w:bottom w:val="single" w:sz="4" w:space="0" w:color="auto"/>
              <w:right w:val="single" w:sz="6" w:space="0" w:color="auto"/>
            </w:tcBorders>
          </w:tcPr>
          <w:p w:rsidR="00704F32" w:rsidRPr="007D5CF5" w:rsidRDefault="00704F32" w:rsidP="00225FEC">
            <w:pPr>
              <w:spacing w:line="276" w:lineRule="auto"/>
              <w:rPr>
                <w:rFonts w:eastAsiaTheme="minorHAnsi"/>
                <w:sz w:val="20"/>
                <w:szCs w:val="20"/>
              </w:rPr>
            </w:pPr>
            <w:r w:rsidRPr="007D5CF5">
              <w:rPr>
                <w:sz w:val="20"/>
                <w:szCs w:val="20"/>
              </w:rPr>
              <w:t>January 2015</w:t>
            </w:r>
          </w:p>
        </w:tc>
        <w:tc>
          <w:tcPr>
            <w:tcW w:w="2438" w:type="dxa"/>
            <w:gridSpan w:val="4"/>
            <w:tcBorders>
              <w:top w:val="single" w:sz="6" w:space="0" w:color="auto"/>
              <w:left w:val="single" w:sz="6" w:space="0" w:color="auto"/>
              <w:bottom w:val="single" w:sz="4" w:space="0" w:color="auto"/>
              <w:right w:val="single" w:sz="6" w:space="0" w:color="auto"/>
            </w:tcBorders>
          </w:tcPr>
          <w:p w:rsidR="00704F32" w:rsidRPr="007D5CF5" w:rsidRDefault="00704F32" w:rsidP="00225FEC">
            <w:pPr>
              <w:spacing w:line="276" w:lineRule="auto"/>
              <w:rPr>
                <w:rFonts w:eastAsiaTheme="minorHAnsi"/>
                <w:sz w:val="20"/>
                <w:szCs w:val="20"/>
              </w:rPr>
            </w:pPr>
            <w:r w:rsidRPr="007D5CF5">
              <w:rPr>
                <w:sz w:val="20"/>
                <w:szCs w:val="20"/>
              </w:rPr>
              <w:t>Country Office</w:t>
            </w:r>
          </w:p>
        </w:tc>
        <w:tc>
          <w:tcPr>
            <w:tcW w:w="1350" w:type="dxa"/>
            <w:gridSpan w:val="4"/>
            <w:tcBorders>
              <w:top w:val="single" w:sz="6" w:space="0" w:color="auto"/>
              <w:left w:val="single" w:sz="6" w:space="0" w:color="auto"/>
              <w:bottom w:val="single" w:sz="4" w:space="0" w:color="auto"/>
              <w:right w:val="single" w:sz="6" w:space="0" w:color="auto"/>
            </w:tcBorders>
          </w:tcPr>
          <w:p w:rsidR="00704F32" w:rsidRPr="007D5CF5" w:rsidRDefault="00704F32" w:rsidP="00225FEC">
            <w:pPr>
              <w:spacing w:line="276" w:lineRule="auto"/>
              <w:rPr>
                <w:rFonts w:eastAsiaTheme="minorHAnsi"/>
                <w:sz w:val="20"/>
                <w:szCs w:val="20"/>
              </w:rPr>
            </w:pPr>
          </w:p>
        </w:tc>
        <w:tc>
          <w:tcPr>
            <w:tcW w:w="1336" w:type="dxa"/>
            <w:gridSpan w:val="6"/>
            <w:tcBorders>
              <w:top w:val="single" w:sz="6" w:space="0" w:color="auto"/>
              <w:left w:val="single" w:sz="6" w:space="0" w:color="auto"/>
              <w:bottom w:val="single" w:sz="4" w:space="0" w:color="auto"/>
            </w:tcBorders>
          </w:tcPr>
          <w:p w:rsidR="00704F32" w:rsidRPr="007D5CF5" w:rsidRDefault="00704F32" w:rsidP="00225FEC">
            <w:pPr>
              <w:tabs>
                <w:tab w:val="left" w:pos="1080"/>
              </w:tabs>
              <w:rPr>
                <w:sz w:val="20"/>
                <w:szCs w:val="20"/>
              </w:rPr>
            </w:pPr>
            <w:r>
              <w:rPr>
                <w:sz w:val="20"/>
                <w:szCs w:val="20"/>
              </w:rPr>
              <w:t>In progress</w:t>
            </w:r>
          </w:p>
        </w:tc>
      </w:tr>
      <w:tr w:rsidR="00704F32" w:rsidRPr="007D5CF5" w:rsidTr="00670251">
        <w:tblPrEx>
          <w:tblBorders>
            <w:insideH w:val="none" w:sz="0" w:space="0" w:color="auto"/>
            <w:insideV w:val="none" w:sz="0" w:space="0" w:color="auto"/>
          </w:tblBorders>
        </w:tblPrEx>
        <w:tc>
          <w:tcPr>
            <w:tcW w:w="4323" w:type="dxa"/>
            <w:tcBorders>
              <w:top w:val="single" w:sz="6" w:space="0" w:color="auto"/>
              <w:bottom w:val="single" w:sz="4" w:space="0" w:color="auto"/>
              <w:right w:val="single" w:sz="6" w:space="0" w:color="auto"/>
            </w:tcBorders>
          </w:tcPr>
          <w:p w:rsidR="00704F32" w:rsidRPr="007D5CF5" w:rsidRDefault="00704F32" w:rsidP="00225FEC">
            <w:pPr>
              <w:tabs>
                <w:tab w:val="left" w:pos="1080"/>
              </w:tabs>
              <w:rPr>
                <w:sz w:val="20"/>
                <w:szCs w:val="20"/>
              </w:rPr>
            </w:pPr>
            <w:r w:rsidRPr="007D5CF5">
              <w:rPr>
                <w:sz w:val="20"/>
                <w:szCs w:val="20"/>
              </w:rPr>
              <w:t>5.1.3</w:t>
            </w:r>
            <w:r>
              <w:rPr>
                <w:sz w:val="20"/>
                <w:szCs w:val="20"/>
              </w:rPr>
              <w:t>. Utilize catalytic funding from BCPR to start new initiatives and attract new funding</w:t>
            </w:r>
          </w:p>
        </w:tc>
        <w:tc>
          <w:tcPr>
            <w:tcW w:w="2884" w:type="dxa"/>
            <w:gridSpan w:val="3"/>
            <w:tcBorders>
              <w:top w:val="single" w:sz="6" w:space="0" w:color="auto"/>
              <w:left w:val="single" w:sz="6" w:space="0" w:color="auto"/>
              <w:bottom w:val="single" w:sz="4" w:space="0" w:color="auto"/>
              <w:right w:val="single" w:sz="6" w:space="0" w:color="auto"/>
            </w:tcBorders>
          </w:tcPr>
          <w:p w:rsidR="00704F32" w:rsidRPr="007D5CF5" w:rsidRDefault="00704F32" w:rsidP="00225FEC">
            <w:pPr>
              <w:tabs>
                <w:tab w:val="left" w:pos="1080"/>
              </w:tabs>
              <w:rPr>
                <w:sz w:val="20"/>
                <w:szCs w:val="20"/>
              </w:rPr>
            </w:pPr>
            <w:r>
              <w:rPr>
                <w:sz w:val="20"/>
                <w:szCs w:val="20"/>
              </w:rPr>
              <w:t>December 2015</w:t>
            </w:r>
          </w:p>
        </w:tc>
        <w:tc>
          <w:tcPr>
            <w:tcW w:w="2438" w:type="dxa"/>
            <w:gridSpan w:val="4"/>
            <w:tcBorders>
              <w:top w:val="single" w:sz="6" w:space="0" w:color="auto"/>
              <w:left w:val="single" w:sz="6" w:space="0" w:color="auto"/>
              <w:bottom w:val="single" w:sz="4" w:space="0" w:color="auto"/>
              <w:right w:val="single" w:sz="6" w:space="0" w:color="auto"/>
            </w:tcBorders>
          </w:tcPr>
          <w:p w:rsidR="00704F32" w:rsidRPr="007D5CF5" w:rsidRDefault="00704F32" w:rsidP="00225FEC">
            <w:pPr>
              <w:tabs>
                <w:tab w:val="left" w:pos="1080"/>
              </w:tabs>
              <w:rPr>
                <w:sz w:val="20"/>
                <w:szCs w:val="20"/>
              </w:rPr>
            </w:pPr>
            <w:r>
              <w:rPr>
                <w:sz w:val="20"/>
                <w:szCs w:val="20"/>
              </w:rPr>
              <w:t>A2J Project</w:t>
            </w:r>
          </w:p>
        </w:tc>
        <w:tc>
          <w:tcPr>
            <w:tcW w:w="1350" w:type="dxa"/>
            <w:gridSpan w:val="4"/>
            <w:tcBorders>
              <w:top w:val="single" w:sz="6" w:space="0" w:color="auto"/>
              <w:left w:val="single" w:sz="6" w:space="0" w:color="auto"/>
              <w:bottom w:val="single" w:sz="4" w:space="0" w:color="auto"/>
              <w:right w:val="single" w:sz="6" w:space="0" w:color="auto"/>
            </w:tcBorders>
          </w:tcPr>
          <w:p w:rsidR="00704F32" w:rsidRPr="007D5CF5" w:rsidRDefault="00704F32" w:rsidP="008522E7">
            <w:pPr>
              <w:tabs>
                <w:tab w:val="left" w:pos="1080"/>
              </w:tabs>
              <w:rPr>
                <w:sz w:val="20"/>
                <w:szCs w:val="20"/>
              </w:rPr>
            </w:pPr>
            <w:r>
              <w:rPr>
                <w:sz w:val="20"/>
                <w:szCs w:val="20"/>
              </w:rPr>
              <w:t xml:space="preserve">Funds received to support the Law Officers Department’s capacity in developing legislation and capacity development of their staff </w:t>
            </w:r>
          </w:p>
        </w:tc>
        <w:tc>
          <w:tcPr>
            <w:tcW w:w="1336" w:type="dxa"/>
            <w:gridSpan w:val="6"/>
            <w:tcBorders>
              <w:top w:val="single" w:sz="6" w:space="0" w:color="auto"/>
              <w:left w:val="single" w:sz="6" w:space="0" w:color="auto"/>
              <w:bottom w:val="single" w:sz="4" w:space="0" w:color="auto"/>
            </w:tcBorders>
          </w:tcPr>
          <w:p w:rsidR="00704F32" w:rsidRPr="007D5CF5" w:rsidRDefault="00704F32" w:rsidP="00225FEC">
            <w:pPr>
              <w:tabs>
                <w:tab w:val="left" w:pos="1080"/>
              </w:tabs>
              <w:rPr>
                <w:sz w:val="20"/>
                <w:szCs w:val="20"/>
              </w:rPr>
            </w:pPr>
            <w:r>
              <w:rPr>
                <w:sz w:val="20"/>
                <w:szCs w:val="20"/>
              </w:rPr>
              <w:t>In progress</w:t>
            </w:r>
          </w:p>
        </w:tc>
      </w:tr>
      <w:tr w:rsidR="00704F32" w:rsidRPr="007D5CF5" w:rsidTr="005056E4">
        <w:tc>
          <w:tcPr>
            <w:tcW w:w="12331" w:type="dxa"/>
            <w:gridSpan w:val="18"/>
            <w:tcBorders>
              <w:top w:val="single" w:sz="6" w:space="0" w:color="auto"/>
              <w:bottom w:val="single" w:sz="4" w:space="0" w:color="auto"/>
            </w:tcBorders>
            <w:shd w:val="clear" w:color="auto" w:fill="F2F2F2" w:themeFill="background1" w:themeFillShade="F2"/>
          </w:tcPr>
          <w:p w:rsidR="00704F32" w:rsidRPr="007D5CF5" w:rsidRDefault="00704F32" w:rsidP="005626D1">
            <w:pPr>
              <w:pStyle w:val="Default"/>
              <w:rPr>
                <w:rFonts w:ascii="Times New Roman" w:hAnsi="Times New Roman" w:cs="Times New Roman"/>
                <w:color w:val="auto"/>
                <w:sz w:val="20"/>
                <w:szCs w:val="20"/>
              </w:rPr>
            </w:pPr>
            <w:r w:rsidRPr="009440A6">
              <w:rPr>
                <w:rFonts w:ascii="Times New Roman" w:hAnsi="Times New Roman" w:cs="Times New Roman"/>
                <w:b/>
                <w:color w:val="auto"/>
                <w:sz w:val="20"/>
                <w:szCs w:val="20"/>
              </w:rPr>
              <w:t>Evaluation recommendation 5.2:</w:t>
            </w:r>
            <w:r w:rsidRPr="007D5CF5">
              <w:rPr>
                <w:rFonts w:ascii="Times New Roman" w:hAnsi="Times New Roman" w:cs="Times New Roman"/>
                <w:color w:val="auto"/>
                <w:sz w:val="20"/>
                <w:szCs w:val="20"/>
              </w:rPr>
              <w:t xml:space="preserve"> It is also recommended that UNDP support any proposals to: i) compile and analyse existing laws and cases in order to ensure at least one full set of laws and cases is available to the judiciary; and ii) any proposals to review and codify traditional law practices throughout the country.</w:t>
            </w:r>
          </w:p>
        </w:tc>
      </w:tr>
      <w:tr w:rsidR="00704F32" w:rsidRPr="007D5CF5" w:rsidTr="005056E4">
        <w:tc>
          <w:tcPr>
            <w:tcW w:w="12331" w:type="dxa"/>
            <w:gridSpan w:val="18"/>
            <w:tcBorders>
              <w:top w:val="single" w:sz="6" w:space="0" w:color="auto"/>
              <w:bottom w:val="single" w:sz="4" w:space="0" w:color="auto"/>
            </w:tcBorders>
            <w:shd w:val="clear" w:color="auto" w:fill="F2F2F2" w:themeFill="background1" w:themeFillShade="F2"/>
          </w:tcPr>
          <w:p w:rsidR="00704F32" w:rsidRPr="007D5CF5" w:rsidRDefault="00704F32" w:rsidP="004E305E">
            <w:pPr>
              <w:spacing w:line="276" w:lineRule="auto"/>
              <w:rPr>
                <w:sz w:val="20"/>
                <w:szCs w:val="20"/>
              </w:rPr>
            </w:pPr>
            <w:r w:rsidRPr="009440A6">
              <w:rPr>
                <w:b/>
                <w:sz w:val="20"/>
                <w:szCs w:val="20"/>
              </w:rPr>
              <w:t>Management response</w:t>
            </w:r>
            <w:r>
              <w:rPr>
                <w:b/>
                <w:sz w:val="20"/>
                <w:szCs w:val="20"/>
              </w:rPr>
              <w:t xml:space="preserve"> 5</w:t>
            </w:r>
            <w:r w:rsidRPr="009440A6">
              <w:rPr>
                <w:b/>
                <w:sz w:val="20"/>
                <w:szCs w:val="20"/>
              </w:rPr>
              <w:t>:</w:t>
            </w:r>
            <w:r w:rsidRPr="007D5CF5">
              <w:rPr>
                <w:sz w:val="20"/>
                <w:szCs w:val="20"/>
              </w:rPr>
              <w:t xml:space="preserve"> </w:t>
            </w:r>
            <w:r w:rsidRPr="00B854CA">
              <w:rPr>
                <w:bCs/>
                <w:sz w:val="20"/>
                <w:szCs w:val="20"/>
              </w:rPr>
              <w:t>The CO recognizes the need to suppor</w:t>
            </w:r>
            <w:r>
              <w:rPr>
                <w:bCs/>
                <w:sz w:val="20"/>
                <w:szCs w:val="20"/>
              </w:rPr>
              <w:t xml:space="preserve">t </w:t>
            </w:r>
            <w:r w:rsidR="004E305E">
              <w:rPr>
                <w:bCs/>
                <w:sz w:val="20"/>
                <w:szCs w:val="20"/>
              </w:rPr>
              <w:t>publication of laws, reports, improvement of online legal database and training of local court personnel</w:t>
            </w:r>
            <w:r>
              <w:rPr>
                <w:bCs/>
                <w:sz w:val="20"/>
                <w:szCs w:val="20"/>
              </w:rPr>
              <w:t xml:space="preserve">. With respect to </w:t>
            </w:r>
            <w:r w:rsidR="004E305E">
              <w:rPr>
                <w:bCs/>
                <w:sz w:val="20"/>
                <w:szCs w:val="20"/>
              </w:rPr>
              <w:t>C</w:t>
            </w:r>
            <w:r>
              <w:rPr>
                <w:bCs/>
                <w:sz w:val="20"/>
                <w:szCs w:val="20"/>
              </w:rPr>
              <w:t xml:space="preserve">ustomary </w:t>
            </w:r>
            <w:r w:rsidR="004E305E">
              <w:rPr>
                <w:bCs/>
                <w:sz w:val="20"/>
                <w:szCs w:val="20"/>
              </w:rPr>
              <w:t>L</w:t>
            </w:r>
            <w:r>
              <w:rPr>
                <w:bCs/>
                <w:sz w:val="20"/>
                <w:szCs w:val="20"/>
              </w:rPr>
              <w:t>aw, the Project is supporting the implementation of the Local Courts Act including court personnel</w:t>
            </w:r>
            <w:r w:rsidR="00BF3406">
              <w:rPr>
                <w:bCs/>
                <w:sz w:val="20"/>
                <w:szCs w:val="20"/>
              </w:rPr>
              <w:t>.</w:t>
            </w:r>
            <w:r>
              <w:rPr>
                <w:bCs/>
                <w:sz w:val="20"/>
                <w:szCs w:val="20"/>
              </w:rPr>
              <w:t xml:space="preserve"> This Act seeks to regulate and oversee the provision of Customary Law. UNDP is also supporting the Constitutional Review Process which may look at amending Customary Law practices. </w:t>
            </w:r>
            <w:r w:rsidR="004E305E">
              <w:rPr>
                <w:bCs/>
                <w:sz w:val="20"/>
                <w:szCs w:val="20"/>
              </w:rPr>
              <w:t xml:space="preserve">The CO </w:t>
            </w:r>
            <w:r>
              <w:rPr>
                <w:bCs/>
                <w:sz w:val="20"/>
                <w:szCs w:val="20"/>
              </w:rPr>
              <w:t>will wait for finalization of this process before carrying out further work in this area.</w:t>
            </w:r>
            <w:r w:rsidRPr="00B854CA">
              <w:rPr>
                <w:bCs/>
                <w:sz w:val="20"/>
                <w:szCs w:val="20"/>
              </w:rPr>
              <w:t xml:space="preserve"> </w:t>
            </w:r>
          </w:p>
        </w:tc>
      </w:tr>
      <w:tr w:rsidR="00704F32" w:rsidRPr="007D5CF5" w:rsidTr="00670251">
        <w:tblPrEx>
          <w:tblBorders>
            <w:insideH w:val="none" w:sz="0" w:space="0" w:color="auto"/>
            <w:insideV w:val="none" w:sz="0" w:space="0" w:color="auto"/>
          </w:tblBorders>
        </w:tblPrEx>
        <w:tc>
          <w:tcPr>
            <w:tcW w:w="4323" w:type="dxa"/>
            <w:tcBorders>
              <w:top w:val="single" w:sz="6" w:space="0" w:color="auto"/>
              <w:bottom w:val="single" w:sz="4" w:space="0" w:color="auto"/>
              <w:right w:val="single" w:sz="6" w:space="0" w:color="auto"/>
            </w:tcBorders>
          </w:tcPr>
          <w:p w:rsidR="00704F32" w:rsidRPr="009440A6" w:rsidRDefault="00704F32" w:rsidP="00225FEC">
            <w:pPr>
              <w:tabs>
                <w:tab w:val="left" w:pos="1080"/>
              </w:tabs>
              <w:jc w:val="center"/>
              <w:rPr>
                <w:b/>
                <w:sz w:val="20"/>
                <w:szCs w:val="20"/>
              </w:rPr>
            </w:pPr>
            <w:r w:rsidRPr="009440A6">
              <w:rPr>
                <w:b/>
                <w:sz w:val="20"/>
                <w:szCs w:val="20"/>
              </w:rPr>
              <w:t>Key action(s)</w:t>
            </w:r>
          </w:p>
        </w:tc>
        <w:tc>
          <w:tcPr>
            <w:tcW w:w="2884" w:type="dxa"/>
            <w:gridSpan w:val="3"/>
            <w:tcBorders>
              <w:top w:val="single" w:sz="6" w:space="0" w:color="auto"/>
              <w:left w:val="single" w:sz="6" w:space="0" w:color="auto"/>
              <w:bottom w:val="single" w:sz="4" w:space="0" w:color="auto"/>
              <w:right w:val="single" w:sz="6" w:space="0" w:color="auto"/>
            </w:tcBorders>
          </w:tcPr>
          <w:p w:rsidR="00704F32" w:rsidRPr="009440A6" w:rsidRDefault="00704F32" w:rsidP="00225FEC">
            <w:pPr>
              <w:tabs>
                <w:tab w:val="left" w:pos="1080"/>
              </w:tabs>
              <w:jc w:val="center"/>
              <w:rPr>
                <w:b/>
                <w:sz w:val="20"/>
                <w:szCs w:val="20"/>
              </w:rPr>
            </w:pPr>
            <w:r w:rsidRPr="009440A6">
              <w:rPr>
                <w:b/>
                <w:sz w:val="20"/>
                <w:szCs w:val="20"/>
              </w:rPr>
              <w:t>Time frame</w:t>
            </w:r>
          </w:p>
        </w:tc>
        <w:tc>
          <w:tcPr>
            <w:tcW w:w="2577" w:type="dxa"/>
            <w:gridSpan w:val="5"/>
            <w:vMerge w:val="restart"/>
            <w:tcBorders>
              <w:top w:val="single" w:sz="6" w:space="0" w:color="auto"/>
              <w:left w:val="single" w:sz="6" w:space="0" w:color="auto"/>
              <w:right w:val="single" w:sz="6" w:space="0" w:color="auto"/>
            </w:tcBorders>
          </w:tcPr>
          <w:p w:rsidR="00704F32" w:rsidRPr="009440A6" w:rsidRDefault="00704F32" w:rsidP="00225FEC">
            <w:pPr>
              <w:tabs>
                <w:tab w:val="left" w:pos="1080"/>
              </w:tabs>
              <w:jc w:val="center"/>
              <w:rPr>
                <w:b/>
                <w:sz w:val="20"/>
                <w:szCs w:val="20"/>
              </w:rPr>
            </w:pPr>
            <w:r w:rsidRPr="009440A6">
              <w:rPr>
                <w:b/>
                <w:sz w:val="20"/>
                <w:szCs w:val="20"/>
              </w:rPr>
              <w:t>Responsible unit(s)</w:t>
            </w:r>
          </w:p>
          <w:p w:rsidR="00704F32" w:rsidRPr="009440A6" w:rsidRDefault="00704F32" w:rsidP="00225FEC">
            <w:pPr>
              <w:tabs>
                <w:tab w:val="left" w:pos="1080"/>
              </w:tabs>
              <w:jc w:val="center"/>
              <w:rPr>
                <w:b/>
                <w:sz w:val="20"/>
                <w:szCs w:val="20"/>
              </w:rPr>
            </w:pPr>
          </w:p>
        </w:tc>
        <w:tc>
          <w:tcPr>
            <w:tcW w:w="2547" w:type="dxa"/>
            <w:gridSpan w:val="9"/>
            <w:tcBorders>
              <w:top w:val="single" w:sz="6" w:space="0" w:color="auto"/>
              <w:left w:val="single" w:sz="6" w:space="0" w:color="auto"/>
              <w:bottom w:val="single" w:sz="4" w:space="0" w:color="auto"/>
            </w:tcBorders>
          </w:tcPr>
          <w:p w:rsidR="00704F32" w:rsidRPr="009440A6" w:rsidRDefault="00704F32" w:rsidP="008522E7">
            <w:pPr>
              <w:tabs>
                <w:tab w:val="left" w:pos="1080"/>
              </w:tabs>
              <w:jc w:val="center"/>
              <w:rPr>
                <w:b/>
                <w:sz w:val="20"/>
                <w:szCs w:val="20"/>
              </w:rPr>
            </w:pPr>
            <w:r w:rsidRPr="009440A6">
              <w:rPr>
                <w:b/>
                <w:sz w:val="20"/>
                <w:szCs w:val="20"/>
              </w:rPr>
              <w:t>Tracking</w:t>
            </w:r>
          </w:p>
        </w:tc>
      </w:tr>
      <w:tr w:rsidR="00704F32" w:rsidRPr="007D5CF5" w:rsidTr="00670251">
        <w:tblPrEx>
          <w:tblBorders>
            <w:insideH w:val="none" w:sz="0" w:space="0" w:color="auto"/>
            <w:insideV w:val="none" w:sz="0" w:space="0" w:color="auto"/>
          </w:tblBorders>
        </w:tblPrEx>
        <w:tc>
          <w:tcPr>
            <w:tcW w:w="4323" w:type="dxa"/>
            <w:tcBorders>
              <w:top w:val="single" w:sz="6" w:space="0" w:color="auto"/>
              <w:bottom w:val="single" w:sz="4" w:space="0" w:color="auto"/>
              <w:right w:val="single" w:sz="6" w:space="0" w:color="auto"/>
            </w:tcBorders>
          </w:tcPr>
          <w:p w:rsidR="00704F32" w:rsidRPr="009440A6" w:rsidRDefault="00704F32" w:rsidP="00225FEC">
            <w:pPr>
              <w:tabs>
                <w:tab w:val="left" w:pos="1080"/>
              </w:tabs>
              <w:rPr>
                <w:b/>
                <w:sz w:val="20"/>
                <w:szCs w:val="20"/>
              </w:rPr>
            </w:pPr>
          </w:p>
        </w:tc>
        <w:tc>
          <w:tcPr>
            <w:tcW w:w="2884" w:type="dxa"/>
            <w:gridSpan w:val="3"/>
            <w:tcBorders>
              <w:top w:val="single" w:sz="6" w:space="0" w:color="auto"/>
              <w:left w:val="single" w:sz="6" w:space="0" w:color="auto"/>
              <w:bottom w:val="single" w:sz="4" w:space="0" w:color="auto"/>
              <w:right w:val="single" w:sz="6" w:space="0" w:color="auto"/>
            </w:tcBorders>
          </w:tcPr>
          <w:p w:rsidR="00704F32" w:rsidRPr="009440A6" w:rsidRDefault="00704F32" w:rsidP="00225FEC">
            <w:pPr>
              <w:tabs>
                <w:tab w:val="left" w:pos="1080"/>
              </w:tabs>
              <w:rPr>
                <w:b/>
                <w:sz w:val="20"/>
                <w:szCs w:val="20"/>
              </w:rPr>
            </w:pPr>
          </w:p>
        </w:tc>
        <w:tc>
          <w:tcPr>
            <w:tcW w:w="2577" w:type="dxa"/>
            <w:gridSpan w:val="5"/>
            <w:vMerge/>
            <w:tcBorders>
              <w:left w:val="single" w:sz="6" w:space="0" w:color="auto"/>
              <w:bottom w:val="single" w:sz="4" w:space="0" w:color="auto"/>
              <w:right w:val="single" w:sz="6" w:space="0" w:color="auto"/>
            </w:tcBorders>
          </w:tcPr>
          <w:p w:rsidR="00704F32" w:rsidRPr="009440A6" w:rsidRDefault="00704F32" w:rsidP="00225FEC">
            <w:pPr>
              <w:tabs>
                <w:tab w:val="left" w:pos="1080"/>
              </w:tabs>
              <w:rPr>
                <w:b/>
                <w:sz w:val="20"/>
                <w:szCs w:val="20"/>
              </w:rPr>
            </w:pPr>
          </w:p>
        </w:tc>
        <w:tc>
          <w:tcPr>
            <w:tcW w:w="1249" w:type="dxa"/>
            <w:gridSpan w:val="4"/>
            <w:tcBorders>
              <w:top w:val="single" w:sz="6" w:space="0" w:color="auto"/>
              <w:left w:val="single" w:sz="6" w:space="0" w:color="auto"/>
              <w:bottom w:val="single" w:sz="4" w:space="0" w:color="auto"/>
              <w:right w:val="single" w:sz="6" w:space="0" w:color="auto"/>
            </w:tcBorders>
          </w:tcPr>
          <w:p w:rsidR="00704F32" w:rsidRPr="009440A6" w:rsidRDefault="00704F32" w:rsidP="00225FEC">
            <w:pPr>
              <w:tabs>
                <w:tab w:val="left" w:pos="1080"/>
              </w:tabs>
              <w:jc w:val="center"/>
              <w:rPr>
                <w:b/>
                <w:sz w:val="20"/>
                <w:szCs w:val="20"/>
              </w:rPr>
            </w:pPr>
            <w:r w:rsidRPr="009440A6">
              <w:rPr>
                <w:b/>
                <w:sz w:val="20"/>
                <w:szCs w:val="20"/>
              </w:rPr>
              <w:t>Comments</w:t>
            </w:r>
          </w:p>
        </w:tc>
        <w:tc>
          <w:tcPr>
            <w:tcW w:w="1298" w:type="dxa"/>
            <w:gridSpan w:val="5"/>
            <w:tcBorders>
              <w:top w:val="single" w:sz="6" w:space="0" w:color="auto"/>
              <w:left w:val="single" w:sz="6" w:space="0" w:color="auto"/>
              <w:bottom w:val="single" w:sz="4" w:space="0" w:color="auto"/>
            </w:tcBorders>
          </w:tcPr>
          <w:p w:rsidR="00704F32" w:rsidRPr="009440A6" w:rsidRDefault="00704F32" w:rsidP="00225FEC">
            <w:pPr>
              <w:tabs>
                <w:tab w:val="left" w:pos="1080"/>
              </w:tabs>
              <w:jc w:val="center"/>
              <w:rPr>
                <w:b/>
                <w:sz w:val="20"/>
                <w:szCs w:val="20"/>
              </w:rPr>
            </w:pPr>
            <w:r w:rsidRPr="009440A6">
              <w:rPr>
                <w:b/>
                <w:sz w:val="20"/>
                <w:szCs w:val="20"/>
              </w:rPr>
              <w:t>Status</w:t>
            </w:r>
          </w:p>
        </w:tc>
      </w:tr>
      <w:tr w:rsidR="00704F32" w:rsidRPr="007D5CF5" w:rsidTr="00670251">
        <w:tblPrEx>
          <w:tblBorders>
            <w:insideH w:val="none" w:sz="0" w:space="0" w:color="auto"/>
            <w:insideV w:val="none" w:sz="0" w:space="0" w:color="auto"/>
          </w:tblBorders>
        </w:tblPrEx>
        <w:tc>
          <w:tcPr>
            <w:tcW w:w="4323" w:type="dxa"/>
            <w:tcBorders>
              <w:top w:val="single" w:sz="6" w:space="0" w:color="auto"/>
              <w:bottom w:val="single" w:sz="4" w:space="0" w:color="auto"/>
              <w:right w:val="single" w:sz="6" w:space="0" w:color="auto"/>
            </w:tcBorders>
          </w:tcPr>
          <w:p w:rsidR="00704F32" w:rsidRPr="007D5CF5" w:rsidRDefault="00704F32" w:rsidP="00287E61">
            <w:pPr>
              <w:spacing w:line="276" w:lineRule="auto"/>
              <w:rPr>
                <w:rFonts w:eastAsiaTheme="minorHAnsi"/>
                <w:sz w:val="20"/>
                <w:szCs w:val="20"/>
              </w:rPr>
            </w:pPr>
            <w:r w:rsidRPr="007D5CF5">
              <w:rPr>
                <w:sz w:val="20"/>
                <w:szCs w:val="20"/>
              </w:rPr>
              <w:t xml:space="preserve">5.2.1 </w:t>
            </w:r>
            <w:r>
              <w:rPr>
                <w:sz w:val="20"/>
                <w:szCs w:val="20"/>
              </w:rPr>
              <w:t>S</w:t>
            </w:r>
            <w:r w:rsidRPr="007D5CF5">
              <w:rPr>
                <w:sz w:val="20"/>
                <w:szCs w:val="20"/>
              </w:rPr>
              <w:t>upport publication of law reports and improvements to an online</w:t>
            </w:r>
            <w:r>
              <w:rPr>
                <w:sz w:val="20"/>
                <w:szCs w:val="20"/>
              </w:rPr>
              <w:t xml:space="preserve"> database of Sierra Leone Laws.</w:t>
            </w:r>
          </w:p>
        </w:tc>
        <w:tc>
          <w:tcPr>
            <w:tcW w:w="2884" w:type="dxa"/>
            <w:gridSpan w:val="3"/>
            <w:tcBorders>
              <w:top w:val="single" w:sz="6" w:space="0" w:color="auto"/>
              <w:left w:val="single" w:sz="6" w:space="0" w:color="auto"/>
              <w:bottom w:val="single" w:sz="4" w:space="0" w:color="auto"/>
              <w:right w:val="single" w:sz="6" w:space="0" w:color="auto"/>
            </w:tcBorders>
          </w:tcPr>
          <w:p w:rsidR="00704F32" w:rsidRPr="007D5CF5" w:rsidRDefault="00704F32" w:rsidP="00225FEC">
            <w:pPr>
              <w:spacing w:line="276" w:lineRule="auto"/>
              <w:rPr>
                <w:rFonts w:eastAsiaTheme="minorHAnsi"/>
                <w:sz w:val="20"/>
                <w:szCs w:val="20"/>
              </w:rPr>
            </w:pPr>
            <w:r>
              <w:rPr>
                <w:sz w:val="20"/>
                <w:szCs w:val="20"/>
              </w:rPr>
              <w:t>End of Q4</w:t>
            </w:r>
          </w:p>
        </w:tc>
        <w:tc>
          <w:tcPr>
            <w:tcW w:w="2577" w:type="dxa"/>
            <w:gridSpan w:val="5"/>
            <w:tcBorders>
              <w:top w:val="single" w:sz="6" w:space="0" w:color="auto"/>
              <w:left w:val="single" w:sz="6" w:space="0" w:color="auto"/>
              <w:bottom w:val="single" w:sz="4" w:space="0" w:color="auto"/>
              <w:right w:val="single" w:sz="6" w:space="0" w:color="auto"/>
            </w:tcBorders>
          </w:tcPr>
          <w:p w:rsidR="00704F32" w:rsidRPr="007D5CF5" w:rsidRDefault="00704F32" w:rsidP="00225FEC">
            <w:pPr>
              <w:spacing w:line="276" w:lineRule="auto"/>
              <w:rPr>
                <w:rFonts w:eastAsiaTheme="minorHAnsi"/>
                <w:sz w:val="20"/>
                <w:szCs w:val="20"/>
              </w:rPr>
            </w:pPr>
            <w:r w:rsidRPr="007D5CF5">
              <w:rPr>
                <w:sz w:val="20"/>
                <w:szCs w:val="20"/>
              </w:rPr>
              <w:t>A2J Programme</w:t>
            </w:r>
          </w:p>
        </w:tc>
        <w:tc>
          <w:tcPr>
            <w:tcW w:w="1249" w:type="dxa"/>
            <w:gridSpan w:val="4"/>
            <w:tcBorders>
              <w:top w:val="single" w:sz="6" w:space="0" w:color="auto"/>
              <w:left w:val="single" w:sz="6" w:space="0" w:color="auto"/>
              <w:bottom w:val="single" w:sz="4" w:space="0" w:color="auto"/>
              <w:right w:val="single" w:sz="6" w:space="0" w:color="auto"/>
            </w:tcBorders>
          </w:tcPr>
          <w:p w:rsidR="00704F32" w:rsidRPr="007D5CF5" w:rsidRDefault="00704F32" w:rsidP="00225FEC">
            <w:pPr>
              <w:spacing w:line="276" w:lineRule="auto"/>
              <w:rPr>
                <w:rFonts w:eastAsiaTheme="minorHAnsi"/>
                <w:sz w:val="20"/>
                <w:szCs w:val="20"/>
              </w:rPr>
            </w:pPr>
          </w:p>
        </w:tc>
        <w:tc>
          <w:tcPr>
            <w:tcW w:w="1298" w:type="dxa"/>
            <w:gridSpan w:val="5"/>
            <w:tcBorders>
              <w:top w:val="single" w:sz="6" w:space="0" w:color="auto"/>
              <w:left w:val="single" w:sz="6" w:space="0" w:color="auto"/>
              <w:bottom w:val="single" w:sz="4" w:space="0" w:color="auto"/>
            </w:tcBorders>
          </w:tcPr>
          <w:p w:rsidR="00704F32" w:rsidRPr="007D5CF5" w:rsidRDefault="00704F32" w:rsidP="00225FEC">
            <w:pPr>
              <w:spacing w:line="276" w:lineRule="auto"/>
              <w:rPr>
                <w:rFonts w:eastAsiaTheme="minorHAnsi"/>
                <w:sz w:val="20"/>
                <w:szCs w:val="20"/>
              </w:rPr>
            </w:pPr>
            <w:r>
              <w:rPr>
                <w:rFonts w:eastAsiaTheme="minorHAnsi"/>
                <w:sz w:val="20"/>
                <w:szCs w:val="20"/>
              </w:rPr>
              <w:t>ongoing</w:t>
            </w:r>
          </w:p>
        </w:tc>
      </w:tr>
      <w:tr w:rsidR="00704F32" w:rsidRPr="007D5CF5" w:rsidTr="00670251">
        <w:tblPrEx>
          <w:tblBorders>
            <w:insideH w:val="none" w:sz="0" w:space="0" w:color="auto"/>
            <w:insideV w:val="none" w:sz="0" w:space="0" w:color="auto"/>
          </w:tblBorders>
        </w:tblPrEx>
        <w:tc>
          <w:tcPr>
            <w:tcW w:w="4323" w:type="dxa"/>
            <w:tcBorders>
              <w:top w:val="single" w:sz="6" w:space="0" w:color="auto"/>
              <w:bottom w:val="single" w:sz="4" w:space="0" w:color="auto"/>
              <w:right w:val="single" w:sz="6" w:space="0" w:color="auto"/>
            </w:tcBorders>
          </w:tcPr>
          <w:p w:rsidR="00704F32" w:rsidRPr="00B854CA" w:rsidRDefault="00704F32" w:rsidP="00B854CA">
            <w:pPr>
              <w:spacing w:line="276" w:lineRule="auto"/>
              <w:rPr>
                <w:sz w:val="20"/>
                <w:szCs w:val="20"/>
              </w:rPr>
            </w:pPr>
            <w:r>
              <w:rPr>
                <w:bCs/>
                <w:sz w:val="20"/>
                <w:szCs w:val="20"/>
              </w:rPr>
              <w:t>5.2.2 S</w:t>
            </w:r>
            <w:r w:rsidRPr="00B854CA">
              <w:rPr>
                <w:bCs/>
                <w:sz w:val="20"/>
                <w:szCs w:val="20"/>
              </w:rPr>
              <w:t xml:space="preserve">upport the Judiciary to provide training to local court personnel (who apply customary law) on best practices including general legal practice and also support legal assistance programmes that represent clients before </w:t>
            </w:r>
            <w:r w:rsidR="004E305E" w:rsidRPr="00B854CA">
              <w:rPr>
                <w:bCs/>
                <w:sz w:val="20"/>
                <w:szCs w:val="20"/>
              </w:rPr>
              <w:t>Customary Law Courts</w:t>
            </w:r>
            <w:r w:rsidRPr="00B854CA">
              <w:rPr>
                <w:bCs/>
                <w:sz w:val="20"/>
                <w:szCs w:val="20"/>
              </w:rPr>
              <w:t>.</w:t>
            </w:r>
          </w:p>
        </w:tc>
        <w:tc>
          <w:tcPr>
            <w:tcW w:w="2884" w:type="dxa"/>
            <w:gridSpan w:val="3"/>
            <w:tcBorders>
              <w:top w:val="single" w:sz="6" w:space="0" w:color="auto"/>
              <w:left w:val="single" w:sz="6" w:space="0" w:color="auto"/>
              <w:bottom w:val="single" w:sz="4" w:space="0" w:color="auto"/>
              <w:right w:val="single" w:sz="6" w:space="0" w:color="auto"/>
            </w:tcBorders>
          </w:tcPr>
          <w:p w:rsidR="00704F32" w:rsidRPr="007D5CF5" w:rsidRDefault="00704F32" w:rsidP="00F9663D">
            <w:pPr>
              <w:spacing w:line="276" w:lineRule="auto"/>
              <w:rPr>
                <w:rFonts w:eastAsiaTheme="minorHAnsi"/>
                <w:sz w:val="20"/>
                <w:szCs w:val="20"/>
              </w:rPr>
            </w:pPr>
            <w:r>
              <w:rPr>
                <w:sz w:val="20"/>
                <w:szCs w:val="20"/>
              </w:rPr>
              <w:t>End of Q4</w:t>
            </w:r>
          </w:p>
        </w:tc>
        <w:tc>
          <w:tcPr>
            <w:tcW w:w="2577" w:type="dxa"/>
            <w:gridSpan w:val="5"/>
            <w:tcBorders>
              <w:top w:val="single" w:sz="6" w:space="0" w:color="auto"/>
              <w:left w:val="single" w:sz="6" w:space="0" w:color="auto"/>
              <w:bottom w:val="single" w:sz="4" w:space="0" w:color="auto"/>
              <w:right w:val="single" w:sz="6" w:space="0" w:color="auto"/>
            </w:tcBorders>
          </w:tcPr>
          <w:p w:rsidR="00704F32" w:rsidRPr="007D5CF5" w:rsidRDefault="00704F32" w:rsidP="00225FEC">
            <w:pPr>
              <w:spacing w:line="276" w:lineRule="auto"/>
              <w:rPr>
                <w:sz w:val="20"/>
                <w:szCs w:val="20"/>
              </w:rPr>
            </w:pPr>
            <w:r w:rsidRPr="007D5CF5">
              <w:rPr>
                <w:sz w:val="20"/>
                <w:szCs w:val="20"/>
              </w:rPr>
              <w:t>A2J Programme</w:t>
            </w:r>
          </w:p>
        </w:tc>
        <w:tc>
          <w:tcPr>
            <w:tcW w:w="1249" w:type="dxa"/>
            <w:gridSpan w:val="4"/>
            <w:tcBorders>
              <w:top w:val="single" w:sz="6" w:space="0" w:color="auto"/>
              <w:left w:val="single" w:sz="6" w:space="0" w:color="auto"/>
              <w:bottom w:val="single" w:sz="4" w:space="0" w:color="auto"/>
              <w:right w:val="single" w:sz="6" w:space="0" w:color="auto"/>
            </w:tcBorders>
          </w:tcPr>
          <w:p w:rsidR="00704F32" w:rsidRPr="007D5CF5" w:rsidRDefault="00704F32" w:rsidP="00225FEC">
            <w:pPr>
              <w:spacing w:line="276" w:lineRule="auto"/>
              <w:rPr>
                <w:rFonts w:eastAsiaTheme="minorHAnsi"/>
                <w:sz w:val="20"/>
                <w:szCs w:val="20"/>
              </w:rPr>
            </w:pPr>
          </w:p>
        </w:tc>
        <w:tc>
          <w:tcPr>
            <w:tcW w:w="1298" w:type="dxa"/>
            <w:gridSpan w:val="5"/>
            <w:tcBorders>
              <w:top w:val="single" w:sz="6" w:space="0" w:color="auto"/>
              <w:left w:val="single" w:sz="6" w:space="0" w:color="auto"/>
              <w:bottom w:val="single" w:sz="4" w:space="0" w:color="auto"/>
            </w:tcBorders>
          </w:tcPr>
          <w:p w:rsidR="00704F32" w:rsidRPr="007D5CF5" w:rsidRDefault="00704F32" w:rsidP="00225FEC">
            <w:pPr>
              <w:spacing w:line="276" w:lineRule="auto"/>
              <w:rPr>
                <w:rFonts w:eastAsiaTheme="minorHAnsi"/>
                <w:sz w:val="20"/>
                <w:szCs w:val="20"/>
              </w:rPr>
            </w:pPr>
            <w:r>
              <w:rPr>
                <w:rFonts w:eastAsiaTheme="minorHAnsi"/>
                <w:sz w:val="20"/>
                <w:szCs w:val="20"/>
              </w:rPr>
              <w:t>ongoing</w:t>
            </w:r>
          </w:p>
        </w:tc>
      </w:tr>
      <w:tr w:rsidR="00704F32" w:rsidRPr="007D5CF5" w:rsidTr="00670251">
        <w:tblPrEx>
          <w:tblBorders>
            <w:insideH w:val="none" w:sz="0" w:space="0" w:color="auto"/>
            <w:insideV w:val="none" w:sz="0" w:space="0" w:color="auto"/>
          </w:tblBorders>
        </w:tblPrEx>
        <w:tc>
          <w:tcPr>
            <w:tcW w:w="4323" w:type="dxa"/>
            <w:tcBorders>
              <w:top w:val="single" w:sz="6" w:space="0" w:color="auto"/>
              <w:bottom w:val="single" w:sz="4" w:space="0" w:color="auto"/>
              <w:right w:val="single" w:sz="6" w:space="0" w:color="auto"/>
            </w:tcBorders>
          </w:tcPr>
          <w:p w:rsidR="00704F32" w:rsidRPr="00B854CA" w:rsidRDefault="00704F32" w:rsidP="00B854CA">
            <w:pPr>
              <w:spacing w:line="276" w:lineRule="auto"/>
              <w:rPr>
                <w:rFonts w:eastAsiaTheme="minorHAnsi"/>
                <w:sz w:val="20"/>
                <w:szCs w:val="20"/>
              </w:rPr>
            </w:pPr>
            <w:r w:rsidRPr="00B854CA">
              <w:rPr>
                <w:sz w:val="20"/>
                <w:szCs w:val="20"/>
              </w:rPr>
              <w:t>5.2.</w:t>
            </w:r>
            <w:r>
              <w:rPr>
                <w:sz w:val="20"/>
                <w:szCs w:val="20"/>
              </w:rPr>
              <w:t>3</w:t>
            </w:r>
            <w:r w:rsidRPr="00B854CA">
              <w:rPr>
                <w:sz w:val="20"/>
                <w:szCs w:val="20"/>
              </w:rPr>
              <w:t xml:space="preserve">. Support local courts who apply </w:t>
            </w:r>
            <w:r w:rsidR="004E305E" w:rsidRPr="00B854CA">
              <w:rPr>
                <w:sz w:val="20"/>
                <w:szCs w:val="20"/>
              </w:rPr>
              <w:t>Customary Law</w:t>
            </w:r>
            <w:r w:rsidRPr="00B854CA">
              <w:rPr>
                <w:sz w:val="20"/>
                <w:szCs w:val="20"/>
              </w:rPr>
              <w:t xml:space="preserve"> and provide training to justice officials on general legal practice and procedure</w:t>
            </w:r>
          </w:p>
        </w:tc>
        <w:tc>
          <w:tcPr>
            <w:tcW w:w="2884" w:type="dxa"/>
            <w:gridSpan w:val="3"/>
            <w:tcBorders>
              <w:top w:val="single" w:sz="6" w:space="0" w:color="auto"/>
              <w:left w:val="single" w:sz="6" w:space="0" w:color="auto"/>
              <w:bottom w:val="single" w:sz="4" w:space="0" w:color="auto"/>
              <w:right w:val="single" w:sz="6" w:space="0" w:color="auto"/>
            </w:tcBorders>
          </w:tcPr>
          <w:p w:rsidR="00704F32" w:rsidRPr="007D5CF5" w:rsidRDefault="00704F32" w:rsidP="00225FEC">
            <w:pPr>
              <w:spacing w:line="276" w:lineRule="auto"/>
              <w:rPr>
                <w:rFonts w:eastAsiaTheme="minorHAnsi"/>
                <w:sz w:val="20"/>
                <w:szCs w:val="20"/>
              </w:rPr>
            </w:pPr>
            <w:r>
              <w:rPr>
                <w:sz w:val="20"/>
                <w:szCs w:val="20"/>
              </w:rPr>
              <w:t>End of Q4</w:t>
            </w:r>
          </w:p>
        </w:tc>
        <w:tc>
          <w:tcPr>
            <w:tcW w:w="2577" w:type="dxa"/>
            <w:gridSpan w:val="5"/>
            <w:tcBorders>
              <w:top w:val="single" w:sz="6" w:space="0" w:color="auto"/>
              <w:left w:val="single" w:sz="6" w:space="0" w:color="auto"/>
              <w:bottom w:val="single" w:sz="4" w:space="0" w:color="auto"/>
              <w:right w:val="single" w:sz="6" w:space="0" w:color="auto"/>
            </w:tcBorders>
          </w:tcPr>
          <w:p w:rsidR="00704F32" w:rsidRPr="007D5CF5" w:rsidRDefault="00704F32" w:rsidP="00225FEC">
            <w:pPr>
              <w:spacing w:line="276" w:lineRule="auto"/>
              <w:rPr>
                <w:rFonts w:eastAsiaTheme="minorHAnsi"/>
                <w:sz w:val="20"/>
                <w:szCs w:val="20"/>
              </w:rPr>
            </w:pPr>
            <w:r w:rsidRPr="007D5CF5">
              <w:rPr>
                <w:sz w:val="20"/>
                <w:szCs w:val="20"/>
              </w:rPr>
              <w:t>A2J Programme</w:t>
            </w:r>
          </w:p>
        </w:tc>
        <w:tc>
          <w:tcPr>
            <w:tcW w:w="1249" w:type="dxa"/>
            <w:gridSpan w:val="4"/>
            <w:tcBorders>
              <w:top w:val="single" w:sz="6" w:space="0" w:color="auto"/>
              <w:left w:val="single" w:sz="6" w:space="0" w:color="auto"/>
              <w:bottom w:val="single" w:sz="4" w:space="0" w:color="auto"/>
              <w:right w:val="single" w:sz="6" w:space="0" w:color="auto"/>
            </w:tcBorders>
          </w:tcPr>
          <w:p w:rsidR="00704F32" w:rsidRPr="007D5CF5" w:rsidRDefault="00704F32" w:rsidP="00225FEC">
            <w:pPr>
              <w:spacing w:line="276" w:lineRule="auto"/>
              <w:rPr>
                <w:rFonts w:eastAsiaTheme="minorHAnsi"/>
                <w:sz w:val="20"/>
                <w:szCs w:val="20"/>
              </w:rPr>
            </w:pPr>
          </w:p>
        </w:tc>
        <w:tc>
          <w:tcPr>
            <w:tcW w:w="1298" w:type="dxa"/>
            <w:gridSpan w:val="5"/>
            <w:tcBorders>
              <w:top w:val="single" w:sz="6" w:space="0" w:color="auto"/>
              <w:left w:val="single" w:sz="6" w:space="0" w:color="auto"/>
              <w:bottom w:val="single" w:sz="4" w:space="0" w:color="auto"/>
            </w:tcBorders>
          </w:tcPr>
          <w:p w:rsidR="00704F32" w:rsidRPr="007D5CF5" w:rsidRDefault="00704F32" w:rsidP="00225FEC">
            <w:pPr>
              <w:spacing w:line="276" w:lineRule="auto"/>
              <w:rPr>
                <w:rFonts w:eastAsiaTheme="minorHAnsi"/>
                <w:sz w:val="20"/>
                <w:szCs w:val="20"/>
              </w:rPr>
            </w:pPr>
            <w:r>
              <w:rPr>
                <w:rFonts w:eastAsiaTheme="minorHAnsi"/>
                <w:sz w:val="20"/>
                <w:szCs w:val="20"/>
              </w:rPr>
              <w:t>Ongoing</w:t>
            </w:r>
          </w:p>
        </w:tc>
      </w:tr>
      <w:tr w:rsidR="00704F32" w:rsidRPr="007D5CF5" w:rsidTr="00670251">
        <w:tblPrEx>
          <w:tblBorders>
            <w:insideH w:val="none" w:sz="0" w:space="0" w:color="auto"/>
            <w:insideV w:val="none" w:sz="0" w:space="0" w:color="auto"/>
          </w:tblBorders>
        </w:tblPrEx>
        <w:tc>
          <w:tcPr>
            <w:tcW w:w="4323" w:type="dxa"/>
            <w:tcBorders>
              <w:top w:val="single" w:sz="6" w:space="0" w:color="auto"/>
              <w:bottom w:val="single" w:sz="4" w:space="0" w:color="auto"/>
              <w:right w:val="single" w:sz="6" w:space="0" w:color="auto"/>
            </w:tcBorders>
          </w:tcPr>
          <w:p w:rsidR="00704F32" w:rsidRPr="00B854CA" w:rsidRDefault="00704F32" w:rsidP="00B854CA">
            <w:pPr>
              <w:spacing w:line="276" w:lineRule="auto"/>
              <w:rPr>
                <w:sz w:val="20"/>
                <w:szCs w:val="20"/>
              </w:rPr>
            </w:pPr>
            <w:r>
              <w:rPr>
                <w:bCs/>
                <w:sz w:val="20"/>
                <w:szCs w:val="20"/>
              </w:rPr>
              <w:t>5.2.4 P</w:t>
            </w:r>
            <w:r w:rsidRPr="00B854CA">
              <w:rPr>
                <w:bCs/>
                <w:sz w:val="20"/>
                <w:szCs w:val="20"/>
              </w:rPr>
              <w:t xml:space="preserve">roviding support to development of the land policy which is one key area where </w:t>
            </w:r>
            <w:r w:rsidR="004E305E" w:rsidRPr="00B854CA">
              <w:rPr>
                <w:bCs/>
                <w:sz w:val="20"/>
                <w:szCs w:val="20"/>
              </w:rPr>
              <w:t xml:space="preserve">Customary Law </w:t>
            </w:r>
            <w:r w:rsidRPr="00B854CA">
              <w:rPr>
                <w:bCs/>
                <w:sz w:val="20"/>
                <w:szCs w:val="20"/>
              </w:rPr>
              <w:t>decisions may adversely impact clients particularly women</w:t>
            </w:r>
          </w:p>
        </w:tc>
        <w:tc>
          <w:tcPr>
            <w:tcW w:w="2884" w:type="dxa"/>
            <w:gridSpan w:val="3"/>
            <w:tcBorders>
              <w:top w:val="single" w:sz="6" w:space="0" w:color="auto"/>
              <w:left w:val="single" w:sz="6" w:space="0" w:color="auto"/>
              <w:bottom w:val="single" w:sz="4" w:space="0" w:color="auto"/>
              <w:right w:val="single" w:sz="6" w:space="0" w:color="auto"/>
            </w:tcBorders>
          </w:tcPr>
          <w:p w:rsidR="00704F32" w:rsidRDefault="00704F32" w:rsidP="00F9663D">
            <w:pPr>
              <w:spacing w:line="276" w:lineRule="auto"/>
              <w:rPr>
                <w:rFonts w:eastAsiaTheme="minorHAnsi"/>
                <w:sz w:val="20"/>
                <w:szCs w:val="20"/>
              </w:rPr>
            </w:pPr>
            <w:r>
              <w:rPr>
                <w:sz w:val="20"/>
                <w:szCs w:val="20"/>
              </w:rPr>
              <w:t>End of Q4</w:t>
            </w:r>
          </w:p>
          <w:p w:rsidR="00704F32" w:rsidRPr="004459E5" w:rsidRDefault="00704F32" w:rsidP="00D445B9">
            <w:pPr>
              <w:rPr>
                <w:rFonts w:eastAsiaTheme="minorHAnsi"/>
                <w:sz w:val="20"/>
                <w:szCs w:val="20"/>
              </w:rPr>
            </w:pPr>
          </w:p>
        </w:tc>
        <w:tc>
          <w:tcPr>
            <w:tcW w:w="2577" w:type="dxa"/>
            <w:gridSpan w:val="5"/>
            <w:tcBorders>
              <w:top w:val="single" w:sz="6" w:space="0" w:color="auto"/>
              <w:left w:val="single" w:sz="6" w:space="0" w:color="auto"/>
              <w:bottom w:val="single" w:sz="4" w:space="0" w:color="auto"/>
              <w:right w:val="single" w:sz="6" w:space="0" w:color="auto"/>
            </w:tcBorders>
          </w:tcPr>
          <w:p w:rsidR="00704F32" w:rsidRPr="007D5CF5" w:rsidRDefault="00704F32" w:rsidP="00225FEC">
            <w:pPr>
              <w:spacing w:line="276" w:lineRule="auto"/>
              <w:rPr>
                <w:sz w:val="20"/>
                <w:szCs w:val="20"/>
              </w:rPr>
            </w:pPr>
          </w:p>
        </w:tc>
        <w:tc>
          <w:tcPr>
            <w:tcW w:w="1249" w:type="dxa"/>
            <w:gridSpan w:val="4"/>
            <w:tcBorders>
              <w:top w:val="single" w:sz="6" w:space="0" w:color="auto"/>
              <w:left w:val="single" w:sz="6" w:space="0" w:color="auto"/>
              <w:bottom w:val="single" w:sz="4" w:space="0" w:color="auto"/>
              <w:right w:val="single" w:sz="6" w:space="0" w:color="auto"/>
            </w:tcBorders>
          </w:tcPr>
          <w:p w:rsidR="00704F32" w:rsidRPr="007D5CF5" w:rsidRDefault="00704F32" w:rsidP="00225FEC">
            <w:pPr>
              <w:spacing w:line="276" w:lineRule="auto"/>
              <w:rPr>
                <w:rFonts w:eastAsiaTheme="minorHAnsi"/>
                <w:sz w:val="20"/>
                <w:szCs w:val="20"/>
              </w:rPr>
            </w:pPr>
          </w:p>
        </w:tc>
        <w:tc>
          <w:tcPr>
            <w:tcW w:w="1298" w:type="dxa"/>
            <w:gridSpan w:val="5"/>
            <w:tcBorders>
              <w:top w:val="single" w:sz="6" w:space="0" w:color="auto"/>
              <w:left w:val="single" w:sz="6" w:space="0" w:color="auto"/>
              <w:bottom w:val="single" w:sz="4" w:space="0" w:color="auto"/>
            </w:tcBorders>
          </w:tcPr>
          <w:p w:rsidR="00704F32" w:rsidRPr="007D5CF5" w:rsidRDefault="00704F32" w:rsidP="00225FEC">
            <w:pPr>
              <w:spacing w:line="276" w:lineRule="auto"/>
              <w:rPr>
                <w:rFonts w:eastAsiaTheme="minorHAnsi"/>
                <w:sz w:val="20"/>
                <w:szCs w:val="20"/>
              </w:rPr>
            </w:pPr>
            <w:r>
              <w:rPr>
                <w:rFonts w:eastAsiaTheme="minorHAnsi"/>
                <w:sz w:val="20"/>
                <w:szCs w:val="20"/>
              </w:rPr>
              <w:t>Ongoing</w:t>
            </w:r>
          </w:p>
        </w:tc>
      </w:tr>
      <w:tr w:rsidR="00704F32" w:rsidRPr="007D5CF5" w:rsidTr="00670251">
        <w:tblPrEx>
          <w:tblBorders>
            <w:insideH w:val="none" w:sz="0" w:space="0" w:color="auto"/>
            <w:insideV w:val="none" w:sz="0" w:space="0" w:color="auto"/>
          </w:tblBorders>
        </w:tblPrEx>
        <w:tc>
          <w:tcPr>
            <w:tcW w:w="4323" w:type="dxa"/>
            <w:tcBorders>
              <w:top w:val="single" w:sz="6" w:space="0" w:color="auto"/>
              <w:bottom w:val="single" w:sz="4" w:space="0" w:color="auto"/>
              <w:right w:val="single" w:sz="6" w:space="0" w:color="auto"/>
            </w:tcBorders>
          </w:tcPr>
          <w:p w:rsidR="00704F32" w:rsidRPr="007D5CF5" w:rsidRDefault="00704F32" w:rsidP="00B854CA">
            <w:pPr>
              <w:spacing w:line="276" w:lineRule="auto"/>
              <w:rPr>
                <w:rFonts w:eastAsiaTheme="minorHAnsi"/>
                <w:sz w:val="20"/>
                <w:szCs w:val="20"/>
              </w:rPr>
            </w:pPr>
            <w:r w:rsidRPr="007D5CF5">
              <w:rPr>
                <w:sz w:val="20"/>
                <w:szCs w:val="20"/>
              </w:rPr>
              <w:t>5.2.</w:t>
            </w:r>
            <w:r>
              <w:rPr>
                <w:sz w:val="20"/>
                <w:szCs w:val="20"/>
              </w:rPr>
              <w:t>5</w:t>
            </w:r>
            <w:r w:rsidRPr="007D5CF5">
              <w:rPr>
                <w:sz w:val="20"/>
                <w:szCs w:val="20"/>
              </w:rPr>
              <w:t xml:space="preserve"> </w:t>
            </w:r>
            <w:r>
              <w:rPr>
                <w:sz w:val="20"/>
                <w:szCs w:val="20"/>
              </w:rPr>
              <w:t>Support</w:t>
            </w:r>
            <w:r w:rsidRPr="007D5CF5">
              <w:rPr>
                <w:sz w:val="20"/>
                <w:szCs w:val="20"/>
              </w:rPr>
              <w:t xml:space="preserve"> legal aid providers who advice users of </w:t>
            </w:r>
            <w:r w:rsidR="004E305E" w:rsidRPr="007D5CF5">
              <w:rPr>
                <w:sz w:val="20"/>
                <w:szCs w:val="20"/>
              </w:rPr>
              <w:t>Customary La</w:t>
            </w:r>
            <w:r w:rsidRPr="007D5CF5">
              <w:rPr>
                <w:sz w:val="20"/>
                <w:szCs w:val="20"/>
              </w:rPr>
              <w:t>w</w:t>
            </w:r>
          </w:p>
        </w:tc>
        <w:tc>
          <w:tcPr>
            <w:tcW w:w="2884" w:type="dxa"/>
            <w:gridSpan w:val="3"/>
            <w:tcBorders>
              <w:top w:val="single" w:sz="6" w:space="0" w:color="auto"/>
              <w:left w:val="single" w:sz="6" w:space="0" w:color="auto"/>
              <w:bottom w:val="single" w:sz="4" w:space="0" w:color="auto"/>
              <w:right w:val="single" w:sz="6" w:space="0" w:color="auto"/>
            </w:tcBorders>
          </w:tcPr>
          <w:p w:rsidR="00704F32" w:rsidRPr="007D5CF5" w:rsidRDefault="00704F32" w:rsidP="00225FEC">
            <w:pPr>
              <w:spacing w:line="276" w:lineRule="auto"/>
              <w:rPr>
                <w:rFonts w:eastAsiaTheme="minorHAnsi"/>
                <w:sz w:val="20"/>
                <w:szCs w:val="20"/>
              </w:rPr>
            </w:pPr>
            <w:r w:rsidRPr="007D5CF5">
              <w:rPr>
                <w:sz w:val="20"/>
                <w:szCs w:val="20"/>
              </w:rPr>
              <w:t>ongoing</w:t>
            </w:r>
          </w:p>
        </w:tc>
        <w:tc>
          <w:tcPr>
            <w:tcW w:w="2577" w:type="dxa"/>
            <w:gridSpan w:val="5"/>
            <w:tcBorders>
              <w:top w:val="single" w:sz="6" w:space="0" w:color="auto"/>
              <w:left w:val="single" w:sz="6" w:space="0" w:color="auto"/>
              <w:bottom w:val="single" w:sz="4" w:space="0" w:color="auto"/>
              <w:right w:val="single" w:sz="6" w:space="0" w:color="auto"/>
            </w:tcBorders>
          </w:tcPr>
          <w:p w:rsidR="00704F32" w:rsidRPr="007D5CF5" w:rsidRDefault="00704F32" w:rsidP="00225FEC">
            <w:pPr>
              <w:spacing w:line="276" w:lineRule="auto"/>
              <w:rPr>
                <w:rFonts w:eastAsiaTheme="minorHAnsi"/>
                <w:sz w:val="20"/>
                <w:szCs w:val="20"/>
              </w:rPr>
            </w:pPr>
            <w:r w:rsidRPr="007D5CF5">
              <w:rPr>
                <w:sz w:val="20"/>
                <w:szCs w:val="20"/>
              </w:rPr>
              <w:t>A2J Programme</w:t>
            </w:r>
          </w:p>
        </w:tc>
        <w:tc>
          <w:tcPr>
            <w:tcW w:w="1249" w:type="dxa"/>
            <w:gridSpan w:val="4"/>
            <w:tcBorders>
              <w:top w:val="single" w:sz="6" w:space="0" w:color="auto"/>
              <w:left w:val="single" w:sz="6" w:space="0" w:color="auto"/>
              <w:bottom w:val="single" w:sz="4" w:space="0" w:color="auto"/>
              <w:right w:val="single" w:sz="6" w:space="0" w:color="auto"/>
            </w:tcBorders>
          </w:tcPr>
          <w:p w:rsidR="00704F32" w:rsidRPr="007D5CF5" w:rsidRDefault="00704F32" w:rsidP="00225FEC">
            <w:pPr>
              <w:spacing w:line="276" w:lineRule="auto"/>
              <w:rPr>
                <w:rFonts w:eastAsiaTheme="minorHAnsi"/>
                <w:sz w:val="20"/>
                <w:szCs w:val="20"/>
              </w:rPr>
            </w:pPr>
          </w:p>
        </w:tc>
        <w:tc>
          <w:tcPr>
            <w:tcW w:w="1298" w:type="dxa"/>
            <w:gridSpan w:val="5"/>
            <w:tcBorders>
              <w:top w:val="single" w:sz="6" w:space="0" w:color="auto"/>
              <w:left w:val="single" w:sz="6" w:space="0" w:color="auto"/>
              <w:bottom w:val="single" w:sz="4" w:space="0" w:color="auto"/>
            </w:tcBorders>
          </w:tcPr>
          <w:p w:rsidR="00704F32" w:rsidRPr="007D5CF5" w:rsidRDefault="00704F32" w:rsidP="00225FEC">
            <w:pPr>
              <w:spacing w:line="276" w:lineRule="auto"/>
              <w:rPr>
                <w:rFonts w:eastAsiaTheme="minorHAnsi"/>
                <w:sz w:val="20"/>
                <w:szCs w:val="20"/>
              </w:rPr>
            </w:pPr>
            <w:r>
              <w:rPr>
                <w:rFonts w:eastAsiaTheme="minorHAnsi"/>
                <w:sz w:val="20"/>
                <w:szCs w:val="20"/>
              </w:rPr>
              <w:t>Ongoing</w:t>
            </w:r>
          </w:p>
        </w:tc>
      </w:tr>
      <w:tr w:rsidR="00704F32" w:rsidRPr="007D5CF5" w:rsidTr="005056E4">
        <w:tc>
          <w:tcPr>
            <w:tcW w:w="12331" w:type="dxa"/>
            <w:gridSpan w:val="18"/>
            <w:tcBorders>
              <w:top w:val="single" w:sz="6" w:space="0" w:color="auto"/>
              <w:bottom w:val="single" w:sz="4" w:space="0" w:color="auto"/>
            </w:tcBorders>
            <w:shd w:val="clear" w:color="auto" w:fill="F2F2F2" w:themeFill="background1" w:themeFillShade="F2"/>
          </w:tcPr>
          <w:p w:rsidR="00704F32" w:rsidRPr="007D5CF5" w:rsidRDefault="00704F32" w:rsidP="00225FEC">
            <w:pPr>
              <w:tabs>
                <w:tab w:val="left" w:pos="1080"/>
              </w:tabs>
              <w:rPr>
                <w:sz w:val="20"/>
                <w:szCs w:val="20"/>
              </w:rPr>
            </w:pPr>
            <w:r w:rsidRPr="00235723">
              <w:rPr>
                <w:b/>
                <w:sz w:val="20"/>
                <w:szCs w:val="20"/>
              </w:rPr>
              <w:t>Evaluation recommendation 6:</w:t>
            </w:r>
            <w:r w:rsidRPr="007D5CF5">
              <w:rPr>
                <w:sz w:val="20"/>
                <w:szCs w:val="20"/>
              </w:rPr>
              <w:t xml:space="preserve"> </w:t>
            </w:r>
            <w:r w:rsidRPr="007D5CF5">
              <w:rPr>
                <w:bCs/>
                <w:sz w:val="20"/>
                <w:szCs w:val="20"/>
              </w:rPr>
              <w:t xml:space="preserve">In the critical area of youth employment, UNDP should, working closely with the ILO, work on bringing together potential employers (particularly large multinationals with investments in Sierra Leone), the World Bank and African Development Bank as well as key ministries and commissions to develop a more systematic and coherent strategy for the creation of jobs in the country while ensuring safety and standards. </w:t>
            </w:r>
            <w:r w:rsidRPr="007D5CF5">
              <w:rPr>
                <w:sz w:val="20"/>
                <w:szCs w:val="20"/>
              </w:rPr>
              <w:t>This should be accompanied by a systematic analysis of current practices and approaches to training, economic policies and involvement of the private sector with a view to propagating best practices that have been tried and tested in the country and regionally.</w:t>
            </w:r>
          </w:p>
        </w:tc>
      </w:tr>
      <w:tr w:rsidR="00704F32" w:rsidRPr="007D5CF5" w:rsidTr="005056E4">
        <w:tc>
          <w:tcPr>
            <w:tcW w:w="12331" w:type="dxa"/>
            <w:gridSpan w:val="18"/>
            <w:tcBorders>
              <w:top w:val="single" w:sz="6" w:space="0" w:color="auto"/>
              <w:bottom w:val="single" w:sz="4" w:space="0" w:color="auto"/>
            </w:tcBorders>
            <w:shd w:val="clear" w:color="auto" w:fill="F2F2F2" w:themeFill="background1" w:themeFillShade="F2"/>
          </w:tcPr>
          <w:p w:rsidR="005C3FE3" w:rsidRPr="00235723" w:rsidRDefault="00704F32" w:rsidP="00711E46">
            <w:pPr>
              <w:tabs>
                <w:tab w:val="left" w:pos="1080"/>
              </w:tabs>
              <w:rPr>
                <w:b/>
                <w:sz w:val="20"/>
                <w:szCs w:val="20"/>
              </w:rPr>
            </w:pPr>
            <w:r w:rsidRPr="00235723">
              <w:rPr>
                <w:b/>
                <w:sz w:val="20"/>
                <w:szCs w:val="20"/>
              </w:rPr>
              <w:t xml:space="preserve">Management response 6: </w:t>
            </w:r>
            <w:r w:rsidRPr="00BE5582">
              <w:rPr>
                <w:sz w:val="20"/>
                <w:szCs w:val="20"/>
              </w:rPr>
              <w:t>The CO agrees with the need for close collaboration among operators in bringi</w:t>
            </w:r>
            <w:r>
              <w:rPr>
                <w:sz w:val="20"/>
                <w:szCs w:val="20"/>
              </w:rPr>
              <w:t xml:space="preserve">ng together </w:t>
            </w:r>
            <w:r w:rsidR="005C3FE3">
              <w:rPr>
                <w:sz w:val="20"/>
                <w:szCs w:val="20"/>
              </w:rPr>
              <w:t>key stakeholders.</w:t>
            </w:r>
            <w:r>
              <w:rPr>
                <w:sz w:val="20"/>
                <w:szCs w:val="20"/>
              </w:rPr>
              <w:t xml:space="preserve"> </w:t>
            </w:r>
            <w:r w:rsidR="005C3FE3">
              <w:rPr>
                <w:sz w:val="20"/>
                <w:szCs w:val="20"/>
              </w:rPr>
              <w:t xml:space="preserve">The CO will </w:t>
            </w:r>
            <w:r w:rsidR="005C3FE3" w:rsidRPr="005056E4">
              <w:rPr>
                <w:sz w:val="20"/>
                <w:szCs w:val="20"/>
              </w:rPr>
              <w:t>support development of comprehensive programme to guide all interventions and sector coordination</w:t>
            </w:r>
            <w:r w:rsidR="005C3FE3">
              <w:rPr>
                <w:sz w:val="20"/>
                <w:szCs w:val="20"/>
              </w:rPr>
              <w:t xml:space="preserve"> </w:t>
            </w:r>
            <w:r>
              <w:rPr>
                <w:sz w:val="20"/>
                <w:szCs w:val="20"/>
              </w:rPr>
              <w:t xml:space="preserve">and is now working in close collaboration with all donors </w:t>
            </w:r>
            <w:r w:rsidR="00711E46">
              <w:rPr>
                <w:sz w:val="20"/>
                <w:szCs w:val="20"/>
              </w:rPr>
              <w:t>to i</w:t>
            </w:r>
            <w:r w:rsidR="00711E46" w:rsidRPr="005056E4">
              <w:rPr>
                <w:sz w:val="20"/>
                <w:szCs w:val="20"/>
              </w:rPr>
              <w:t>ntroduce a mechanism for sector working groups within DEPAC</w:t>
            </w:r>
            <w:r>
              <w:rPr>
                <w:sz w:val="20"/>
                <w:szCs w:val="20"/>
              </w:rPr>
              <w:t xml:space="preserve">. Further to this recommendation, Sierra Leone has developed a Blueprint for Youth Development: Five Years Youth Employment and Empowerment Strategy Document that will address lapses in current practices and approaches to targeting youth in the country. </w:t>
            </w:r>
            <w:commentRangeStart w:id="0"/>
            <w:r w:rsidR="00711E46">
              <w:rPr>
                <w:sz w:val="20"/>
                <w:szCs w:val="20"/>
              </w:rPr>
              <w:t>Lastly, the CO will s</w:t>
            </w:r>
            <w:r w:rsidR="00762A7D" w:rsidRPr="005056E4">
              <w:rPr>
                <w:sz w:val="20"/>
                <w:szCs w:val="20"/>
              </w:rPr>
              <w:t xml:space="preserve">upport </w:t>
            </w:r>
            <w:r w:rsidR="00711E46" w:rsidRPr="005056E4">
              <w:rPr>
                <w:sz w:val="20"/>
                <w:szCs w:val="20"/>
              </w:rPr>
              <w:t xml:space="preserve">the </w:t>
            </w:r>
            <w:r w:rsidR="00762A7D" w:rsidRPr="005056E4">
              <w:rPr>
                <w:sz w:val="20"/>
                <w:szCs w:val="20"/>
              </w:rPr>
              <w:t>formulation and implementation of policies on CSR and Local Content in line with international best practices</w:t>
            </w:r>
            <w:r w:rsidR="00711E46" w:rsidRPr="005056E4">
              <w:rPr>
                <w:sz w:val="20"/>
                <w:szCs w:val="20"/>
              </w:rPr>
              <w:t>.</w:t>
            </w:r>
            <w:commentRangeEnd w:id="0"/>
            <w:r w:rsidR="00711E46">
              <w:rPr>
                <w:rStyle w:val="CommentReference"/>
              </w:rPr>
              <w:commentReference w:id="0"/>
            </w:r>
          </w:p>
        </w:tc>
      </w:tr>
      <w:tr w:rsidR="00704F32" w:rsidRPr="007D5CF5" w:rsidTr="00670251">
        <w:tblPrEx>
          <w:tblBorders>
            <w:insideH w:val="none" w:sz="0" w:space="0" w:color="auto"/>
            <w:insideV w:val="none" w:sz="0" w:space="0" w:color="auto"/>
          </w:tblBorders>
        </w:tblPrEx>
        <w:tc>
          <w:tcPr>
            <w:tcW w:w="4323" w:type="dxa"/>
            <w:tcBorders>
              <w:top w:val="single" w:sz="6" w:space="0" w:color="auto"/>
              <w:bottom w:val="single" w:sz="4" w:space="0" w:color="auto"/>
              <w:right w:val="single" w:sz="6" w:space="0" w:color="auto"/>
            </w:tcBorders>
          </w:tcPr>
          <w:p w:rsidR="00704F32" w:rsidRPr="009440A6" w:rsidRDefault="00704F32" w:rsidP="00225FEC">
            <w:pPr>
              <w:tabs>
                <w:tab w:val="left" w:pos="1080"/>
              </w:tabs>
              <w:jc w:val="center"/>
              <w:rPr>
                <w:b/>
                <w:sz w:val="20"/>
                <w:szCs w:val="20"/>
              </w:rPr>
            </w:pPr>
            <w:r w:rsidRPr="009440A6">
              <w:rPr>
                <w:b/>
                <w:sz w:val="20"/>
                <w:szCs w:val="20"/>
              </w:rPr>
              <w:t>Key action(s)</w:t>
            </w:r>
          </w:p>
        </w:tc>
        <w:tc>
          <w:tcPr>
            <w:tcW w:w="2884" w:type="dxa"/>
            <w:gridSpan w:val="3"/>
            <w:tcBorders>
              <w:top w:val="single" w:sz="6" w:space="0" w:color="auto"/>
              <w:left w:val="single" w:sz="6" w:space="0" w:color="auto"/>
              <w:bottom w:val="single" w:sz="4" w:space="0" w:color="auto"/>
              <w:right w:val="single" w:sz="6" w:space="0" w:color="auto"/>
            </w:tcBorders>
          </w:tcPr>
          <w:p w:rsidR="00704F32" w:rsidRPr="009440A6" w:rsidRDefault="00704F32" w:rsidP="00225FEC">
            <w:pPr>
              <w:tabs>
                <w:tab w:val="left" w:pos="1080"/>
              </w:tabs>
              <w:jc w:val="center"/>
              <w:rPr>
                <w:b/>
                <w:sz w:val="20"/>
                <w:szCs w:val="20"/>
              </w:rPr>
            </w:pPr>
            <w:r w:rsidRPr="009440A6">
              <w:rPr>
                <w:b/>
                <w:sz w:val="20"/>
                <w:szCs w:val="20"/>
              </w:rPr>
              <w:t>Time frame</w:t>
            </w:r>
          </w:p>
        </w:tc>
        <w:tc>
          <w:tcPr>
            <w:tcW w:w="2438" w:type="dxa"/>
            <w:gridSpan w:val="4"/>
            <w:vMerge w:val="restart"/>
            <w:tcBorders>
              <w:top w:val="single" w:sz="6" w:space="0" w:color="auto"/>
              <w:left w:val="single" w:sz="6" w:space="0" w:color="auto"/>
              <w:right w:val="single" w:sz="6" w:space="0" w:color="auto"/>
            </w:tcBorders>
          </w:tcPr>
          <w:p w:rsidR="00704F32" w:rsidRPr="009440A6" w:rsidRDefault="00704F32" w:rsidP="00225FEC">
            <w:pPr>
              <w:tabs>
                <w:tab w:val="left" w:pos="1080"/>
              </w:tabs>
              <w:jc w:val="center"/>
              <w:rPr>
                <w:b/>
                <w:sz w:val="20"/>
                <w:szCs w:val="20"/>
              </w:rPr>
            </w:pPr>
            <w:r w:rsidRPr="009440A6">
              <w:rPr>
                <w:b/>
                <w:sz w:val="20"/>
                <w:szCs w:val="20"/>
              </w:rPr>
              <w:t>Responsible unit(s)</w:t>
            </w:r>
          </w:p>
          <w:p w:rsidR="00704F32" w:rsidRPr="009440A6" w:rsidRDefault="00704F32" w:rsidP="00225FEC">
            <w:pPr>
              <w:tabs>
                <w:tab w:val="left" w:pos="1080"/>
              </w:tabs>
              <w:jc w:val="center"/>
              <w:rPr>
                <w:b/>
                <w:sz w:val="20"/>
                <w:szCs w:val="20"/>
              </w:rPr>
            </w:pPr>
          </w:p>
        </w:tc>
        <w:tc>
          <w:tcPr>
            <w:tcW w:w="2686" w:type="dxa"/>
            <w:gridSpan w:val="10"/>
            <w:tcBorders>
              <w:top w:val="single" w:sz="6" w:space="0" w:color="auto"/>
              <w:left w:val="single" w:sz="6" w:space="0" w:color="auto"/>
              <w:bottom w:val="single" w:sz="4" w:space="0" w:color="auto"/>
            </w:tcBorders>
          </w:tcPr>
          <w:p w:rsidR="00704F32" w:rsidRPr="009440A6" w:rsidRDefault="00704F32" w:rsidP="008522E7">
            <w:pPr>
              <w:tabs>
                <w:tab w:val="left" w:pos="1080"/>
              </w:tabs>
              <w:jc w:val="center"/>
              <w:rPr>
                <w:b/>
                <w:sz w:val="20"/>
                <w:szCs w:val="20"/>
              </w:rPr>
            </w:pPr>
            <w:r w:rsidRPr="009440A6">
              <w:rPr>
                <w:b/>
                <w:sz w:val="20"/>
                <w:szCs w:val="20"/>
              </w:rPr>
              <w:t>Tracking</w:t>
            </w:r>
          </w:p>
        </w:tc>
      </w:tr>
      <w:tr w:rsidR="00704F32" w:rsidRPr="007D5CF5" w:rsidTr="00670251">
        <w:tblPrEx>
          <w:tblBorders>
            <w:insideH w:val="none" w:sz="0" w:space="0" w:color="auto"/>
            <w:insideV w:val="none" w:sz="0" w:space="0" w:color="auto"/>
          </w:tblBorders>
        </w:tblPrEx>
        <w:tc>
          <w:tcPr>
            <w:tcW w:w="4323" w:type="dxa"/>
            <w:tcBorders>
              <w:top w:val="single" w:sz="6" w:space="0" w:color="auto"/>
              <w:bottom w:val="single" w:sz="4" w:space="0" w:color="auto"/>
              <w:right w:val="single" w:sz="6" w:space="0" w:color="auto"/>
            </w:tcBorders>
          </w:tcPr>
          <w:p w:rsidR="00704F32" w:rsidRPr="009440A6" w:rsidRDefault="00704F32" w:rsidP="00225FEC">
            <w:pPr>
              <w:tabs>
                <w:tab w:val="left" w:pos="1080"/>
              </w:tabs>
              <w:rPr>
                <w:b/>
                <w:sz w:val="20"/>
                <w:szCs w:val="20"/>
              </w:rPr>
            </w:pPr>
          </w:p>
        </w:tc>
        <w:tc>
          <w:tcPr>
            <w:tcW w:w="2884" w:type="dxa"/>
            <w:gridSpan w:val="3"/>
            <w:tcBorders>
              <w:top w:val="single" w:sz="6" w:space="0" w:color="auto"/>
              <w:left w:val="single" w:sz="6" w:space="0" w:color="auto"/>
              <w:bottom w:val="single" w:sz="4" w:space="0" w:color="auto"/>
              <w:right w:val="single" w:sz="6" w:space="0" w:color="auto"/>
            </w:tcBorders>
          </w:tcPr>
          <w:p w:rsidR="00704F32" w:rsidRPr="009440A6" w:rsidRDefault="00704F32" w:rsidP="00225FEC">
            <w:pPr>
              <w:tabs>
                <w:tab w:val="left" w:pos="1080"/>
              </w:tabs>
              <w:rPr>
                <w:b/>
                <w:sz w:val="20"/>
                <w:szCs w:val="20"/>
              </w:rPr>
            </w:pPr>
          </w:p>
        </w:tc>
        <w:tc>
          <w:tcPr>
            <w:tcW w:w="2438" w:type="dxa"/>
            <w:gridSpan w:val="4"/>
            <w:vMerge/>
            <w:tcBorders>
              <w:left w:val="single" w:sz="6" w:space="0" w:color="auto"/>
              <w:bottom w:val="single" w:sz="4" w:space="0" w:color="auto"/>
              <w:right w:val="single" w:sz="6" w:space="0" w:color="auto"/>
            </w:tcBorders>
          </w:tcPr>
          <w:p w:rsidR="00704F32" w:rsidRPr="009440A6" w:rsidRDefault="00704F32" w:rsidP="00225FEC">
            <w:pPr>
              <w:tabs>
                <w:tab w:val="left" w:pos="1080"/>
              </w:tabs>
              <w:rPr>
                <w:b/>
                <w:sz w:val="20"/>
                <w:szCs w:val="20"/>
              </w:rPr>
            </w:pPr>
          </w:p>
        </w:tc>
        <w:tc>
          <w:tcPr>
            <w:tcW w:w="1520" w:type="dxa"/>
            <w:gridSpan w:val="8"/>
            <w:tcBorders>
              <w:top w:val="single" w:sz="6" w:space="0" w:color="auto"/>
              <w:left w:val="single" w:sz="6" w:space="0" w:color="auto"/>
              <w:bottom w:val="single" w:sz="4" w:space="0" w:color="auto"/>
              <w:right w:val="single" w:sz="6" w:space="0" w:color="auto"/>
            </w:tcBorders>
          </w:tcPr>
          <w:p w:rsidR="00704F32" w:rsidRPr="009440A6" w:rsidRDefault="00704F32" w:rsidP="00225FEC">
            <w:pPr>
              <w:tabs>
                <w:tab w:val="left" w:pos="1080"/>
              </w:tabs>
              <w:jc w:val="center"/>
              <w:rPr>
                <w:b/>
                <w:sz w:val="20"/>
                <w:szCs w:val="20"/>
              </w:rPr>
            </w:pPr>
            <w:r w:rsidRPr="009440A6">
              <w:rPr>
                <w:b/>
                <w:sz w:val="20"/>
                <w:szCs w:val="20"/>
              </w:rPr>
              <w:t>Comments</w:t>
            </w:r>
          </w:p>
        </w:tc>
        <w:tc>
          <w:tcPr>
            <w:tcW w:w="1166" w:type="dxa"/>
            <w:gridSpan w:val="2"/>
            <w:tcBorders>
              <w:top w:val="single" w:sz="6" w:space="0" w:color="auto"/>
              <w:left w:val="single" w:sz="6" w:space="0" w:color="auto"/>
              <w:bottom w:val="single" w:sz="4" w:space="0" w:color="auto"/>
            </w:tcBorders>
          </w:tcPr>
          <w:p w:rsidR="00704F32" w:rsidRPr="009440A6" w:rsidRDefault="00704F32" w:rsidP="00225FEC">
            <w:pPr>
              <w:tabs>
                <w:tab w:val="left" w:pos="1080"/>
              </w:tabs>
              <w:jc w:val="center"/>
              <w:rPr>
                <w:b/>
                <w:sz w:val="20"/>
                <w:szCs w:val="20"/>
              </w:rPr>
            </w:pPr>
            <w:r w:rsidRPr="009440A6">
              <w:rPr>
                <w:b/>
                <w:sz w:val="20"/>
                <w:szCs w:val="20"/>
              </w:rPr>
              <w:t>Status</w:t>
            </w:r>
          </w:p>
        </w:tc>
      </w:tr>
      <w:tr w:rsidR="00704F32" w:rsidRPr="007D5CF5" w:rsidTr="00670251">
        <w:tblPrEx>
          <w:tblBorders>
            <w:insideH w:val="none" w:sz="0" w:space="0" w:color="auto"/>
            <w:insideV w:val="none" w:sz="0" w:space="0" w:color="auto"/>
          </w:tblBorders>
        </w:tblPrEx>
        <w:tc>
          <w:tcPr>
            <w:tcW w:w="4323" w:type="dxa"/>
            <w:tcBorders>
              <w:top w:val="single" w:sz="6" w:space="0" w:color="auto"/>
              <w:bottom w:val="single" w:sz="4" w:space="0" w:color="auto"/>
              <w:right w:val="single" w:sz="6" w:space="0" w:color="auto"/>
            </w:tcBorders>
          </w:tcPr>
          <w:p w:rsidR="00704F32" w:rsidRPr="003D46C3" w:rsidRDefault="00704F32" w:rsidP="00225FEC">
            <w:pPr>
              <w:tabs>
                <w:tab w:val="left" w:pos="1080"/>
              </w:tabs>
              <w:rPr>
                <w:sz w:val="20"/>
                <w:szCs w:val="20"/>
              </w:rPr>
            </w:pPr>
            <w:r w:rsidRPr="003D46C3">
              <w:rPr>
                <w:sz w:val="20"/>
                <w:szCs w:val="20"/>
              </w:rPr>
              <w:t>6.1</w:t>
            </w:r>
            <w:r>
              <w:rPr>
                <w:sz w:val="20"/>
                <w:szCs w:val="20"/>
              </w:rPr>
              <w:t xml:space="preserve"> </w:t>
            </w:r>
            <w:commentRangeStart w:id="1"/>
            <w:r w:rsidRPr="004B5090">
              <w:rPr>
                <w:sz w:val="20"/>
                <w:szCs w:val="20"/>
              </w:rPr>
              <w:t>Developing the second status</w:t>
            </w:r>
            <w:commentRangeEnd w:id="1"/>
            <w:r w:rsidR="004B5090">
              <w:rPr>
                <w:rStyle w:val="CommentReference"/>
              </w:rPr>
              <w:commentReference w:id="1"/>
            </w:r>
            <w:r w:rsidRPr="004B5090">
              <w:rPr>
                <w:sz w:val="20"/>
                <w:szCs w:val="20"/>
              </w:rPr>
              <w:t xml:space="preserve"> of youth</w:t>
            </w:r>
            <w:r>
              <w:rPr>
                <w:sz w:val="20"/>
                <w:szCs w:val="20"/>
              </w:rPr>
              <w:t xml:space="preserve"> report, which is supposed to provide information on the general status of youth in Sierra Leone</w:t>
            </w:r>
          </w:p>
        </w:tc>
        <w:tc>
          <w:tcPr>
            <w:tcW w:w="2884" w:type="dxa"/>
            <w:gridSpan w:val="3"/>
            <w:tcBorders>
              <w:top w:val="single" w:sz="6" w:space="0" w:color="auto"/>
              <w:left w:val="single" w:sz="6" w:space="0" w:color="auto"/>
              <w:bottom w:val="single" w:sz="4" w:space="0" w:color="auto"/>
              <w:right w:val="single" w:sz="6" w:space="0" w:color="auto"/>
            </w:tcBorders>
          </w:tcPr>
          <w:p w:rsidR="00704F32" w:rsidRPr="003D46C3" w:rsidRDefault="00704F32" w:rsidP="00225FEC">
            <w:pPr>
              <w:tabs>
                <w:tab w:val="left" w:pos="1080"/>
              </w:tabs>
              <w:rPr>
                <w:sz w:val="20"/>
                <w:szCs w:val="20"/>
              </w:rPr>
            </w:pPr>
            <w:r>
              <w:rPr>
                <w:sz w:val="20"/>
                <w:szCs w:val="20"/>
              </w:rPr>
              <w:t>August, 2014</w:t>
            </w:r>
          </w:p>
        </w:tc>
        <w:tc>
          <w:tcPr>
            <w:tcW w:w="2438" w:type="dxa"/>
            <w:gridSpan w:val="4"/>
            <w:tcBorders>
              <w:top w:val="single" w:sz="6" w:space="0" w:color="auto"/>
              <w:left w:val="single" w:sz="6" w:space="0" w:color="auto"/>
              <w:bottom w:val="single" w:sz="4" w:space="0" w:color="auto"/>
              <w:right w:val="single" w:sz="6" w:space="0" w:color="auto"/>
            </w:tcBorders>
          </w:tcPr>
          <w:p w:rsidR="00704F32" w:rsidRPr="003D46C3" w:rsidRDefault="00704F32" w:rsidP="00225FEC">
            <w:pPr>
              <w:tabs>
                <w:tab w:val="left" w:pos="1080"/>
              </w:tabs>
              <w:rPr>
                <w:sz w:val="20"/>
                <w:szCs w:val="20"/>
              </w:rPr>
            </w:pPr>
            <w:r>
              <w:rPr>
                <w:sz w:val="20"/>
                <w:szCs w:val="20"/>
              </w:rPr>
              <w:t>UNDP YEEP</w:t>
            </w:r>
          </w:p>
        </w:tc>
        <w:tc>
          <w:tcPr>
            <w:tcW w:w="1520" w:type="dxa"/>
            <w:gridSpan w:val="8"/>
            <w:tcBorders>
              <w:top w:val="single" w:sz="6" w:space="0" w:color="auto"/>
              <w:left w:val="single" w:sz="6" w:space="0" w:color="auto"/>
              <w:bottom w:val="single" w:sz="4" w:space="0" w:color="auto"/>
              <w:right w:val="single" w:sz="6" w:space="0" w:color="auto"/>
            </w:tcBorders>
          </w:tcPr>
          <w:p w:rsidR="00704F32" w:rsidRPr="003D46C3" w:rsidRDefault="00704F32" w:rsidP="00225FEC">
            <w:pPr>
              <w:tabs>
                <w:tab w:val="left" w:pos="1080"/>
              </w:tabs>
              <w:rPr>
                <w:sz w:val="20"/>
                <w:szCs w:val="20"/>
              </w:rPr>
            </w:pPr>
            <w:r>
              <w:rPr>
                <w:sz w:val="20"/>
                <w:szCs w:val="20"/>
              </w:rPr>
              <w:t>On track</w:t>
            </w:r>
          </w:p>
        </w:tc>
        <w:tc>
          <w:tcPr>
            <w:tcW w:w="1166" w:type="dxa"/>
            <w:gridSpan w:val="2"/>
            <w:tcBorders>
              <w:top w:val="single" w:sz="6" w:space="0" w:color="auto"/>
              <w:left w:val="single" w:sz="6" w:space="0" w:color="auto"/>
              <w:bottom w:val="single" w:sz="4" w:space="0" w:color="auto"/>
            </w:tcBorders>
          </w:tcPr>
          <w:p w:rsidR="00704F32" w:rsidRPr="003D46C3" w:rsidRDefault="00704F32" w:rsidP="00225FEC">
            <w:pPr>
              <w:tabs>
                <w:tab w:val="left" w:pos="1080"/>
              </w:tabs>
              <w:rPr>
                <w:sz w:val="20"/>
                <w:szCs w:val="20"/>
              </w:rPr>
            </w:pPr>
            <w:r>
              <w:rPr>
                <w:sz w:val="20"/>
                <w:szCs w:val="20"/>
              </w:rPr>
              <w:t>In progress</w:t>
            </w:r>
          </w:p>
        </w:tc>
      </w:tr>
      <w:tr w:rsidR="00704F32" w:rsidRPr="007D5CF5" w:rsidTr="00670251">
        <w:tblPrEx>
          <w:tblBorders>
            <w:insideH w:val="none" w:sz="0" w:space="0" w:color="auto"/>
            <w:insideV w:val="none" w:sz="0" w:space="0" w:color="auto"/>
          </w:tblBorders>
        </w:tblPrEx>
        <w:tc>
          <w:tcPr>
            <w:tcW w:w="4323" w:type="dxa"/>
            <w:tcBorders>
              <w:top w:val="single" w:sz="6" w:space="0" w:color="auto"/>
              <w:bottom w:val="single" w:sz="4" w:space="0" w:color="auto"/>
              <w:right w:val="single" w:sz="6" w:space="0" w:color="auto"/>
            </w:tcBorders>
          </w:tcPr>
          <w:p w:rsidR="00704F32" w:rsidRPr="003D46C3" w:rsidRDefault="00704F32" w:rsidP="00596DCA">
            <w:pPr>
              <w:tabs>
                <w:tab w:val="left" w:pos="1080"/>
              </w:tabs>
              <w:rPr>
                <w:sz w:val="20"/>
                <w:szCs w:val="20"/>
              </w:rPr>
            </w:pPr>
            <w:r w:rsidRPr="003D46C3">
              <w:rPr>
                <w:sz w:val="20"/>
                <w:szCs w:val="20"/>
              </w:rPr>
              <w:t>6.2</w:t>
            </w:r>
            <w:r>
              <w:rPr>
                <w:sz w:val="20"/>
                <w:szCs w:val="20"/>
              </w:rPr>
              <w:t xml:space="preserve"> </w:t>
            </w:r>
            <w:r w:rsidR="00711E46">
              <w:rPr>
                <w:sz w:val="20"/>
                <w:szCs w:val="20"/>
              </w:rPr>
              <w:t>I</w:t>
            </w:r>
            <w:r w:rsidR="00711E46" w:rsidRPr="00711E46">
              <w:rPr>
                <w:sz w:val="20"/>
                <w:szCs w:val="20"/>
              </w:rPr>
              <w:t>ntroduce a mechanism for sector working groups within DEPAC</w:t>
            </w:r>
          </w:p>
        </w:tc>
        <w:tc>
          <w:tcPr>
            <w:tcW w:w="2884" w:type="dxa"/>
            <w:gridSpan w:val="3"/>
            <w:tcBorders>
              <w:top w:val="single" w:sz="6" w:space="0" w:color="auto"/>
              <w:left w:val="single" w:sz="6" w:space="0" w:color="auto"/>
              <w:bottom w:val="single" w:sz="4" w:space="0" w:color="auto"/>
              <w:right w:val="single" w:sz="6" w:space="0" w:color="auto"/>
            </w:tcBorders>
          </w:tcPr>
          <w:p w:rsidR="00704F32" w:rsidRDefault="00704F32" w:rsidP="00225FEC">
            <w:pPr>
              <w:tabs>
                <w:tab w:val="left" w:pos="1080"/>
              </w:tabs>
              <w:rPr>
                <w:sz w:val="20"/>
                <w:szCs w:val="20"/>
              </w:rPr>
            </w:pPr>
            <w:r>
              <w:rPr>
                <w:sz w:val="20"/>
                <w:szCs w:val="20"/>
              </w:rPr>
              <w:t>July, 2014</w:t>
            </w:r>
          </w:p>
          <w:p w:rsidR="00704F32" w:rsidRPr="003D46C3" w:rsidRDefault="00704F32" w:rsidP="00225FEC">
            <w:pPr>
              <w:tabs>
                <w:tab w:val="left" w:pos="1080"/>
              </w:tabs>
              <w:rPr>
                <w:sz w:val="20"/>
                <w:szCs w:val="20"/>
              </w:rPr>
            </w:pPr>
          </w:p>
        </w:tc>
        <w:tc>
          <w:tcPr>
            <w:tcW w:w="2438" w:type="dxa"/>
            <w:gridSpan w:val="4"/>
            <w:tcBorders>
              <w:top w:val="single" w:sz="6" w:space="0" w:color="auto"/>
              <w:left w:val="single" w:sz="6" w:space="0" w:color="auto"/>
              <w:bottom w:val="single" w:sz="4" w:space="0" w:color="auto"/>
              <w:right w:val="single" w:sz="6" w:space="0" w:color="auto"/>
            </w:tcBorders>
          </w:tcPr>
          <w:p w:rsidR="00704F32" w:rsidRPr="003D46C3" w:rsidRDefault="00704F32" w:rsidP="00225FEC">
            <w:pPr>
              <w:tabs>
                <w:tab w:val="left" w:pos="1080"/>
              </w:tabs>
              <w:rPr>
                <w:sz w:val="20"/>
                <w:szCs w:val="20"/>
              </w:rPr>
            </w:pPr>
            <w:r>
              <w:rPr>
                <w:sz w:val="20"/>
                <w:szCs w:val="20"/>
              </w:rPr>
              <w:t>UNDP YEEP</w:t>
            </w:r>
          </w:p>
        </w:tc>
        <w:tc>
          <w:tcPr>
            <w:tcW w:w="1520" w:type="dxa"/>
            <w:gridSpan w:val="8"/>
            <w:tcBorders>
              <w:top w:val="single" w:sz="6" w:space="0" w:color="auto"/>
              <w:left w:val="single" w:sz="6" w:space="0" w:color="auto"/>
              <w:bottom w:val="single" w:sz="4" w:space="0" w:color="auto"/>
              <w:right w:val="single" w:sz="6" w:space="0" w:color="auto"/>
            </w:tcBorders>
          </w:tcPr>
          <w:p w:rsidR="00704F32" w:rsidRPr="003D46C3" w:rsidRDefault="00704F32" w:rsidP="00670503">
            <w:pPr>
              <w:tabs>
                <w:tab w:val="left" w:pos="1080"/>
              </w:tabs>
              <w:rPr>
                <w:sz w:val="20"/>
                <w:szCs w:val="20"/>
              </w:rPr>
            </w:pPr>
            <w:r>
              <w:rPr>
                <w:sz w:val="20"/>
                <w:szCs w:val="20"/>
              </w:rPr>
              <w:t>Donor sensitization in progress</w:t>
            </w:r>
          </w:p>
        </w:tc>
        <w:tc>
          <w:tcPr>
            <w:tcW w:w="1166" w:type="dxa"/>
            <w:gridSpan w:val="2"/>
            <w:tcBorders>
              <w:top w:val="single" w:sz="6" w:space="0" w:color="auto"/>
              <w:left w:val="single" w:sz="6" w:space="0" w:color="auto"/>
              <w:bottom w:val="single" w:sz="4" w:space="0" w:color="auto"/>
            </w:tcBorders>
          </w:tcPr>
          <w:p w:rsidR="00704F32" w:rsidRPr="003D46C3" w:rsidRDefault="00704F32" w:rsidP="00225FEC">
            <w:pPr>
              <w:tabs>
                <w:tab w:val="left" w:pos="1080"/>
              </w:tabs>
              <w:rPr>
                <w:sz w:val="20"/>
                <w:szCs w:val="20"/>
              </w:rPr>
            </w:pPr>
            <w:r>
              <w:rPr>
                <w:sz w:val="20"/>
                <w:szCs w:val="20"/>
              </w:rPr>
              <w:t>In progress</w:t>
            </w:r>
          </w:p>
        </w:tc>
      </w:tr>
      <w:tr w:rsidR="00704F32" w:rsidRPr="007D5CF5" w:rsidTr="00670251">
        <w:tblPrEx>
          <w:tblBorders>
            <w:insideH w:val="none" w:sz="0" w:space="0" w:color="auto"/>
            <w:insideV w:val="none" w:sz="0" w:space="0" w:color="auto"/>
          </w:tblBorders>
        </w:tblPrEx>
        <w:tc>
          <w:tcPr>
            <w:tcW w:w="4323" w:type="dxa"/>
            <w:tcBorders>
              <w:top w:val="single" w:sz="6" w:space="0" w:color="auto"/>
              <w:bottom w:val="single" w:sz="4" w:space="0" w:color="auto"/>
              <w:right w:val="single" w:sz="6" w:space="0" w:color="auto"/>
            </w:tcBorders>
          </w:tcPr>
          <w:p w:rsidR="00704F32" w:rsidRPr="003D46C3" w:rsidRDefault="00704F32" w:rsidP="00596DCA">
            <w:pPr>
              <w:tabs>
                <w:tab w:val="left" w:pos="1080"/>
              </w:tabs>
              <w:rPr>
                <w:sz w:val="20"/>
                <w:szCs w:val="20"/>
              </w:rPr>
            </w:pPr>
            <w:r w:rsidRPr="007D5CF5">
              <w:rPr>
                <w:sz w:val="20"/>
                <w:szCs w:val="20"/>
              </w:rPr>
              <w:t>6.3</w:t>
            </w:r>
            <w:r>
              <w:rPr>
                <w:sz w:val="20"/>
                <w:szCs w:val="20"/>
              </w:rPr>
              <w:t xml:space="preserve"> Establish a mechanism and support the roll-out of the Five Years Youth Employment and Empowerment Strategy</w:t>
            </w:r>
          </w:p>
        </w:tc>
        <w:tc>
          <w:tcPr>
            <w:tcW w:w="2884" w:type="dxa"/>
            <w:gridSpan w:val="3"/>
            <w:tcBorders>
              <w:top w:val="single" w:sz="6" w:space="0" w:color="auto"/>
              <w:left w:val="single" w:sz="6" w:space="0" w:color="auto"/>
              <w:bottom w:val="single" w:sz="4" w:space="0" w:color="auto"/>
              <w:right w:val="single" w:sz="6" w:space="0" w:color="auto"/>
            </w:tcBorders>
          </w:tcPr>
          <w:p w:rsidR="00704F32" w:rsidRDefault="00704F32" w:rsidP="00596DCA">
            <w:pPr>
              <w:tabs>
                <w:tab w:val="left" w:pos="1080"/>
              </w:tabs>
              <w:rPr>
                <w:sz w:val="20"/>
                <w:szCs w:val="20"/>
              </w:rPr>
            </w:pPr>
            <w:r>
              <w:rPr>
                <w:sz w:val="20"/>
                <w:szCs w:val="20"/>
              </w:rPr>
              <w:t>September 2014 – June 2015</w:t>
            </w:r>
          </w:p>
        </w:tc>
        <w:tc>
          <w:tcPr>
            <w:tcW w:w="2438" w:type="dxa"/>
            <w:gridSpan w:val="4"/>
            <w:tcBorders>
              <w:top w:val="single" w:sz="6" w:space="0" w:color="auto"/>
              <w:left w:val="single" w:sz="6" w:space="0" w:color="auto"/>
              <w:bottom w:val="single" w:sz="4" w:space="0" w:color="auto"/>
              <w:right w:val="single" w:sz="6" w:space="0" w:color="auto"/>
            </w:tcBorders>
          </w:tcPr>
          <w:p w:rsidR="00704F32" w:rsidRDefault="00704F32" w:rsidP="00225FEC">
            <w:pPr>
              <w:tabs>
                <w:tab w:val="left" w:pos="1080"/>
              </w:tabs>
              <w:rPr>
                <w:sz w:val="20"/>
                <w:szCs w:val="20"/>
              </w:rPr>
            </w:pPr>
            <w:r>
              <w:rPr>
                <w:sz w:val="20"/>
                <w:szCs w:val="20"/>
              </w:rPr>
              <w:t>UNDP YEEP</w:t>
            </w:r>
          </w:p>
        </w:tc>
        <w:tc>
          <w:tcPr>
            <w:tcW w:w="1520" w:type="dxa"/>
            <w:gridSpan w:val="8"/>
            <w:tcBorders>
              <w:top w:val="single" w:sz="6" w:space="0" w:color="auto"/>
              <w:left w:val="single" w:sz="6" w:space="0" w:color="auto"/>
              <w:bottom w:val="single" w:sz="4" w:space="0" w:color="auto"/>
              <w:right w:val="single" w:sz="6" w:space="0" w:color="auto"/>
            </w:tcBorders>
          </w:tcPr>
          <w:p w:rsidR="00704F32" w:rsidRDefault="00704F32" w:rsidP="00225FEC">
            <w:pPr>
              <w:tabs>
                <w:tab w:val="left" w:pos="1080"/>
              </w:tabs>
              <w:rPr>
                <w:sz w:val="20"/>
                <w:szCs w:val="20"/>
              </w:rPr>
            </w:pPr>
            <w:r>
              <w:rPr>
                <w:sz w:val="20"/>
                <w:szCs w:val="20"/>
              </w:rPr>
              <w:t>On track</w:t>
            </w:r>
          </w:p>
        </w:tc>
        <w:tc>
          <w:tcPr>
            <w:tcW w:w="1166" w:type="dxa"/>
            <w:gridSpan w:val="2"/>
            <w:tcBorders>
              <w:top w:val="single" w:sz="6" w:space="0" w:color="auto"/>
              <w:left w:val="single" w:sz="6" w:space="0" w:color="auto"/>
              <w:bottom w:val="single" w:sz="4" w:space="0" w:color="auto"/>
            </w:tcBorders>
          </w:tcPr>
          <w:p w:rsidR="00704F32" w:rsidRDefault="00704F32" w:rsidP="00225FEC">
            <w:pPr>
              <w:tabs>
                <w:tab w:val="left" w:pos="1080"/>
              </w:tabs>
              <w:rPr>
                <w:sz w:val="20"/>
                <w:szCs w:val="20"/>
              </w:rPr>
            </w:pPr>
            <w:r>
              <w:rPr>
                <w:sz w:val="20"/>
                <w:szCs w:val="20"/>
              </w:rPr>
              <w:t>In progress</w:t>
            </w:r>
          </w:p>
        </w:tc>
      </w:tr>
      <w:tr w:rsidR="00704F32" w:rsidRPr="007D5CF5" w:rsidTr="005056E4">
        <w:tc>
          <w:tcPr>
            <w:tcW w:w="12331" w:type="dxa"/>
            <w:gridSpan w:val="18"/>
            <w:tcBorders>
              <w:top w:val="single" w:sz="6" w:space="0" w:color="auto"/>
              <w:bottom w:val="single" w:sz="4" w:space="0" w:color="auto"/>
            </w:tcBorders>
            <w:shd w:val="clear" w:color="auto" w:fill="F2F2F2" w:themeFill="background1" w:themeFillShade="F2"/>
          </w:tcPr>
          <w:p w:rsidR="00704F32" w:rsidRPr="007D5CF5" w:rsidRDefault="00704F32" w:rsidP="00225FEC">
            <w:pPr>
              <w:tabs>
                <w:tab w:val="left" w:pos="1080"/>
              </w:tabs>
              <w:rPr>
                <w:sz w:val="20"/>
                <w:szCs w:val="20"/>
              </w:rPr>
            </w:pPr>
            <w:r w:rsidRPr="00596DCA">
              <w:rPr>
                <w:b/>
                <w:sz w:val="20"/>
                <w:szCs w:val="20"/>
              </w:rPr>
              <w:t>Evaluation recommendation 7:</w:t>
            </w:r>
            <w:r w:rsidRPr="007D5CF5">
              <w:rPr>
                <w:sz w:val="20"/>
                <w:szCs w:val="20"/>
              </w:rPr>
              <w:t xml:space="preserve"> </w:t>
            </w:r>
            <w:r w:rsidRPr="007D5CF5">
              <w:rPr>
                <w:bCs/>
                <w:sz w:val="20"/>
                <w:szCs w:val="20"/>
              </w:rPr>
              <w:t>In order to consolidate peace and stability, UNDP should encourage the Government to further strengthen local governance which should be replicated throughout the country</w:t>
            </w:r>
            <w:r w:rsidRPr="007D5CF5">
              <w:rPr>
                <w:sz w:val="20"/>
                <w:szCs w:val="20"/>
              </w:rPr>
              <w:t>. Particular attention should be paid to current issues pertaining to the overlap of mandates and roles of different bodies at the local level reviewed and ironed out as an integral part of the constitutional review process.</w:t>
            </w:r>
          </w:p>
        </w:tc>
      </w:tr>
      <w:tr w:rsidR="00704F32" w:rsidRPr="007D5CF5" w:rsidTr="005056E4">
        <w:tc>
          <w:tcPr>
            <w:tcW w:w="12331" w:type="dxa"/>
            <w:gridSpan w:val="18"/>
            <w:tcBorders>
              <w:top w:val="single" w:sz="6" w:space="0" w:color="auto"/>
              <w:bottom w:val="single" w:sz="4" w:space="0" w:color="auto"/>
            </w:tcBorders>
            <w:shd w:val="clear" w:color="auto" w:fill="F2F2F2" w:themeFill="background1" w:themeFillShade="F2"/>
          </w:tcPr>
          <w:p w:rsidR="00704F32" w:rsidRPr="007D5CF5" w:rsidRDefault="00704F32" w:rsidP="00223FC8">
            <w:pPr>
              <w:tabs>
                <w:tab w:val="left" w:pos="1080"/>
              </w:tabs>
              <w:rPr>
                <w:sz w:val="20"/>
                <w:szCs w:val="20"/>
              </w:rPr>
            </w:pPr>
            <w:r w:rsidRPr="00596DCA">
              <w:rPr>
                <w:b/>
                <w:sz w:val="20"/>
                <w:szCs w:val="20"/>
              </w:rPr>
              <w:t>Management response</w:t>
            </w:r>
            <w:r>
              <w:rPr>
                <w:b/>
                <w:sz w:val="20"/>
                <w:szCs w:val="20"/>
              </w:rPr>
              <w:t xml:space="preserve"> 7</w:t>
            </w:r>
            <w:r w:rsidRPr="00596DCA">
              <w:rPr>
                <w:b/>
                <w:sz w:val="20"/>
                <w:szCs w:val="20"/>
              </w:rPr>
              <w:t>:</w:t>
            </w:r>
            <w:r w:rsidRPr="007D5CF5">
              <w:rPr>
                <w:sz w:val="20"/>
                <w:szCs w:val="20"/>
              </w:rPr>
              <w:t xml:space="preserve"> </w:t>
            </w:r>
            <w:r>
              <w:rPr>
                <w:sz w:val="20"/>
                <w:szCs w:val="20"/>
              </w:rPr>
              <w:t>This recommendation is very well taken</w:t>
            </w:r>
            <w:r w:rsidR="00711E46">
              <w:rPr>
                <w:sz w:val="20"/>
                <w:szCs w:val="20"/>
              </w:rPr>
              <w:t>. To this end, the CO will provide s</w:t>
            </w:r>
            <w:r w:rsidR="00762A7D" w:rsidRPr="00711E46">
              <w:rPr>
                <w:sz w:val="20"/>
                <w:szCs w:val="20"/>
              </w:rPr>
              <w:t xml:space="preserve">upport </w:t>
            </w:r>
            <w:r w:rsidR="00711E46">
              <w:rPr>
                <w:sz w:val="20"/>
                <w:szCs w:val="20"/>
              </w:rPr>
              <w:t xml:space="preserve">for the </w:t>
            </w:r>
            <w:r w:rsidR="00762A7D" w:rsidRPr="00711E46">
              <w:rPr>
                <w:sz w:val="20"/>
                <w:szCs w:val="20"/>
              </w:rPr>
              <w:t xml:space="preserve">formulation of </w:t>
            </w:r>
            <w:r w:rsidR="00711E46">
              <w:rPr>
                <w:sz w:val="20"/>
                <w:szCs w:val="20"/>
              </w:rPr>
              <w:t xml:space="preserve">a </w:t>
            </w:r>
            <w:r w:rsidR="00762A7D" w:rsidRPr="00711E46">
              <w:rPr>
                <w:sz w:val="20"/>
                <w:szCs w:val="20"/>
              </w:rPr>
              <w:t>strategy for Local Governance and Economic Development countrywide</w:t>
            </w:r>
            <w:r w:rsidR="00711E46">
              <w:rPr>
                <w:sz w:val="20"/>
                <w:szCs w:val="20"/>
              </w:rPr>
              <w:t xml:space="preserve">, to </w:t>
            </w:r>
            <w:r w:rsidR="00762A7D" w:rsidRPr="00711E46">
              <w:rPr>
                <w:sz w:val="20"/>
                <w:szCs w:val="20"/>
              </w:rPr>
              <w:t xml:space="preserve">enshrine decentralization and local governance in the new constitution </w:t>
            </w:r>
            <w:r w:rsidR="00711E46" w:rsidRPr="005056E4">
              <w:rPr>
                <w:sz w:val="20"/>
                <w:szCs w:val="20"/>
              </w:rPr>
              <w:t>and will co</w:t>
            </w:r>
            <w:r w:rsidR="00762A7D" w:rsidRPr="00711E46">
              <w:rPr>
                <w:sz w:val="20"/>
                <w:szCs w:val="20"/>
              </w:rPr>
              <w:t xml:space="preserve">ntinue </w:t>
            </w:r>
            <w:r w:rsidR="00223FC8">
              <w:rPr>
                <w:sz w:val="20"/>
                <w:szCs w:val="20"/>
              </w:rPr>
              <w:t xml:space="preserve">its </w:t>
            </w:r>
            <w:r w:rsidR="00762A7D" w:rsidRPr="00711E46">
              <w:rPr>
                <w:sz w:val="20"/>
                <w:szCs w:val="20"/>
              </w:rPr>
              <w:t xml:space="preserve">advocacy </w:t>
            </w:r>
            <w:r w:rsidR="00223FC8">
              <w:rPr>
                <w:sz w:val="20"/>
                <w:szCs w:val="20"/>
              </w:rPr>
              <w:t xml:space="preserve">efforts </w:t>
            </w:r>
            <w:r w:rsidR="00762A7D" w:rsidRPr="00711E46">
              <w:rPr>
                <w:sz w:val="20"/>
                <w:szCs w:val="20"/>
              </w:rPr>
              <w:t xml:space="preserve">for clarity of roles of different functionaries especially on local revenue collection and transfers </w:t>
            </w:r>
          </w:p>
        </w:tc>
      </w:tr>
      <w:tr w:rsidR="00704F32" w:rsidRPr="007D5CF5" w:rsidTr="00670251">
        <w:tblPrEx>
          <w:tblBorders>
            <w:insideH w:val="none" w:sz="0" w:space="0" w:color="auto"/>
            <w:insideV w:val="none" w:sz="0" w:space="0" w:color="auto"/>
          </w:tblBorders>
        </w:tblPrEx>
        <w:tc>
          <w:tcPr>
            <w:tcW w:w="4336" w:type="dxa"/>
            <w:gridSpan w:val="2"/>
            <w:tcBorders>
              <w:top w:val="single" w:sz="6" w:space="0" w:color="auto"/>
              <w:bottom w:val="single" w:sz="4" w:space="0" w:color="auto"/>
              <w:right w:val="single" w:sz="6" w:space="0" w:color="auto"/>
            </w:tcBorders>
          </w:tcPr>
          <w:p w:rsidR="00704F32" w:rsidRPr="009440A6" w:rsidRDefault="00704F32" w:rsidP="00225FEC">
            <w:pPr>
              <w:tabs>
                <w:tab w:val="left" w:pos="1080"/>
              </w:tabs>
              <w:jc w:val="center"/>
              <w:rPr>
                <w:b/>
                <w:sz w:val="20"/>
                <w:szCs w:val="20"/>
              </w:rPr>
            </w:pPr>
            <w:r w:rsidRPr="009440A6">
              <w:rPr>
                <w:b/>
                <w:sz w:val="20"/>
                <w:szCs w:val="20"/>
              </w:rPr>
              <w:t>Key action(s)</w:t>
            </w:r>
          </w:p>
        </w:tc>
        <w:tc>
          <w:tcPr>
            <w:tcW w:w="2871" w:type="dxa"/>
            <w:gridSpan w:val="2"/>
            <w:tcBorders>
              <w:top w:val="single" w:sz="6" w:space="0" w:color="auto"/>
              <w:left w:val="single" w:sz="6" w:space="0" w:color="auto"/>
              <w:bottom w:val="single" w:sz="4" w:space="0" w:color="auto"/>
              <w:right w:val="single" w:sz="6" w:space="0" w:color="auto"/>
            </w:tcBorders>
          </w:tcPr>
          <w:p w:rsidR="00704F32" w:rsidRPr="009440A6" w:rsidRDefault="00704F32" w:rsidP="00225FEC">
            <w:pPr>
              <w:tabs>
                <w:tab w:val="left" w:pos="1080"/>
              </w:tabs>
              <w:jc w:val="center"/>
              <w:rPr>
                <w:b/>
                <w:sz w:val="20"/>
                <w:szCs w:val="20"/>
              </w:rPr>
            </w:pPr>
            <w:r w:rsidRPr="009440A6">
              <w:rPr>
                <w:b/>
                <w:sz w:val="20"/>
                <w:szCs w:val="20"/>
              </w:rPr>
              <w:t>Time frame</w:t>
            </w:r>
          </w:p>
        </w:tc>
        <w:tc>
          <w:tcPr>
            <w:tcW w:w="2168" w:type="dxa"/>
            <w:gridSpan w:val="3"/>
            <w:vMerge w:val="restart"/>
            <w:tcBorders>
              <w:top w:val="single" w:sz="6" w:space="0" w:color="auto"/>
              <w:left w:val="single" w:sz="6" w:space="0" w:color="auto"/>
              <w:right w:val="single" w:sz="6" w:space="0" w:color="auto"/>
            </w:tcBorders>
          </w:tcPr>
          <w:p w:rsidR="00704F32" w:rsidRPr="009440A6" w:rsidRDefault="00704F32" w:rsidP="00225FEC">
            <w:pPr>
              <w:tabs>
                <w:tab w:val="left" w:pos="1080"/>
              </w:tabs>
              <w:jc w:val="center"/>
              <w:rPr>
                <w:b/>
                <w:sz w:val="20"/>
                <w:szCs w:val="20"/>
              </w:rPr>
            </w:pPr>
            <w:r w:rsidRPr="009440A6">
              <w:rPr>
                <w:b/>
                <w:sz w:val="20"/>
                <w:szCs w:val="20"/>
              </w:rPr>
              <w:t>Responsible unit(s)</w:t>
            </w:r>
          </w:p>
          <w:p w:rsidR="00704F32" w:rsidRPr="009440A6" w:rsidRDefault="00704F32" w:rsidP="00225FEC">
            <w:pPr>
              <w:tabs>
                <w:tab w:val="left" w:pos="1080"/>
              </w:tabs>
              <w:jc w:val="center"/>
              <w:rPr>
                <w:b/>
                <w:sz w:val="20"/>
                <w:szCs w:val="20"/>
              </w:rPr>
            </w:pPr>
          </w:p>
        </w:tc>
        <w:tc>
          <w:tcPr>
            <w:tcW w:w="2956" w:type="dxa"/>
            <w:gridSpan w:val="11"/>
            <w:tcBorders>
              <w:top w:val="single" w:sz="6" w:space="0" w:color="auto"/>
              <w:left w:val="single" w:sz="6" w:space="0" w:color="auto"/>
              <w:bottom w:val="single" w:sz="4" w:space="0" w:color="auto"/>
            </w:tcBorders>
          </w:tcPr>
          <w:p w:rsidR="00704F32" w:rsidRPr="009440A6" w:rsidRDefault="00704F32" w:rsidP="008522E7">
            <w:pPr>
              <w:tabs>
                <w:tab w:val="left" w:pos="1080"/>
              </w:tabs>
              <w:jc w:val="center"/>
              <w:rPr>
                <w:b/>
                <w:sz w:val="20"/>
                <w:szCs w:val="20"/>
              </w:rPr>
            </w:pPr>
            <w:r w:rsidRPr="009440A6">
              <w:rPr>
                <w:b/>
                <w:sz w:val="20"/>
                <w:szCs w:val="20"/>
              </w:rPr>
              <w:t>Tracking</w:t>
            </w:r>
          </w:p>
        </w:tc>
      </w:tr>
      <w:tr w:rsidR="00704F32" w:rsidRPr="007D5CF5" w:rsidTr="00670251">
        <w:tblPrEx>
          <w:tblBorders>
            <w:insideH w:val="none" w:sz="0" w:space="0" w:color="auto"/>
            <w:insideV w:val="none" w:sz="0" w:space="0" w:color="auto"/>
          </w:tblBorders>
        </w:tblPrEx>
        <w:tc>
          <w:tcPr>
            <w:tcW w:w="4336" w:type="dxa"/>
            <w:gridSpan w:val="2"/>
            <w:tcBorders>
              <w:top w:val="single" w:sz="6" w:space="0" w:color="auto"/>
              <w:bottom w:val="single" w:sz="4" w:space="0" w:color="auto"/>
              <w:right w:val="single" w:sz="6" w:space="0" w:color="auto"/>
            </w:tcBorders>
          </w:tcPr>
          <w:p w:rsidR="00704F32" w:rsidRPr="009440A6" w:rsidRDefault="00704F32" w:rsidP="00225FEC">
            <w:pPr>
              <w:tabs>
                <w:tab w:val="left" w:pos="1080"/>
              </w:tabs>
              <w:rPr>
                <w:b/>
                <w:sz w:val="20"/>
                <w:szCs w:val="20"/>
              </w:rPr>
            </w:pPr>
          </w:p>
        </w:tc>
        <w:tc>
          <w:tcPr>
            <w:tcW w:w="2871" w:type="dxa"/>
            <w:gridSpan w:val="2"/>
            <w:tcBorders>
              <w:top w:val="single" w:sz="6" w:space="0" w:color="auto"/>
              <w:left w:val="single" w:sz="6" w:space="0" w:color="auto"/>
              <w:bottom w:val="single" w:sz="4" w:space="0" w:color="auto"/>
              <w:right w:val="single" w:sz="6" w:space="0" w:color="auto"/>
            </w:tcBorders>
          </w:tcPr>
          <w:p w:rsidR="00704F32" w:rsidRPr="009440A6" w:rsidRDefault="00704F32" w:rsidP="00225FEC">
            <w:pPr>
              <w:tabs>
                <w:tab w:val="left" w:pos="1080"/>
              </w:tabs>
              <w:rPr>
                <w:b/>
                <w:sz w:val="20"/>
                <w:szCs w:val="20"/>
              </w:rPr>
            </w:pPr>
          </w:p>
        </w:tc>
        <w:tc>
          <w:tcPr>
            <w:tcW w:w="2168" w:type="dxa"/>
            <w:gridSpan w:val="3"/>
            <w:vMerge/>
            <w:tcBorders>
              <w:left w:val="single" w:sz="6" w:space="0" w:color="auto"/>
              <w:bottom w:val="single" w:sz="4" w:space="0" w:color="auto"/>
              <w:right w:val="single" w:sz="6" w:space="0" w:color="auto"/>
            </w:tcBorders>
          </w:tcPr>
          <w:p w:rsidR="00704F32" w:rsidRPr="009440A6" w:rsidRDefault="00704F32" w:rsidP="00225FEC">
            <w:pPr>
              <w:tabs>
                <w:tab w:val="left" w:pos="1080"/>
              </w:tabs>
              <w:rPr>
                <w:b/>
                <w:sz w:val="20"/>
                <w:szCs w:val="20"/>
              </w:rPr>
            </w:pPr>
          </w:p>
        </w:tc>
        <w:tc>
          <w:tcPr>
            <w:tcW w:w="1800" w:type="dxa"/>
            <w:gridSpan w:val="10"/>
            <w:tcBorders>
              <w:top w:val="single" w:sz="6" w:space="0" w:color="auto"/>
              <w:left w:val="single" w:sz="6" w:space="0" w:color="auto"/>
              <w:bottom w:val="single" w:sz="4" w:space="0" w:color="auto"/>
              <w:right w:val="single" w:sz="6" w:space="0" w:color="auto"/>
            </w:tcBorders>
          </w:tcPr>
          <w:p w:rsidR="00704F32" w:rsidRPr="009440A6" w:rsidRDefault="00704F32" w:rsidP="00225FEC">
            <w:pPr>
              <w:tabs>
                <w:tab w:val="left" w:pos="1080"/>
              </w:tabs>
              <w:jc w:val="center"/>
              <w:rPr>
                <w:b/>
                <w:sz w:val="20"/>
                <w:szCs w:val="20"/>
              </w:rPr>
            </w:pPr>
            <w:r w:rsidRPr="009440A6">
              <w:rPr>
                <w:b/>
                <w:sz w:val="20"/>
                <w:szCs w:val="20"/>
              </w:rPr>
              <w:t>Comments</w:t>
            </w:r>
          </w:p>
        </w:tc>
        <w:tc>
          <w:tcPr>
            <w:tcW w:w="1156" w:type="dxa"/>
            <w:tcBorders>
              <w:top w:val="single" w:sz="6" w:space="0" w:color="auto"/>
              <w:left w:val="single" w:sz="6" w:space="0" w:color="auto"/>
              <w:bottom w:val="single" w:sz="4" w:space="0" w:color="auto"/>
            </w:tcBorders>
          </w:tcPr>
          <w:p w:rsidR="00704F32" w:rsidRPr="009440A6" w:rsidRDefault="00704F32" w:rsidP="00225FEC">
            <w:pPr>
              <w:tabs>
                <w:tab w:val="left" w:pos="1080"/>
              </w:tabs>
              <w:jc w:val="center"/>
              <w:rPr>
                <w:b/>
                <w:sz w:val="20"/>
                <w:szCs w:val="20"/>
              </w:rPr>
            </w:pPr>
            <w:r w:rsidRPr="009440A6">
              <w:rPr>
                <w:b/>
                <w:sz w:val="20"/>
                <w:szCs w:val="20"/>
              </w:rPr>
              <w:t>Status</w:t>
            </w:r>
          </w:p>
        </w:tc>
      </w:tr>
      <w:tr w:rsidR="00704F32" w:rsidRPr="007D5CF5" w:rsidTr="00670251">
        <w:tblPrEx>
          <w:tblBorders>
            <w:insideH w:val="none" w:sz="0" w:space="0" w:color="auto"/>
            <w:insideV w:val="none" w:sz="0" w:space="0" w:color="auto"/>
          </w:tblBorders>
        </w:tblPrEx>
        <w:tc>
          <w:tcPr>
            <w:tcW w:w="4336" w:type="dxa"/>
            <w:gridSpan w:val="2"/>
            <w:tcBorders>
              <w:top w:val="single" w:sz="6" w:space="0" w:color="auto"/>
              <w:bottom w:val="single" w:sz="4" w:space="0" w:color="auto"/>
              <w:right w:val="single" w:sz="6" w:space="0" w:color="auto"/>
            </w:tcBorders>
          </w:tcPr>
          <w:p w:rsidR="00704F32" w:rsidRPr="007D5CF5" w:rsidRDefault="00704F32" w:rsidP="007546C6">
            <w:pPr>
              <w:spacing w:line="276" w:lineRule="auto"/>
              <w:rPr>
                <w:sz w:val="20"/>
                <w:szCs w:val="20"/>
              </w:rPr>
            </w:pPr>
            <w:r w:rsidRPr="007D5CF5">
              <w:rPr>
                <w:sz w:val="20"/>
                <w:szCs w:val="20"/>
              </w:rPr>
              <w:t>7.1. Support LoCASL to table a proposal to enshrined decentralization and local governance in the new constitution</w:t>
            </w:r>
          </w:p>
        </w:tc>
        <w:tc>
          <w:tcPr>
            <w:tcW w:w="2871" w:type="dxa"/>
            <w:gridSpan w:val="2"/>
            <w:tcBorders>
              <w:top w:val="single" w:sz="6" w:space="0" w:color="auto"/>
              <w:left w:val="single" w:sz="6" w:space="0" w:color="auto"/>
              <w:bottom w:val="single" w:sz="4" w:space="0" w:color="auto"/>
              <w:right w:val="single" w:sz="6" w:space="0" w:color="auto"/>
            </w:tcBorders>
          </w:tcPr>
          <w:p w:rsidR="00704F32" w:rsidRPr="007D5CF5" w:rsidRDefault="00704F32" w:rsidP="00225FEC">
            <w:pPr>
              <w:spacing w:line="276" w:lineRule="auto"/>
              <w:rPr>
                <w:sz w:val="20"/>
                <w:szCs w:val="20"/>
              </w:rPr>
            </w:pPr>
            <w:r w:rsidRPr="007D5CF5">
              <w:rPr>
                <w:sz w:val="20"/>
                <w:szCs w:val="20"/>
              </w:rPr>
              <w:t>June-December 2013</w:t>
            </w:r>
          </w:p>
        </w:tc>
        <w:tc>
          <w:tcPr>
            <w:tcW w:w="2168" w:type="dxa"/>
            <w:gridSpan w:val="3"/>
            <w:tcBorders>
              <w:top w:val="single" w:sz="6" w:space="0" w:color="auto"/>
              <w:left w:val="single" w:sz="6" w:space="0" w:color="auto"/>
              <w:bottom w:val="single" w:sz="4" w:space="0" w:color="auto"/>
              <w:right w:val="single" w:sz="6" w:space="0" w:color="auto"/>
            </w:tcBorders>
          </w:tcPr>
          <w:p w:rsidR="00704F32" w:rsidRPr="007D5CF5" w:rsidRDefault="00704F32" w:rsidP="00225FEC">
            <w:pPr>
              <w:spacing w:line="276" w:lineRule="auto"/>
              <w:rPr>
                <w:sz w:val="20"/>
                <w:szCs w:val="20"/>
              </w:rPr>
            </w:pPr>
            <w:r w:rsidRPr="007D5CF5">
              <w:rPr>
                <w:sz w:val="20"/>
                <w:szCs w:val="20"/>
              </w:rPr>
              <w:t>LGED-JP</w:t>
            </w:r>
          </w:p>
        </w:tc>
        <w:tc>
          <w:tcPr>
            <w:tcW w:w="1800" w:type="dxa"/>
            <w:gridSpan w:val="10"/>
            <w:tcBorders>
              <w:top w:val="single" w:sz="6" w:space="0" w:color="auto"/>
              <w:left w:val="single" w:sz="6" w:space="0" w:color="auto"/>
              <w:bottom w:val="single" w:sz="4" w:space="0" w:color="auto"/>
              <w:right w:val="single" w:sz="6" w:space="0" w:color="auto"/>
            </w:tcBorders>
          </w:tcPr>
          <w:p w:rsidR="00704F32" w:rsidRPr="007D5CF5" w:rsidRDefault="00704F32" w:rsidP="00225FEC">
            <w:pPr>
              <w:spacing w:line="276" w:lineRule="auto"/>
              <w:rPr>
                <w:sz w:val="20"/>
                <w:szCs w:val="20"/>
              </w:rPr>
            </w:pPr>
            <w:r w:rsidRPr="007D5CF5">
              <w:rPr>
                <w:sz w:val="20"/>
                <w:szCs w:val="20"/>
              </w:rPr>
              <w:t>Proposal submitted to the CRC</w:t>
            </w:r>
          </w:p>
        </w:tc>
        <w:tc>
          <w:tcPr>
            <w:tcW w:w="1156" w:type="dxa"/>
            <w:tcBorders>
              <w:top w:val="single" w:sz="6" w:space="0" w:color="auto"/>
              <w:left w:val="single" w:sz="6" w:space="0" w:color="auto"/>
              <w:bottom w:val="single" w:sz="4" w:space="0" w:color="auto"/>
            </w:tcBorders>
          </w:tcPr>
          <w:p w:rsidR="00704F32" w:rsidRPr="007D5CF5" w:rsidRDefault="00704F32" w:rsidP="00225FEC">
            <w:pPr>
              <w:spacing w:line="276" w:lineRule="auto"/>
              <w:rPr>
                <w:sz w:val="20"/>
                <w:szCs w:val="20"/>
              </w:rPr>
            </w:pPr>
            <w:r w:rsidRPr="007D5CF5">
              <w:rPr>
                <w:sz w:val="20"/>
                <w:szCs w:val="20"/>
              </w:rPr>
              <w:t>Under consideration</w:t>
            </w:r>
          </w:p>
        </w:tc>
      </w:tr>
      <w:tr w:rsidR="00704F32" w:rsidRPr="007D5CF5" w:rsidTr="00670251">
        <w:tblPrEx>
          <w:tblBorders>
            <w:insideH w:val="none" w:sz="0" w:space="0" w:color="auto"/>
            <w:insideV w:val="none" w:sz="0" w:space="0" w:color="auto"/>
          </w:tblBorders>
        </w:tblPrEx>
        <w:tc>
          <w:tcPr>
            <w:tcW w:w="4336" w:type="dxa"/>
            <w:gridSpan w:val="2"/>
            <w:tcBorders>
              <w:top w:val="single" w:sz="6" w:space="0" w:color="auto"/>
              <w:bottom w:val="single" w:sz="4" w:space="0" w:color="auto"/>
              <w:right w:val="single" w:sz="6" w:space="0" w:color="auto"/>
            </w:tcBorders>
          </w:tcPr>
          <w:p w:rsidR="00704F32" w:rsidRPr="007D5CF5" w:rsidRDefault="00704F32" w:rsidP="00225FEC">
            <w:pPr>
              <w:spacing w:line="276" w:lineRule="auto"/>
              <w:rPr>
                <w:sz w:val="20"/>
                <w:szCs w:val="20"/>
              </w:rPr>
            </w:pPr>
            <w:r w:rsidRPr="007D5CF5">
              <w:rPr>
                <w:sz w:val="20"/>
                <w:szCs w:val="20"/>
              </w:rPr>
              <w:t>7.2Support to MoFED/LGFD and MLGRD to extend the LED experience to all LCs, THE Fiscal Decentralization framework to consider specific grants for LED through the Performance-based Grants system (PBGS)</w:t>
            </w:r>
          </w:p>
        </w:tc>
        <w:tc>
          <w:tcPr>
            <w:tcW w:w="2871" w:type="dxa"/>
            <w:gridSpan w:val="2"/>
            <w:tcBorders>
              <w:top w:val="single" w:sz="6" w:space="0" w:color="auto"/>
              <w:left w:val="single" w:sz="6" w:space="0" w:color="auto"/>
              <w:bottom w:val="single" w:sz="4" w:space="0" w:color="auto"/>
              <w:right w:val="single" w:sz="6" w:space="0" w:color="auto"/>
            </w:tcBorders>
          </w:tcPr>
          <w:p w:rsidR="00704F32" w:rsidRPr="007D5CF5" w:rsidRDefault="00704F32" w:rsidP="00225FEC">
            <w:pPr>
              <w:spacing w:line="276" w:lineRule="auto"/>
              <w:rPr>
                <w:sz w:val="20"/>
                <w:szCs w:val="20"/>
              </w:rPr>
            </w:pPr>
            <w:r w:rsidRPr="007D5CF5">
              <w:rPr>
                <w:sz w:val="20"/>
                <w:szCs w:val="20"/>
              </w:rPr>
              <w:t>2014-2015</w:t>
            </w:r>
          </w:p>
        </w:tc>
        <w:tc>
          <w:tcPr>
            <w:tcW w:w="2168" w:type="dxa"/>
            <w:gridSpan w:val="3"/>
            <w:tcBorders>
              <w:top w:val="single" w:sz="6" w:space="0" w:color="auto"/>
              <w:left w:val="single" w:sz="6" w:space="0" w:color="auto"/>
              <w:bottom w:val="single" w:sz="4" w:space="0" w:color="auto"/>
              <w:right w:val="single" w:sz="6" w:space="0" w:color="auto"/>
            </w:tcBorders>
          </w:tcPr>
          <w:p w:rsidR="00704F32" w:rsidRPr="007D5CF5" w:rsidRDefault="00704F32" w:rsidP="00225FEC">
            <w:pPr>
              <w:spacing w:line="276" w:lineRule="auto"/>
              <w:rPr>
                <w:sz w:val="20"/>
                <w:szCs w:val="20"/>
              </w:rPr>
            </w:pPr>
            <w:r w:rsidRPr="007D5CF5">
              <w:rPr>
                <w:sz w:val="20"/>
                <w:szCs w:val="20"/>
              </w:rPr>
              <w:t>LGED-JP</w:t>
            </w:r>
          </w:p>
        </w:tc>
        <w:tc>
          <w:tcPr>
            <w:tcW w:w="1800" w:type="dxa"/>
            <w:gridSpan w:val="10"/>
            <w:tcBorders>
              <w:top w:val="single" w:sz="6" w:space="0" w:color="auto"/>
              <w:left w:val="single" w:sz="6" w:space="0" w:color="auto"/>
              <w:bottom w:val="single" w:sz="4" w:space="0" w:color="auto"/>
              <w:right w:val="single" w:sz="6" w:space="0" w:color="auto"/>
            </w:tcBorders>
          </w:tcPr>
          <w:p w:rsidR="00704F32" w:rsidRPr="007D5CF5" w:rsidRDefault="00704F32" w:rsidP="00225FEC">
            <w:pPr>
              <w:spacing w:line="276" w:lineRule="auto"/>
              <w:rPr>
                <w:sz w:val="20"/>
                <w:szCs w:val="20"/>
              </w:rPr>
            </w:pPr>
            <w:r w:rsidRPr="007D5CF5">
              <w:rPr>
                <w:sz w:val="20"/>
                <w:szCs w:val="20"/>
              </w:rPr>
              <w:t xml:space="preserve">PBGS to be tested in 2014 </w:t>
            </w:r>
          </w:p>
        </w:tc>
        <w:tc>
          <w:tcPr>
            <w:tcW w:w="1156" w:type="dxa"/>
            <w:tcBorders>
              <w:top w:val="single" w:sz="6" w:space="0" w:color="auto"/>
              <w:left w:val="single" w:sz="6" w:space="0" w:color="auto"/>
              <w:bottom w:val="single" w:sz="4" w:space="0" w:color="auto"/>
            </w:tcBorders>
          </w:tcPr>
          <w:p w:rsidR="00704F32" w:rsidRPr="007D5CF5" w:rsidRDefault="00704F32" w:rsidP="00670503">
            <w:pPr>
              <w:spacing w:line="276" w:lineRule="auto"/>
              <w:rPr>
                <w:sz w:val="20"/>
                <w:szCs w:val="20"/>
              </w:rPr>
            </w:pPr>
            <w:r w:rsidRPr="007D5CF5">
              <w:rPr>
                <w:sz w:val="20"/>
                <w:szCs w:val="20"/>
              </w:rPr>
              <w:t xml:space="preserve">TORs finalized. </w:t>
            </w:r>
          </w:p>
        </w:tc>
      </w:tr>
      <w:tr w:rsidR="00704F32" w:rsidRPr="007D5CF5" w:rsidTr="00670251">
        <w:tblPrEx>
          <w:tblBorders>
            <w:insideH w:val="none" w:sz="0" w:space="0" w:color="auto"/>
            <w:insideV w:val="none" w:sz="0" w:space="0" w:color="auto"/>
          </w:tblBorders>
        </w:tblPrEx>
        <w:tc>
          <w:tcPr>
            <w:tcW w:w="4336" w:type="dxa"/>
            <w:gridSpan w:val="2"/>
            <w:tcBorders>
              <w:top w:val="single" w:sz="6" w:space="0" w:color="auto"/>
              <w:bottom w:val="single" w:sz="4" w:space="0" w:color="auto"/>
              <w:right w:val="single" w:sz="6" w:space="0" w:color="auto"/>
            </w:tcBorders>
          </w:tcPr>
          <w:p w:rsidR="00704F32" w:rsidRPr="007D5CF5" w:rsidRDefault="00704F32" w:rsidP="00225FEC">
            <w:pPr>
              <w:spacing w:line="276" w:lineRule="auto"/>
              <w:rPr>
                <w:sz w:val="20"/>
                <w:szCs w:val="20"/>
              </w:rPr>
            </w:pPr>
            <w:r w:rsidRPr="007D5CF5">
              <w:rPr>
                <w:sz w:val="20"/>
                <w:szCs w:val="20"/>
              </w:rPr>
              <w:t>7.3. Careful talks with MLGRD and MoFED/LGFD on the need to review the current roles of Senior District Officers and Chiefdom Administration against the roles of LCs especially on local revenue collection and remittances</w:t>
            </w:r>
          </w:p>
        </w:tc>
        <w:tc>
          <w:tcPr>
            <w:tcW w:w="2871" w:type="dxa"/>
            <w:gridSpan w:val="2"/>
            <w:tcBorders>
              <w:top w:val="single" w:sz="6" w:space="0" w:color="auto"/>
              <w:left w:val="single" w:sz="6" w:space="0" w:color="auto"/>
              <w:bottom w:val="single" w:sz="4" w:space="0" w:color="auto"/>
              <w:right w:val="single" w:sz="6" w:space="0" w:color="auto"/>
            </w:tcBorders>
          </w:tcPr>
          <w:p w:rsidR="00704F32" w:rsidRPr="007D5CF5" w:rsidRDefault="00704F32" w:rsidP="00225FEC">
            <w:pPr>
              <w:spacing w:line="276" w:lineRule="auto"/>
              <w:rPr>
                <w:sz w:val="20"/>
                <w:szCs w:val="20"/>
              </w:rPr>
            </w:pPr>
            <w:r w:rsidRPr="007D5CF5">
              <w:rPr>
                <w:sz w:val="20"/>
                <w:szCs w:val="20"/>
              </w:rPr>
              <w:t>Continuous</w:t>
            </w:r>
          </w:p>
        </w:tc>
        <w:tc>
          <w:tcPr>
            <w:tcW w:w="2168" w:type="dxa"/>
            <w:gridSpan w:val="3"/>
            <w:tcBorders>
              <w:top w:val="single" w:sz="6" w:space="0" w:color="auto"/>
              <w:left w:val="single" w:sz="6" w:space="0" w:color="auto"/>
              <w:bottom w:val="single" w:sz="4" w:space="0" w:color="auto"/>
              <w:right w:val="single" w:sz="6" w:space="0" w:color="auto"/>
            </w:tcBorders>
          </w:tcPr>
          <w:p w:rsidR="00704F32" w:rsidRPr="007D5CF5" w:rsidRDefault="00704F32" w:rsidP="00225FEC">
            <w:pPr>
              <w:spacing w:line="276" w:lineRule="auto"/>
              <w:rPr>
                <w:sz w:val="20"/>
                <w:szCs w:val="20"/>
              </w:rPr>
            </w:pPr>
            <w:r w:rsidRPr="007D5CF5">
              <w:rPr>
                <w:sz w:val="20"/>
                <w:szCs w:val="20"/>
              </w:rPr>
              <w:t>LGED-JP</w:t>
            </w:r>
          </w:p>
        </w:tc>
        <w:tc>
          <w:tcPr>
            <w:tcW w:w="1800" w:type="dxa"/>
            <w:gridSpan w:val="10"/>
            <w:tcBorders>
              <w:top w:val="single" w:sz="6" w:space="0" w:color="auto"/>
              <w:left w:val="single" w:sz="6" w:space="0" w:color="auto"/>
              <w:bottom w:val="single" w:sz="4" w:space="0" w:color="auto"/>
              <w:right w:val="single" w:sz="6" w:space="0" w:color="auto"/>
            </w:tcBorders>
          </w:tcPr>
          <w:p w:rsidR="00704F32" w:rsidRPr="007D5CF5" w:rsidRDefault="00704F32" w:rsidP="00670503">
            <w:pPr>
              <w:spacing w:line="276" w:lineRule="auto"/>
              <w:rPr>
                <w:sz w:val="20"/>
                <w:szCs w:val="20"/>
              </w:rPr>
            </w:pPr>
            <w:r w:rsidRPr="007D5CF5">
              <w:rPr>
                <w:sz w:val="20"/>
                <w:szCs w:val="20"/>
              </w:rPr>
              <w:t xml:space="preserve">Very sensitive issue </w:t>
            </w:r>
            <w:r>
              <w:rPr>
                <w:sz w:val="20"/>
                <w:szCs w:val="20"/>
              </w:rPr>
              <w:t xml:space="preserve">and </w:t>
            </w:r>
            <w:r w:rsidRPr="007D5CF5">
              <w:rPr>
                <w:sz w:val="20"/>
                <w:szCs w:val="20"/>
              </w:rPr>
              <w:t>involve</w:t>
            </w:r>
            <w:r>
              <w:rPr>
                <w:sz w:val="20"/>
                <w:szCs w:val="20"/>
              </w:rPr>
              <w:t xml:space="preserve">s </w:t>
            </w:r>
            <w:r w:rsidRPr="007D5CF5">
              <w:rPr>
                <w:sz w:val="20"/>
                <w:szCs w:val="20"/>
              </w:rPr>
              <w:t>strong competing interests both at national and local levels.</w:t>
            </w:r>
          </w:p>
        </w:tc>
        <w:tc>
          <w:tcPr>
            <w:tcW w:w="1156" w:type="dxa"/>
            <w:tcBorders>
              <w:top w:val="single" w:sz="6" w:space="0" w:color="auto"/>
              <w:left w:val="single" w:sz="6" w:space="0" w:color="auto"/>
              <w:bottom w:val="single" w:sz="4" w:space="0" w:color="auto"/>
            </w:tcBorders>
          </w:tcPr>
          <w:p w:rsidR="00704F32" w:rsidRPr="007D5CF5" w:rsidRDefault="00704F32" w:rsidP="00225FEC">
            <w:pPr>
              <w:spacing w:line="276" w:lineRule="auto"/>
              <w:rPr>
                <w:sz w:val="20"/>
                <w:szCs w:val="20"/>
              </w:rPr>
            </w:pPr>
            <w:r>
              <w:rPr>
                <w:sz w:val="20"/>
                <w:szCs w:val="20"/>
              </w:rPr>
              <w:t>In progress</w:t>
            </w:r>
          </w:p>
        </w:tc>
      </w:tr>
      <w:tr w:rsidR="00704F32" w:rsidRPr="007D5CF5" w:rsidTr="005056E4">
        <w:tc>
          <w:tcPr>
            <w:tcW w:w="12331" w:type="dxa"/>
            <w:gridSpan w:val="18"/>
            <w:tcBorders>
              <w:top w:val="single" w:sz="6" w:space="0" w:color="auto"/>
              <w:bottom w:val="single" w:sz="4" w:space="0" w:color="auto"/>
            </w:tcBorders>
            <w:shd w:val="clear" w:color="auto" w:fill="F2F2F2" w:themeFill="background1" w:themeFillShade="F2"/>
          </w:tcPr>
          <w:p w:rsidR="00704F32" w:rsidRPr="007D5CF5" w:rsidRDefault="00704F32" w:rsidP="00225FEC">
            <w:pPr>
              <w:tabs>
                <w:tab w:val="left" w:pos="1080"/>
              </w:tabs>
              <w:rPr>
                <w:sz w:val="20"/>
                <w:szCs w:val="20"/>
              </w:rPr>
            </w:pPr>
            <w:r w:rsidRPr="009440A6">
              <w:rPr>
                <w:b/>
                <w:sz w:val="20"/>
                <w:szCs w:val="20"/>
              </w:rPr>
              <w:t>Evaluation recommendation 8:</w:t>
            </w:r>
            <w:r w:rsidRPr="007D5CF5">
              <w:rPr>
                <w:sz w:val="20"/>
                <w:szCs w:val="20"/>
              </w:rPr>
              <w:t xml:space="preserve"> </w:t>
            </w:r>
            <w:r w:rsidRPr="007D5CF5">
              <w:rPr>
                <w:bCs/>
                <w:sz w:val="20"/>
                <w:szCs w:val="20"/>
              </w:rPr>
              <w:t xml:space="preserve">In fresh programming, UNDP should articulate a clear internal country office policy that spells out measures to improve programme design, monitoring and evaluation. </w:t>
            </w:r>
            <w:r w:rsidRPr="007D5CF5">
              <w:rPr>
                <w:sz w:val="20"/>
                <w:szCs w:val="20"/>
              </w:rPr>
              <w:t>This policy should emphasize needs assessments, formulation of theories of change, assess capacity gaps and clearly articulate counterpart commitments. Project Appraisal Committees should be revived which should inter alia ensure that programme designs, results and implementation arrangements are clearly articulated, and that good monitoring and evaluation systems are established and adequately funded. High level attention from senior management- throughout the next CPD programme – will be vital. There may be a need to strengthen the Business Development and Oversight Unit of the country office for this purpose. The country office should actively draw on resources available from all regional servi</w:t>
            </w:r>
            <w:r>
              <w:rPr>
                <w:sz w:val="20"/>
                <w:szCs w:val="20"/>
              </w:rPr>
              <w:t>ce centres, globally, for short</w:t>
            </w:r>
            <w:r w:rsidRPr="007D5CF5">
              <w:rPr>
                <w:sz w:val="20"/>
                <w:szCs w:val="20"/>
              </w:rPr>
              <w:t>-term project design, appraisal, monitoring and evaluation support.</w:t>
            </w:r>
          </w:p>
        </w:tc>
      </w:tr>
      <w:tr w:rsidR="00704F32" w:rsidRPr="007D5CF5" w:rsidTr="005056E4">
        <w:tc>
          <w:tcPr>
            <w:tcW w:w="12331" w:type="dxa"/>
            <w:gridSpan w:val="18"/>
            <w:tcBorders>
              <w:top w:val="single" w:sz="6" w:space="0" w:color="auto"/>
              <w:bottom w:val="single" w:sz="4" w:space="0" w:color="auto"/>
            </w:tcBorders>
            <w:shd w:val="clear" w:color="auto" w:fill="F2F2F2" w:themeFill="background1" w:themeFillShade="F2"/>
          </w:tcPr>
          <w:p w:rsidR="003E1F17" w:rsidRPr="00223FC8" w:rsidRDefault="00704F32" w:rsidP="005056E4">
            <w:pPr>
              <w:rPr>
                <w:sz w:val="20"/>
                <w:szCs w:val="20"/>
              </w:rPr>
            </w:pPr>
            <w:r w:rsidRPr="009440A6">
              <w:rPr>
                <w:b/>
                <w:sz w:val="20"/>
                <w:szCs w:val="20"/>
              </w:rPr>
              <w:t>Management response</w:t>
            </w:r>
            <w:r>
              <w:rPr>
                <w:b/>
                <w:sz w:val="20"/>
                <w:szCs w:val="20"/>
              </w:rPr>
              <w:t xml:space="preserve"> 8</w:t>
            </w:r>
            <w:r w:rsidRPr="009440A6">
              <w:rPr>
                <w:b/>
                <w:sz w:val="20"/>
                <w:szCs w:val="20"/>
              </w:rPr>
              <w:t xml:space="preserve">: </w:t>
            </w:r>
            <w:r>
              <w:rPr>
                <w:sz w:val="20"/>
                <w:szCs w:val="20"/>
              </w:rPr>
              <w:t xml:space="preserve">UNDP Sierra Leone is committed to improving programme design, monitoring and evaluation. In line with this commitment, the CO </w:t>
            </w:r>
            <w:r w:rsidR="00223FC8">
              <w:rPr>
                <w:sz w:val="20"/>
                <w:szCs w:val="20"/>
              </w:rPr>
              <w:t xml:space="preserve">will </w:t>
            </w:r>
            <w:r>
              <w:rPr>
                <w:sz w:val="20"/>
                <w:szCs w:val="20"/>
              </w:rPr>
              <w:t xml:space="preserve">strengthen the Programme Management Support Unit </w:t>
            </w:r>
            <w:r w:rsidR="00223FC8">
              <w:rPr>
                <w:sz w:val="20"/>
                <w:szCs w:val="20"/>
              </w:rPr>
              <w:t xml:space="preserve">in order to ensure systematic quality assurance and oversight, particularly </w:t>
            </w:r>
            <w:r>
              <w:rPr>
                <w:sz w:val="20"/>
                <w:szCs w:val="20"/>
              </w:rPr>
              <w:t>in the areas of data collection, research, capacity building, reporting and donor relations</w:t>
            </w:r>
            <w:r w:rsidR="00223FC8">
              <w:rPr>
                <w:sz w:val="20"/>
                <w:szCs w:val="20"/>
              </w:rPr>
              <w:t>. Further, the Co will also r</w:t>
            </w:r>
            <w:r w:rsidR="00223FC8" w:rsidRPr="00223FC8">
              <w:rPr>
                <w:sz w:val="20"/>
                <w:szCs w:val="20"/>
              </w:rPr>
              <w:t>eview and streamline</w:t>
            </w:r>
            <w:r w:rsidR="00223FC8">
              <w:rPr>
                <w:sz w:val="20"/>
                <w:szCs w:val="20"/>
              </w:rPr>
              <w:t xml:space="preserve"> local oversight and quality assurance bodies such as Local </w:t>
            </w:r>
            <w:r w:rsidR="00223FC8" w:rsidRPr="00223FC8">
              <w:rPr>
                <w:sz w:val="20"/>
                <w:szCs w:val="20"/>
              </w:rPr>
              <w:t>Pr</w:t>
            </w:r>
            <w:r w:rsidR="00223FC8">
              <w:rPr>
                <w:sz w:val="20"/>
                <w:szCs w:val="20"/>
              </w:rPr>
              <w:t xml:space="preserve">oject Appraisal Committees and Project </w:t>
            </w:r>
            <w:r w:rsidR="005056E4">
              <w:rPr>
                <w:sz w:val="20"/>
                <w:szCs w:val="20"/>
              </w:rPr>
              <w:t>B</w:t>
            </w:r>
            <w:r w:rsidR="00223FC8" w:rsidRPr="00223FC8">
              <w:rPr>
                <w:sz w:val="20"/>
                <w:szCs w:val="20"/>
              </w:rPr>
              <w:t xml:space="preserve">oards </w:t>
            </w:r>
            <w:r w:rsidR="00223FC8">
              <w:rPr>
                <w:sz w:val="20"/>
                <w:szCs w:val="20"/>
              </w:rPr>
              <w:t>to ensure</w:t>
            </w:r>
            <w:r w:rsidR="00223FC8" w:rsidRPr="00223FC8">
              <w:rPr>
                <w:sz w:val="20"/>
                <w:szCs w:val="20"/>
              </w:rPr>
              <w:t xml:space="preserve"> clear terms of reference </w:t>
            </w:r>
            <w:r w:rsidR="00223FC8">
              <w:rPr>
                <w:sz w:val="20"/>
                <w:szCs w:val="20"/>
              </w:rPr>
              <w:t xml:space="preserve">and functioning </w:t>
            </w:r>
            <w:r w:rsidR="00223FC8" w:rsidRPr="00223FC8">
              <w:rPr>
                <w:sz w:val="20"/>
                <w:szCs w:val="20"/>
              </w:rPr>
              <w:t xml:space="preserve">for </w:t>
            </w:r>
            <w:r w:rsidR="00223FC8">
              <w:rPr>
                <w:sz w:val="20"/>
                <w:szCs w:val="20"/>
              </w:rPr>
              <w:t>successful</w:t>
            </w:r>
            <w:r w:rsidR="00223FC8" w:rsidRPr="00223FC8">
              <w:rPr>
                <w:sz w:val="20"/>
                <w:szCs w:val="20"/>
              </w:rPr>
              <w:t xml:space="preserve"> programme planning and </w:t>
            </w:r>
            <w:r w:rsidR="00223FC8">
              <w:rPr>
                <w:sz w:val="20"/>
                <w:szCs w:val="20"/>
              </w:rPr>
              <w:t xml:space="preserve">valuable </w:t>
            </w:r>
            <w:r w:rsidR="00223FC8" w:rsidRPr="00223FC8">
              <w:rPr>
                <w:sz w:val="20"/>
                <w:szCs w:val="20"/>
              </w:rPr>
              <w:t>quality assurance</w:t>
            </w:r>
            <w:r>
              <w:rPr>
                <w:sz w:val="20"/>
                <w:szCs w:val="20"/>
              </w:rPr>
              <w:t xml:space="preserve">. In addition, the CO has taken an internal decision to establishing a ‘3% Pool Fund’ including a 1% allocation to M&amp;E </w:t>
            </w:r>
            <w:r w:rsidR="00223FC8">
              <w:rPr>
                <w:sz w:val="20"/>
                <w:szCs w:val="20"/>
              </w:rPr>
              <w:t xml:space="preserve">in order to </w:t>
            </w:r>
            <w:r>
              <w:rPr>
                <w:sz w:val="20"/>
                <w:szCs w:val="20"/>
              </w:rPr>
              <w:t xml:space="preserve">ensure </w:t>
            </w:r>
            <w:r w:rsidR="00223FC8">
              <w:rPr>
                <w:sz w:val="20"/>
                <w:szCs w:val="20"/>
              </w:rPr>
              <w:t xml:space="preserve">that </w:t>
            </w:r>
            <w:r>
              <w:rPr>
                <w:sz w:val="20"/>
                <w:szCs w:val="20"/>
              </w:rPr>
              <w:t xml:space="preserve">programme management and oversight </w:t>
            </w:r>
            <w:r w:rsidR="00223FC8">
              <w:rPr>
                <w:sz w:val="20"/>
                <w:szCs w:val="20"/>
              </w:rPr>
              <w:t xml:space="preserve">are </w:t>
            </w:r>
            <w:r>
              <w:rPr>
                <w:sz w:val="20"/>
                <w:szCs w:val="20"/>
              </w:rPr>
              <w:t>adequately funded. This has also been captured in the 2014 AWP and the new CPD.</w:t>
            </w:r>
            <w:r w:rsidR="00223FC8">
              <w:rPr>
                <w:sz w:val="20"/>
                <w:szCs w:val="20"/>
              </w:rPr>
              <w:t xml:space="preserve"> </w:t>
            </w:r>
          </w:p>
          <w:p w:rsidR="00704F32" w:rsidRPr="007D5CF5" w:rsidRDefault="00704F32" w:rsidP="00223FC8">
            <w:pPr>
              <w:rPr>
                <w:sz w:val="20"/>
                <w:szCs w:val="20"/>
              </w:rPr>
            </w:pPr>
          </w:p>
        </w:tc>
      </w:tr>
      <w:tr w:rsidR="00704F32" w:rsidRPr="007D5CF5" w:rsidTr="00670251">
        <w:tblPrEx>
          <w:tblBorders>
            <w:insideH w:val="none" w:sz="0" w:space="0" w:color="auto"/>
            <w:insideV w:val="none" w:sz="0" w:space="0" w:color="auto"/>
          </w:tblBorders>
        </w:tblPrEx>
        <w:tc>
          <w:tcPr>
            <w:tcW w:w="4338" w:type="dxa"/>
            <w:gridSpan w:val="2"/>
            <w:tcBorders>
              <w:top w:val="single" w:sz="6" w:space="0" w:color="auto"/>
              <w:bottom w:val="single" w:sz="4" w:space="0" w:color="auto"/>
              <w:right w:val="single" w:sz="6" w:space="0" w:color="auto"/>
            </w:tcBorders>
          </w:tcPr>
          <w:p w:rsidR="00704F32" w:rsidRPr="008522E7" w:rsidRDefault="00704F32" w:rsidP="00225FEC">
            <w:pPr>
              <w:tabs>
                <w:tab w:val="left" w:pos="1080"/>
              </w:tabs>
              <w:jc w:val="center"/>
              <w:rPr>
                <w:b/>
                <w:sz w:val="20"/>
                <w:szCs w:val="20"/>
              </w:rPr>
            </w:pPr>
            <w:r w:rsidRPr="008522E7">
              <w:rPr>
                <w:b/>
                <w:sz w:val="20"/>
                <w:szCs w:val="20"/>
              </w:rPr>
              <w:t>Key action(s)</w:t>
            </w:r>
          </w:p>
        </w:tc>
        <w:tc>
          <w:tcPr>
            <w:tcW w:w="2869" w:type="dxa"/>
            <w:gridSpan w:val="2"/>
            <w:tcBorders>
              <w:top w:val="single" w:sz="6" w:space="0" w:color="auto"/>
              <w:left w:val="single" w:sz="6" w:space="0" w:color="auto"/>
              <w:bottom w:val="single" w:sz="4" w:space="0" w:color="auto"/>
              <w:right w:val="single" w:sz="6" w:space="0" w:color="auto"/>
            </w:tcBorders>
          </w:tcPr>
          <w:p w:rsidR="00704F32" w:rsidRPr="008522E7" w:rsidRDefault="00704F32" w:rsidP="00225FEC">
            <w:pPr>
              <w:tabs>
                <w:tab w:val="left" w:pos="1080"/>
              </w:tabs>
              <w:jc w:val="center"/>
              <w:rPr>
                <w:b/>
                <w:sz w:val="20"/>
                <w:szCs w:val="20"/>
              </w:rPr>
            </w:pPr>
            <w:r w:rsidRPr="008522E7">
              <w:rPr>
                <w:b/>
                <w:sz w:val="20"/>
                <w:szCs w:val="20"/>
              </w:rPr>
              <w:t>Time frame</w:t>
            </w:r>
          </w:p>
        </w:tc>
        <w:tc>
          <w:tcPr>
            <w:tcW w:w="2168" w:type="dxa"/>
            <w:gridSpan w:val="3"/>
            <w:vMerge w:val="restart"/>
            <w:tcBorders>
              <w:top w:val="single" w:sz="6" w:space="0" w:color="auto"/>
              <w:left w:val="single" w:sz="6" w:space="0" w:color="auto"/>
              <w:right w:val="single" w:sz="6" w:space="0" w:color="auto"/>
            </w:tcBorders>
          </w:tcPr>
          <w:p w:rsidR="00704F32" w:rsidRPr="008522E7" w:rsidRDefault="00704F32" w:rsidP="00225FEC">
            <w:pPr>
              <w:tabs>
                <w:tab w:val="left" w:pos="1080"/>
              </w:tabs>
              <w:jc w:val="center"/>
              <w:rPr>
                <w:b/>
                <w:sz w:val="20"/>
                <w:szCs w:val="20"/>
              </w:rPr>
            </w:pPr>
            <w:r w:rsidRPr="008522E7">
              <w:rPr>
                <w:b/>
                <w:sz w:val="20"/>
                <w:szCs w:val="20"/>
              </w:rPr>
              <w:t>Responsible unit(s)</w:t>
            </w:r>
          </w:p>
          <w:p w:rsidR="00704F32" w:rsidRPr="008522E7" w:rsidRDefault="00704F32" w:rsidP="00225FEC">
            <w:pPr>
              <w:tabs>
                <w:tab w:val="left" w:pos="1080"/>
              </w:tabs>
              <w:jc w:val="center"/>
              <w:rPr>
                <w:b/>
                <w:sz w:val="20"/>
                <w:szCs w:val="20"/>
              </w:rPr>
            </w:pPr>
          </w:p>
        </w:tc>
        <w:tc>
          <w:tcPr>
            <w:tcW w:w="2956" w:type="dxa"/>
            <w:gridSpan w:val="11"/>
            <w:tcBorders>
              <w:top w:val="single" w:sz="6" w:space="0" w:color="auto"/>
              <w:left w:val="single" w:sz="6" w:space="0" w:color="auto"/>
              <w:bottom w:val="single" w:sz="4" w:space="0" w:color="auto"/>
            </w:tcBorders>
          </w:tcPr>
          <w:p w:rsidR="00704F32" w:rsidRPr="008522E7" w:rsidRDefault="00704F32" w:rsidP="008522E7">
            <w:pPr>
              <w:tabs>
                <w:tab w:val="left" w:pos="1080"/>
              </w:tabs>
              <w:jc w:val="center"/>
              <w:rPr>
                <w:b/>
                <w:sz w:val="20"/>
                <w:szCs w:val="20"/>
              </w:rPr>
            </w:pPr>
            <w:r w:rsidRPr="008522E7">
              <w:rPr>
                <w:b/>
                <w:sz w:val="20"/>
                <w:szCs w:val="20"/>
              </w:rPr>
              <w:t>Tracking</w:t>
            </w:r>
          </w:p>
        </w:tc>
      </w:tr>
      <w:tr w:rsidR="00704F32" w:rsidRPr="007D5CF5" w:rsidTr="00670251">
        <w:tblPrEx>
          <w:tblBorders>
            <w:insideH w:val="none" w:sz="0" w:space="0" w:color="auto"/>
            <w:insideV w:val="none" w:sz="0" w:space="0" w:color="auto"/>
          </w:tblBorders>
        </w:tblPrEx>
        <w:tc>
          <w:tcPr>
            <w:tcW w:w="4338" w:type="dxa"/>
            <w:gridSpan w:val="2"/>
            <w:tcBorders>
              <w:top w:val="single" w:sz="6" w:space="0" w:color="auto"/>
              <w:bottom w:val="single" w:sz="4" w:space="0" w:color="auto"/>
              <w:right w:val="single" w:sz="6" w:space="0" w:color="auto"/>
            </w:tcBorders>
          </w:tcPr>
          <w:p w:rsidR="00704F32" w:rsidRPr="008522E7" w:rsidRDefault="00704F32" w:rsidP="00225FEC">
            <w:pPr>
              <w:tabs>
                <w:tab w:val="left" w:pos="1080"/>
              </w:tabs>
              <w:rPr>
                <w:b/>
                <w:sz w:val="20"/>
                <w:szCs w:val="20"/>
              </w:rPr>
            </w:pPr>
          </w:p>
        </w:tc>
        <w:tc>
          <w:tcPr>
            <w:tcW w:w="2869" w:type="dxa"/>
            <w:gridSpan w:val="2"/>
            <w:tcBorders>
              <w:top w:val="single" w:sz="6" w:space="0" w:color="auto"/>
              <w:left w:val="single" w:sz="6" w:space="0" w:color="auto"/>
              <w:bottom w:val="single" w:sz="4" w:space="0" w:color="auto"/>
              <w:right w:val="single" w:sz="6" w:space="0" w:color="auto"/>
            </w:tcBorders>
          </w:tcPr>
          <w:p w:rsidR="00704F32" w:rsidRPr="008522E7" w:rsidRDefault="00704F32" w:rsidP="00225FEC">
            <w:pPr>
              <w:tabs>
                <w:tab w:val="left" w:pos="1080"/>
              </w:tabs>
              <w:rPr>
                <w:b/>
                <w:sz w:val="20"/>
                <w:szCs w:val="20"/>
              </w:rPr>
            </w:pPr>
          </w:p>
        </w:tc>
        <w:tc>
          <w:tcPr>
            <w:tcW w:w="2168" w:type="dxa"/>
            <w:gridSpan w:val="3"/>
            <w:vMerge/>
            <w:tcBorders>
              <w:left w:val="single" w:sz="6" w:space="0" w:color="auto"/>
              <w:bottom w:val="single" w:sz="4" w:space="0" w:color="auto"/>
              <w:right w:val="single" w:sz="6" w:space="0" w:color="auto"/>
            </w:tcBorders>
          </w:tcPr>
          <w:p w:rsidR="00704F32" w:rsidRPr="008522E7" w:rsidRDefault="00704F32" w:rsidP="00225FEC">
            <w:pPr>
              <w:tabs>
                <w:tab w:val="left" w:pos="1080"/>
              </w:tabs>
              <w:rPr>
                <w:b/>
                <w:sz w:val="20"/>
                <w:szCs w:val="20"/>
              </w:rPr>
            </w:pPr>
          </w:p>
        </w:tc>
        <w:tc>
          <w:tcPr>
            <w:tcW w:w="1658" w:type="dxa"/>
            <w:gridSpan w:val="6"/>
            <w:tcBorders>
              <w:top w:val="single" w:sz="6" w:space="0" w:color="auto"/>
              <w:left w:val="single" w:sz="6" w:space="0" w:color="auto"/>
              <w:bottom w:val="single" w:sz="4" w:space="0" w:color="auto"/>
              <w:right w:val="single" w:sz="6" w:space="0" w:color="auto"/>
            </w:tcBorders>
          </w:tcPr>
          <w:p w:rsidR="00704F32" w:rsidRPr="008522E7" w:rsidRDefault="00704F32" w:rsidP="00225FEC">
            <w:pPr>
              <w:tabs>
                <w:tab w:val="left" w:pos="1080"/>
              </w:tabs>
              <w:jc w:val="center"/>
              <w:rPr>
                <w:b/>
                <w:sz w:val="20"/>
                <w:szCs w:val="20"/>
              </w:rPr>
            </w:pPr>
            <w:r w:rsidRPr="008522E7">
              <w:rPr>
                <w:b/>
                <w:sz w:val="20"/>
                <w:szCs w:val="20"/>
              </w:rPr>
              <w:t>Comments</w:t>
            </w:r>
          </w:p>
        </w:tc>
        <w:tc>
          <w:tcPr>
            <w:tcW w:w="1298" w:type="dxa"/>
            <w:gridSpan w:val="5"/>
            <w:tcBorders>
              <w:top w:val="single" w:sz="6" w:space="0" w:color="auto"/>
              <w:left w:val="single" w:sz="6" w:space="0" w:color="auto"/>
              <w:bottom w:val="single" w:sz="4" w:space="0" w:color="auto"/>
            </w:tcBorders>
          </w:tcPr>
          <w:p w:rsidR="00704F32" w:rsidRPr="008522E7" w:rsidRDefault="00704F32" w:rsidP="00225FEC">
            <w:pPr>
              <w:tabs>
                <w:tab w:val="left" w:pos="1080"/>
              </w:tabs>
              <w:jc w:val="center"/>
              <w:rPr>
                <w:b/>
                <w:sz w:val="20"/>
                <w:szCs w:val="20"/>
              </w:rPr>
            </w:pPr>
            <w:r w:rsidRPr="008522E7">
              <w:rPr>
                <w:b/>
                <w:sz w:val="20"/>
                <w:szCs w:val="20"/>
              </w:rPr>
              <w:t>Status</w:t>
            </w:r>
          </w:p>
        </w:tc>
      </w:tr>
      <w:tr w:rsidR="00704F32" w:rsidRPr="007D5CF5" w:rsidTr="00670251">
        <w:tblPrEx>
          <w:tblBorders>
            <w:insideH w:val="none" w:sz="0" w:space="0" w:color="auto"/>
            <w:insideV w:val="none" w:sz="0" w:space="0" w:color="auto"/>
          </w:tblBorders>
        </w:tblPrEx>
        <w:tc>
          <w:tcPr>
            <w:tcW w:w="4338" w:type="dxa"/>
            <w:gridSpan w:val="2"/>
            <w:tcBorders>
              <w:top w:val="single" w:sz="6" w:space="0" w:color="auto"/>
              <w:bottom w:val="single" w:sz="4" w:space="0" w:color="auto"/>
              <w:right w:val="single" w:sz="6" w:space="0" w:color="auto"/>
            </w:tcBorders>
          </w:tcPr>
          <w:p w:rsidR="00704F32" w:rsidRPr="007D5CF5" w:rsidRDefault="00704F32" w:rsidP="00225FEC">
            <w:pPr>
              <w:tabs>
                <w:tab w:val="left" w:pos="1080"/>
              </w:tabs>
              <w:rPr>
                <w:sz w:val="20"/>
                <w:szCs w:val="20"/>
              </w:rPr>
            </w:pPr>
            <w:r w:rsidRPr="007D5CF5">
              <w:rPr>
                <w:sz w:val="20"/>
                <w:szCs w:val="20"/>
              </w:rPr>
              <w:t>8.1</w:t>
            </w:r>
            <w:r>
              <w:rPr>
                <w:sz w:val="20"/>
                <w:szCs w:val="20"/>
              </w:rPr>
              <w:t xml:space="preserve"> Review and re-align programme support through the establishment and strengthening of a Programme Management Support Unit (PMSU) </w:t>
            </w:r>
          </w:p>
        </w:tc>
        <w:tc>
          <w:tcPr>
            <w:tcW w:w="2869" w:type="dxa"/>
            <w:gridSpan w:val="2"/>
            <w:tcBorders>
              <w:top w:val="single" w:sz="6" w:space="0" w:color="auto"/>
              <w:left w:val="single" w:sz="6" w:space="0" w:color="auto"/>
              <w:bottom w:val="single" w:sz="4" w:space="0" w:color="auto"/>
              <w:right w:val="single" w:sz="6" w:space="0" w:color="auto"/>
            </w:tcBorders>
          </w:tcPr>
          <w:p w:rsidR="00704F32" w:rsidRPr="007D5CF5" w:rsidRDefault="00704F32" w:rsidP="00225FEC">
            <w:pPr>
              <w:tabs>
                <w:tab w:val="left" w:pos="1080"/>
              </w:tabs>
              <w:rPr>
                <w:sz w:val="20"/>
                <w:szCs w:val="20"/>
              </w:rPr>
            </w:pPr>
            <w:r>
              <w:rPr>
                <w:sz w:val="20"/>
                <w:szCs w:val="20"/>
              </w:rPr>
              <w:t>April 2014 – December 2015</w:t>
            </w:r>
          </w:p>
        </w:tc>
        <w:tc>
          <w:tcPr>
            <w:tcW w:w="2168" w:type="dxa"/>
            <w:gridSpan w:val="3"/>
            <w:tcBorders>
              <w:top w:val="single" w:sz="6" w:space="0" w:color="auto"/>
              <w:left w:val="single" w:sz="6" w:space="0" w:color="auto"/>
              <w:bottom w:val="single" w:sz="4" w:space="0" w:color="auto"/>
              <w:right w:val="single" w:sz="6" w:space="0" w:color="auto"/>
            </w:tcBorders>
          </w:tcPr>
          <w:p w:rsidR="00704F32" w:rsidRPr="007D5CF5" w:rsidRDefault="00704F32" w:rsidP="00AC7EBB">
            <w:pPr>
              <w:tabs>
                <w:tab w:val="left" w:pos="1080"/>
              </w:tabs>
              <w:rPr>
                <w:sz w:val="20"/>
                <w:szCs w:val="20"/>
              </w:rPr>
            </w:pPr>
            <w:r>
              <w:rPr>
                <w:sz w:val="20"/>
                <w:szCs w:val="20"/>
              </w:rPr>
              <w:t>Senior Management</w:t>
            </w:r>
          </w:p>
        </w:tc>
        <w:tc>
          <w:tcPr>
            <w:tcW w:w="1658" w:type="dxa"/>
            <w:gridSpan w:val="6"/>
            <w:tcBorders>
              <w:top w:val="single" w:sz="6" w:space="0" w:color="auto"/>
              <w:left w:val="single" w:sz="6" w:space="0" w:color="auto"/>
              <w:bottom w:val="single" w:sz="4" w:space="0" w:color="auto"/>
              <w:right w:val="single" w:sz="6" w:space="0" w:color="auto"/>
            </w:tcBorders>
          </w:tcPr>
          <w:p w:rsidR="00704F32" w:rsidRPr="007D5CF5" w:rsidRDefault="00704F32" w:rsidP="00225FEC">
            <w:pPr>
              <w:tabs>
                <w:tab w:val="left" w:pos="1080"/>
              </w:tabs>
              <w:rPr>
                <w:sz w:val="20"/>
                <w:szCs w:val="20"/>
              </w:rPr>
            </w:pPr>
            <w:r>
              <w:rPr>
                <w:sz w:val="20"/>
                <w:szCs w:val="20"/>
              </w:rPr>
              <w:t>On track</w:t>
            </w:r>
          </w:p>
        </w:tc>
        <w:tc>
          <w:tcPr>
            <w:tcW w:w="1298" w:type="dxa"/>
            <w:gridSpan w:val="5"/>
            <w:tcBorders>
              <w:top w:val="single" w:sz="6" w:space="0" w:color="auto"/>
              <w:left w:val="single" w:sz="6" w:space="0" w:color="auto"/>
              <w:bottom w:val="single" w:sz="4" w:space="0" w:color="auto"/>
            </w:tcBorders>
          </w:tcPr>
          <w:p w:rsidR="00704F32" w:rsidRPr="007D5CF5" w:rsidRDefault="00704F32" w:rsidP="00225FEC">
            <w:pPr>
              <w:tabs>
                <w:tab w:val="left" w:pos="1080"/>
              </w:tabs>
              <w:rPr>
                <w:sz w:val="20"/>
                <w:szCs w:val="20"/>
              </w:rPr>
            </w:pPr>
            <w:r>
              <w:rPr>
                <w:sz w:val="20"/>
                <w:szCs w:val="20"/>
              </w:rPr>
              <w:t>In progress</w:t>
            </w:r>
          </w:p>
        </w:tc>
      </w:tr>
      <w:tr w:rsidR="00704F32" w:rsidRPr="007D5CF5" w:rsidTr="00670251">
        <w:tblPrEx>
          <w:tblBorders>
            <w:insideH w:val="none" w:sz="0" w:space="0" w:color="auto"/>
            <w:insideV w:val="none" w:sz="0" w:space="0" w:color="auto"/>
          </w:tblBorders>
        </w:tblPrEx>
        <w:tc>
          <w:tcPr>
            <w:tcW w:w="4338" w:type="dxa"/>
            <w:gridSpan w:val="2"/>
            <w:tcBorders>
              <w:top w:val="single" w:sz="6" w:space="0" w:color="auto"/>
              <w:bottom w:val="single" w:sz="4" w:space="0" w:color="auto"/>
              <w:right w:val="single" w:sz="6" w:space="0" w:color="auto"/>
            </w:tcBorders>
          </w:tcPr>
          <w:p w:rsidR="00704F32" w:rsidRPr="007D5CF5" w:rsidRDefault="00704F32" w:rsidP="00AC7EBB">
            <w:pPr>
              <w:tabs>
                <w:tab w:val="left" w:pos="1080"/>
              </w:tabs>
              <w:rPr>
                <w:sz w:val="20"/>
                <w:szCs w:val="20"/>
              </w:rPr>
            </w:pPr>
            <w:r>
              <w:rPr>
                <w:sz w:val="20"/>
                <w:szCs w:val="20"/>
              </w:rPr>
              <w:t xml:space="preserve">8.2 Review and streamline Project Appraisal Committees with clear terms of reference for effective programme planning assurance </w:t>
            </w:r>
          </w:p>
        </w:tc>
        <w:tc>
          <w:tcPr>
            <w:tcW w:w="2869" w:type="dxa"/>
            <w:gridSpan w:val="2"/>
            <w:tcBorders>
              <w:top w:val="single" w:sz="6" w:space="0" w:color="auto"/>
              <w:left w:val="single" w:sz="6" w:space="0" w:color="auto"/>
              <w:bottom w:val="single" w:sz="4" w:space="0" w:color="auto"/>
              <w:right w:val="single" w:sz="6" w:space="0" w:color="auto"/>
            </w:tcBorders>
          </w:tcPr>
          <w:p w:rsidR="00704F32" w:rsidRPr="007D5CF5" w:rsidRDefault="00704F32" w:rsidP="00225FEC">
            <w:pPr>
              <w:tabs>
                <w:tab w:val="left" w:pos="1080"/>
              </w:tabs>
              <w:rPr>
                <w:sz w:val="20"/>
                <w:szCs w:val="20"/>
              </w:rPr>
            </w:pPr>
            <w:r>
              <w:rPr>
                <w:sz w:val="20"/>
                <w:szCs w:val="20"/>
              </w:rPr>
              <w:t>January 2014 – September 2014</w:t>
            </w:r>
          </w:p>
        </w:tc>
        <w:tc>
          <w:tcPr>
            <w:tcW w:w="2168" w:type="dxa"/>
            <w:gridSpan w:val="3"/>
            <w:tcBorders>
              <w:top w:val="single" w:sz="6" w:space="0" w:color="auto"/>
              <w:left w:val="single" w:sz="6" w:space="0" w:color="auto"/>
              <w:bottom w:val="single" w:sz="4" w:space="0" w:color="auto"/>
              <w:right w:val="single" w:sz="6" w:space="0" w:color="auto"/>
            </w:tcBorders>
          </w:tcPr>
          <w:p w:rsidR="00704F32" w:rsidRPr="007D5CF5" w:rsidRDefault="00704F32" w:rsidP="00AC7EBB">
            <w:pPr>
              <w:tabs>
                <w:tab w:val="left" w:pos="1080"/>
              </w:tabs>
              <w:rPr>
                <w:sz w:val="20"/>
                <w:szCs w:val="20"/>
              </w:rPr>
            </w:pPr>
            <w:r>
              <w:rPr>
                <w:sz w:val="20"/>
                <w:szCs w:val="20"/>
              </w:rPr>
              <w:t>Senior Management</w:t>
            </w:r>
          </w:p>
        </w:tc>
        <w:tc>
          <w:tcPr>
            <w:tcW w:w="1658" w:type="dxa"/>
            <w:gridSpan w:val="6"/>
            <w:tcBorders>
              <w:top w:val="single" w:sz="6" w:space="0" w:color="auto"/>
              <w:left w:val="single" w:sz="6" w:space="0" w:color="auto"/>
              <w:bottom w:val="single" w:sz="4" w:space="0" w:color="auto"/>
              <w:right w:val="single" w:sz="6" w:space="0" w:color="auto"/>
            </w:tcBorders>
          </w:tcPr>
          <w:p w:rsidR="00704F32" w:rsidRPr="007D5CF5" w:rsidRDefault="00704F32" w:rsidP="00225FEC">
            <w:pPr>
              <w:tabs>
                <w:tab w:val="left" w:pos="1080"/>
              </w:tabs>
              <w:rPr>
                <w:sz w:val="20"/>
                <w:szCs w:val="20"/>
              </w:rPr>
            </w:pPr>
            <w:r>
              <w:rPr>
                <w:sz w:val="20"/>
                <w:szCs w:val="20"/>
              </w:rPr>
              <w:t>Currently being implemented</w:t>
            </w:r>
          </w:p>
        </w:tc>
        <w:tc>
          <w:tcPr>
            <w:tcW w:w="1298" w:type="dxa"/>
            <w:gridSpan w:val="5"/>
            <w:tcBorders>
              <w:top w:val="single" w:sz="6" w:space="0" w:color="auto"/>
              <w:left w:val="single" w:sz="6" w:space="0" w:color="auto"/>
              <w:bottom w:val="single" w:sz="4" w:space="0" w:color="auto"/>
            </w:tcBorders>
          </w:tcPr>
          <w:p w:rsidR="00704F32" w:rsidRPr="007D5CF5" w:rsidRDefault="00704F32" w:rsidP="00225FEC">
            <w:pPr>
              <w:tabs>
                <w:tab w:val="left" w:pos="1080"/>
              </w:tabs>
              <w:rPr>
                <w:sz w:val="20"/>
                <w:szCs w:val="20"/>
              </w:rPr>
            </w:pPr>
            <w:r>
              <w:rPr>
                <w:sz w:val="20"/>
                <w:szCs w:val="20"/>
              </w:rPr>
              <w:t>In progress</w:t>
            </w:r>
          </w:p>
        </w:tc>
      </w:tr>
      <w:tr w:rsidR="00704F32" w:rsidRPr="007D5CF5" w:rsidTr="00670251">
        <w:tblPrEx>
          <w:tblBorders>
            <w:insideH w:val="none" w:sz="0" w:space="0" w:color="auto"/>
            <w:insideV w:val="none" w:sz="0" w:space="0" w:color="auto"/>
          </w:tblBorders>
        </w:tblPrEx>
        <w:tc>
          <w:tcPr>
            <w:tcW w:w="4338" w:type="dxa"/>
            <w:gridSpan w:val="2"/>
            <w:tcBorders>
              <w:top w:val="single" w:sz="6" w:space="0" w:color="auto"/>
              <w:bottom w:val="single" w:sz="4" w:space="0" w:color="auto"/>
              <w:right w:val="single" w:sz="6" w:space="0" w:color="auto"/>
            </w:tcBorders>
          </w:tcPr>
          <w:p w:rsidR="00704F32" w:rsidRDefault="00704F32" w:rsidP="00AC7EBB">
            <w:pPr>
              <w:tabs>
                <w:tab w:val="left" w:pos="1080"/>
              </w:tabs>
              <w:rPr>
                <w:sz w:val="20"/>
                <w:szCs w:val="20"/>
              </w:rPr>
            </w:pPr>
            <w:r>
              <w:rPr>
                <w:sz w:val="20"/>
                <w:szCs w:val="20"/>
              </w:rPr>
              <w:t>8.3 Further strengthen programme oversight and assurance by ensuring regular project and outcome board meetings are held and annual reviews and reports are provided</w:t>
            </w:r>
          </w:p>
        </w:tc>
        <w:tc>
          <w:tcPr>
            <w:tcW w:w="2869" w:type="dxa"/>
            <w:gridSpan w:val="2"/>
            <w:tcBorders>
              <w:top w:val="single" w:sz="6" w:space="0" w:color="auto"/>
              <w:left w:val="single" w:sz="6" w:space="0" w:color="auto"/>
              <w:bottom w:val="single" w:sz="4" w:space="0" w:color="auto"/>
              <w:right w:val="single" w:sz="6" w:space="0" w:color="auto"/>
            </w:tcBorders>
          </w:tcPr>
          <w:p w:rsidR="00704F32" w:rsidRPr="007D5CF5" w:rsidRDefault="00704F32" w:rsidP="00AC7EBB">
            <w:pPr>
              <w:tabs>
                <w:tab w:val="left" w:pos="1080"/>
                <w:tab w:val="left" w:pos="1866"/>
              </w:tabs>
              <w:rPr>
                <w:sz w:val="20"/>
                <w:szCs w:val="20"/>
              </w:rPr>
            </w:pPr>
            <w:r>
              <w:rPr>
                <w:sz w:val="20"/>
                <w:szCs w:val="20"/>
              </w:rPr>
              <w:t>Starting in September 2013</w:t>
            </w:r>
          </w:p>
        </w:tc>
        <w:tc>
          <w:tcPr>
            <w:tcW w:w="2168" w:type="dxa"/>
            <w:gridSpan w:val="3"/>
            <w:tcBorders>
              <w:top w:val="single" w:sz="6" w:space="0" w:color="auto"/>
              <w:left w:val="single" w:sz="6" w:space="0" w:color="auto"/>
              <w:bottom w:val="single" w:sz="4" w:space="0" w:color="auto"/>
              <w:right w:val="single" w:sz="6" w:space="0" w:color="auto"/>
            </w:tcBorders>
          </w:tcPr>
          <w:p w:rsidR="00704F32" w:rsidRPr="007D5CF5" w:rsidRDefault="00704F32" w:rsidP="00225FEC">
            <w:pPr>
              <w:tabs>
                <w:tab w:val="left" w:pos="1080"/>
              </w:tabs>
              <w:rPr>
                <w:sz w:val="20"/>
                <w:szCs w:val="20"/>
              </w:rPr>
            </w:pPr>
            <w:r>
              <w:rPr>
                <w:sz w:val="20"/>
                <w:szCs w:val="20"/>
              </w:rPr>
              <w:t>Senior management</w:t>
            </w:r>
          </w:p>
        </w:tc>
        <w:tc>
          <w:tcPr>
            <w:tcW w:w="1658" w:type="dxa"/>
            <w:gridSpan w:val="6"/>
            <w:tcBorders>
              <w:top w:val="single" w:sz="6" w:space="0" w:color="auto"/>
              <w:left w:val="single" w:sz="6" w:space="0" w:color="auto"/>
              <w:bottom w:val="single" w:sz="4" w:space="0" w:color="auto"/>
              <w:right w:val="single" w:sz="6" w:space="0" w:color="auto"/>
            </w:tcBorders>
          </w:tcPr>
          <w:p w:rsidR="00704F32" w:rsidRPr="007D5CF5" w:rsidRDefault="00704F32" w:rsidP="00225FEC">
            <w:pPr>
              <w:tabs>
                <w:tab w:val="left" w:pos="1080"/>
              </w:tabs>
              <w:rPr>
                <w:sz w:val="20"/>
                <w:szCs w:val="20"/>
              </w:rPr>
            </w:pPr>
            <w:r>
              <w:rPr>
                <w:sz w:val="20"/>
                <w:szCs w:val="20"/>
              </w:rPr>
              <w:t>Expected to continue as part of best practice</w:t>
            </w:r>
          </w:p>
        </w:tc>
        <w:tc>
          <w:tcPr>
            <w:tcW w:w="1298" w:type="dxa"/>
            <w:gridSpan w:val="5"/>
            <w:tcBorders>
              <w:top w:val="single" w:sz="6" w:space="0" w:color="auto"/>
              <w:left w:val="single" w:sz="6" w:space="0" w:color="auto"/>
              <w:bottom w:val="single" w:sz="4" w:space="0" w:color="auto"/>
            </w:tcBorders>
          </w:tcPr>
          <w:p w:rsidR="00704F32" w:rsidRPr="007D5CF5" w:rsidRDefault="00704F32" w:rsidP="00AC7EBB">
            <w:pPr>
              <w:tabs>
                <w:tab w:val="left" w:pos="1080"/>
              </w:tabs>
              <w:rPr>
                <w:sz w:val="20"/>
                <w:szCs w:val="20"/>
              </w:rPr>
            </w:pPr>
            <w:r>
              <w:rPr>
                <w:sz w:val="20"/>
                <w:szCs w:val="20"/>
              </w:rPr>
              <w:t>In progress</w:t>
            </w:r>
          </w:p>
        </w:tc>
      </w:tr>
      <w:tr w:rsidR="00704F32" w:rsidRPr="007D5CF5" w:rsidTr="00670251">
        <w:tblPrEx>
          <w:tblBorders>
            <w:insideH w:val="none" w:sz="0" w:space="0" w:color="auto"/>
            <w:insideV w:val="none" w:sz="0" w:space="0" w:color="auto"/>
          </w:tblBorders>
        </w:tblPrEx>
        <w:tc>
          <w:tcPr>
            <w:tcW w:w="4338" w:type="dxa"/>
            <w:gridSpan w:val="2"/>
            <w:tcBorders>
              <w:top w:val="single" w:sz="6" w:space="0" w:color="auto"/>
              <w:bottom w:val="single" w:sz="4" w:space="0" w:color="auto"/>
              <w:right w:val="single" w:sz="6" w:space="0" w:color="auto"/>
            </w:tcBorders>
          </w:tcPr>
          <w:p w:rsidR="00704F32" w:rsidRPr="007D5CF5" w:rsidRDefault="00704F32" w:rsidP="00AC7EBB">
            <w:pPr>
              <w:tabs>
                <w:tab w:val="left" w:pos="1080"/>
              </w:tabs>
              <w:rPr>
                <w:sz w:val="20"/>
                <w:szCs w:val="20"/>
              </w:rPr>
            </w:pPr>
            <w:r w:rsidRPr="007D5CF5">
              <w:rPr>
                <w:sz w:val="20"/>
                <w:szCs w:val="20"/>
              </w:rPr>
              <w:t>8.</w:t>
            </w:r>
            <w:r>
              <w:rPr>
                <w:sz w:val="20"/>
                <w:szCs w:val="20"/>
              </w:rPr>
              <w:t>4 Implement ‘Pool Fund’ and M&amp;E allocations for integrated programme oversight and support</w:t>
            </w:r>
          </w:p>
        </w:tc>
        <w:tc>
          <w:tcPr>
            <w:tcW w:w="2869" w:type="dxa"/>
            <w:gridSpan w:val="2"/>
            <w:tcBorders>
              <w:top w:val="single" w:sz="6" w:space="0" w:color="auto"/>
              <w:left w:val="single" w:sz="6" w:space="0" w:color="auto"/>
              <w:bottom w:val="single" w:sz="4" w:space="0" w:color="auto"/>
              <w:right w:val="single" w:sz="6" w:space="0" w:color="auto"/>
            </w:tcBorders>
          </w:tcPr>
          <w:p w:rsidR="00704F32" w:rsidRPr="007D5CF5" w:rsidRDefault="00704F32" w:rsidP="00225FEC">
            <w:pPr>
              <w:tabs>
                <w:tab w:val="left" w:pos="1080"/>
              </w:tabs>
              <w:rPr>
                <w:sz w:val="20"/>
                <w:szCs w:val="20"/>
              </w:rPr>
            </w:pPr>
            <w:r>
              <w:rPr>
                <w:sz w:val="20"/>
                <w:szCs w:val="20"/>
              </w:rPr>
              <w:t xml:space="preserve">Commenced in December 2013 </w:t>
            </w:r>
          </w:p>
        </w:tc>
        <w:tc>
          <w:tcPr>
            <w:tcW w:w="2168" w:type="dxa"/>
            <w:gridSpan w:val="3"/>
            <w:tcBorders>
              <w:top w:val="single" w:sz="6" w:space="0" w:color="auto"/>
              <w:left w:val="single" w:sz="6" w:space="0" w:color="auto"/>
              <w:bottom w:val="single" w:sz="4" w:space="0" w:color="auto"/>
              <w:right w:val="single" w:sz="6" w:space="0" w:color="auto"/>
            </w:tcBorders>
          </w:tcPr>
          <w:p w:rsidR="00704F32" w:rsidRPr="007D5CF5" w:rsidRDefault="00704F32" w:rsidP="00225FEC">
            <w:pPr>
              <w:tabs>
                <w:tab w:val="left" w:pos="1080"/>
              </w:tabs>
              <w:rPr>
                <w:sz w:val="20"/>
                <w:szCs w:val="20"/>
              </w:rPr>
            </w:pPr>
            <w:r>
              <w:rPr>
                <w:sz w:val="20"/>
                <w:szCs w:val="20"/>
              </w:rPr>
              <w:t>Senior Management</w:t>
            </w:r>
          </w:p>
        </w:tc>
        <w:tc>
          <w:tcPr>
            <w:tcW w:w="1658" w:type="dxa"/>
            <w:gridSpan w:val="6"/>
            <w:tcBorders>
              <w:top w:val="single" w:sz="6" w:space="0" w:color="auto"/>
              <w:left w:val="single" w:sz="6" w:space="0" w:color="auto"/>
              <w:bottom w:val="single" w:sz="4" w:space="0" w:color="auto"/>
              <w:right w:val="single" w:sz="6" w:space="0" w:color="auto"/>
            </w:tcBorders>
          </w:tcPr>
          <w:p w:rsidR="00704F32" w:rsidRPr="007D5CF5" w:rsidRDefault="00704F32" w:rsidP="00225FEC">
            <w:pPr>
              <w:tabs>
                <w:tab w:val="left" w:pos="1080"/>
              </w:tabs>
              <w:rPr>
                <w:sz w:val="20"/>
                <w:szCs w:val="20"/>
              </w:rPr>
            </w:pPr>
            <w:r>
              <w:rPr>
                <w:sz w:val="20"/>
                <w:szCs w:val="20"/>
              </w:rPr>
              <w:t xml:space="preserve">A specific CO consideration that will continue </w:t>
            </w:r>
          </w:p>
        </w:tc>
        <w:tc>
          <w:tcPr>
            <w:tcW w:w="1298" w:type="dxa"/>
            <w:gridSpan w:val="5"/>
            <w:tcBorders>
              <w:top w:val="single" w:sz="6" w:space="0" w:color="auto"/>
              <w:left w:val="single" w:sz="6" w:space="0" w:color="auto"/>
              <w:bottom w:val="single" w:sz="4" w:space="0" w:color="auto"/>
            </w:tcBorders>
          </w:tcPr>
          <w:p w:rsidR="00704F32" w:rsidRPr="007D5CF5" w:rsidRDefault="00704F32" w:rsidP="00AC7EBB">
            <w:pPr>
              <w:tabs>
                <w:tab w:val="left" w:pos="1080"/>
              </w:tabs>
              <w:rPr>
                <w:sz w:val="20"/>
                <w:szCs w:val="20"/>
              </w:rPr>
            </w:pPr>
            <w:r>
              <w:rPr>
                <w:sz w:val="20"/>
                <w:szCs w:val="20"/>
              </w:rPr>
              <w:t xml:space="preserve">Done </w:t>
            </w:r>
          </w:p>
        </w:tc>
      </w:tr>
      <w:tr w:rsidR="00704F32" w:rsidRPr="007D5CF5" w:rsidTr="00670251">
        <w:tblPrEx>
          <w:tblBorders>
            <w:insideH w:val="none" w:sz="0" w:space="0" w:color="auto"/>
            <w:insideV w:val="none" w:sz="0" w:space="0" w:color="auto"/>
          </w:tblBorders>
        </w:tblPrEx>
        <w:tc>
          <w:tcPr>
            <w:tcW w:w="4338" w:type="dxa"/>
            <w:gridSpan w:val="2"/>
            <w:tcBorders>
              <w:top w:val="single" w:sz="6" w:space="0" w:color="auto"/>
              <w:bottom w:val="single" w:sz="4" w:space="0" w:color="auto"/>
              <w:right w:val="single" w:sz="6" w:space="0" w:color="auto"/>
            </w:tcBorders>
          </w:tcPr>
          <w:p w:rsidR="00704F32" w:rsidRPr="007D5CF5" w:rsidRDefault="00704F32" w:rsidP="00AC7EBB">
            <w:pPr>
              <w:tabs>
                <w:tab w:val="left" w:pos="1080"/>
              </w:tabs>
              <w:rPr>
                <w:sz w:val="20"/>
                <w:szCs w:val="20"/>
              </w:rPr>
            </w:pPr>
            <w:r w:rsidRPr="007D5CF5">
              <w:rPr>
                <w:sz w:val="20"/>
                <w:szCs w:val="20"/>
              </w:rPr>
              <w:t>8.</w:t>
            </w:r>
            <w:r>
              <w:rPr>
                <w:sz w:val="20"/>
                <w:szCs w:val="20"/>
              </w:rPr>
              <w:t>5 Hire a third party firm to support with programme monitoring, data collection and analysis, research and M&amp;E capacity building</w:t>
            </w:r>
          </w:p>
        </w:tc>
        <w:tc>
          <w:tcPr>
            <w:tcW w:w="2869" w:type="dxa"/>
            <w:gridSpan w:val="2"/>
            <w:tcBorders>
              <w:top w:val="single" w:sz="6" w:space="0" w:color="auto"/>
              <w:left w:val="single" w:sz="6" w:space="0" w:color="auto"/>
              <w:bottom w:val="single" w:sz="4" w:space="0" w:color="auto"/>
              <w:right w:val="single" w:sz="6" w:space="0" w:color="auto"/>
            </w:tcBorders>
          </w:tcPr>
          <w:p w:rsidR="00704F32" w:rsidRPr="007D5CF5" w:rsidDel="0081599E" w:rsidRDefault="00704F32" w:rsidP="00225FEC">
            <w:pPr>
              <w:tabs>
                <w:tab w:val="left" w:pos="1080"/>
              </w:tabs>
              <w:rPr>
                <w:sz w:val="20"/>
                <w:szCs w:val="20"/>
              </w:rPr>
            </w:pPr>
            <w:r>
              <w:rPr>
                <w:sz w:val="20"/>
                <w:szCs w:val="20"/>
              </w:rPr>
              <w:t>January 2014 – July 2014</w:t>
            </w:r>
          </w:p>
        </w:tc>
        <w:tc>
          <w:tcPr>
            <w:tcW w:w="2168" w:type="dxa"/>
            <w:gridSpan w:val="3"/>
            <w:tcBorders>
              <w:top w:val="single" w:sz="6" w:space="0" w:color="auto"/>
              <w:left w:val="single" w:sz="6" w:space="0" w:color="auto"/>
              <w:bottom w:val="single" w:sz="4" w:space="0" w:color="auto"/>
              <w:right w:val="single" w:sz="6" w:space="0" w:color="auto"/>
            </w:tcBorders>
          </w:tcPr>
          <w:p w:rsidR="00704F32" w:rsidRPr="007D5CF5" w:rsidDel="0081599E" w:rsidRDefault="00704F32" w:rsidP="00225FEC">
            <w:pPr>
              <w:tabs>
                <w:tab w:val="left" w:pos="1080"/>
              </w:tabs>
              <w:rPr>
                <w:sz w:val="20"/>
                <w:szCs w:val="20"/>
              </w:rPr>
            </w:pPr>
            <w:r>
              <w:rPr>
                <w:sz w:val="20"/>
                <w:szCs w:val="20"/>
              </w:rPr>
              <w:t>Senior Management</w:t>
            </w:r>
          </w:p>
        </w:tc>
        <w:tc>
          <w:tcPr>
            <w:tcW w:w="1658" w:type="dxa"/>
            <w:gridSpan w:val="6"/>
            <w:tcBorders>
              <w:top w:val="single" w:sz="6" w:space="0" w:color="auto"/>
              <w:left w:val="single" w:sz="6" w:space="0" w:color="auto"/>
              <w:bottom w:val="single" w:sz="4" w:space="0" w:color="auto"/>
              <w:right w:val="single" w:sz="6" w:space="0" w:color="auto"/>
            </w:tcBorders>
          </w:tcPr>
          <w:p w:rsidR="00704F32" w:rsidRPr="007D5CF5" w:rsidRDefault="00704F32" w:rsidP="00225FEC">
            <w:pPr>
              <w:tabs>
                <w:tab w:val="left" w:pos="1080"/>
              </w:tabs>
              <w:rPr>
                <w:sz w:val="20"/>
                <w:szCs w:val="20"/>
              </w:rPr>
            </w:pPr>
            <w:r>
              <w:rPr>
                <w:sz w:val="20"/>
                <w:szCs w:val="20"/>
              </w:rPr>
              <w:t xml:space="preserve">Engaged using a long-term agreements </w:t>
            </w:r>
          </w:p>
        </w:tc>
        <w:tc>
          <w:tcPr>
            <w:tcW w:w="1298" w:type="dxa"/>
            <w:gridSpan w:val="5"/>
            <w:tcBorders>
              <w:top w:val="single" w:sz="6" w:space="0" w:color="auto"/>
              <w:left w:val="single" w:sz="6" w:space="0" w:color="auto"/>
              <w:bottom w:val="single" w:sz="4" w:space="0" w:color="auto"/>
            </w:tcBorders>
          </w:tcPr>
          <w:p w:rsidR="00704F32" w:rsidRPr="007D5CF5" w:rsidRDefault="00704F32" w:rsidP="00225FEC">
            <w:pPr>
              <w:tabs>
                <w:tab w:val="left" w:pos="1080"/>
              </w:tabs>
              <w:rPr>
                <w:sz w:val="20"/>
                <w:szCs w:val="20"/>
              </w:rPr>
            </w:pPr>
            <w:r>
              <w:rPr>
                <w:sz w:val="20"/>
                <w:szCs w:val="20"/>
              </w:rPr>
              <w:t>In progress</w:t>
            </w:r>
          </w:p>
        </w:tc>
      </w:tr>
    </w:tbl>
    <w:p w:rsidR="00A573E4" w:rsidRPr="007D5CF5" w:rsidRDefault="005626D1" w:rsidP="00A573E4">
      <w:pPr>
        <w:tabs>
          <w:tab w:val="left" w:pos="1080"/>
        </w:tabs>
        <w:rPr>
          <w:sz w:val="20"/>
          <w:szCs w:val="20"/>
          <w:lang w:eastAsia="ja-JP"/>
        </w:rPr>
      </w:pPr>
      <w:r w:rsidRPr="007D5CF5">
        <w:rPr>
          <w:sz w:val="20"/>
          <w:szCs w:val="20"/>
          <w:lang w:eastAsia="ja-JP"/>
        </w:rPr>
        <w:br/>
      </w:r>
      <w:r w:rsidR="00A573E4" w:rsidRPr="007D5CF5">
        <w:rPr>
          <w:sz w:val="20"/>
          <w:szCs w:val="20"/>
          <w:lang w:eastAsia="ja-JP"/>
        </w:rPr>
        <w:br/>
      </w:r>
      <w:r w:rsidR="00A573E4" w:rsidRPr="007D5CF5">
        <w:rPr>
          <w:sz w:val="20"/>
          <w:szCs w:val="20"/>
          <w:lang w:eastAsia="ja-JP"/>
        </w:rPr>
        <w:br/>
      </w:r>
    </w:p>
    <w:p w:rsidR="00A573E4" w:rsidRPr="007D5CF5" w:rsidRDefault="00A573E4" w:rsidP="00A573E4">
      <w:pPr>
        <w:tabs>
          <w:tab w:val="left" w:pos="1080"/>
        </w:tabs>
        <w:rPr>
          <w:sz w:val="20"/>
          <w:szCs w:val="20"/>
        </w:rPr>
      </w:pPr>
      <w:r w:rsidRPr="007D5CF5">
        <w:rPr>
          <w:sz w:val="20"/>
          <w:szCs w:val="20"/>
          <w:lang w:eastAsia="ja-JP"/>
        </w:rPr>
        <w:t xml:space="preserve">* </w:t>
      </w:r>
      <w:r w:rsidRPr="007D5CF5">
        <w:rPr>
          <w:sz w:val="20"/>
          <w:szCs w:val="20"/>
        </w:rPr>
        <w:t>Status of implementation is tracked electronically in the Evaluation Resource Centre database (ERC).</w:t>
      </w:r>
    </w:p>
    <w:p w:rsidR="00A573E4" w:rsidRPr="007D5CF5" w:rsidRDefault="00A573E4" w:rsidP="00A573E4">
      <w:pPr>
        <w:pStyle w:val="H1"/>
        <w:tabs>
          <w:tab w:val="left" w:pos="1080"/>
        </w:tabs>
        <w:spacing w:line="480" w:lineRule="auto"/>
        <w:jc w:val="center"/>
        <w:rPr>
          <w:b w:val="0"/>
          <w:sz w:val="20"/>
        </w:rPr>
      </w:pPr>
      <w:r w:rsidRPr="007D5CF5">
        <w:rPr>
          <w:b w:val="0"/>
          <w:w w:val="100"/>
          <w:kern w:val="0"/>
          <w:sz w:val="20"/>
        </w:rPr>
        <w:t>—————</w:t>
      </w:r>
    </w:p>
    <w:p w:rsidR="00A573E4" w:rsidRPr="007D5CF5" w:rsidRDefault="00A573E4" w:rsidP="00A573E4">
      <w:pPr>
        <w:ind w:right="10"/>
        <w:rPr>
          <w:sz w:val="20"/>
          <w:szCs w:val="20"/>
          <w:u w:val="single"/>
        </w:rPr>
      </w:pPr>
      <w:r w:rsidRPr="007D5CF5">
        <w:rPr>
          <w:sz w:val="20"/>
          <w:szCs w:val="20"/>
          <w:u w:val="single"/>
        </w:rPr>
        <w:t>Clearance routing</w:t>
      </w:r>
    </w:p>
    <w:p w:rsidR="00A573E4" w:rsidRPr="007D5CF5" w:rsidRDefault="00F05D4D" w:rsidP="00A573E4">
      <w:pPr>
        <w:ind w:right="10"/>
        <w:rPr>
          <w:i/>
          <w:sz w:val="20"/>
          <w:szCs w:val="20"/>
        </w:rPr>
      </w:pPr>
      <w:r>
        <w:rPr>
          <w:i/>
          <w:sz w:val="20"/>
          <w:szCs w:val="20"/>
        </w:rPr>
        <w:t>The list below comprises a</w:t>
      </w:r>
      <w:r w:rsidR="00A573E4" w:rsidRPr="007D5CF5">
        <w:rPr>
          <w:i/>
          <w:sz w:val="20"/>
          <w:szCs w:val="20"/>
        </w:rPr>
        <w:t xml:space="preserve">ll parties involved in preparing and clearing the management response before final review by the </w:t>
      </w:r>
      <w:r>
        <w:rPr>
          <w:i/>
          <w:sz w:val="20"/>
          <w:szCs w:val="20"/>
        </w:rPr>
        <w:t>IEO</w:t>
      </w:r>
      <w:r w:rsidR="00A573E4" w:rsidRPr="007D5CF5">
        <w:rPr>
          <w:i/>
          <w:sz w:val="20"/>
          <w:szCs w:val="20"/>
        </w:rPr>
        <w:t xml:space="preserve">.  </w:t>
      </w:r>
    </w:p>
    <w:p w:rsidR="00A573E4" w:rsidRPr="007D5CF5" w:rsidRDefault="00A573E4" w:rsidP="00A573E4">
      <w:pPr>
        <w:rPr>
          <w:i/>
          <w:sz w:val="20"/>
          <w:szCs w:val="20"/>
        </w:rPr>
      </w:pPr>
    </w:p>
    <w:p w:rsidR="00A573E4" w:rsidRPr="007D5CF5" w:rsidRDefault="00A573E4" w:rsidP="00A573E4">
      <w:pPr>
        <w:tabs>
          <w:tab w:val="left" w:pos="2880"/>
        </w:tabs>
        <w:ind w:left="2880" w:hanging="2880"/>
        <w:rPr>
          <w:sz w:val="20"/>
          <w:szCs w:val="20"/>
        </w:rPr>
      </w:pPr>
      <w:r w:rsidRPr="007D5CF5">
        <w:rPr>
          <w:sz w:val="20"/>
          <w:szCs w:val="20"/>
        </w:rPr>
        <w:t xml:space="preserve">Prepared by: </w:t>
      </w:r>
      <w:r w:rsidRPr="007D5CF5">
        <w:rPr>
          <w:sz w:val="20"/>
          <w:szCs w:val="20"/>
        </w:rPr>
        <w:tab/>
      </w:r>
      <w:r w:rsidR="00422251">
        <w:rPr>
          <w:sz w:val="20"/>
          <w:szCs w:val="20"/>
        </w:rPr>
        <w:t xml:space="preserve">Issa Conteh, Results Based Management </w:t>
      </w:r>
      <w:r w:rsidR="00F05D4D">
        <w:rPr>
          <w:sz w:val="20"/>
          <w:szCs w:val="20"/>
        </w:rPr>
        <w:t xml:space="preserve">(RBM) </w:t>
      </w:r>
      <w:r w:rsidR="00422251">
        <w:rPr>
          <w:sz w:val="20"/>
          <w:szCs w:val="20"/>
        </w:rPr>
        <w:t>Specialist</w:t>
      </w:r>
    </w:p>
    <w:p w:rsidR="00A573E4" w:rsidRDefault="00A573E4" w:rsidP="00A573E4">
      <w:pPr>
        <w:tabs>
          <w:tab w:val="left" w:pos="2880"/>
        </w:tabs>
        <w:ind w:left="2880" w:hanging="2880"/>
        <w:rPr>
          <w:sz w:val="20"/>
          <w:szCs w:val="20"/>
        </w:rPr>
      </w:pPr>
      <w:r w:rsidRPr="007D5CF5">
        <w:rPr>
          <w:sz w:val="20"/>
          <w:szCs w:val="20"/>
        </w:rPr>
        <w:t xml:space="preserve">Contributors: </w:t>
      </w:r>
      <w:r w:rsidRPr="007D5CF5">
        <w:rPr>
          <w:sz w:val="20"/>
          <w:szCs w:val="20"/>
        </w:rPr>
        <w:tab/>
      </w:r>
      <w:r w:rsidR="00422251">
        <w:rPr>
          <w:sz w:val="20"/>
          <w:szCs w:val="20"/>
        </w:rPr>
        <w:t xml:space="preserve">Moses Muse Sichei, </w:t>
      </w:r>
      <w:r w:rsidR="00A97E39">
        <w:rPr>
          <w:sz w:val="20"/>
          <w:szCs w:val="20"/>
        </w:rPr>
        <w:t xml:space="preserve">Economic Advisor and </w:t>
      </w:r>
      <w:r w:rsidR="00422251">
        <w:rPr>
          <w:sz w:val="20"/>
          <w:szCs w:val="20"/>
        </w:rPr>
        <w:t>Deputy Country Director, a.i</w:t>
      </w:r>
    </w:p>
    <w:p w:rsidR="00422251" w:rsidRDefault="00422251" w:rsidP="00A573E4">
      <w:pPr>
        <w:tabs>
          <w:tab w:val="left" w:pos="2880"/>
        </w:tabs>
        <w:ind w:left="2880" w:hanging="2880"/>
        <w:rPr>
          <w:sz w:val="20"/>
          <w:szCs w:val="20"/>
        </w:rPr>
      </w:pPr>
      <w:r>
        <w:rPr>
          <w:sz w:val="20"/>
          <w:szCs w:val="20"/>
        </w:rPr>
        <w:tab/>
        <w:t>Elizabeth Solomon, Peace and Development Adviser, Office of RC</w:t>
      </w:r>
    </w:p>
    <w:p w:rsidR="00422251" w:rsidRDefault="00422251" w:rsidP="00A573E4">
      <w:pPr>
        <w:tabs>
          <w:tab w:val="left" w:pos="2880"/>
        </w:tabs>
        <w:ind w:left="2880" w:hanging="2880"/>
        <w:rPr>
          <w:sz w:val="20"/>
          <w:szCs w:val="20"/>
        </w:rPr>
      </w:pPr>
      <w:r>
        <w:rPr>
          <w:sz w:val="20"/>
          <w:szCs w:val="20"/>
        </w:rPr>
        <w:tab/>
        <w:t>Simon Ridley, Programme Manager, Access to Justice and Human Right and Security Sector Reform</w:t>
      </w:r>
    </w:p>
    <w:p w:rsidR="00422251" w:rsidRDefault="00422251" w:rsidP="00A573E4">
      <w:pPr>
        <w:tabs>
          <w:tab w:val="left" w:pos="2880"/>
        </w:tabs>
        <w:ind w:left="2880" w:hanging="2880"/>
        <w:rPr>
          <w:sz w:val="20"/>
          <w:szCs w:val="20"/>
        </w:rPr>
      </w:pPr>
      <w:r>
        <w:rPr>
          <w:sz w:val="20"/>
          <w:szCs w:val="20"/>
        </w:rPr>
        <w:tab/>
        <w:t xml:space="preserve">Samuel Palmer, Rule of Law Officer, </w:t>
      </w:r>
      <w:r w:rsidR="00F05D4D">
        <w:rPr>
          <w:sz w:val="20"/>
          <w:szCs w:val="20"/>
        </w:rPr>
        <w:t>Access to Justice and Human Right and Security Sector Reform</w:t>
      </w:r>
    </w:p>
    <w:p w:rsidR="00F05D4D" w:rsidRDefault="00F05D4D" w:rsidP="00A573E4">
      <w:pPr>
        <w:tabs>
          <w:tab w:val="left" w:pos="2880"/>
        </w:tabs>
        <w:ind w:left="2880" w:hanging="2880"/>
        <w:rPr>
          <w:sz w:val="20"/>
          <w:szCs w:val="20"/>
        </w:rPr>
      </w:pPr>
      <w:r>
        <w:rPr>
          <w:sz w:val="20"/>
          <w:szCs w:val="20"/>
        </w:rPr>
        <w:tab/>
        <w:t>Charles Mback, Acting Team Leader Inclusive Growth and Programme Manager, Local Governance and Economy Development</w:t>
      </w:r>
    </w:p>
    <w:p w:rsidR="00F05D4D" w:rsidRDefault="00F05D4D" w:rsidP="00A573E4">
      <w:pPr>
        <w:tabs>
          <w:tab w:val="left" w:pos="2880"/>
        </w:tabs>
        <w:ind w:left="2880" w:hanging="2880"/>
        <w:rPr>
          <w:sz w:val="20"/>
          <w:szCs w:val="20"/>
        </w:rPr>
      </w:pPr>
      <w:r>
        <w:rPr>
          <w:sz w:val="20"/>
          <w:szCs w:val="20"/>
        </w:rPr>
        <w:tab/>
        <w:t>Molla Alemu, Programme Manager, Youth Employment and Empowerment</w:t>
      </w:r>
    </w:p>
    <w:p w:rsidR="00F05D4D" w:rsidRPr="007D5CF5" w:rsidRDefault="00F05D4D" w:rsidP="00A573E4">
      <w:pPr>
        <w:tabs>
          <w:tab w:val="left" w:pos="2880"/>
        </w:tabs>
        <w:ind w:left="2880" w:hanging="2880"/>
        <w:rPr>
          <w:sz w:val="20"/>
          <w:szCs w:val="20"/>
        </w:rPr>
      </w:pPr>
      <w:r>
        <w:rPr>
          <w:sz w:val="20"/>
          <w:szCs w:val="20"/>
        </w:rPr>
        <w:tab/>
        <w:t>Milton Kosseh Hindowa, National Economist</w:t>
      </w:r>
    </w:p>
    <w:p w:rsidR="00A573E4" w:rsidRPr="007D5CF5" w:rsidRDefault="00A573E4" w:rsidP="00A573E4">
      <w:pPr>
        <w:tabs>
          <w:tab w:val="left" w:pos="2880"/>
        </w:tabs>
        <w:ind w:left="2880" w:hanging="2880"/>
        <w:rPr>
          <w:sz w:val="20"/>
          <w:szCs w:val="20"/>
        </w:rPr>
      </w:pPr>
      <w:r w:rsidRPr="007D5CF5">
        <w:rPr>
          <w:sz w:val="20"/>
          <w:szCs w:val="20"/>
        </w:rPr>
        <w:t xml:space="preserve">Cleared by: </w:t>
      </w:r>
      <w:r w:rsidRPr="007D5CF5">
        <w:rPr>
          <w:sz w:val="20"/>
          <w:szCs w:val="20"/>
        </w:rPr>
        <w:tab/>
      </w:r>
      <w:r w:rsidR="00422251">
        <w:rPr>
          <w:sz w:val="20"/>
          <w:szCs w:val="20"/>
        </w:rPr>
        <w:t>Sudipto Mukerjee, Country Director</w:t>
      </w:r>
    </w:p>
    <w:p w:rsidR="00A573E4" w:rsidRPr="007D5CF5" w:rsidRDefault="00A573E4" w:rsidP="00A573E4">
      <w:pPr>
        <w:tabs>
          <w:tab w:val="left" w:pos="2880"/>
        </w:tabs>
        <w:ind w:left="2880" w:hanging="2880"/>
        <w:rPr>
          <w:sz w:val="20"/>
          <w:szCs w:val="20"/>
        </w:rPr>
      </w:pPr>
      <w:r w:rsidRPr="007D5CF5">
        <w:rPr>
          <w:sz w:val="20"/>
          <w:szCs w:val="20"/>
        </w:rPr>
        <w:t>Reviewed by:</w:t>
      </w:r>
      <w:r w:rsidRPr="007D5CF5">
        <w:rPr>
          <w:sz w:val="20"/>
          <w:szCs w:val="20"/>
        </w:rPr>
        <w:tab/>
      </w:r>
      <w:r w:rsidR="00F05D4D">
        <w:rPr>
          <w:sz w:val="20"/>
          <w:szCs w:val="20"/>
        </w:rPr>
        <w:t>Chandi Kadirgama</w:t>
      </w:r>
    </w:p>
    <w:p w:rsidR="00A573E4" w:rsidRPr="007D5CF5" w:rsidRDefault="00A573E4" w:rsidP="00A573E4">
      <w:pPr>
        <w:tabs>
          <w:tab w:val="left" w:pos="2880"/>
        </w:tabs>
        <w:ind w:left="2880" w:hanging="2880"/>
        <w:rPr>
          <w:sz w:val="20"/>
          <w:szCs w:val="20"/>
        </w:rPr>
      </w:pPr>
      <w:r w:rsidRPr="007D5CF5">
        <w:rPr>
          <w:sz w:val="20"/>
          <w:szCs w:val="20"/>
        </w:rPr>
        <w:t>Input into and update in ERC:</w:t>
      </w:r>
      <w:r w:rsidRPr="007D5CF5">
        <w:rPr>
          <w:sz w:val="20"/>
          <w:szCs w:val="20"/>
        </w:rPr>
        <w:tab/>
      </w:r>
      <w:r w:rsidR="00F05D4D">
        <w:rPr>
          <w:sz w:val="20"/>
          <w:szCs w:val="20"/>
        </w:rPr>
        <w:t>Issa Conteh, RBM Specialist/Mohamed Abchir DCD on detailed assignment</w:t>
      </w:r>
    </w:p>
    <w:p w:rsidR="00A573E4" w:rsidRPr="007D5CF5" w:rsidRDefault="00A573E4" w:rsidP="00A573E4">
      <w:pPr>
        <w:ind w:right="10"/>
        <w:rPr>
          <w:sz w:val="20"/>
          <w:szCs w:val="20"/>
        </w:rPr>
      </w:pPr>
    </w:p>
    <w:p w:rsidR="00A573E4" w:rsidRPr="007D5CF5" w:rsidRDefault="00A573E4" w:rsidP="00A573E4">
      <w:pPr>
        <w:rPr>
          <w:sz w:val="20"/>
          <w:szCs w:val="20"/>
          <w:lang w:bidi="th-TH"/>
        </w:rPr>
      </w:pPr>
    </w:p>
    <w:p w:rsidR="00DB4089" w:rsidRPr="007D5CF5" w:rsidRDefault="00DB4089">
      <w:pPr>
        <w:rPr>
          <w:sz w:val="20"/>
          <w:szCs w:val="20"/>
        </w:rPr>
      </w:pPr>
    </w:p>
    <w:sectPr w:rsidR="00DB4089" w:rsidRPr="007D5CF5" w:rsidSect="00225FEC">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195" w:right="1742" w:bottom="1195" w:left="1627" w:header="540" w:footer="1037" w:gutter="0"/>
      <w:cols w:space="720"/>
      <w:noEndnote/>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ionel Laurens" w:date="2014-07-15T17:59:00Z" w:initials="LL">
    <w:p w:rsidR="00711E46" w:rsidRDefault="00711E46">
      <w:pPr>
        <w:pStyle w:val="CommentText"/>
      </w:pPr>
      <w:r>
        <w:rPr>
          <w:rStyle w:val="CommentReference"/>
        </w:rPr>
        <w:annotationRef/>
      </w:r>
      <w:r>
        <w:t>Not reflected in actions below</w:t>
      </w:r>
    </w:p>
  </w:comment>
  <w:comment w:id="1" w:author="Lionel Laurens" w:date="2014-07-15T18:01:00Z" w:initials="LL">
    <w:p w:rsidR="004B5090" w:rsidRDefault="004B5090">
      <w:pPr>
        <w:pStyle w:val="CommentText"/>
      </w:pPr>
      <w:r>
        <w:rPr>
          <w:rStyle w:val="CommentReference"/>
        </w:rPr>
        <w:annotationRef/>
      </w:r>
      <w:r>
        <w:t>??? unclear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74A" w:rsidRDefault="0002274A">
      <w:r>
        <w:separator/>
      </w:r>
    </w:p>
  </w:endnote>
  <w:endnote w:type="continuationSeparator" w:id="0">
    <w:p w:rsidR="0002274A" w:rsidRDefault="00022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907" w:type="dxa"/>
      <w:tblBorders>
        <w:insideH w:val="single" w:sz="4" w:space="0" w:color="auto"/>
      </w:tblBorders>
      <w:tblLayout w:type="fixed"/>
      <w:tblLook w:val="0000" w:firstRow="0" w:lastRow="0" w:firstColumn="0" w:lastColumn="0" w:noHBand="0" w:noVBand="0"/>
    </w:tblPr>
    <w:tblGrid>
      <w:gridCol w:w="5940"/>
      <w:gridCol w:w="5033"/>
    </w:tblGrid>
    <w:tr w:rsidR="00F9663D">
      <w:tc>
        <w:tcPr>
          <w:tcW w:w="5940" w:type="dxa"/>
          <w:vAlign w:val="bottom"/>
        </w:tcPr>
        <w:p w:rsidR="00F9663D" w:rsidRDefault="00F9663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tc>
      <w:tc>
        <w:tcPr>
          <w:tcW w:w="5033" w:type="dxa"/>
          <w:vAlign w:val="bottom"/>
        </w:tcPr>
        <w:p w:rsidR="00F9663D" w:rsidRDefault="00F9663D">
          <w:pPr>
            <w:pStyle w:val="Footer"/>
            <w:jc w:val="right"/>
          </w:pPr>
        </w:p>
      </w:tc>
    </w:tr>
  </w:tbl>
  <w:p w:rsidR="00F9663D" w:rsidRDefault="00F9663D" w:rsidP="00225F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428" w:type="dxa"/>
      <w:tblBorders>
        <w:insideH w:val="single" w:sz="4" w:space="0" w:color="auto"/>
      </w:tblBorders>
      <w:tblLayout w:type="fixed"/>
      <w:tblLook w:val="0000" w:firstRow="0" w:lastRow="0" w:firstColumn="0" w:lastColumn="0" w:noHBand="0" w:noVBand="0"/>
    </w:tblPr>
    <w:tblGrid>
      <w:gridCol w:w="5033"/>
      <w:gridCol w:w="8395"/>
    </w:tblGrid>
    <w:tr w:rsidR="00F9663D">
      <w:tc>
        <w:tcPr>
          <w:tcW w:w="5033" w:type="dxa"/>
          <w:vAlign w:val="bottom"/>
        </w:tcPr>
        <w:p w:rsidR="00F9663D" w:rsidRDefault="00F9663D">
          <w:pPr>
            <w:pStyle w:val="Footer"/>
          </w:pPr>
        </w:p>
      </w:tc>
      <w:tc>
        <w:tcPr>
          <w:tcW w:w="8395" w:type="dxa"/>
          <w:vAlign w:val="bottom"/>
        </w:tcPr>
        <w:p w:rsidR="00F9663D" w:rsidRDefault="00F9663D">
          <w:pPr>
            <w:pStyle w:val="Footer"/>
            <w:jc w:val="right"/>
          </w:pPr>
          <w:r>
            <w:rPr>
              <w:rStyle w:val="PageNumber"/>
            </w:rPr>
            <w:fldChar w:fldCharType="begin"/>
          </w:r>
          <w:r>
            <w:rPr>
              <w:rStyle w:val="PageNumber"/>
            </w:rPr>
            <w:instrText xml:space="preserve"> PAGE </w:instrText>
          </w:r>
          <w:r>
            <w:rPr>
              <w:rStyle w:val="PageNumber"/>
            </w:rPr>
            <w:fldChar w:fldCharType="separate"/>
          </w:r>
          <w:r w:rsidR="00A35ED6">
            <w:rPr>
              <w:rStyle w:val="PageNumber"/>
              <w:noProof/>
            </w:rPr>
            <w:t>2</w:t>
          </w:r>
          <w:r>
            <w:rPr>
              <w:rStyle w:val="PageNumber"/>
            </w:rPr>
            <w:fldChar w:fldCharType="end"/>
          </w:r>
        </w:p>
      </w:tc>
    </w:tr>
  </w:tbl>
  <w:p w:rsidR="00F9663D" w:rsidRDefault="00F96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63D" w:rsidRDefault="00F9663D" w:rsidP="00225FEC">
    <w:pPr>
      <w:pStyle w:val="Footer"/>
      <w:ind w:right="-849"/>
      <w:jc w:val="right"/>
    </w:pPr>
    <w:r>
      <w:rPr>
        <w:rStyle w:val="PageNumber"/>
      </w:rPr>
      <w:fldChar w:fldCharType="begin"/>
    </w:r>
    <w:r>
      <w:rPr>
        <w:rStyle w:val="PageNumber"/>
      </w:rPr>
      <w:instrText xml:space="preserve"> PAGE </w:instrText>
    </w:r>
    <w:r>
      <w:rPr>
        <w:rStyle w:val="PageNumber"/>
      </w:rPr>
      <w:fldChar w:fldCharType="separate"/>
    </w:r>
    <w:r w:rsidR="00A35ED6">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74A" w:rsidRDefault="0002274A">
      <w:r>
        <w:separator/>
      </w:r>
    </w:p>
  </w:footnote>
  <w:footnote w:type="continuationSeparator" w:id="0">
    <w:p w:rsidR="0002274A" w:rsidRDefault="00022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63D" w:rsidRDefault="005056E4">
    <w:pPr>
      <w:pStyle w:val="Header"/>
    </w:pPr>
    <w:r>
      <w:rPr>
        <w:noProof/>
      </w:rPr>
      <mc:AlternateContent>
        <mc:Choice Requires="wps">
          <w:drawing>
            <wp:anchor distT="0" distB="0" distL="114300" distR="114300" simplePos="0" relativeHeight="251661312" behindDoc="0" locked="0" layoutInCell="1" allowOverlap="1" wp14:anchorId="4A2E7D08" wp14:editId="289D20A3">
              <wp:simplePos x="0" y="0"/>
              <wp:positionH relativeFrom="column">
                <wp:posOffset>-571500</wp:posOffset>
              </wp:positionH>
              <wp:positionV relativeFrom="paragraph">
                <wp:posOffset>-269875</wp:posOffset>
              </wp:positionV>
              <wp:extent cx="9258300" cy="8001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bottom w:val="single" w:sz="4" w:space="0" w:color="auto"/>
                            </w:tblBorders>
                            <w:tblLayout w:type="fixed"/>
                            <w:tblCellMar>
                              <w:left w:w="0" w:type="dxa"/>
                              <w:right w:w="0" w:type="dxa"/>
                            </w:tblCellMar>
                            <w:tblLook w:val="0000" w:firstRow="0" w:lastRow="0" w:firstColumn="0" w:lastColumn="0" w:noHBand="0" w:noVBand="0"/>
                          </w:tblPr>
                          <w:tblGrid>
                            <w:gridCol w:w="5001"/>
                            <w:gridCol w:w="9381"/>
                          </w:tblGrid>
                          <w:tr w:rsidR="00F9663D">
                            <w:trPr>
                              <w:trHeight w:hRule="exact" w:val="898"/>
                            </w:trPr>
                            <w:tc>
                              <w:tcPr>
                                <w:tcW w:w="5001" w:type="dxa"/>
                                <w:vAlign w:val="bottom"/>
                              </w:tcPr>
                              <w:p w:rsidR="00F9663D" w:rsidRDefault="00F9663D">
                                <w:pPr>
                                  <w:pStyle w:val="Header"/>
                                  <w:spacing w:after="80"/>
                                  <w:rPr>
                                    <w:b/>
                                  </w:rPr>
                                </w:pPr>
                                <w:r>
                                  <w:rPr>
                                    <w:b/>
                                  </w:rPr>
                                  <w:t>DP/2008/7</w:t>
                                </w:r>
                              </w:p>
                            </w:tc>
                            <w:tc>
                              <w:tcPr>
                                <w:tcW w:w="9381" w:type="dxa"/>
                                <w:vAlign w:val="bottom"/>
                              </w:tcPr>
                              <w:p w:rsidR="00F9663D" w:rsidRDefault="00F9663D" w:rsidP="00225FEC">
                                <w:pPr>
                                  <w:pStyle w:val="Header"/>
                                  <w:jc w:val="right"/>
                                </w:pPr>
                              </w:p>
                            </w:tc>
                          </w:tr>
                        </w:tbl>
                        <w:p w:rsidR="00F9663D" w:rsidRDefault="00F9663D" w:rsidP="00225FEC"/>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4A2E7D08" id="_x0000_t202" coordsize="21600,21600" o:spt="202" path="m,l,21600r21600,l21600,xe">
              <v:stroke joinstyle="miter"/>
              <v:path gradientshapeok="t" o:connecttype="rect"/>
            </v:shapetype>
            <v:shape id="Text Box 3" o:spid="_x0000_s1026" type="#_x0000_t202" style="position:absolute;margin-left:-45pt;margin-top:-21.25pt;width:729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" stroked="f">
              <v:textbox inset="0,0,0,0">
                <w:txbxContent>
                  <w:tbl>
                    <w:tblPr>
                      <w:tblW w:w="0" w:type="auto"/>
                      <w:tblInd w:w="108" w:type="dxa"/>
                      <w:tblBorders>
                        <w:bottom w:val="single" w:sz="4" w:space="0" w:color="auto"/>
                      </w:tblBorders>
                      <w:tblLayout w:type="fixed"/>
                      <w:tblCellMar>
                        <w:left w:w="0" w:type="dxa"/>
                        <w:right w:w="0" w:type="dxa"/>
                      </w:tblCellMar>
                      <w:tblLook w:val="0000" w:firstRow="0" w:lastRow="0" w:firstColumn="0" w:lastColumn="0" w:noHBand="0" w:noVBand="0"/>
                    </w:tblPr>
                    <w:tblGrid>
                      <w:gridCol w:w="5001"/>
                      <w:gridCol w:w="9381"/>
                    </w:tblGrid>
                    <w:tr w:rsidR="00F9663D">
                      <w:trPr>
                        <w:trHeight w:hRule="exact" w:val="898"/>
                      </w:trPr>
                      <w:tc>
                        <w:tcPr>
                          <w:tcW w:w="5001" w:type="dxa"/>
                          <w:vAlign w:val="bottom"/>
                        </w:tcPr>
                        <w:p w:rsidR="00F9663D" w:rsidRDefault="00F9663D">
                          <w:pPr>
                            <w:pStyle w:val="Header"/>
                            <w:spacing w:after="80"/>
                            <w:rPr>
                              <w:b/>
                            </w:rPr>
                          </w:pPr>
                          <w:r>
                            <w:rPr>
                              <w:b/>
                            </w:rPr>
                            <w:t>DP/2008/7</w:t>
                          </w:r>
                        </w:p>
                      </w:tc>
                      <w:tc>
                        <w:tcPr>
                          <w:tcW w:w="9381" w:type="dxa"/>
                          <w:vAlign w:val="bottom"/>
                        </w:tcPr>
                        <w:p w:rsidR="00F9663D" w:rsidRDefault="00F9663D" w:rsidP="00225FEC">
                          <w:pPr>
                            <w:pStyle w:val="Header"/>
                            <w:jc w:val="right"/>
                          </w:pPr>
                        </w:p>
                      </w:tc>
                    </w:tr>
                  </w:tbl>
                  <w:p w:rsidR="00F9663D" w:rsidRDefault="00F9663D" w:rsidP="00225FEC"/>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63D" w:rsidRDefault="005056E4">
    <w:pPr>
      <w:pStyle w:val="Header"/>
    </w:pPr>
    <w:r>
      <w:rPr>
        <w:noProof/>
      </w:rPr>
      <mc:AlternateContent>
        <mc:Choice Requires="wps">
          <w:drawing>
            <wp:anchor distT="0" distB="0" distL="114300" distR="114300" simplePos="0" relativeHeight="251659264" behindDoc="0" locked="0" layoutInCell="1" allowOverlap="1" wp14:anchorId="747F730C" wp14:editId="31DD2865">
              <wp:simplePos x="0" y="0"/>
              <wp:positionH relativeFrom="column">
                <wp:posOffset>-571500</wp:posOffset>
              </wp:positionH>
              <wp:positionV relativeFrom="paragraph">
                <wp:posOffset>-269875</wp:posOffset>
              </wp:positionV>
              <wp:extent cx="9211310" cy="683895"/>
              <wp:effectExtent l="0" t="0" r="889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1310" cy="683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4382" w:type="dxa"/>
                            <w:tblInd w:w="108"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9544"/>
                          </w:tblGrid>
                          <w:tr w:rsidR="00F9663D">
                            <w:trPr>
                              <w:trHeight w:hRule="exact" w:val="864"/>
                            </w:trPr>
                            <w:tc>
                              <w:tcPr>
                                <w:tcW w:w="4838" w:type="dxa"/>
                                <w:vAlign w:val="bottom"/>
                              </w:tcPr>
                              <w:p w:rsidR="00F9663D" w:rsidRDefault="00F9663D">
                                <w:pPr>
                                  <w:pStyle w:val="Header"/>
                                </w:pPr>
                              </w:p>
                            </w:tc>
                            <w:tc>
                              <w:tcPr>
                                <w:tcW w:w="9544" w:type="dxa"/>
                                <w:vAlign w:val="bottom"/>
                              </w:tcPr>
                              <w:p w:rsidR="00F9663D" w:rsidRDefault="00F9663D">
                                <w:pPr>
                                  <w:pStyle w:val="Header"/>
                                  <w:spacing w:after="80"/>
                                  <w:jc w:val="right"/>
                                  <w:rPr>
                                    <w:b/>
                                  </w:rPr>
                                </w:pPr>
                                <w:r>
                                  <w:rPr>
                                    <w:b/>
                                  </w:rPr>
                                  <w:t>DP/2006/7</w:t>
                                </w:r>
                              </w:p>
                            </w:tc>
                          </w:tr>
                        </w:tbl>
                        <w:p w:rsidR="00F9663D" w:rsidRDefault="00F9663D" w:rsidP="00225FEC"/>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747F730C" id="_x0000_t202" coordsize="21600,21600" o:spt="202" path="m,l,21600r21600,l21600,xe">
              <v:stroke joinstyle="miter"/>
              <v:path gradientshapeok="t" o:connecttype="rect"/>
            </v:shapetype>
            <v:shape id="Text Box 2" o:spid="_x0000_s1027" type="#_x0000_t202" style="position:absolute;margin-left:-45pt;margin-top:-21.25pt;width:725.3pt;height:5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" stroked="f">
              <v:textbox inset="0,0,0,0">
                <w:txbxContent>
                  <w:tbl>
                    <w:tblPr>
                      <w:tblW w:w="14382" w:type="dxa"/>
                      <w:tblInd w:w="108"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9544"/>
                    </w:tblGrid>
                    <w:tr w:rsidR="00F9663D">
                      <w:trPr>
                        <w:trHeight w:hRule="exact" w:val="864"/>
                      </w:trPr>
                      <w:tc>
                        <w:tcPr>
                          <w:tcW w:w="4838" w:type="dxa"/>
                          <w:vAlign w:val="bottom"/>
                        </w:tcPr>
                        <w:p w:rsidR="00F9663D" w:rsidRDefault="00F9663D">
                          <w:pPr>
                            <w:pStyle w:val="Header"/>
                          </w:pPr>
                        </w:p>
                      </w:tc>
                      <w:tc>
                        <w:tcPr>
                          <w:tcW w:w="9544" w:type="dxa"/>
                          <w:vAlign w:val="bottom"/>
                        </w:tcPr>
                        <w:p w:rsidR="00F9663D" w:rsidRDefault="00F9663D">
                          <w:pPr>
                            <w:pStyle w:val="Header"/>
                            <w:spacing w:after="80"/>
                            <w:jc w:val="right"/>
                            <w:rPr>
                              <w:b/>
                            </w:rPr>
                          </w:pPr>
                          <w:r>
                            <w:rPr>
                              <w:b/>
                            </w:rPr>
                            <w:t>DP/2006/7</w:t>
                          </w:r>
                        </w:p>
                      </w:tc>
                    </w:tr>
                  </w:tbl>
                  <w:p w:rsidR="00F9663D" w:rsidRDefault="00F9663D" w:rsidP="00225FEC"/>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63D" w:rsidRDefault="005056E4" w:rsidP="00225FEC">
    <w:pPr>
      <w:pStyle w:val="Header"/>
      <w:ind w:right="-1209"/>
      <w:rPr>
        <w:sz w:val="2"/>
      </w:rPr>
    </w:pPr>
    <w:r>
      <w:rPr>
        <w:noProof/>
        <w:sz w:val="2"/>
      </w:rPr>
      <mc:AlternateContent>
        <mc:Choice Requires="wps">
          <w:drawing>
            <wp:anchor distT="0" distB="0" distL="114300" distR="114300" simplePos="0" relativeHeight="251660288" behindDoc="0" locked="0" layoutInCell="1" allowOverlap="1" wp14:anchorId="586D76B7" wp14:editId="578EFB1E">
              <wp:simplePos x="0" y="0"/>
              <wp:positionH relativeFrom="column">
                <wp:posOffset>-685800</wp:posOffset>
              </wp:positionH>
              <wp:positionV relativeFrom="paragraph">
                <wp:posOffset>-269875</wp:posOffset>
              </wp:positionV>
              <wp:extent cx="92583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4382" w:type="dxa"/>
                            <w:tblInd w:w="108"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9544"/>
                          </w:tblGrid>
                          <w:tr w:rsidR="00F9663D">
                            <w:trPr>
                              <w:trHeight w:hRule="exact" w:val="864"/>
                            </w:trPr>
                            <w:tc>
                              <w:tcPr>
                                <w:tcW w:w="4838" w:type="dxa"/>
                                <w:vAlign w:val="bottom"/>
                              </w:tcPr>
                              <w:p w:rsidR="00F9663D" w:rsidRDefault="00F9663D">
                                <w:pPr>
                                  <w:pStyle w:val="Header"/>
                                </w:pPr>
                              </w:p>
                            </w:tc>
                            <w:tc>
                              <w:tcPr>
                                <w:tcW w:w="9544" w:type="dxa"/>
                                <w:vAlign w:val="bottom"/>
                              </w:tcPr>
                              <w:p w:rsidR="00F9663D" w:rsidRDefault="00F9663D">
                                <w:pPr>
                                  <w:pStyle w:val="Header"/>
                                  <w:spacing w:after="80"/>
                                  <w:jc w:val="right"/>
                                  <w:rPr>
                                    <w:b/>
                                  </w:rPr>
                                </w:pPr>
                                <w:r>
                                  <w:rPr>
                                    <w:b/>
                                  </w:rPr>
                                  <w:t>DP/20xx</w:t>
                                </w:r>
                              </w:p>
                            </w:tc>
                          </w:tr>
                        </w:tbl>
                        <w:p w:rsidR="00F9663D" w:rsidRDefault="00F9663D" w:rsidP="00225FEC"/>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86D76B7" id="_x0000_t202" coordsize="21600,21600" o:spt="202" path="m,l,21600r21600,l21600,xe">
              <v:stroke joinstyle="miter"/>
              <v:path gradientshapeok="t" o:connecttype="rect"/>
            </v:shapetype>
            <v:shape id="Text Box 1" o:spid="_x0000_s1028" type="#_x0000_t202" style="position:absolute;margin-left:-54pt;margin-top:-21.25pt;width:729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" stroked="f">
              <v:textbox inset="0,0,0,0">
                <w:txbxContent>
                  <w:tbl>
                    <w:tblPr>
                      <w:tblW w:w="14382" w:type="dxa"/>
                      <w:tblInd w:w="108"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9544"/>
                    </w:tblGrid>
                    <w:tr w:rsidR="00F9663D">
                      <w:trPr>
                        <w:trHeight w:hRule="exact" w:val="864"/>
                      </w:trPr>
                      <w:tc>
                        <w:tcPr>
                          <w:tcW w:w="4838" w:type="dxa"/>
                          <w:vAlign w:val="bottom"/>
                        </w:tcPr>
                        <w:p w:rsidR="00F9663D" w:rsidRDefault="00F9663D">
                          <w:pPr>
                            <w:pStyle w:val="Header"/>
                          </w:pPr>
                        </w:p>
                      </w:tc>
                      <w:tc>
                        <w:tcPr>
                          <w:tcW w:w="9544" w:type="dxa"/>
                          <w:vAlign w:val="bottom"/>
                        </w:tcPr>
                        <w:p w:rsidR="00F9663D" w:rsidRDefault="00F9663D">
                          <w:pPr>
                            <w:pStyle w:val="Header"/>
                            <w:spacing w:after="80"/>
                            <w:jc w:val="right"/>
                            <w:rPr>
                              <w:b/>
                            </w:rPr>
                          </w:pPr>
                          <w:r>
                            <w:rPr>
                              <w:b/>
                            </w:rPr>
                            <w:t>DP/20xx</w:t>
                          </w:r>
                        </w:p>
                      </w:tc>
                    </w:tr>
                  </w:tbl>
                  <w:p w:rsidR="00F9663D" w:rsidRDefault="00F9663D" w:rsidP="00225FEC"/>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C3709"/>
    <w:multiLevelType w:val="hybridMultilevel"/>
    <w:tmpl w:val="28C45E6A"/>
    <w:lvl w:ilvl="0" w:tplc="7A6AA9B4">
      <w:start w:val="1"/>
      <w:numFmt w:val="bullet"/>
      <w:lvlText w:val="•"/>
      <w:lvlJc w:val="left"/>
      <w:pPr>
        <w:tabs>
          <w:tab w:val="num" w:pos="720"/>
        </w:tabs>
        <w:ind w:left="720" w:hanging="360"/>
      </w:pPr>
      <w:rPr>
        <w:rFonts w:ascii="Arial" w:hAnsi="Arial" w:hint="default"/>
      </w:rPr>
    </w:lvl>
    <w:lvl w:ilvl="1" w:tplc="FA149C24" w:tentative="1">
      <w:start w:val="1"/>
      <w:numFmt w:val="bullet"/>
      <w:lvlText w:val="•"/>
      <w:lvlJc w:val="left"/>
      <w:pPr>
        <w:tabs>
          <w:tab w:val="num" w:pos="1440"/>
        </w:tabs>
        <w:ind w:left="1440" w:hanging="360"/>
      </w:pPr>
      <w:rPr>
        <w:rFonts w:ascii="Arial" w:hAnsi="Arial" w:hint="default"/>
      </w:rPr>
    </w:lvl>
    <w:lvl w:ilvl="2" w:tplc="BC163600" w:tentative="1">
      <w:start w:val="1"/>
      <w:numFmt w:val="bullet"/>
      <w:lvlText w:val="•"/>
      <w:lvlJc w:val="left"/>
      <w:pPr>
        <w:tabs>
          <w:tab w:val="num" w:pos="2160"/>
        </w:tabs>
        <w:ind w:left="2160" w:hanging="360"/>
      </w:pPr>
      <w:rPr>
        <w:rFonts w:ascii="Arial" w:hAnsi="Arial" w:hint="default"/>
      </w:rPr>
    </w:lvl>
    <w:lvl w:ilvl="3" w:tplc="F9085E12" w:tentative="1">
      <w:start w:val="1"/>
      <w:numFmt w:val="bullet"/>
      <w:lvlText w:val="•"/>
      <w:lvlJc w:val="left"/>
      <w:pPr>
        <w:tabs>
          <w:tab w:val="num" w:pos="2880"/>
        </w:tabs>
        <w:ind w:left="2880" w:hanging="360"/>
      </w:pPr>
      <w:rPr>
        <w:rFonts w:ascii="Arial" w:hAnsi="Arial" w:hint="default"/>
      </w:rPr>
    </w:lvl>
    <w:lvl w:ilvl="4" w:tplc="44807956" w:tentative="1">
      <w:start w:val="1"/>
      <w:numFmt w:val="bullet"/>
      <w:lvlText w:val="•"/>
      <w:lvlJc w:val="left"/>
      <w:pPr>
        <w:tabs>
          <w:tab w:val="num" w:pos="3600"/>
        </w:tabs>
        <w:ind w:left="3600" w:hanging="360"/>
      </w:pPr>
      <w:rPr>
        <w:rFonts w:ascii="Arial" w:hAnsi="Arial" w:hint="default"/>
      </w:rPr>
    </w:lvl>
    <w:lvl w:ilvl="5" w:tplc="554E09FE" w:tentative="1">
      <w:start w:val="1"/>
      <w:numFmt w:val="bullet"/>
      <w:lvlText w:val="•"/>
      <w:lvlJc w:val="left"/>
      <w:pPr>
        <w:tabs>
          <w:tab w:val="num" w:pos="4320"/>
        </w:tabs>
        <w:ind w:left="4320" w:hanging="360"/>
      </w:pPr>
      <w:rPr>
        <w:rFonts w:ascii="Arial" w:hAnsi="Arial" w:hint="default"/>
      </w:rPr>
    </w:lvl>
    <w:lvl w:ilvl="6" w:tplc="96E4500E" w:tentative="1">
      <w:start w:val="1"/>
      <w:numFmt w:val="bullet"/>
      <w:lvlText w:val="•"/>
      <w:lvlJc w:val="left"/>
      <w:pPr>
        <w:tabs>
          <w:tab w:val="num" w:pos="5040"/>
        </w:tabs>
        <w:ind w:left="5040" w:hanging="360"/>
      </w:pPr>
      <w:rPr>
        <w:rFonts w:ascii="Arial" w:hAnsi="Arial" w:hint="default"/>
      </w:rPr>
    </w:lvl>
    <w:lvl w:ilvl="7" w:tplc="A822B156" w:tentative="1">
      <w:start w:val="1"/>
      <w:numFmt w:val="bullet"/>
      <w:lvlText w:val="•"/>
      <w:lvlJc w:val="left"/>
      <w:pPr>
        <w:tabs>
          <w:tab w:val="num" w:pos="5760"/>
        </w:tabs>
        <w:ind w:left="5760" w:hanging="360"/>
      </w:pPr>
      <w:rPr>
        <w:rFonts w:ascii="Arial" w:hAnsi="Arial" w:hint="default"/>
      </w:rPr>
    </w:lvl>
    <w:lvl w:ilvl="8" w:tplc="9C0C105E" w:tentative="1">
      <w:start w:val="1"/>
      <w:numFmt w:val="bullet"/>
      <w:lvlText w:val="•"/>
      <w:lvlJc w:val="left"/>
      <w:pPr>
        <w:tabs>
          <w:tab w:val="num" w:pos="6480"/>
        </w:tabs>
        <w:ind w:left="6480" w:hanging="360"/>
      </w:pPr>
      <w:rPr>
        <w:rFonts w:ascii="Arial" w:hAnsi="Arial" w:hint="default"/>
      </w:rPr>
    </w:lvl>
  </w:abstractNum>
  <w:abstractNum w:abstractNumId="1">
    <w:nsid w:val="285503F4"/>
    <w:multiLevelType w:val="hybridMultilevel"/>
    <w:tmpl w:val="9A38ED82"/>
    <w:lvl w:ilvl="0" w:tplc="1CC8A6DE">
      <w:start w:val="1"/>
      <w:numFmt w:val="bullet"/>
      <w:lvlText w:val="•"/>
      <w:lvlJc w:val="left"/>
      <w:pPr>
        <w:tabs>
          <w:tab w:val="num" w:pos="720"/>
        </w:tabs>
        <w:ind w:left="720" w:hanging="360"/>
      </w:pPr>
      <w:rPr>
        <w:rFonts w:ascii="Arial" w:hAnsi="Arial" w:hint="default"/>
      </w:rPr>
    </w:lvl>
    <w:lvl w:ilvl="1" w:tplc="31FACE40" w:tentative="1">
      <w:start w:val="1"/>
      <w:numFmt w:val="bullet"/>
      <w:lvlText w:val="•"/>
      <w:lvlJc w:val="left"/>
      <w:pPr>
        <w:tabs>
          <w:tab w:val="num" w:pos="1440"/>
        </w:tabs>
        <w:ind w:left="1440" w:hanging="360"/>
      </w:pPr>
      <w:rPr>
        <w:rFonts w:ascii="Arial" w:hAnsi="Arial" w:hint="default"/>
      </w:rPr>
    </w:lvl>
    <w:lvl w:ilvl="2" w:tplc="0F8273D4" w:tentative="1">
      <w:start w:val="1"/>
      <w:numFmt w:val="bullet"/>
      <w:lvlText w:val="•"/>
      <w:lvlJc w:val="left"/>
      <w:pPr>
        <w:tabs>
          <w:tab w:val="num" w:pos="2160"/>
        </w:tabs>
        <w:ind w:left="2160" w:hanging="360"/>
      </w:pPr>
      <w:rPr>
        <w:rFonts w:ascii="Arial" w:hAnsi="Arial" w:hint="default"/>
      </w:rPr>
    </w:lvl>
    <w:lvl w:ilvl="3" w:tplc="10640BEC" w:tentative="1">
      <w:start w:val="1"/>
      <w:numFmt w:val="bullet"/>
      <w:lvlText w:val="•"/>
      <w:lvlJc w:val="left"/>
      <w:pPr>
        <w:tabs>
          <w:tab w:val="num" w:pos="2880"/>
        </w:tabs>
        <w:ind w:left="2880" w:hanging="360"/>
      </w:pPr>
      <w:rPr>
        <w:rFonts w:ascii="Arial" w:hAnsi="Arial" w:hint="default"/>
      </w:rPr>
    </w:lvl>
    <w:lvl w:ilvl="4" w:tplc="A81A60EE" w:tentative="1">
      <w:start w:val="1"/>
      <w:numFmt w:val="bullet"/>
      <w:lvlText w:val="•"/>
      <w:lvlJc w:val="left"/>
      <w:pPr>
        <w:tabs>
          <w:tab w:val="num" w:pos="3600"/>
        </w:tabs>
        <w:ind w:left="3600" w:hanging="360"/>
      </w:pPr>
      <w:rPr>
        <w:rFonts w:ascii="Arial" w:hAnsi="Arial" w:hint="default"/>
      </w:rPr>
    </w:lvl>
    <w:lvl w:ilvl="5" w:tplc="E2E8700E" w:tentative="1">
      <w:start w:val="1"/>
      <w:numFmt w:val="bullet"/>
      <w:lvlText w:val="•"/>
      <w:lvlJc w:val="left"/>
      <w:pPr>
        <w:tabs>
          <w:tab w:val="num" w:pos="4320"/>
        </w:tabs>
        <w:ind w:left="4320" w:hanging="360"/>
      </w:pPr>
      <w:rPr>
        <w:rFonts w:ascii="Arial" w:hAnsi="Arial" w:hint="default"/>
      </w:rPr>
    </w:lvl>
    <w:lvl w:ilvl="6" w:tplc="5B4272F2" w:tentative="1">
      <w:start w:val="1"/>
      <w:numFmt w:val="bullet"/>
      <w:lvlText w:val="•"/>
      <w:lvlJc w:val="left"/>
      <w:pPr>
        <w:tabs>
          <w:tab w:val="num" w:pos="5040"/>
        </w:tabs>
        <w:ind w:left="5040" w:hanging="360"/>
      </w:pPr>
      <w:rPr>
        <w:rFonts w:ascii="Arial" w:hAnsi="Arial" w:hint="default"/>
      </w:rPr>
    </w:lvl>
    <w:lvl w:ilvl="7" w:tplc="24F2A08A" w:tentative="1">
      <w:start w:val="1"/>
      <w:numFmt w:val="bullet"/>
      <w:lvlText w:val="•"/>
      <w:lvlJc w:val="left"/>
      <w:pPr>
        <w:tabs>
          <w:tab w:val="num" w:pos="5760"/>
        </w:tabs>
        <w:ind w:left="5760" w:hanging="360"/>
      </w:pPr>
      <w:rPr>
        <w:rFonts w:ascii="Arial" w:hAnsi="Arial" w:hint="default"/>
      </w:rPr>
    </w:lvl>
    <w:lvl w:ilvl="8" w:tplc="4D0AE96E" w:tentative="1">
      <w:start w:val="1"/>
      <w:numFmt w:val="bullet"/>
      <w:lvlText w:val="•"/>
      <w:lvlJc w:val="left"/>
      <w:pPr>
        <w:tabs>
          <w:tab w:val="num" w:pos="6480"/>
        </w:tabs>
        <w:ind w:left="6480" w:hanging="360"/>
      </w:pPr>
      <w:rPr>
        <w:rFonts w:ascii="Arial" w:hAnsi="Arial" w:hint="default"/>
      </w:rPr>
    </w:lvl>
  </w:abstractNum>
  <w:abstractNum w:abstractNumId="2">
    <w:nsid w:val="28701D64"/>
    <w:multiLevelType w:val="hybridMultilevel"/>
    <w:tmpl w:val="9A9256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BE81385"/>
    <w:multiLevelType w:val="hybridMultilevel"/>
    <w:tmpl w:val="0F62769C"/>
    <w:lvl w:ilvl="0" w:tplc="AFFE4FF2">
      <w:start w:val="1"/>
      <w:numFmt w:val="bullet"/>
      <w:lvlText w:val="•"/>
      <w:lvlJc w:val="left"/>
      <w:pPr>
        <w:tabs>
          <w:tab w:val="num" w:pos="720"/>
        </w:tabs>
        <w:ind w:left="720" w:hanging="360"/>
      </w:pPr>
      <w:rPr>
        <w:rFonts w:ascii="Arial" w:hAnsi="Arial" w:hint="default"/>
      </w:rPr>
    </w:lvl>
    <w:lvl w:ilvl="1" w:tplc="4BC89CEC" w:tentative="1">
      <w:start w:val="1"/>
      <w:numFmt w:val="bullet"/>
      <w:lvlText w:val="•"/>
      <w:lvlJc w:val="left"/>
      <w:pPr>
        <w:tabs>
          <w:tab w:val="num" w:pos="1440"/>
        </w:tabs>
        <w:ind w:left="1440" w:hanging="360"/>
      </w:pPr>
      <w:rPr>
        <w:rFonts w:ascii="Arial" w:hAnsi="Arial" w:hint="default"/>
      </w:rPr>
    </w:lvl>
    <w:lvl w:ilvl="2" w:tplc="7FAEC9BC" w:tentative="1">
      <w:start w:val="1"/>
      <w:numFmt w:val="bullet"/>
      <w:lvlText w:val="•"/>
      <w:lvlJc w:val="left"/>
      <w:pPr>
        <w:tabs>
          <w:tab w:val="num" w:pos="2160"/>
        </w:tabs>
        <w:ind w:left="2160" w:hanging="360"/>
      </w:pPr>
      <w:rPr>
        <w:rFonts w:ascii="Arial" w:hAnsi="Arial" w:hint="default"/>
      </w:rPr>
    </w:lvl>
    <w:lvl w:ilvl="3" w:tplc="E8140E72" w:tentative="1">
      <w:start w:val="1"/>
      <w:numFmt w:val="bullet"/>
      <w:lvlText w:val="•"/>
      <w:lvlJc w:val="left"/>
      <w:pPr>
        <w:tabs>
          <w:tab w:val="num" w:pos="2880"/>
        </w:tabs>
        <w:ind w:left="2880" w:hanging="360"/>
      </w:pPr>
      <w:rPr>
        <w:rFonts w:ascii="Arial" w:hAnsi="Arial" w:hint="default"/>
      </w:rPr>
    </w:lvl>
    <w:lvl w:ilvl="4" w:tplc="7330704C" w:tentative="1">
      <w:start w:val="1"/>
      <w:numFmt w:val="bullet"/>
      <w:lvlText w:val="•"/>
      <w:lvlJc w:val="left"/>
      <w:pPr>
        <w:tabs>
          <w:tab w:val="num" w:pos="3600"/>
        </w:tabs>
        <w:ind w:left="3600" w:hanging="360"/>
      </w:pPr>
      <w:rPr>
        <w:rFonts w:ascii="Arial" w:hAnsi="Arial" w:hint="default"/>
      </w:rPr>
    </w:lvl>
    <w:lvl w:ilvl="5" w:tplc="B7920A1E" w:tentative="1">
      <w:start w:val="1"/>
      <w:numFmt w:val="bullet"/>
      <w:lvlText w:val="•"/>
      <w:lvlJc w:val="left"/>
      <w:pPr>
        <w:tabs>
          <w:tab w:val="num" w:pos="4320"/>
        </w:tabs>
        <w:ind w:left="4320" w:hanging="360"/>
      </w:pPr>
      <w:rPr>
        <w:rFonts w:ascii="Arial" w:hAnsi="Arial" w:hint="default"/>
      </w:rPr>
    </w:lvl>
    <w:lvl w:ilvl="6" w:tplc="67B4E75A" w:tentative="1">
      <w:start w:val="1"/>
      <w:numFmt w:val="bullet"/>
      <w:lvlText w:val="•"/>
      <w:lvlJc w:val="left"/>
      <w:pPr>
        <w:tabs>
          <w:tab w:val="num" w:pos="5040"/>
        </w:tabs>
        <w:ind w:left="5040" w:hanging="360"/>
      </w:pPr>
      <w:rPr>
        <w:rFonts w:ascii="Arial" w:hAnsi="Arial" w:hint="default"/>
      </w:rPr>
    </w:lvl>
    <w:lvl w:ilvl="7" w:tplc="20A84C2E" w:tentative="1">
      <w:start w:val="1"/>
      <w:numFmt w:val="bullet"/>
      <w:lvlText w:val="•"/>
      <w:lvlJc w:val="left"/>
      <w:pPr>
        <w:tabs>
          <w:tab w:val="num" w:pos="5760"/>
        </w:tabs>
        <w:ind w:left="5760" w:hanging="360"/>
      </w:pPr>
      <w:rPr>
        <w:rFonts w:ascii="Arial" w:hAnsi="Arial" w:hint="default"/>
      </w:rPr>
    </w:lvl>
    <w:lvl w:ilvl="8" w:tplc="CDB2BEDE" w:tentative="1">
      <w:start w:val="1"/>
      <w:numFmt w:val="bullet"/>
      <w:lvlText w:val="•"/>
      <w:lvlJc w:val="left"/>
      <w:pPr>
        <w:tabs>
          <w:tab w:val="num" w:pos="6480"/>
        </w:tabs>
        <w:ind w:left="6480" w:hanging="360"/>
      </w:pPr>
      <w:rPr>
        <w:rFonts w:ascii="Arial" w:hAnsi="Arial" w:hint="default"/>
      </w:rPr>
    </w:lvl>
  </w:abstractNum>
  <w:abstractNum w:abstractNumId="4">
    <w:nsid w:val="6D25734D"/>
    <w:multiLevelType w:val="hybridMultilevel"/>
    <w:tmpl w:val="4936EB06"/>
    <w:lvl w:ilvl="0" w:tplc="C9D821AA">
      <w:start w:val="1"/>
      <w:numFmt w:val="bullet"/>
      <w:lvlText w:val="•"/>
      <w:lvlJc w:val="left"/>
      <w:pPr>
        <w:tabs>
          <w:tab w:val="num" w:pos="720"/>
        </w:tabs>
        <w:ind w:left="720" w:hanging="360"/>
      </w:pPr>
      <w:rPr>
        <w:rFonts w:ascii="Arial" w:hAnsi="Arial" w:hint="default"/>
      </w:rPr>
    </w:lvl>
    <w:lvl w:ilvl="1" w:tplc="FEC808F0" w:tentative="1">
      <w:start w:val="1"/>
      <w:numFmt w:val="bullet"/>
      <w:lvlText w:val="•"/>
      <w:lvlJc w:val="left"/>
      <w:pPr>
        <w:tabs>
          <w:tab w:val="num" w:pos="1440"/>
        </w:tabs>
        <w:ind w:left="1440" w:hanging="360"/>
      </w:pPr>
      <w:rPr>
        <w:rFonts w:ascii="Arial" w:hAnsi="Arial" w:hint="default"/>
      </w:rPr>
    </w:lvl>
    <w:lvl w:ilvl="2" w:tplc="1E50290A" w:tentative="1">
      <w:start w:val="1"/>
      <w:numFmt w:val="bullet"/>
      <w:lvlText w:val="•"/>
      <w:lvlJc w:val="left"/>
      <w:pPr>
        <w:tabs>
          <w:tab w:val="num" w:pos="2160"/>
        </w:tabs>
        <w:ind w:left="2160" w:hanging="360"/>
      </w:pPr>
      <w:rPr>
        <w:rFonts w:ascii="Arial" w:hAnsi="Arial" w:hint="default"/>
      </w:rPr>
    </w:lvl>
    <w:lvl w:ilvl="3" w:tplc="E5FEEFFE" w:tentative="1">
      <w:start w:val="1"/>
      <w:numFmt w:val="bullet"/>
      <w:lvlText w:val="•"/>
      <w:lvlJc w:val="left"/>
      <w:pPr>
        <w:tabs>
          <w:tab w:val="num" w:pos="2880"/>
        </w:tabs>
        <w:ind w:left="2880" w:hanging="360"/>
      </w:pPr>
      <w:rPr>
        <w:rFonts w:ascii="Arial" w:hAnsi="Arial" w:hint="default"/>
      </w:rPr>
    </w:lvl>
    <w:lvl w:ilvl="4" w:tplc="83BEA27A" w:tentative="1">
      <w:start w:val="1"/>
      <w:numFmt w:val="bullet"/>
      <w:lvlText w:val="•"/>
      <w:lvlJc w:val="left"/>
      <w:pPr>
        <w:tabs>
          <w:tab w:val="num" w:pos="3600"/>
        </w:tabs>
        <w:ind w:left="3600" w:hanging="360"/>
      </w:pPr>
      <w:rPr>
        <w:rFonts w:ascii="Arial" w:hAnsi="Arial" w:hint="default"/>
      </w:rPr>
    </w:lvl>
    <w:lvl w:ilvl="5" w:tplc="D3E2FC02" w:tentative="1">
      <w:start w:val="1"/>
      <w:numFmt w:val="bullet"/>
      <w:lvlText w:val="•"/>
      <w:lvlJc w:val="left"/>
      <w:pPr>
        <w:tabs>
          <w:tab w:val="num" w:pos="4320"/>
        </w:tabs>
        <w:ind w:left="4320" w:hanging="360"/>
      </w:pPr>
      <w:rPr>
        <w:rFonts w:ascii="Arial" w:hAnsi="Arial" w:hint="default"/>
      </w:rPr>
    </w:lvl>
    <w:lvl w:ilvl="6" w:tplc="9EBE6166" w:tentative="1">
      <w:start w:val="1"/>
      <w:numFmt w:val="bullet"/>
      <w:lvlText w:val="•"/>
      <w:lvlJc w:val="left"/>
      <w:pPr>
        <w:tabs>
          <w:tab w:val="num" w:pos="5040"/>
        </w:tabs>
        <w:ind w:left="5040" w:hanging="360"/>
      </w:pPr>
      <w:rPr>
        <w:rFonts w:ascii="Arial" w:hAnsi="Arial" w:hint="default"/>
      </w:rPr>
    </w:lvl>
    <w:lvl w:ilvl="7" w:tplc="F2CCFE42" w:tentative="1">
      <w:start w:val="1"/>
      <w:numFmt w:val="bullet"/>
      <w:lvlText w:val="•"/>
      <w:lvlJc w:val="left"/>
      <w:pPr>
        <w:tabs>
          <w:tab w:val="num" w:pos="5760"/>
        </w:tabs>
        <w:ind w:left="5760" w:hanging="360"/>
      </w:pPr>
      <w:rPr>
        <w:rFonts w:ascii="Arial" w:hAnsi="Arial" w:hint="default"/>
      </w:rPr>
    </w:lvl>
    <w:lvl w:ilvl="8" w:tplc="CCB02B5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3E4"/>
    <w:rsid w:val="0002274A"/>
    <w:rsid w:val="0004640A"/>
    <w:rsid w:val="000B3100"/>
    <w:rsid w:val="000C7FDB"/>
    <w:rsid w:val="00146C03"/>
    <w:rsid w:val="001520A1"/>
    <w:rsid w:val="00223FC8"/>
    <w:rsid w:val="00225FEC"/>
    <w:rsid w:val="00235262"/>
    <w:rsid w:val="00235723"/>
    <w:rsid w:val="002554A2"/>
    <w:rsid w:val="0026073C"/>
    <w:rsid w:val="00287E61"/>
    <w:rsid w:val="00293B69"/>
    <w:rsid w:val="002E510C"/>
    <w:rsid w:val="00302F32"/>
    <w:rsid w:val="0031476E"/>
    <w:rsid w:val="003366A6"/>
    <w:rsid w:val="003466B2"/>
    <w:rsid w:val="00383CDF"/>
    <w:rsid w:val="003D46C3"/>
    <w:rsid w:val="003E1F17"/>
    <w:rsid w:val="00405222"/>
    <w:rsid w:val="0041272D"/>
    <w:rsid w:val="00422251"/>
    <w:rsid w:val="004459E5"/>
    <w:rsid w:val="0045375E"/>
    <w:rsid w:val="00497BA6"/>
    <w:rsid w:val="004B5090"/>
    <w:rsid w:val="004C0184"/>
    <w:rsid w:val="004C5858"/>
    <w:rsid w:val="004E305E"/>
    <w:rsid w:val="005056E4"/>
    <w:rsid w:val="005626D1"/>
    <w:rsid w:val="00596DCA"/>
    <w:rsid w:val="005A52B1"/>
    <w:rsid w:val="005C3FE3"/>
    <w:rsid w:val="005D1060"/>
    <w:rsid w:val="00670251"/>
    <w:rsid w:val="00670503"/>
    <w:rsid w:val="00704F32"/>
    <w:rsid w:val="00707437"/>
    <w:rsid w:val="00711E46"/>
    <w:rsid w:val="00715621"/>
    <w:rsid w:val="007511CC"/>
    <w:rsid w:val="007546C6"/>
    <w:rsid w:val="00756E30"/>
    <w:rsid w:val="00762A7D"/>
    <w:rsid w:val="00774E3E"/>
    <w:rsid w:val="007D5CF5"/>
    <w:rsid w:val="00806584"/>
    <w:rsid w:val="00835955"/>
    <w:rsid w:val="0084381F"/>
    <w:rsid w:val="008522E7"/>
    <w:rsid w:val="00864096"/>
    <w:rsid w:val="0086724B"/>
    <w:rsid w:val="008B1362"/>
    <w:rsid w:val="00922EE8"/>
    <w:rsid w:val="009440A6"/>
    <w:rsid w:val="00A02041"/>
    <w:rsid w:val="00A26A48"/>
    <w:rsid w:val="00A35ED6"/>
    <w:rsid w:val="00A573E4"/>
    <w:rsid w:val="00A97E39"/>
    <w:rsid w:val="00AB56D9"/>
    <w:rsid w:val="00AC7EBB"/>
    <w:rsid w:val="00AF6738"/>
    <w:rsid w:val="00B20A3A"/>
    <w:rsid w:val="00B759FD"/>
    <w:rsid w:val="00B854CA"/>
    <w:rsid w:val="00BE5582"/>
    <w:rsid w:val="00BF3406"/>
    <w:rsid w:val="00C02C0D"/>
    <w:rsid w:val="00C15C91"/>
    <w:rsid w:val="00C20B4D"/>
    <w:rsid w:val="00C420FD"/>
    <w:rsid w:val="00D40E11"/>
    <w:rsid w:val="00D445B9"/>
    <w:rsid w:val="00D847DC"/>
    <w:rsid w:val="00DB4089"/>
    <w:rsid w:val="00DD6711"/>
    <w:rsid w:val="00E36682"/>
    <w:rsid w:val="00EF4184"/>
    <w:rsid w:val="00F05D4D"/>
    <w:rsid w:val="00F91F4E"/>
    <w:rsid w:val="00F922A1"/>
    <w:rsid w:val="00F9663D"/>
    <w:rsid w:val="00FE3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94142"/>
  <w15:docId w15:val="{8CBF798F-9E83-42F0-95B7-D7504775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3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73E4"/>
    <w:rPr>
      <w:color w:val="0000FF"/>
      <w:u w:val="single"/>
    </w:rPr>
  </w:style>
  <w:style w:type="paragraph" w:customStyle="1" w:styleId="H1">
    <w:name w:val="_ H_1"/>
    <w:basedOn w:val="Normal"/>
    <w:next w:val="Normal"/>
    <w:rsid w:val="00A573E4"/>
    <w:pPr>
      <w:keepNext/>
      <w:keepLines/>
      <w:suppressAutoHyphens/>
      <w:spacing w:line="270" w:lineRule="exact"/>
      <w:outlineLvl w:val="0"/>
    </w:pPr>
    <w:rPr>
      <w:b/>
      <w:spacing w:val="4"/>
      <w:w w:val="103"/>
      <w:kern w:val="14"/>
      <w:szCs w:val="20"/>
      <w:lang w:val="en-GB"/>
    </w:rPr>
  </w:style>
  <w:style w:type="paragraph" w:styleId="Header">
    <w:name w:val="header"/>
    <w:basedOn w:val="Normal"/>
    <w:link w:val="HeaderChar"/>
    <w:rsid w:val="00A573E4"/>
    <w:pPr>
      <w:tabs>
        <w:tab w:val="center" w:pos="4320"/>
        <w:tab w:val="right" w:pos="8640"/>
      </w:tabs>
    </w:pPr>
  </w:style>
  <w:style w:type="character" w:customStyle="1" w:styleId="HeaderChar">
    <w:name w:val="Header Char"/>
    <w:basedOn w:val="DefaultParagraphFont"/>
    <w:link w:val="Header"/>
    <w:rsid w:val="00A573E4"/>
    <w:rPr>
      <w:rFonts w:ascii="Times New Roman" w:eastAsia="Times New Roman" w:hAnsi="Times New Roman" w:cs="Times New Roman"/>
      <w:sz w:val="24"/>
      <w:szCs w:val="24"/>
    </w:rPr>
  </w:style>
  <w:style w:type="paragraph" w:styleId="Footer">
    <w:name w:val="footer"/>
    <w:basedOn w:val="Normal"/>
    <w:link w:val="FooterChar"/>
    <w:rsid w:val="00A573E4"/>
    <w:pPr>
      <w:tabs>
        <w:tab w:val="center" w:pos="4320"/>
        <w:tab w:val="right" w:pos="8640"/>
      </w:tabs>
    </w:pPr>
  </w:style>
  <w:style w:type="character" w:customStyle="1" w:styleId="FooterChar">
    <w:name w:val="Footer Char"/>
    <w:basedOn w:val="DefaultParagraphFont"/>
    <w:link w:val="Footer"/>
    <w:rsid w:val="00A573E4"/>
    <w:rPr>
      <w:rFonts w:ascii="Times New Roman" w:eastAsia="Times New Roman" w:hAnsi="Times New Roman" w:cs="Times New Roman"/>
      <w:sz w:val="24"/>
      <w:szCs w:val="24"/>
    </w:rPr>
  </w:style>
  <w:style w:type="character" w:styleId="PageNumber">
    <w:name w:val="page number"/>
    <w:basedOn w:val="DefaultParagraphFont"/>
    <w:rsid w:val="00A573E4"/>
  </w:style>
  <w:style w:type="paragraph" w:customStyle="1" w:styleId="HCh">
    <w:name w:val="_ H _Ch"/>
    <w:basedOn w:val="Normal"/>
    <w:next w:val="Normal"/>
    <w:rsid w:val="00A573E4"/>
    <w:pPr>
      <w:keepNext/>
      <w:keepLines/>
      <w:suppressAutoHyphens/>
      <w:spacing w:line="300" w:lineRule="exact"/>
      <w:outlineLvl w:val="0"/>
    </w:pPr>
    <w:rPr>
      <w:rFonts w:eastAsia="MS Mincho"/>
      <w:b/>
      <w:spacing w:val="-2"/>
      <w:w w:val="103"/>
      <w:kern w:val="14"/>
      <w:sz w:val="28"/>
      <w:szCs w:val="20"/>
      <w:lang w:val="en-GB"/>
    </w:rPr>
  </w:style>
  <w:style w:type="paragraph" w:customStyle="1" w:styleId="Default">
    <w:name w:val="Default"/>
    <w:rsid w:val="005626D1"/>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E5582"/>
    <w:rPr>
      <w:rFonts w:ascii="Tahoma" w:hAnsi="Tahoma" w:cs="Tahoma"/>
      <w:sz w:val="16"/>
      <w:szCs w:val="16"/>
    </w:rPr>
  </w:style>
  <w:style w:type="character" w:customStyle="1" w:styleId="BalloonTextChar">
    <w:name w:val="Balloon Text Char"/>
    <w:basedOn w:val="DefaultParagraphFont"/>
    <w:link w:val="BalloonText"/>
    <w:uiPriority w:val="99"/>
    <w:semiHidden/>
    <w:rsid w:val="00BE5582"/>
    <w:rPr>
      <w:rFonts w:ascii="Tahoma" w:eastAsia="Times New Roman" w:hAnsi="Tahoma" w:cs="Tahoma"/>
      <w:sz w:val="16"/>
      <w:szCs w:val="16"/>
    </w:rPr>
  </w:style>
  <w:style w:type="paragraph" w:customStyle="1" w:styleId="SingleTxt">
    <w:name w:val="__Single Txt"/>
    <w:basedOn w:val="Normal"/>
    <w:rsid w:val="00302F3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sz w:val="20"/>
      <w:szCs w:val="20"/>
      <w:lang w:val="en-GB"/>
    </w:rPr>
  </w:style>
  <w:style w:type="paragraph" w:customStyle="1" w:styleId="HM">
    <w:name w:val="_ H __M"/>
    <w:basedOn w:val="HCh"/>
    <w:next w:val="Normal"/>
    <w:rsid w:val="00302F32"/>
    <w:pPr>
      <w:spacing w:line="360" w:lineRule="exact"/>
    </w:pPr>
    <w:rPr>
      <w:rFonts w:eastAsia="Times New Roman"/>
      <w:spacing w:val="-3"/>
      <w:w w:val="99"/>
      <w:sz w:val="34"/>
    </w:rPr>
  </w:style>
  <w:style w:type="character" w:styleId="CommentReference">
    <w:name w:val="annotation reference"/>
    <w:basedOn w:val="DefaultParagraphFont"/>
    <w:uiPriority w:val="99"/>
    <w:semiHidden/>
    <w:unhideWhenUsed/>
    <w:rsid w:val="004E305E"/>
    <w:rPr>
      <w:sz w:val="16"/>
      <w:szCs w:val="16"/>
    </w:rPr>
  </w:style>
  <w:style w:type="paragraph" w:styleId="CommentText">
    <w:name w:val="annotation text"/>
    <w:basedOn w:val="Normal"/>
    <w:link w:val="CommentTextChar"/>
    <w:uiPriority w:val="99"/>
    <w:semiHidden/>
    <w:unhideWhenUsed/>
    <w:rsid w:val="004E305E"/>
    <w:rPr>
      <w:sz w:val="20"/>
      <w:szCs w:val="20"/>
    </w:rPr>
  </w:style>
  <w:style w:type="character" w:customStyle="1" w:styleId="CommentTextChar">
    <w:name w:val="Comment Text Char"/>
    <w:basedOn w:val="DefaultParagraphFont"/>
    <w:link w:val="CommentText"/>
    <w:uiPriority w:val="99"/>
    <w:semiHidden/>
    <w:rsid w:val="004E30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305E"/>
    <w:rPr>
      <w:b/>
      <w:bCs/>
    </w:rPr>
  </w:style>
  <w:style w:type="character" w:customStyle="1" w:styleId="CommentSubjectChar">
    <w:name w:val="Comment Subject Char"/>
    <w:basedOn w:val="CommentTextChar"/>
    <w:link w:val="CommentSubject"/>
    <w:uiPriority w:val="99"/>
    <w:semiHidden/>
    <w:rsid w:val="004E305E"/>
    <w:rPr>
      <w:rFonts w:ascii="Times New Roman" w:eastAsia="Times New Roman" w:hAnsi="Times New Roman" w:cs="Times New Roman"/>
      <w:b/>
      <w:bCs/>
      <w:sz w:val="20"/>
      <w:szCs w:val="20"/>
    </w:rPr>
  </w:style>
  <w:style w:type="paragraph" w:styleId="ListParagraph">
    <w:name w:val="List Paragraph"/>
    <w:basedOn w:val="Normal"/>
    <w:uiPriority w:val="34"/>
    <w:qFormat/>
    <w:rsid w:val="00711E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24107">
      <w:bodyDiv w:val="1"/>
      <w:marLeft w:val="0"/>
      <w:marRight w:val="0"/>
      <w:marTop w:val="0"/>
      <w:marBottom w:val="0"/>
      <w:divBdr>
        <w:top w:val="none" w:sz="0" w:space="0" w:color="auto"/>
        <w:left w:val="none" w:sz="0" w:space="0" w:color="auto"/>
        <w:bottom w:val="none" w:sz="0" w:space="0" w:color="auto"/>
        <w:right w:val="none" w:sz="0" w:space="0" w:color="auto"/>
      </w:divBdr>
      <w:divsChild>
        <w:div w:id="1874881092">
          <w:marLeft w:val="547"/>
          <w:marRight w:val="0"/>
          <w:marTop w:val="0"/>
          <w:marBottom w:val="0"/>
          <w:divBdr>
            <w:top w:val="none" w:sz="0" w:space="0" w:color="auto"/>
            <w:left w:val="none" w:sz="0" w:space="0" w:color="auto"/>
            <w:bottom w:val="none" w:sz="0" w:space="0" w:color="auto"/>
            <w:right w:val="none" w:sz="0" w:space="0" w:color="auto"/>
          </w:divBdr>
        </w:div>
        <w:div w:id="1262224608">
          <w:marLeft w:val="547"/>
          <w:marRight w:val="0"/>
          <w:marTop w:val="0"/>
          <w:marBottom w:val="0"/>
          <w:divBdr>
            <w:top w:val="none" w:sz="0" w:space="0" w:color="auto"/>
            <w:left w:val="none" w:sz="0" w:space="0" w:color="auto"/>
            <w:bottom w:val="none" w:sz="0" w:space="0" w:color="auto"/>
            <w:right w:val="none" w:sz="0" w:space="0" w:color="auto"/>
          </w:divBdr>
        </w:div>
      </w:divsChild>
    </w:div>
    <w:div w:id="404960104">
      <w:bodyDiv w:val="1"/>
      <w:marLeft w:val="0"/>
      <w:marRight w:val="0"/>
      <w:marTop w:val="0"/>
      <w:marBottom w:val="0"/>
      <w:divBdr>
        <w:top w:val="none" w:sz="0" w:space="0" w:color="auto"/>
        <w:left w:val="none" w:sz="0" w:space="0" w:color="auto"/>
        <w:bottom w:val="none" w:sz="0" w:space="0" w:color="auto"/>
        <w:right w:val="none" w:sz="0" w:space="0" w:color="auto"/>
      </w:divBdr>
    </w:div>
    <w:div w:id="746340541">
      <w:bodyDiv w:val="1"/>
      <w:marLeft w:val="0"/>
      <w:marRight w:val="0"/>
      <w:marTop w:val="0"/>
      <w:marBottom w:val="0"/>
      <w:divBdr>
        <w:top w:val="none" w:sz="0" w:space="0" w:color="auto"/>
        <w:left w:val="none" w:sz="0" w:space="0" w:color="auto"/>
        <w:bottom w:val="none" w:sz="0" w:space="0" w:color="auto"/>
        <w:right w:val="none" w:sz="0" w:space="0" w:color="auto"/>
      </w:divBdr>
      <w:divsChild>
        <w:div w:id="1606571259">
          <w:marLeft w:val="547"/>
          <w:marRight w:val="0"/>
          <w:marTop w:val="120"/>
          <w:marBottom w:val="120"/>
          <w:divBdr>
            <w:top w:val="none" w:sz="0" w:space="0" w:color="auto"/>
            <w:left w:val="none" w:sz="0" w:space="0" w:color="auto"/>
            <w:bottom w:val="none" w:sz="0" w:space="0" w:color="auto"/>
            <w:right w:val="none" w:sz="0" w:space="0" w:color="auto"/>
          </w:divBdr>
        </w:div>
        <w:div w:id="979335973">
          <w:marLeft w:val="547"/>
          <w:marRight w:val="0"/>
          <w:marTop w:val="120"/>
          <w:marBottom w:val="120"/>
          <w:divBdr>
            <w:top w:val="none" w:sz="0" w:space="0" w:color="auto"/>
            <w:left w:val="none" w:sz="0" w:space="0" w:color="auto"/>
            <w:bottom w:val="none" w:sz="0" w:space="0" w:color="auto"/>
            <w:right w:val="none" w:sz="0" w:space="0" w:color="auto"/>
          </w:divBdr>
        </w:div>
        <w:div w:id="1753818706">
          <w:marLeft w:val="547"/>
          <w:marRight w:val="0"/>
          <w:marTop w:val="120"/>
          <w:marBottom w:val="120"/>
          <w:divBdr>
            <w:top w:val="none" w:sz="0" w:space="0" w:color="auto"/>
            <w:left w:val="none" w:sz="0" w:space="0" w:color="auto"/>
            <w:bottom w:val="none" w:sz="0" w:space="0" w:color="auto"/>
            <w:right w:val="none" w:sz="0" w:space="0" w:color="auto"/>
          </w:divBdr>
        </w:div>
      </w:divsChild>
    </w:div>
    <w:div w:id="829834243">
      <w:bodyDiv w:val="1"/>
      <w:marLeft w:val="0"/>
      <w:marRight w:val="0"/>
      <w:marTop w:val="0"/>
      <w:marBottom w:val="0"/>
      <w:divBdr>
        <w:top w:val="none" w:sz="0" w:space="0" w:color="auto"/>
        <w:left w:val="none" w:sz="0" w:space="0" w:color="auto"/>
        <w:bottom w:val="none" w:sz="0" w:space="0" w:color="auto"/>
        <w:right w:val="none" w:sz="0" w:space="0" w:color="auto"/>
      </w:divBdr>
      <w:divsChild>
        <w:div w:id="450586869">
          <w:marLeft w:val="547"/>
          <w:marRight w:val="0"/>
          <w:marTop w:val="0"/>
          <w:marBottom w:val="0"/>
          <w:divBdr>
            <w:top w:val="none" w:sz="0" w:space="0" w:color="auto"/>
            <w:left w:val="none" w:sz="0" w:space="0" w:color="auto"/>
            <w:bottom w:val="none" w:sz="0" w:space="0" w:color="auto"/>
            <w:right w:val="none" w:sz="0" w:space="0" w:color="auto"/>
          </w:divBdr>
        </w:div>
        <w:div w:id="615720800">
          <w:marLeft w:val="547"/>
          <w:marRight w:val="0"/>
          <w:marTop w:val="0"/>
          <w:marBottom w:val="0"/>
          <w:divBdr>
            <w:top w:val="none" w:sz="0" w:space="0" w:color="auto"/>
            <w:left w:val="none" w:sz="0" w:space="0" w:color="auto"/>
            <w:bottom w:val="none" w:sz="0" w:space="0" w:color="auto"/>
            <w:right w:val="none" w:sz="0" w:space="0" w:color="auto"/>
          </w:divBdr>
        </w:div>
      </w:divsChild>
    </w:div>
    <w:div w:id="1581862403">
      <w:bodyDiv w:val="1"/>
      <w:marLeft w:val="0"/>
      <w:marRight w:val="0"/>
      <w:marTop w:val="0"/>
      <w:marBottom w:val="0"/>
      <w:divBdr>
        <w:top w:val="none" w:sz="0" w:space="0" w:color="auto"/>
        <w:left w:val="none" w:sz="0" w:space="0" w:color="auto"/>
        <w:bottom w:val="none" w:sz="0" w:space="0" w:color="auto"/>
        <w:right w:val="none" w:sz="0" w:space="0" w:color="auto"/>
      </w:divBdr>
    </w:div>
    <w:div w:id="1795755477">
      <w:bodyDiv w:val="1"/>
      <w:marLeft w:val="0"/>
      <w:marRight w:val="0"/>
      <w:marTop w:val="0"/>
      <w:marBottom w:val="0"/>
      <w:divBdr>
        <w:top w:val="none" w:sz="0" w:space="0" w:color="auto"/>
        <w:left w:val="none" w:sz="0" w:space="0" w:color="auto"/>
        <w:bottom w:val="none" w:sz="0" w:space="0" w:color="auto"/>
        <w:right w:val="none" w:sz="0" w:space="0" w:color="auto"/>
      </w:divBdr>
      <w:divsChild>
        <w:div w:id="506332690">
          <w:marLeft w:val="547"/>
          <w:marRight w:val="0"/>
          <w:marTop w:val="0"/>
          <w:marBottom w:val="0"/>
          <w:divBdr>
            <w:top w:val="none" w:sz="0" w:space="0" w:color="auto"/>
            <w:left w:val="none" w:sz="0" w:space="0" w:color="auto"/>
            <w:bottom w:val="none" w:sz="0" w:space="0" w:color="auto"/>
            <w:right w:val="none" w:sz="0" w:space="0" w:color="auto"/>
          </w:divBdr>
        </w:div>
      </w:divsChild>
    </w:div>
    <w:div w:id="2084990894">
      <w:bodyDiv w:val="1"/>
      <w:marLeft w:val="0"/>
      <w:marRight w:val="0"/>
      <w:marTop w:val="0"/>
      <w:marBottom w:val="0"/>
      <w:divBdr>
        <w:top w:val="none" w:sz="0" w:space="0" w:color="auto"/>
        <w:left w:val="none" w:sz="0" w:space="0" w:color="auto"/>
        <w:bottom w:val="none" w:sz="0" w:space="0" w:color="auto"/>
        <w:right w:val="none" w:sz="0" w:space="0" w:color="auto"/>
      </w:divBdr>
      <w:divsChild>
        <w:div w:id="1368723674">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3677</Words>
  <Characters>20959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issa.conteh</dc:creator>
  <cp:lastModifiedBy>Sudipto Mukerjee</cp:lastModifiedBy>
  <cp:revision>2</cp:revision>
  <cp:lastPrinted>2014-07-02T15:12:00Z</cp:lastPrinted>
  <dcterms:created xsi:type="dcterms:W3CDTF">2014-07-15T18:16:00Z</dcterms:created>
  <dcterms:modified xsi:type="dcterms:W3CDTF">2014-07-15T18:16:00Z</dcterms:modified>
</cp:coreProperties>
</file>