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131D4" w14:textId="77777777" w:rsidR="00DC1ACA" w:rsidRDefault="00DC1ACA" w:rsidP="00A15D6C">
      <w:pPr>
        <w:jc w:val="center"/>
        <w:rPr>
          <w:rFonts w:ascii="Arial" w:hAnsi="Arial" w:cs="Arial"/>
          <w:b/>
          <w:bCs/>
          <w:color w:val="222222"/>
          <w:sz w:val="20"/>
          <w:szCs w:val="20"/>
          <w:shd w:val="clear" w:color="auto" w:fill="FFFFFF"/>
        </w:rPr>
      </w:pPr>
    </w:p>
    <w:p w14:paraId="631EFB8F" w14:textId="77777777" w:rsidR="00DC1ACA" w:rsidRDefault="00DC1ACA" w:rsidP="00A15D6C">
      <w:pPr>
        <w:jc w:val="center"/>
        <w:rPr>
          <w:rFonts w:ascii="Arial" w:hAnsi="Arial" w:cs="Arial"/>
          <w:b/>
          <w:bCs/>
          <w:color w:val="222222"/>
          <w:sz w:val="20"/>
          <w:szCs w:val="20"/>
          <w:shd w:val="clear" w:color="auto" w:fill="FFFFFF"/>
        </w:rPr>
      </w:pPr>
    </w:p>
    <w:p w14:paraId="5FDE538D" w14:textId="03F18243" w:rsidR="00D54875" w:rsidRDefault="00A7791C" w:rsidP="00A15D6C">
      <w:pPr>
        <w:jc w:val="center"/>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Conflict assessment report in Upper Nile. </w:t>
      </w:r>
    </w:p>
    <w:p w14:paraId="215D3196" w14:textId="1D989FB2" w:rsidR="00FB11B5" w:rsidRDefault="00FB11B5" w:rsidP="00A15D6C">
      <w:pPr>
        <w:jc w:val="center"/>
        <w:rPr>
          <w:rFonts w:ascii="Arial" w:hAnsi="Arial" w:cs="Arial"/>
          <w:b/>
          <w:bCs/>
          <w:color w:val="222222"/>
          <w:sz w:val="20"/>
          <w:szCs w:val="20"/>
          <w:shd w:val="clear" w:color="auto" w:fill="FFFFFF"/>
        </w:rPr>
      </w:pPr>
    </w:p>
    <w:p w14:paraId="0333295D" w14:textId="5CC68304" w:rsidR="00DC1ACA" w:rsidRDefault="00DC1ACA" w:rsidP="00CB7D05">
      <w:pPr>
        <w:rPr>
          <w:rFonts w:ascii="Arial" w:hAnsi="Arial" w:cs="Arial"/>
          <w:b/>
          <w:bCs/>
          <w:color w:val="222222"/>
          <w:sz w:val="20"/>
          <w:szCs w:val="20"/>
          <w:shd w:val="clear" w:color="auto" w:fill="FFFFFF"/>
        </w:rPr>
      </w:pPr>
    </w:p>
    <w:p w14:paraId="469D0D11" w14:textId="120B2324" w:rsidR="00DC1ACA" w:rsidRDefault="00DC1ACA" w:rsidP="00A15D6C">
      <w:pPr>
        <w:jc w:val="center"/>
        <w:rPr>
          <w:rFonts w:ascii="Arial" w:hAnsi="Arial" w:cs="Arial"/>
          <w:b/>
          <w:bCs/>
          <w:color w:val="222222"/>
          <w:sz w:val="20"/>
          <w:szCs w:val="20"/>
          <w:shd w:val="clear" w:color="auto" w:fill="FFFFFF"/>
        </w:rPr>
      </w:pPr>
    </w:p>
    <w:p w14:paraId="504FC703" w14:textId="77777777" w:rsidR="00DC1ACA" w:rsidRDefault="00DC1ACA" w:rsidP="00A15D6C">
      <w:pPr>
        <w:jc w:val="center"/>
        <w:rPr>
          <w:rFonts w:ascii="Arial" w:hAnsi="Arial" w:cs="Arial"/>
          <w:b/>
          <w:bCs/>
          <w:color w:val="222222"/>
          <w:sz w:val="20"/>
          <w:szCs w:val="20"/>
          <w:shd w:val="clear" w:color="auto" w:fill="FFFFFF"/>
        </w:rPr>
      </w:pPr>
    </w:p>
    <w:p w14:paraId="72216D0A" w14:textId="77777777" w:rsidR="00FB11B5" w:rsidRDefault="00FB11B5" w:rsidP="00A15D6C">
      <w:pPr>
        <w:jc w:val="center"/>
        <w:rPr>
          <w:rFonts w:ascii="Arial" w:hAnsi="Arial" w:cs="Arial"/>
          <w:b/>
          <w:bCs/>
          <w:color w:val="222222"/>
          <w:sz w:val="20"/>
          <w:szCs w:val="20"/>
          <w:shd w:val="clear" w:color="auto" w:fill="FFFFFF"/>
        </w:rPr>
      </w:pPr>
    </w:p>
    <w:sdt>
      <w:sdtPr>
        <w:rPr>
          <w:rFonts w:asciiTheme="minorHAnsi" w:eastAsiaTheme="minorHAnsi" w:hAnsiTheme="minorHAnsi" w:cstheme="minorBidi"/>
          <w:color w:val="auto"/>
          <w:sz w:val="22"/>
          <w:szCs w:val="22"/>
          <w:lang w:val="en-GB"/>
        </w:rPr>
        <w:id w:val="107780176"/>
        <w:docPartObj>
          <w:docPartGallery w:val="Table of Contents"/>
          <w:docPartUnique/>
        </w:docPartObj>
      </w:sdtPr>
      <w:sdtEndPr>
        <w:rPr>
          <w:b/>
          <w:bCs/>
          <w:noProof/>
        </w:rPr>
      </w:sdtEndPr>
      <w:sdtContent>
        <w:p w14:paraId="62B29092" w14:textId="1AA691DA" w:rsidR="00DC1ACA" w:rsidRDefault="00DC1ACA">
          <w:pPr>
            <w:pStyle w:val="TOCHeading"/>
          </w:pPr>
          <w:r>
            <w:t>Contents</w:t>
          </w:r>
        </w:p>
        <w:p w14:paraId="053AB995" w14:textId="0E25019C" w:rsidR="00CB7D05" w:rsidRDefault="00DC1ACA">
          <w:pPr>
            <w:pStyle w:val="TOC1"/>
            <w:tabs>
              <w:tab w:val="right" w:leader="dot" w:pos="9350"/>
            </w:tabs>
            <w:rPr>
              <w:rFonts w:eastAsiaTheme="minorEastAsia"/>
              <w:noProof/>
              <w:lang w:val="en-US"/>
            </w:rPr>
          </w:pPr>
          <w:r>
            <w:fldChar w:fldCharType="begin"/>
          </w:r>
          <w:r>
            <w:instrText xml:space="preserve"> TOC \o "1-3" \h \z \u </w:instrText>
          </w:r>
          <w:r>
            <w:fldChar w:fldCharType="separate"/>
          </w:r>
          <w:hyperlink w:anchor="_Toc64786889" w:history="1">
            <w:r w:rsidR="00CB7D05" w:rsidRPr="00C216C2">
              <w:rPr>
                <w:rStyle w:val="Hyperlink"/>
                <w:rFonts w:cstheme="majorHAnsi"/>
                <w:b/>
                <w:bCs/>
                <w:noProof/>
                <w:shd w:val="clear" w:color="auto" w:fill="FFFFFF"/>
              </w:rPr>
              <w:t>Situation overview</w:t>
            </w:r>
            <w:r w:rsidR="00CB7D05">
              <w:rPr>
                <w:noProof/>
                <w:webHidden/>
              </w:rPr>
              <w:tab/>
            </w:r>
            <w:r w:rsidR="00CB7D05">
              <w:rPr>
                <w:noProof/>
                <w:webHidden/>
              </w:rPr>
              <w:fldChar w:fldCharType="begin"/>
            </w:r>
            <w:r w:rsidR="00CB7D05">
              <w:rPr>
                <w:noProof/>
                <w:webHidden/>
              </w:rPr>
              <w:instrText xml:space="preserve"> PAGEREF _Toc64786889 \h </w:instrText>
            </w:r>
            <w:r w:rsidR="00CB7D05">
              <w:rPr>
                <w:noProof/>
                <w:webHidden/>
              </w:rPr>
            </w:r>
            <w:r w:rsidR="00CB7D05">
              <w:rPr>
                <w:noProof/>
                <w:webHidden/>
              </w:rPr>
              <w:fldChar w:fldCharType="separate"/>
            </w:r>
            <w:r w:rsidR="00CB7D05">
              <w:rPr>
                <w:noProof/>
                <w:webHidden/>
              </w:rPr>
              <w:t>2</w:t>
            </w:r>
            <w:r w:rsidR="00CB7D05">
              <w:rPr>
                <w:noProof/>
                <w:webHidden/>
              </w:rPr>
              <w:fldChar w:fldCharType="end"/>
            </w:r>
          </w:hyperlink>
        </w:p>
        <w:p w14:paraId="38EE2BF9" w14:textId="7D47B7E5" w:rsidR="00CB7D05" w:rsidRDefault="004A087D">
          <w:pPr>
            <w:pStyle w:val="TOC2"/>
            <w:tabs>
              <w:tab w:val="right" w:leader="dot" w:pos="9350"/>
            </w:tabs>
            <w:rPr>
              <w:rFonts w:eastAsiaTheme="minorEastAsia"/>
              <w:noProof/>
              <w:lang w:val="en-US"/>
            </w:rPr>
          </w:pPr>
          <w:hyperlink w:anchor="_Toc64786890" w:history="1">
            <w:r w:rsidR="00CB7D05" w:rsidRPr="00C216C2">
              <w:rPr>
                <w:rStyle w:val="Hyperlink"/>
                <w:b/>
                <w:bCs/>
                <w:noProof/>
                <w:shd w:val="clear" w:color="auto" w:fill="FFFFFF"/>
              </w:rPr>
              <w:t>Objectives of the assessment</w:t>
            </w:r>
            <w:r w:rsidR="00CB7D05">
              <w:rPr>
                <w:noProof/>
                <w:webHidden/>
              </w:rPr>
              <w:tab/>
            </w:r>
            <w:r w:rsidR="00CB7D05">
              <w:rPr>
                <w:noProof/>
                <w:webHidden/>
              </w:rPr>
              <w:fldChar w:fldCharType="begin"/>
            </w:r>
            <w:r w:rsidR="00CB7D05">
              <w:rPr>
                <w:noProof/>
                <w:webHidden/>
              </w:rPr>
              <w:instrText xml:space="preserve"> PAGEREF _Toc64786890 \h </w:instrText>
            </w:r>
            <w:r w:rsidR="00CB7D05">
              <w:rPr>
                <w:noProof/>
                <w:webHidden/>
              </w:rPr>
            </w:r>
            <w:r w:rsidR="00CB7D05">
              <w:rPr>
                <w:noProof/>
                <w:webHidden/>
              </w:rPr>
              <w:fldChar w:fldCharType="separate"/>
            </w:r>
            <w:r w:rsidR="00CB7D05">
              <w:rPr>
                <w:noProof/>
                <w:webHidden/>
              </w:rPr>
              <w:t>3</w:t>
            </w:r>
            <w:r w:rsidR="00CB7D05">
              <w:rPr>
                <w:noProof/>
                <w:webHidden/>
              </w:rPr>
              <w:fldChar w:fldCharType="end"/>
            </w:r>
          </w:hyperlink>
        </w:p>
        <w:p w14:paraId="2419B4B1" w14:textId="0670750C" w:rsidR="00CB7D05" w:rsidRDefault="004A087D">
          <w:pPr>
            <w:pStyle w:val="TOC2"/>
            <w:tabs>
              <w:tab w:val="right" w:leader="dot" w:pos="9350"/>
            </w:tabs>
            <w:rPr>
              <w:rFonts w:eastAsiaTheme="minorEastAsia"/>
              <w:noProof/>
              <w:lang w:val="en-US"/>
            </w:rPr>
          </w:pPr>
          <w:hyperlink w:anchor="_Toc64786891" w:history="1">
            <w:r w:rsidR="00CB7D05" w:rsidRPr="00C216C2">
              <w:rPr>
                <w:rStyle w:val="Hyperlink"/>
                <w:b/>
                <w:bCs/>
                <w:noProof/>
                <w:shd w:val="clear" w:color="auto" w:fill="FFFFFF"/>
              </w:rPr>
              <w:t>Methodology</w:t>
            </w:r>
            <w:r w:rsidR="00CB7D05">
              <w:rPr>
                <w:noProof/>
                <w:webHidden/>
              </w:rPr>
              <w:tab/>
            </w:r>
            <w:r w:rsidR="00CB7D05">
              <w:rPr>
                <w:noProof/>
                <w:webHidden/>
              </w:rPr>
              <w:fldChar w:fldCharType="begin"/>
            </w:r>
            <w:r w:rsidR="00CB7D05">
              <w:rPr>
                <w:noProof/>
                <w:webHidden/>
              </w:rPr>
              <w:instrText xml:space="preserve"> PAGEREF _Toc64786891 \h </w:instrText>
            </w:r>
            <w:r w:rsidR="00CB7D05">
              <w:rPr>
                <w:noProof/>
                <w:webHidden/>
              </w:rPr>
            </w:r>
            <w:r w:rsidR="00CB7D05">
              <w:rPr>
                <w:noProof/>
                <w:webHidden/>
              </w:rPr>
              <w:fldChar w:fldCharType="separate"/>
            </w:r>
            <w:r w:rsidR="00CB7D05">
              <w:rPr>
                <w:noProof/>
                <w:webHidden/>
              </w:rPr>
              <w:t>3</w:t>
            </w:r>
            <w:r w:rsidR="00CB7D05">
              <w:rPr>
                <w:noProof/>
                <w:webHidden/>
              </w:rPr>
              <w:fldChar w:fldCharType="end"/>
            </w:r>
          </w:hyperlink>
        </w:p>
        <w:p w14:paraId="0935BDD9" w14:textId="5F5E3C53" w:rsidR="00CB7D05" w:rsidRDefault="004A087D">
          <w:pPr>
            <w:pStyle w:val="TOC2"/>
            <w:tabs>
              <w:tab w:val="right" w:leader="dot" w:pos="9350"/>
            </w:tabs>
            <w:rPr>
              <w:rFonts w:eastAsiaTheme="minorEastAsia"/>
              <w:noProof/>
              <w:lang w:val="en-US"/>
            </w:rPr>
          </w:pPr>
          <w:hyperlink w:anchor="_Toc64786892" w:history="1">
            <w:r w:rsidR="00CB7D05" w:rsidRPr="00C216C2">
              <w:rPr>
                <w:rStyle w:val="Hyperlink"/>
                <w:b/>
                <w:bCs/>
                <w:noProof/>
                <w:shd w:val="clear" w:color="auto" w:fill="FFFFFF"/>
              </w:rPr>
              <w:t>Scope of the assessment:</w:t>
            </w:r>
            <w:r w:rsidR="00CB7D05">
              <w:rPr>
                <w:noProof/>
                <w:webHidden/>
              </w:rPr>
              <w:tab/>
            </w:r>
            <w:r w:rsidR="00CB7D05">
              <w:rPr>
                <w:noProof/>
                <w:webHidden/>
              </w:rPr>
              <w:fldChar w:fldCharType="begin"/>
            </w:r>
            <w:r w:rsidR="00CB7D05">
              <w:rPr>
                <w:noProof/>
                <w:webHidden/>
              </w:rPr>
              <w:instrText xml:space="preserve"> PAGEREF _Toc64786892 \h </w:instrText>
            </w:r>
            <w:r w:rsidR="00CB7D05">
              <w:rPr>
                <w:noProof/>
                <w:webHidden/>
              </w:rPr>
            </w:r>
            <w:r w:rsidR="00CB7D05">
              <w:rPr>
                <w:noProof/>
                <w:webHidden/>
              </w:rPr>
              <w:fldChar w:fldCharType="separate"/>
            </w:r>
            <w:r w:rsidR="00CB7D05">
              <w:rPr>
                <w:noProof/>
                <w:webHidden/>
              </w:rPr>
              <w:t>4</w:t>
            </w:r>
            <w:r w:rsidR="00CB7D05">
              <w:rPr>
                <w:noProof/>
                <w:webHidden/>
              </w:rPr>
              <w:fldChar w:fldCharType="end"/>
            </w:r>
          </w:hyperlink>
        </w:p>
        <w:p w14:paraId="6DC0F59C" w14:textId="3C340964" w:rsidR="00CB7D05" w:rsidRDefault="004A087D">
          <w:pPr>
            <w:pStyle w:val="TOC1"/>
            <w:tabs>
              <w:tab w:val="right" w:leader="dot" w:pos="9350"/>
            </w:tabs>
            <w:rPr>
              <w:rFonts w:eastAsiaTheme="minorEastAsia"/>
              <w:noProof/>
              <w:lang w:val="en-US"/>
            </w:rPr>
          </w:pPr>
          <w:hyperlink w:anchor="_Toc64786893" w:history="1">
            <w:r w:rsidR="00CB7D05" w:rsidRPr="00C216C2">
              <w:rPr>
                <w:rStyle w:val="Hyperlink"/>
                <w:b/>
                <w:bCs/>
                <w:noProof/>
                <w:shd w:val="clear" w:color="auto" w:fill="FFFFFF"/>
              </w:rPr>
              <w:t>Major Conflict dynamics and Conflict drivers</w:t>
            </w:r>
            <w:r w:rsidR="00CB7D05">
              <w:rPr>
                <w:noProof/>
                <w:webHidden/>
              </w:rPr>
              <w:tab/>
            </w:r>
            <w:r w:rsidR="00CB7D05">
              <w:rPr>
                <w:noProof/>
                <w:webHidden/>
              </w:rPr>
              <w:fldChar w:fldCharType="begin"/>
            </w:r>
            <w:r w:rsidR="00CB7D05">
              <w:rPr>
                <w:noProof/>
                <w:webHidden/>
              </w:rPr>
              <w:instrText xml:space="preserve"> PAGEREF _Toc64786893 \h </w:instrText>
            </w:r>
            <w:r w:rsidR="00CB7D05">
              <w:rPr>
                <w:noProof/>
                <w:webHidden/>
              </w:rPr>
            </w:r>
            <w:r w:rsidR="00CB7D05">
              <w:rPr>
                <w:noProof/>
                <w:webHidden/>
              </w:rPr>
              <w:fldChar w:fldCharType="separate"/>
            </w:r>
            <w:r w:rsidR="00CB7D05">
              <w:rPr>
                <w:noProof/>
                <w:webHidden/>
              </w:rPr>
              <w:t>4</w:t>
            </w:r>
            <w:r w:rsidR="00CB7D05">
              <w:rPr>
                <w:noProof/>
                <w:webHidden/>
              </w:rPr>
              <w:fldChar w:fldCharType="end"/>
            </w:r>
          </w:hyperlink>
        </w:p>
        <w:p w14:paraId="1E9B6253" w14:textId="378D2B4D" w:rsidR="00CB7D05" w:rsidRDefault="004A087D">
          <w:pPr>
            <w:pStyle w:val="TOC2"/>
            <w:tabs>
              <w:tab w:val="right" w:leader="dot" w:pos="9350"/>
            </w:tabs>
            <w:rPr>
              <w:rFonts w:eastAsiaTheme="minorEastAsia"/>
              <w:noProof/>
              <w:lang w:val="en-US"/>
            </w:rPr>
          </w:pPr>
          <w:hyperlink w:anchor="_Toc64786894" w:history="1">
            <w:r w:rsidR="00CB7D05" w:rsidRPr="00C216C2">
              <w:rPr>
                <w:rStyle w:val="Hyperlink"/>
                <w:b/>
                <w:bCs/>
                <w:noProof/>
                <w:shd w:val="clear" w:color="auto" w:fill="FFFFFF"/>
              </w:rPr>
              <w:t>POC and Malakal town Conflict Dynamics</w:t>
            </w:r>
            <w:r w:rsidR="00CB7D05">
              <w:rPr>
                <w:noProof/>
                <w:webHidden/>
              </w:rPr>
              <w:tab/>
            </w:r>
            <w:r w:rsidR="00CB7D05">
              <w:rPr>
                <w:noProof/>
                <w:webHidden/>
              </w:rPr>
              <w:fldChar w:fldCharType="begin"/>
            </w:r>
            <w:r w:rsidR="00CB7D05">
              <w:rPr>
                <w:noProof/>
                <w:webHidden/>
              </w:rPr>
              <w:instrText xml:space="preserve"> PAGEREF _Toc64786894 \h </w:instrText>
            </w:r>
            <w:r w:rsidR="00CB7D05">
              <w:rPr>
                <w:noProof/>
                <w:webHidden/>
              </w:rPr>
            </w:r>
            <w:r w:rsidR="00CB7D05">
              <w:rPr>
                <w:noProof/>
                <w:webHidden/>
              </w:rPr>
              <w:fldChar w:fldCharType="separate"/>
            </w:r>
            <w:r w:rsidR="00CB7D05">
              <w:rPr>
                <w:noProof/>
                <w:webHidden/>
              </w:rPr>
              <w:t>4</w:t>
            </w:r>
            <w:r w:rsidR="00CB7D05">
              <w:rPr>
                <w:noProof/>
                <w:webHidden/>
              </w:rPr>
              <w:fldChar w:fldCharType="end"/>
            </w:r>
          </w:hyperlink>
        </w:p>
        <w:p w14:paraId="4A17DF58" w14:textId="30A7AF41" w:rsidR="00CB7D05" w:rsidRDefault="004A087D">
          <w:pPr>
            <w:pStyle w:val="TOC2"/>
            <w:tabs>
              <w:tab w:val="right" w:leader="dot" w:pos="9350"/>
            </w:tabs>
            <w:rPr>
              <w:rFonts w:eastAsiaTheme="minorEastAsia"/>
              <w:noProof/>
              <w:lang w:val="en-US"/>
            </w:rPr>
          </w:pPr>
          <w:hyperlink w:anchor="_Toc64786895" w:history="1">
            <w:r w:rsidR="00CB7D05" w:rsidRPr="00C216C2">
              <w:rPr>
                <w:rStyle w:val="Hyperlink"/>
                <w:b/>
                <w:bCs/>
                <w:noProof/>
                <w:shd w:val="clear" w:color="auto" w:fill="FFFFFF"/>
              </w:rPr>
              <w:t>Maban Conflict Dynamics</w:t>
            </w:r>
            <w:r w:rsidR="00CB7D05">
              <w:rPr>
                <w:noProof/>
                <w:webHidden/>
              </w:rPr>
              <w:tab/>
            </w:r>
            <w:r w:rsidR="00CB7D05">
              <w:rPr>
                <w:noProof/>
                <w:webHidden/>
              </w:rPr>
              <w:fldChar w:fldCharType="begin"/>
            </w:r>
            <w:r w:rsidR="00CB7D05">
              <w:rPr>
                <w:noProof/>
                <w:webHidden/>
              </w:rPr>
              <w:instrText xml:space="preserve"> PAGEREF _Toc64786895 \h </w:instrText>
            </w:r>
            <w:r w:rsidR="00CB7D05">
              <w:rPr>
                <w:noProof/>
                <w:webHidden/>
              </w:rPr>
            </w:r>
            <w:r w:rsidR="00CB7D05">
              <w:rPr>
                <w:noProof/>
                <w:webHidden/>
              </w:rPr>
              <w:fldChar w:fldCharType="separate"/>
            </w:r>
            <w:r w:rsidR="00CB7D05">
              <w:rPr>
                <w:noProof/>
                <w:webHidden/>
              </w:rPr>
              <w:t>9</w:t>
            </w:r>
            <w:r w:rsidR="00CB7D05">
              <w:rPr>
                <w:noProof/>
                <w:webHidden/>
              </w:rPr>
              <w:fldChar w:fldCharType="end"/>
            </w:r>
          </w:hyperlink>
        </w:p>
        <w:p w14:paraId="10E020F7" w14:textId="7225C010" w:rsidR="00CB7D05" w:rsidRDefault="004A087D">
          <w:pPr>
            <w:pStyle w:val="TOC2"/>
            <w:tabs>
              <w:tab w:val="right" w:leader="dot" w:pos="9350"/>
            </w:tabs>
            <w:rPr>
              <w:rFonts w:eastAsiaTheme="minorEastAsia"/>
              <w:noProof/>
              <w:lang w:val="en-US"/>
            </w:rPr>
          </w:pPr>
          <w:hyperlink w:anchor="_Toc64786896" w:history="1">
            <w:r w:rsidR="00CB7D05" w:rsidRPr="00C216C2">
              <w:rPr>
                <w:rStyle w:val="Hyperlink"/>
                <w:b/>
                <w:bCs/>
                <w:noProof/>
                <w:shd w:val="clear" w:color="auto" w:fill="FFFFFF"/>
              </w:rPr>
              <w:t>Conflict dynamics around Cattle Migration route</w:t>
            </w:r>
            <w:r w:rsidR="00CB7D05">
              <w:rPr>
                <w:noProof/>
                <w:webHidden/>
              </w:rPr>
              <w:tab/>
            </w:r>
            <w:r w:rsidR="00CB7D05">
              <w:rPr>
                <w:noProof/>
                <w:webHidden/>
              </w:rPr>
              <w:fldChar w:fldCharType="begin"/>
            </w:r>
            <w:r w:rsidR="00CB7D05">
              <w:rPr>
                <w:noProof/>
                <w:webHidden/>
              </w:rPr>
              <w:instrText xml:space="preserve"> PAGEREF _Toc64786896 \h </w:instrText>
            </w:r>
            <w:r w:rsidR="00CB7D05">
              <w:rPr>
                <w:noProof/>
                <w:webHidden/>
              </w:rPr>
            </w:r>
            <w:r w:rsidR="00CB7D05">
              <w:rPr>
                <w:noProof/>
                <w:webHidden/>
              </w:rPr>
              <w:fldChar w:fldCharType="separate"/>
            </w:r>
            <w:r w:rsidR="00CB7D05">
              <w:rPr>
                <w:noProof/>
                <w:webHidden/>
              </w:rPr>
              <w:t>12</w:t>
            </w:r>
            <w:r w:rsidR="00CB7D05">
              <w:rPr>
                <w:noProof/>
                <w:webHidden/>
              </w:rPr>
              <w:fldChar w:fldCharType="end"/>
            </w:r>
          </w:hyperlink>
        </w:p>
        <w:p w14:paraId="015D7016" w14:textId="25A60A17" w:rsidR="00CB7D05" w:rsidRDefault="004A087D">
          <w:pPr>
            <w:pStyle w:val="TOC2"/>
            <w:tabs>
              <w:tab w:val="right" w:leader="dot" w:pos="9350"/>
            </w:tabs>
            <w:rPr>
              <w:rFonts w:eastAsiaTheme="minorEastAsia"/>
              <w:noProof/>
              <w:lang w:val="en-US"/>
            </w:rPr>
          </w:pPr>
          <w:hyperlink w:anchor="_Toc64786897" w:history="1">
            <w:r w:rsidR="00CB7D05" w:rsidRPr="00C216C2">
              <w:rPr>
                <w:rStyle w:val="Hyperlink"/>
                <w:b/>
                <w:bCs/>
                <w:noProof/>
                <w:shd w:val="clear" w:color="auto" w:fill="FFFFFF"/>
              </w:rPr>
              <w:t>Eastern Nuer Conflict dynamics</w:t>
            </w:r>
            <w:r w:rsidR="00CB7D05">
              <w:rPr>
                <w:noProof/>
                <w:webHidden/>
              </w:rPr>
              <w:tab/>
            </w:r>
            <w:r w:rsidR="00CB7D05">
              <w:rPr>
                <w:noProof/>
                <w:webHidden/>
              </w:rPr>
              <w:fldChar w:fldCharType="begin"/>
            </w:r>
            <w:r w:rsidR="00CB7D05">
              <w:rPr>
                <w:noProof/>
                <w:webHidden/>
              </w:rPr>
              <w:instrText xml:space="preserve"> PAGEREF _Toc64786897 \h </w:instrText>
            </w:r>
            <w:r w:rsidR="00CB7D05">
              <w:rPr>
                <w:noProof/>
                <w:webHidden/>
              </w:rPr>
            </w:r>
            <w:r w:rsidR="00CB7D05">
              <w:rPr>
                <w:noProof/>
                <w:webHidden/>
              </w:rPr>
              <w:fldChar w:fldCharType="separate"/>
            </w:r>
            <w:r w:rsidR="00CB7D05">
              <w:rPr>
                <w:noProof/>
                <w:webHidden/>
              </w:rPr>
              <w:t>15</w:t>
            </w:r>
            <w:r w:rsidR="00CB7D05">
              <w:rPr>
                <w:noProof/>
                <w:webHidden/>
              </w:rPr>
              <w:fldChar w:fldCharType="end"/>
            </w:r>
          </w:hyperlink>
        </w:p>
        <w:p w14:paraId="78A1B2FD" w14:textId="7E9F5193" w:rsidR="00CB7D05" w:rsidRDefault="004A087D">
          <w:pPr>
            <w:pStyle w:val="TOC2"/>
            <w:tabs>
              <w:tab w:val="right" w:leader="dot" w:pos="9350"/>
            </w:tabs>
            <w:rPr>
              <w:rFonts w:eastAsiaTheme="minorEastAsia"/>
              <w:noProof/>
              <w:lang w:val="en-US"/>
            </w:rPr>
          </w:pPr>
          <w:hyperlink w:anchor="_Toc64786898" w:history="1">
            <w:r w:rsidR="00CB7D05" w:rsidRPr="00C216C2">
              <w:rPr>
                <w:rStyle w:val="Hyperlink"/>
                <w:b/>
                <w:bCs/>
                <w:noProof/>
                <w:shd w:val="clear" w:color="auto" w:fill="FFFFFF"/>
              </w:rPr>
              <w:t>Dinka Akoka Vs Shiluk (Fashoda) Conflict dynamics</w:t>
            </w:r>
            <w:r w:rsidR="00CB7D05">
              <w:rPr>
                <w:noProof/>
                <w:webHidden/>
              </w:rPr>
              <w:tab/>
            </w:r>
            <w:r w:rsidR="00CB7D05">
              <w:rPr>
                <w:noProof/>
                <w:webHidden/>
              </w:rPr>
              <w:fldChar w:fldCharType="begin"/>
            </w:r>
            <w:r w:rsidR="00CB7D05">
              <w:rPr>
                <w:noProof/>
                <w:webHidden/>
              </w:rPr>
              <w:instrText xml:space="preserve"> PAGEREF _Toc64786898 \h </w:instrText>
            </w:r>
            <w:r w:rsidR="00CB7D05">
              <w:rPr>
                <w:noProof/>
                <w:webHidden/>
              </w:rPr>
            </w:r>
            <w:r w:rsidR="00CB7D05">
              <w:rPr>
                <w:noProof/>
                <w:webHidden/>
              </w:rPr>
              <w:fldChar w:fldCharType="separate"/>
            </w:r>
            <w:r w:rsidR="00CB7D05">
              <w:rPr>
                <w:noProof/>
                <w:webHidden/>
              </w:rPr>
              <w:t>17</w:t>
            </w:r>
            <w:r w:rsidR="00CB7D05">
              <w:rPr>
                <w:noProof/>
                <w:webHidden/>
              </w:rPr>
              <w:fldChar w:fldCharType="end"/>
            </w:r>
          </w:hyperlink>
        </w:p>
        <w:p w14:paraId="6E5C7A30" w14:textId="574D6EC3" w:rsidR="00CB7D05" w:rsidRDefault="004A087D">
          <w:pPr>
            <w:pStyle w:val="TOC1"/>
            <w:tabs>
              <w:tab w:val="right" w:leader="dot" w:pos="9350"/>
            </w:tabs>
            <w:rPr>
              <w:rFonts w:eastAsiaTheme="minorEastAsia"/>
              <w:noProof/>
              <w:lang w:val="en-US"/>
            </w:rPr>
          </w:pPr>
          <w:hyperlink w:anchor="_Toc64786899" w:history="1">
            <w:r w:rsidR="00CB7D05" w:rsidRPr="00C216C2">
              <w:rPr>
                <w:rStyle w:val="Hyperlink"/>
                <w:b/>
                <w:bCs/>
                <w:noProof/>
                <w:shd w:val="clear" w:color="auto" w:fill="FFFFFF"/>
              </w:rPr>
              <w:t>Peace actors</w:t>
            </w:r>
            <w:r w:rsidR="00CB7D05">
              <w:rPr>
                <w:noProof/>
                <w:webHidden/>
              </w:rPr>
              <w:tab/>
            </w:r>
            <w:r w:rsidR="00CB7D05">
              <w:rPr>
                <w:noProof/>
                <w:webHidden/>
              </w:rPr>
              <w:fldChar w:fldCharType="begin"/>
            </w:r>
            <w:r w:rsidR="00CB7D05">
              <w:rPr>
                <w:noProof/>
                <w:webHidden/>
              </w:rPr>
              <w:instrText xml:space="preserve"> PAGEREF _Toc64786899 \h </w:instrText>
            </w:r>
            <w:r w:rsidR="00CB7D05">
              <w:rPr>
                <w:noProof/>
                <w:webHidden/>
              </w:rPr>
            </w:r>
            <w:r w:rsidR="00CB7D05">
              <w:rPr>
                <w:noProof/>
                <w:webHidden/>
              </w:rPr>
              <w:fldChar w:fldCharType="separate"/>
            </w:r>
            <w:r w:rsidR="00CB7D05">
              <w:rPr>
                <w:noProof/>
                <w:webHidden/>
              </w:rPr>
              <w:t>17</w:t>
            </w:r>
            <w:r w:rsidR="00CB7D05">
              <w:rPr>
                <w:noProof/>
                <w:webHidden/>
              </w:rPr>
              <w:fldChar w:fldCharType="end"/>
            </w:r>
          </w:hyperlink>
        </w:p>
        <w:p w14:paraId="6CC86691" w14:textId="29060010" w:rsidR="00CB7D05" w:rsidRDefault="004A087D">
          <w:pPr>
            <w:pStyle w:val="TOC1"/>
            <w:tabs>
              <w:tab w:val="right" w:leader="dot" w:pos="9350"/>
            </w:tabs>
            <w:rPr>
              <w:rFonts w:eastAsiaTheme="minorEastAsia"/>
              <w:noProof/>
              <w:lang w:val="en-US"/>
            </w:rPr>
          </w:pPr>
          <w:hyperlink w:anchor="_Toc64786900" w:history="1">
            <w:r w:rsidR="00CB7D05" w:rsidRPr="00C216C2">
              <w:rPr>
                <w:rStyle w:val="Hyperlink"/>
                <w:b/>
                <w:bCs/>
                <w:noProof/>
                <w:shd w:val="clear" w:color="auto" w:fill="FFFFFF"/>
              </w:rPr>
              <w:t>Gaps and Way forward: Recommendations</w:t>
            </w:r>
            <w:r w:rsidR="00CB7D05">
              <w:rPr>
                <w:noProof/>
                <w:webHidden/>
              </w:rPr>
              <w:tab/>
            </w:r>
            <w:r w:rsidR="00CB7D05">
              <w:rPr>
                <w:noProof/>
                <w:webHidden/>
              </w:rPr>
              <w:fldChar w:fldCharType="begin"/>
            </w:r>
            <w:r w:rsidR="00CB7D05">
              <w:rPr>
                <w:noProof/>
                <w:webHidden/>
              </w:rPr>
              <w:instrText xml:space="preserve"> PAGEREF _Toc64786900 \h </w:instrText>
            </w:r>
            <w:r w:rsidR="00CB7D05">
              <w:rPr>
                <w:noProof/>
                <w:webHidden/>
              </w:rPr>
            </w:r>
            <w:r w:rsidR="00CB7D05">
              <w:rPr>
                <w:noProof/>
                <w:webHidden/>
              </w:rPr>
              <w:fldChar w:fldCharType="separate"/>
            </w:r>
            <w:r w:rsidR="00CB7D05">
              <w:rPr>
                <w:noProof/>
                <w:webHidden/>
              </w:rPr>
              <w:t>18</w:t>
            </w:r>
            <w:r w:rsidR="00CB7D05">
              <w:rPr>
                <w:noProof/>
                <w:webHidden/>
              </w:rPr>
              <w:fldChar w:fldCharType="end"/>
            </w:r>
          </w:hyperlink>
        </w:p>
        <w:p w14:paraId="776111D8" w14:textId="5F13AE80" w:rsidR="00DC1ACA" w:rsidRDefault="00DC1ACA">
          <w:r>
            <w:rPr>
              <w:b/>
              <w:bCs/>
              <w:noProof/>
            </w:rPr>
            <w:fldChar w:fldCharType="end"/>
          </w:r>
        </w:p>
      </w:sdtContent>
    </w:sdt>
    <w:p w14:paraId="10758831" w14:textId="36A59822" w:rsidR="00A15D6C" w:rsidRDefault="00A15D6C" w:rsidP="00A15D6C">
      <w:pPr>
        <w:jc w:val="center"/>
        <w:rPr>
          <w:rFonts w:ascii="Arial" w:hAnsi="Arial" w:cs="Arial"/>
          <w:b/>
          <w:bCs/>
          <w:color w:val="222222"/>
          <w:sz w:val="20"/>
          <w:szCs w:val="20"/>
          <w:shd w:val="clear" w:color="auto" w:fill="FFFFFF"/>
        </w:rPr>
      </w:pPr>
    </w:p>
    <w:p w14:paraId="09CA1B82" w14:textId="298E04D2" w:rsidR="00DC1ACA" w:rsidRDefault="00DC1ACA" w:rsidP="00A15D6C">
      <w:pPr>
        <w:jc w:val="center"/>
        <w:rPr>
          <w:rFonts w:ascii="Arial" w:hAnsi="Arial" w:cs="Arial"/>
          <w:b/>
          <w:bCs/>
          <w:color w:val="222222"/>
          <w:sz w:val="20"/>
          <w:szCs w:val="20"/>
          <w:shd w:val="clear" w:color="auto" w:fill="FFFFFF"/>
        </w:rPr>
      </w:pPr>
    </w:p>
    <w:p w14:paraId="485BC7C7" w14:textId="1483C6B5" w:rsidR="00DC1ACA" w:rsidRDefault="00DC1ACA" w:rsidP="00A15D6C">
      <w:pPr>
        <w:jc w:val="center"/>
        <w:rPr>
          <w:rFonts w:ascii="Arial" w:hAnsi="Arial" w:cs="Arial"/>
          <w:b/>
          <w:bCs/>
          <w:color w:val="222222"/>
          <w:sz w:val="20"/>
          <w:szCs w:val="20"/>
          <w:shd w:val="clear" w:color="auto" w:fill="FFFFFF"/>
        </w:rPr>
      </w:pPr>
    </w:p>
    <w:p w14:paraId="1E6AD8C2" w14:textId="6874796B" w:rsidR="00DC1ACA" w:rsidRDefault="00DC1ACA" w:rsidP="00A15D6C">
      <w:pPr>
        <w:jc w:val="center"/>
        <w:rPr>
          <w:rFonts w:ascii="Arial" w:hAnsi="Arial" w:cs="Arial"/>
          <w:b/>
          <w:bCs/>
          <w:color w:val="222222"/>
          <w:sz w:val="20"/>
          <w:szCs w:val="20"/>
          <w:shd w:val="clear" w:color="auto" w:fill="FFFFFF"/>
        </w:rPr>
      </w:pPr>
    </w:p>
    <w:p w14:paraId="5762F6BB" w14:textId="6C0D5619" w:rsidR="00DC1ACA" w:rsidRDefault="00DC1ACA" w:rsidP="00A15D6C">
      <w:pPr>
        <w:jc w:val="center"/>
        <w:rPr>
          <w:rFonts w:ascii="Arial" w:hAnsi="Arial" w:cs="Arial"/>
          <w:b/>
          <w:bCs/>
          <w:color w:val="222222"/>
          <w:sz w:val="20"/>
          <w:szCs w:val="20"/>
          <w:shd w:val="clear" w:color="auto" w:fill="FFFFFF"/>
        </w:rPr>
      </w:pPr>
    </w:p>
    <w:p w14:paraId="56ACEF0C" w14:textId="583D1964" w:rsidR="00DC1ACA" w:rsidRDefault="00DC1ACA" w:rsidP="00A15D6C">
      <w:pPr>
        <w:jc w:val="center"/>
        <w:rPr>
          <w:rFonts w:ascii="Arial" w:hAnsi="Arial" w:cs="Arial"/>
          <w:b/>
          <w:bCs/>
          <w:color w:val="222222"/>
          <w:sz w:val="20"/>
          <w:szCs w:val="20"/>
          <w:shd w:val="clear" w:color="auto" w:fill="FFFFFF"/>
        </w:rPr>
      </w:pPr>
    </w:p>
    <w:p w14:paraId="3B03EE64" w14:textId="733CE428" w:rsidR="00DC1ACA" w:rsidRDefault="00DC1ACA" w:rsidP="00A15D6C">
      <w:pPr>
        <w:jc w:val="center"/>
        <w:rPr>
          <w:rFonts w:ascii="Arial" w:hAnsi="Arial" w:cs="Arial"/>
          <w:b/>
          <w:bCs/>
          <w:color w:val="222222"/>
          <w:sz w:val="20"/>
          <w:szCs w:val="20"/>
          <w:shd w:val="clear" w:color="auto" w:fill="FFFFFF"/>
        </w:rPr>
      </w:pPr>
    </w:p>
    <w:p w14:paraId="0209C6AD" w14:textId="5783B369" w:rsidR="00DC1ACA" w:rsidRDefault="00DC1ACA" w:rsidP="00A15D6C">
      <w:pPr>
        <w:jc w:val="center"/>
        <w:rPr>
          <w:rFonts w:ascii="Arial" w:hAnsi="Arial" w:cs="Arial"/>
          <w:b/>
          <w:bCs/>
          <w:color w:val="222222"/>
          <w:sz w:val="20"/>
          <w:szCs w:val="20"/>
          <w:shd w:val="clear" w:color="auto" w:fill="FFFFFF"/>
        </w:rPr>
      </w:pPr>
    </w:p>
    <w:p w14:paraId="7286A479" w14:textId="77777777" w:rsidR="00DC1ACA" w:rsidRDefault="00DC1ACA" w:rsidP="00A15D6C">
      <w:pPr>
        <w:jc w:val="center"/>
        <w:rPr>
          <w:rFonts w:ascii="Arial" w:hAnsi="Arial" w:cs="Arial"/>
          <w:b/>
          <w:bCs/>
          <w:color w:val="222222"/>
          <w:sz w:val="20"/>
          <w:szCs w:val="20"/>
          <w:shd w:val="clear" w:color="auto" w:fill="FFFFFF"/>
        </w:rPr>
      </w:pPr>
    </w:p>
    <w:p w14:paraId="2C98385F" w14:textId="3AFC408A" w:rsidR="00A7791C" w:rsidRDefault="00A7791C" w:rsidP="002A7D30">
      <w:pPr>
        <w:pStyle w:val="Heading1"/>
        <w:rPr>
          <w:rFonts w:cstheme="majorHAnsi"/>
          <w:b/>
          <w:bCs/>
          <w:color w:val="auto"/>
          <w:sz w:val="28"/>
          <w:szCs w:val="28"/>
          <w:shd w:val="clear" w:color="auto" w:fill="FFFFFF"/>
        </w:rPr>
      </w:pPr>
      <w:bookmarkStart w:id="0" w:name="_Toc64786889"/>
      <w:r w:rsidRPr="007F006D">
        <w:rPr>
          <w:rFonts w:cstheme="majorHAnsi"/>
          <w:b/>
          <w:bCs/>
          <w:color w:val="auto"/>
          <w:sz w:val="28"/>
          <w:szCs w:val="28"/>
          <w:shd w:val="clear" w:color="auto" w:fill="FFFFFF"/>
        </w:rPr>
        <w:lastRenderedPageBreak/>
        <w:t>Situation overview</w:t>
      </w:r>
      <w:bookmarkEnd w:id="0"/>
      <w:r w:rsidRPr="007F006D">
        <w:rPr>
          <w:rFonts w:cstheme="majorHAnsi"/>
          <w:b/>
          <w:bCs/>
          <w:color w:val="auto"/>
          <w:sz w:val="28"/>
          <w:szCs w:val="28"/>
          <w:shd w:val="clear" w:color="auto" w:fill="FFFFFF"/>
        </w:rPr>
        <w:t xml:space="preserve"> </w:t>
      </w:r>
    </w:p>
    <w:p w14:paraId="7A44D11C" w14:textId="77777777" w:rsidR="00DC1ACA" w:rsidRPr="00DC1ACA" w:rsidRDefault="00DC1ACA" w:rsidP="00DC1ACA"/>
    <w:p w14:paraId="1A7412B7" w14:textId="5720F405" w:rsidR="00AC4ED7" w:rsidRDefault="00FD6A53" w:rsidP="00A15D6C">
      <w:pPr>
        <w:jc w:val="both"/>
        <w:rPr>
          <w:rFonts w:ascii="Arial" w:hAnsi="Arial" w:cs="Arial"/>
          <w:color w:val="222222"/>
          <w:sz w:val="20"/>
          <w:szCs w:val="20"/>
          <w:shd w:val="clear" w:color="auto" w:fill="FFFFFF"/>
        </w:rPr>
      </w:pPr>
      <w:r w:rsidRPr="00FD6A53">
        <w:rPr>
          <w:rFonts w:ascii="Arial" w:hAnsi="Arial" w:cs="Arial"/>
          <w:color w:val="222222"/>
          <w:sz w:val="20"/>
          <w:szCs w:val="20"/>
          <w:shd w:val="clear" w:color="auto" w:fill="FFFFFF"/>
        </w:rPr>
        <w:t xml:space="preserve">Upper Nile State </w:t>
      </w:r>
      <w:proofErr w:type="gramStart"/>
      <w:r w:rsidRPr="00FD6A53">
        <w:rPr>
          <w:rFonts w:ascii="Arial" w:hAnsi="Arial" w:cs="Arial"/>
          <w:color w:val="222222"/>
          <w:sz w:val="20"/>
          <w:szCs w:val="20"/>
          <w:shd w:val="clear" w:color="auto" w:fill="FFFFFF"/>
        </w:rPr>
        <w:t>is located in</w:t>
      </w:r>
      <w:proofErr w:type="gramEnd"/>
      <w:r w:rsidRPr="00FD6A53">
        <w:rPr>
          <w:rFonts w:ascii="Arial" w:hAnsi="Arial" w:cs="Arial"/>
          <w:color w:val="222222"/>
          <w:sz w:val="20"/>
          <w:szCs w:val="20"/>
          <w:shd w:val="clear" w:color="auto" w:fill="FFFFFF"/>
        </w:rPr>
        <w:t xml:space="preserve"> South Sudan’s north-eastern region. It has a total area of 77,283 </w:t>
      </w:r>
      <w:proofErr w:type="spellStart"/>
      <w:r w:rsidRPr="00FD6A53">
        <w:rPr>
          <w:rFonts w:ascii="Arial" w:hAnsi="Arial" w:cs="Arial"/>
          <w:color w:val="222222"/>
          <w:sz w:val="20"/>
          <w:szCs w:val="20"/>
          <w:shd w:val="clear" w:color="auto" w:fill="FFFFFF"/>
        </w:rPr>
        <w:t>sq</w:t>
      </w:r>
      <w:proofErr w:type="spellEnd"/>
      <w:r w:rsidRPr="00FD6A53">
        <w:rPr>
          <w:rFonts w:ascii="Arial" w:hAnsi="Arial" w:cs="Arial"/>
          <w:color w:val="222222"/>
          <w:sz w:val="20"/>
          <w:szCs w:val="20"/>
          <w:shd w:val="clear" w:color="auto" w:fill="FFFFFF"/>
        </w:rPr>
        <w:t xml:space="preserve"> km and an estimated population of 964,353. The state is composed of 13 counties which include </w:t>
      </w:r>
      <w:proofErr w:type="spellStart"/>
      <w:r w:rsidRPr="00FD6A53">
        <w:rPr>
          <w:rFonts w:ascii="Arial" w:hAnsi="Arial" w:cs="Arial"/>
          <w:color w:val="222222"/>
          <w:sz w:val="20"/>
          <w:szCs w:val="20"/>
          <w:shd w:val="clear" w:color="auto" w:fill="FFFFFF"/>
        </w:rPr>
        <w:t>Akoka</w:t>
      </w:r>
      <w:proofErr w:type="spellEnd"/>
      <w:r w:rsidRPr="00FD6A53">
        <w:rPr>
          <w:rFonts w:ascii="Arial" w:hAnsi="Arial" w:cs="Arial"/>
          <w:color w:val="222222"/>
          <w:sz w:val="20"/>
          <w:szCs w:val="20"/>
          <w:shd w:val="clear" w:color="auto" w:fill="FFFFFF"/>
        </w:rPr>
        <w:t xml:space="preserve">, </w:t>
      </w:r>
      <w:proofErr w:type="spellStart"/>
      <w:r w:rsidRPr="00FD6A53">
        <w:rPr>
          <w:rFonts w:ascii="Arial" w:hAnsi="Arial" w:cs="Arial"/>
          <w:color w:val="222222"/>
          <w:sz w:val="20"/>
          <w:szCs w:val="20"/>
          <w:shd w:val="clear" w:color="auto" w:fill="FFFFFF"/>
        </w:rPr>
        <w:t>Bailet</w:t>
      </w:r>
      <w:proofErr w:type="spellEnd"/>
      <w:r w:rsidRPr="00FD6A53">
        <w:rPr>
          <w:rFonts w:ascii="Arial" w:hAnsi="Arial" w:cs="Arial"/>
          <w:color w:val="222222"/>
          <w:sz w:val="20"/>
          <w:szCs w:val="20"/>
          <w:shd w:val="clear" w:color="auto" w:fill="FFFFFF"/>
        </w:rPr>
        <w:t xml:space="preserve">, </w:t>
      </w:r>
      <w:proofErr w:type="spellStart"/>
      <w:r w:rsidRPr="00FD6A53">
        <w:rPr>
          <w:rFonts w:ascii="Arial" w:hAnsi="Arial" w:cs="Arial"/>
          <w:color w:val="222222"/>
          <w:sz w:val="20"/>
          <w:szCs w:val="20"/>
          <w:shd w:val="clear" w:color="auto" w:fill="FFFFFF"/>
        </w:rPr>
        <w:t>Fashoda</w:t>
      </w:r>
      <w:proofErr w:type="spellEnd"/>
      <w:r w:rsidRPr="00FD6A53">
        <w:rPr>
          <w:rFonts w:ascii="Arial" w:hAnsi="Arial" w:cs="Arial"/>
          <w:color w:val="222222"/>
          <w:sz w:val="20"/>
          <w:szCs w:val="20"/>
          <w:shd w:val="clear" w:color="auto" w:fill="FFFFFF"/>
        </w:rPr>
        <w:t xml:space="preserve">, </w:t>
      </w:r>
      <w:proofErr w:type="spellStart"/>
      <w:r w:rsidRPr="00FD6A53">
        <w:rPr>
          <w:rFonts w:ascii="Arial" w:hAnsi="Arial" w:cs="Arial"/>
          <w:color w:val="222222"/>
          <w:sz w:val="20"/>
          <w:szCs w:val="20"/>
          <w:shd w:val="clear" w:color="auto" w:fill="FFFFFF"/>
        </w:rPr>
        <w:t>Longochuk</w:t>
      </w:r>
      <w:proofErr w:type="spellEnd"/>
      <w:r w:rsidRPr="00FD6A53">
        <w:rPr>
          <w:rFonts w:ascii="Arial" w:hAnsi="Arial" w:cs="Arial"/>
          <w:color w:val="222222"/>
          <w:sz w:val="20"/>
          <w:szCs w:val="20"/>
          <w:shd w:val="clear" w:color="auto" w:fill="FFFFFF"/>
        </w:rPr>
        <w:t xml:space="preserve">, </w:t>
      </w:r>
      <w:proofErr w:type="spellStart"/>
      <w:r w:rsidRPr="00FD6A53">
        <w:rPr>
          <w:rFonts w:ascii="Arial" w:hAnsi="Arial" w:cs="Arial"/>
          <w:color w:val="222222"/>
          <w:sz w:val="20"/>
          <w:szCs w:val="20"/>
          <w:shd w:val="clear" w:color="auto" w:fill="FFFFFF"/>
        </w:rPr>
        <w:t>Maban</w:t>
      </w:r>
      <w:proofErr w:type="spellEnd"/>
      <w:r w:rsidRPr="00FD6A53">
        <w:rPr>
          <w:rFonts w:ascii="Arial" w:hAnsi="Arial" w:cs="Arial"/>
          <w:color w:val="222222"/>
          <w:sz w:val="20"/>
          <w:szCs w:val="20"/>
          <w:shd w:val="clear" w:color="auto" w:fill="FFFFFF"/>
        </w:rPr>
        <w:t xml:space="preserve">, </w:t>
      </w:r>
      <w:proofErr w:type="spellStart"/>
      <w:r w:rsidRPr="00FD6A53">
        <w:rPr>
          <w:rFonts w:ascii="Arial" w:hAnsi="Arial" w:cs="Arial"/>
          <w:color w:val="222222"/>
          <w:sz w:val="20"/>
          <w:szCs w:val="20"/>
          <w:shd w:val="clear" w:color="auto" w:fill="FFFFFF"/>
        </w:rPr>
        <w:t>Maiwut</w:t>
      </w:r>
      <w:proofErr w:type="spellEnd"/>
      <w:r w:rsidRPr="00FD6A53">
        <w:rPr>
          <w:rFonts w:ascii="Arial" w:hAnsi="Arial" w:cs="Arial"/>
          <w:color w:val="222222"/>
          <w:sz w:val="20"/>
          <w:szCs w:val="20"/>
          <w:shd w:val="clear" w:color="auto" w:fill="FFFFFF"/>
        </w:rPr>
        <w:t xml:space="preserve">, </w:t>
      </w:r>
      <w:proofErr w:type="spellStart"/>
      <w:r w:rsidRPr="00FD6A53">
        <w:rPr>
          <w:rFonts w:ascii="Arial" w:hAnsi="Arial" w:cs="Arial"/>
          <w:color w:val="222222"/>
          <w:sz w:val="20"/>
          <w:szCs w:val="20"/>
          <w:shd w:val="clear" w:color="auto" w:fill="FFFFFF"/>
        </w:rPr>
        <w:t>Makal</w:t>
      </w:r>
      <w:proofErr w:type="spellEnd"/>
      <w:r w:rsidRPr="00FD6A53">
        <w:rPr>
          <w:rFonts w:ascii="Arial" w:hAnsi="Arial" w:cs="Arial"/>
          <w:color w:val="222222"/>
          <w:sz w:val="20"/>
          <w:szCs w:val="20"/>
          <w:shd w:val="clear" w:color="auto" w:fill="FFFFFF"/>
        </w:rPr>
        <w:t xml:space="preserve">, </w:t>
      </w:r>
      <w:proofErr w:type="spellStart"/>
      <w:r w:rsidRPr="00FD6A53">
        <w:rPr>
          <w:rFonts w:ascii="Arial" w:hAnsi="Arial" w:cs="Arial"/>
          <w:color w:val="222222"/>
          <w:sz w:val="20"/>
          <w:szCs w:val="20"/>
          <w:shd w:val="clear" w:color="auto" w:fill="FFFFFF"/>
        </w:rPr>
        <w:t>Manyo</w:t>
      </w:r>
      <w:proofErr w:type="spellEnd"/>
      <w:r w:rsidRPr="00FD6A53">
        <w:rPr>
          <w:rFonts w:ascii="Arial" w:hAnsi="Arial" w:cs="Arial"/>
          <w:color w:val="222222"/>
          <w:sz w:val="20"/>
          <w:szCs w:val="20"/>
          <w:shd w:val="clear" w:color="auto" w:fill="FFFFFF"/>
        </w:rPr>
        <w:t xml:space="preserve">, </w:t>
      </w:r>
      <w:proofErr w:type="spellStart"/>
      <w:r w:rsidRPr="00FD6A53">
        <w:rPr>
          <w:rFonts w:ascii="Arial" w:hAnsi="Arial" w:cs="Arial"/>
          <w:color w:val="222222"/>
          <w:sz w:val="20"/>
          <w:szCs w:val="20"/>
          <w:shd w:val="clear" w:color="auto" w:fill="FFFFFF"/>
        </w:rPr>
        <w:t>Melut</w:t>
      </w:r>
      <w:proofErr w:type="spellEnd"/>
      <w:r w:rsidRPr="00FD6A53">
        <w:rPr>
          <w:rFonts w:ascii="Arial" w:hAnsi="Arial" w:cs="Arial"/>
          <w:color w:val="222222"/>
          <w:sz w:val="20"/>
          <w:szCs w:val="20"/>
          <w:shd w:val="clear" w:color="auto" w:fill="FFFFFF"/>
        </w:rPr>
        <w:t xml:space="preserve">, </w:t>
      </w:r>
      <w:proofErr w:type="spellStart"/>
      <w:r w:rsidRPr="00FD6A53">
        <w:rPr>
          <w:rFonts w:ascii="Arial" w:hAnsi="Arial" w:cs="Arial"/>
          <w:color w:val="222222"/>
          <w:sz w:val="20"/>
          <w:szCs w:val="20"/>
          <w:shd w:val="clear" w:color="auto" w:fill="FFFFFF"/>
        </w:rPr>
        <w:t>Luakpiny</w:t>
      </w:r>
      <w:proofErr w:type="spellEnd"/>
      <w:r w:rsidRPr="00FD6A53">
        <w:rPr>
          <w:rFonts w:ascii="Arial" w:hAnsi="Arial" w:cs="Arial"/>
          <w:color w:val="222222"/>
          <w:sz w:val="20"/>
          <w:szCs w:val="20"/>
          <w:shd w:val="clear" w:color="auto" w:fill="FFFFFF"/>
        </w:rPr>
        <w:t xml:space="preserve">/Nasser, </w:t>
      </w:r>
      <w:proofErr w:type="spellStart"/>
      <w:r w:rsidRPr="00FD6A53">
        <w:rPr>
          <w:rFonts w:ascii="Arial" w:hAnsi="Arial" w:cs="Arial"/>
          <w:color w:val="222222"/>
          <w:sz w:val="20"/>
          <w:szCs w:val="20"/>
          <w:shd w:val="clear" w:color="auto" w:fill="FFFFFF"/>
        </w:rPr>
        <w:t>Panyikang</w:t>
      </w:r>
      <w:proofErr w:type="spellEnd"/>
      <w:r w:rsidRPr="00FD6A53">
        <w:rPr>
          <w:rFonts w:ascii="Arial" w:hAnsi="Arial" w:cs="Arial"/>
          <w:color w:val="222222"/>
          <w:sz w:val="20"/>
          <w:szCs w:val="20"/>
          <w:shd w:val="clear" w:color="auto" w:fill="FFFFFF"/>
        </w:rPr>
        <w:t xml:space="preserve">, </w:t>
      </w:r>
      <w:proofErr w:type="spellStart"/>
      <w:r w:rsidRPr="00FD6A53">
        <w:rPr>
          <w:rFonts w:ascii="Arial" w:hAnsi="Arial" w:cs="Arial"/>
          <w:color w:val="222222"/>
          <w:sz w:val="20"/>
          <w:szCs w:val="20"/>
          <w:shd w:val="clear" w:color="auto" w:fill="FFFFFF"/>
        </w:rPr>
        <w:t>Renk</w:t>
      </w:r>
      <w:proofErr w:type="spellEnd"/>
      <w:r w:rsidRPr="00FD6A53">
        <w:rPr>
          <w:rFonts w:ascii="Arial" w:hAnsi="Arial" w:cs="Arial"/>
          <w:color w:val="222222"/>
          <w:sz w:val="20"/>
          <w:szCs w:val="20"/>
          <w:shd w:val="clear" w:color="auto" w:fill="FFFFFF"/>
        </w:rPr>
        <w:t xml:space="preserve"> and </w:t>
      </w:r>
      <w:proofErr w:type="spellStart"/>
      <w:r w:rsidRPr="00FD6A53">
        <w:rPr>
          <w:rFonts w:ascii="Arial" w:hAnsi="Arial" w:cs="Arial"/>
          <w:color w:val="222222"/>
          <w:sz w:val="20"/>
          <w:szCs w:val="20"/>
          <w:shd w:val="clear" w:color="auto" w:fill="FFFFFF"/>
        </w:rPr>
        <w:t>Ulang</w:t>
      </w:r>
      <w:proofErr w:type="spellEnd"/>
      <w:r w:rsidRPr="00FD6A53">
        <w:rPr>
          <w:rFonts w:ascii="Arial" w:hAnsi="Arial" w:cs="Arial"/>
          <w:color w:val="222222"/>
          <w:sz w:val="20"/>
          <w:szCs w:val="20"/>
          <w:shd w:val="clear" w:color="auto" w:fill="FFFFFF"/>
        </w:rPr>
        <w:t>. The state’s dominant tribe is Shilluk but also has residents from the Nuer and Dinka tribes, the Bari-speaking groups as well as Arabs</w:t>
      </w:r>
      <w:r w:rsidR="0098242F">
        <w:rPr>
          <w:rFonts w:ascii="Arial" w:hAnsi="Arial" w:cs="Arial"/>
          <w:color w:val="222222"/>
          <w:sz w:val="20"/>
          <w:szCs w:val="20"/>
          <w:shd w:val="clear" w:color="auto" w:fill="FFFFFF"/>
        </w:rPr>
        <w:t>.</w:t>
      </w:r>
      <w:r w:rsidRPr="00FD6A53">
        <w:rPr>
          <w:rFonts w:ascii="Arial" w:hAnsi="Arial" w:cs="Arial"/>
          <w:color w:val="222222"/>
          <w:sz w:val="20"/>
          <w:szCs w:val="20"/>
          <w:shd w:val="clear" w:color="auto" w:fill="FFFFFF"/>
        </w:rPr>
        <w:t xml:space="preserve"> </w:t>
      </w:r>
      <w:r w:rsidR="00AC4ED7" w:rsidRPr="00AC4ED7">
        <w:rPr>
          <w:rFonts w:ascii="Arial" w:hAnsi="Arial" w:cs="Arial"/>
          <w:color w:val="222222"/>
          <w:sz w:val="20"/>
          <w:szCs w:val="20"/>
          <w:shd w:val="clear" w:color="auto" w:fill="FFFFFF"/>
        </w:rPr>
        <w:t xml:space="preserve">Agriculture is the primary economic activity in Upper Nile. People are nomadic </w:t>
      </w:r>
      <w:proofErr w:type="spellStart"/>
      <w:r w:rsidR="00AC4ED7" w:rsidRPr="00AC4ED7">
        <w:rPr>
          <w:rFonts w:ascii="Arial" w:hAnsi="Arial" w:cs="Arial"/>
          <w:color w:val="222222"/>
          <w:sz w:val="20"/>
          <w:szCs w:val="20"/>
          <w:shd w:val="clear" w:color="auto" w:fill="FFFFFF"/>
        </w:rPr>
        <w:t>agro</w:t>
      </w:r>
      <w:proofErr w:type="spellEnd"/>
      <w:r w:rsidR="00AC4ED7" w:rsidRPr="00AC4ED7">
        <w:rPr>
          <w:rFonts w:ascii="Arial" w:hAnsi="Arial" w:cs="Arial"/>
          <w:color w:val="222222"/>
          <w:sz w:val="20"/>
          <w:szCs w:val="20"/>
          <w:shd w:val="clear" w:color="auto" w:fill="FFFFFF"/>
        </w:rPr>
        <w:t>-pastoralists who engage in both agriculture and the rearing of livestock, primarily cattle. Local farmers are particularly susceptible to the vagaries of the area’s unpredictable weather patterns, a factor which greatly affects their productivity from year to year. Even when rains come, its patterns are unreliable and sparse, making it difficult for farmers to plan effective crop rotations. Combined with other environmental deterrents such as the outbreak of pests, disease and flooding, farming in Upper Nile has become a complex and difficult endeavour with little promise of a successful crop yield or food security</w:t>
      </w:r>
      <w:r w:rsidR="0098242F">
        <w:rPr>
          <w:rStyle w:val="FootnoteReference"/>
          <w:rFonts w:ascii="Arial" w:hAnsi="Arial" w:cs="Arial"/>
          <w:color w:val="222222"/>
          <w:sz w:val="20"/>
          <w:szCs w:val="20"/>
          <w:shd w:val="clear" w:color="auto" w:fill="FFFFFF"/>
        </w:rPr>
        <w:footnoteReference w:id="1"/>
      </w:r>
      <w:r w:rsidR="0098242F">
        <w:rPr>
          <w:rFonts w:ascii="Arial" w:hAnsi="Arial" w:cs="Arial"/>
          <w:color w:val="222222"/>
          <w:sz w:val="20"/>
          <w:szCs w:val="20"/>
          <w:shd w:val="clear" w:color="auto" w:fill="FFFFFF"/>
        </w:rPr>
        <w:t>.</w:t>
      </w:r>
      <w:r w:rsidR="00AC4ED7" w:rsidRPr="00AC4ED7">
        <w:rPr>
          <w:rFonts w:ascii="Arial" w:hAnsi="Arial" w:cs="Arial"/>
          <w:color w:val="222222"/>
          <w:sz w:val="20"/>
          <w:szCs w:val="20"/>
          <w:shd w:val="clear" w:color="auto" w:fill="FFFFFF"/>
        </w:rPr>
        <w:t xml:space="preserve"> Floods have become particularly pronounced in recent years. Farmers have refused to plant in some areas, especially in the lowlands, for fear of loss of agricultural capital</w:t>
      </w:r>
      <w:r w:rsidR="00AC4ED7">
        <w:rPr>
          <w:rFonts w:ascii="Arial" w:hAnsi="Arial" w:cs="Arial"/>
          <w:color w:val="222222"/>
          <w:sz w:val="20"/>
          <w:szCs w:val="20"/>
          <w:shd w:val="clear" w:color="auto" w:fill="FFFFFF"/>
        </w:rPr>
        <w:t>. There are markets in each county and location and access is mostly affected by the dynamic ethnic tension. For instance in Malakal</w:t>
      </w:r>
      <w:r w:rsidR="0061571B">
        <w:rPr>
          <w:rFonts w:ascii="Arial" w:hAnsi="Arial" w:cs="Arial"/>
          <w:color w:val="222222"/>
          <w:sz w:val="20"/>
          <w:szCs w:val="20"/>
          <w:shd w:val="clear" w:color="auto" w:fill="FFFFFF"/>
        </w:rPr>
        <w:t xml:space="preserve">, </w:t>
      </w:r>
      <w:r w:rsidR="00AC4ED7">
        <w:rPr>
          <w:rFonts w:ascii="Arial" w:hAnsi="Arial" w:cs="Arial"/>
          <w:color w:val="222222"/>
          <w:sz w:val="20"/>
          <w:szCs w:val="20"/>
          <w:shd w:val="clear" w:color="auto" w:fill="FFFFFF"/>
        </w:rPr>
        <w:t xml:space="preserve">the big market is in the town and people living in the UNMISS Protection of Civilian POC </w:t>
      </w:r>
      <w:proofErr w:type="gramStart"/>
      <w:r w:rsidR="00AC4ED7">
        <w:rPr>
          <w:rFonts w:ascii="Arial" w:hAnsi="Arial" w:cs="Arial"/>
          <w:color w:val="222222"/>
          <w:sz w:val="20"/>
          <w:szCs w:val="20"/>
          <w:shd w:val="clear" w:color="auto" w:fill="FFFFFF"/>
        </w:rPr>
        <w:t xml:space="preserve">( </w:t>
      </w:r>
      <w:proofErr w:type="spellStart"/>
      <w:r w:rsidR="00AC4ED7">
        <w:rPr>
          <w:rFonts w:ascii="Arial" w:hAnsi="Arial" w:cs="Arial"/>
          <w:color w:val="222222"/>
          <w:sz w:val="20"/>
          <w:szCs w:val="20"/>
          <w:shd w:val="clear" w:color="auto" w:fill="FFFFFF"/>
        </w:rPr>
        <w:t>Shiluk</w:t>
      </w:r>
      <w:proofErr w:type="spellEnd"/>
      <w:proofErr w:type="gramEnd"/>
      <w:r w:rsidR="00AC4ED7">
        <w:rPr>
          <w:rFonts w:ascii="Arial" w:hAnsi="Arial" w:cs="Arial"/>
          <w:color w:val="222222"/>
          <w:sz w:val="20"/>
          <w:szCs w:val="20"/>
          <w:shd w:val="clear" w:color="auto" w:fill="FFFFFF"/>
        </w:rPr>
        <w:t xml:space="preserve"> and Nuer) have access </w:t>
      </w:r>
      <w:r w:rsidR="00B2116E">
        <w:rPr>
          <w:rFonts w:ascii="Arial" w:hAnsi="Arial" w:cs="Arial"/>
          <w:color w:val="222222"/>
          <w:sz w:val="20"/>
          <w:szCs w:val="20"/>
          <w:shd w:val="clear" w:color="auto" w:fill="FFFFFF"/>
        </w:rPr>
        <w:t>only at the time of</w:t>
      </w:r>
      <w:r w:rsidR="00AC4ED7">
        <w:rPr>
          <w:rFonts w:ascii="Arial" w:hAnsi="Arial" w:cs="Arial"/>
          <w:color w:val="222222"/>
          <w:sz w:val="20"/>
          <w:szCs w:val="20"/>
          <w:shd w:val="clear" w:color="auto" w:fill="FFFFFF"/>
        </w:rPr>
        <w:t xml:space="preserve"> peaceful interaction with the town residents ( the Dinka). </w:t>
      </w:r>
    </w:p>
    <w:p w14:paraId="363091DE" w14:textId="77777777" w:rsidR="00CD742B" w:rsidRDefault="00A15D6C"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When </w:t>
      </w:r>
      <w:r w:rsidRPr="00EA5FFE">
        <w:rPr>
          <w:rFonts w:ascii="Arial" w:hAnsi="Arial" w:cs="Arial"/>
          <w:color w:val="222222"/>
          <w:sz w:val="20"/>
          <w:szCs w:val="20"/>
          <w:shd w:val="clear" w:color="auto" w:fill="FFFFFF"/>
        </w:rPr>
        <w:t>fighting broke out in Juba</w:t>
      </w:r>
      <w:r>
        <w:rPr>
          <w:rFonts w:ascii="Arial" w:hAnsi="Arial" w:cs="Arial"/>
          <w:color w:val="222222"/>
          <w:sz w:val="20"/>
          <w:szCs w:val="20"/>
          <w:shd w:val="clear" w:color="auto" w:fill="FFFFFF"/>
        </w:rPr>
        <w:t xml:space="preserve"> on </w:t>
      </w:r>
      <w:r w:rsidRPr="00EA5FFE">
        <w:rPr>
          <w:rFonts w:ascii="Arial" w:hAnsi="Arial" w:cs="Arial"/>
          <w:color w:val="222222"/>
          <w:sz w:val="20"/>
          <w:szCs w:val="20"/>
          <w:shd w:val="clear" w:color="auto" w:fill="FFFFFF"/>
        </w:rPr>
        <w:t xml:space="preserve">December 2013, the violence had spread </w:t>
      </w:r>
      <w:r>
        <w:rPr>
          <w:rFonts w:ascii="Arial" w:hAnsi="Arial" w:cs="Arial"/>
          <w:color w:val="222222"/>
          <w:sz w:val="20"/>
          <w:szCs w:val="20"/>
          <w:shd w:val="clear" w:color="auto" w:fill="FFFFFF"/>
        </w:rPr>
        <w:t>throughout</w:t>
      </w:r>
      <w:r w:rsidRPr="00EA5FFE">
        <w:rPr>
          <w:rFonts w:ascii="Arial" w:hAnsi="Arial" w:cs="Arial"/>
          <w:color w:val="222222"/>
          <w:sz w:val="20"/>
          <w:szCs w:val="20"/>
          <w:shd w:val="clear" w:color="auto" w:fill="FFFFFF"/>
        </w:rPr>
        <w:t xml:space="preserve"> the country</w:t>
      </w:r>
      <w:r>
        <w:rPr>
          <w:rFonts w:ascii="Arial" w:hAnsi="Arial" w:cs="Arial"/>
          <w:color w:val="222222"/>
          <w:sz w:val="20"/>
          <w:szCs w:val="20"/>
          <w:shd w:val="clear" w:color="auto" w:fill="FFFFFF"/>
        </w:rPr>
        <w:t xml:space="preserve">. </w:t>
      </w:r>
      <w:r w:rsidRPr="006E1AF6">
        <w:rPr>
          <w:rFonts w:ascii="Arial" w:hAnsi="Arial" w:cs="Arial"/>
          <w:color w:val="222222"/>
          <w:sz w:val="20"/>
          <w:szCs w:val="20"/>
          <w:shd w:val="clear" w:color="auto" w:fill="FFFFFF"/>
        </w:rPr>
        <w:t xml:space="preserve">Control of </w:t>
      </w:r>
      <w:r>
        <w:rPr>
          <w:rFonts w:ascii="Arial" w:hAnsi="Arial" w:cs="Arial"/>
          <w:color w:val="222222"/>
          <w:sz w:val="20"/>
          <w:szCs w:val="20"/>
          <w:shd w:val="clear" w:color="auto" w:fill="FFFFFF"/>
        </w:rPr>
        <w:t>Malakal</w:t>
      </w:r>
      <w:r w:rsidRPr="006E1AF6">
        <w:rPr>
          <w:rFonts w:ascii="Arial" w:hAnsi="Arial" w:cs="Arial"/>
          <w:color w:val="222222"/>
          <w:sz w:val="20"/>
          <w:szCs w:val="20"/>
          <w:shd w:val="clear" w:color="auto" w:fill="FFFFFF"/>
        </w:rPr>
        <w:t xml:space="preserve"> switched between the government and </w:t>
      </w:r>
      <w:r w:rsidR="00B02F57">
        <w:rPr>
          <w:rFonts w:ascii="Arial" w:hAnsi="Arial" w:cs="Arial"/>
          <w:color w:val="222222"/>
          <w:sz w:val="20"/>
          <w:szCs w:val="20"/>
          <w:shd w:val="clear" w:color="auto" w:fill="FFFFFF"/>
        </w:rPr>
        <w:t xml:space="preserve">the </w:t>
      </w:r>
      <w:r w:rsidRPr="006E1AF6">
        <w:rPr>
          <w:rFonts w:ascii="Arial" w:hAnsi="Arial" w:cs="Arial"/>
          <w:color w:val="222222"/>
          <w:sz w:val="20"/>
          <w:szCs w:val="20"/>
          <w:shd w:val="clear" w:color="auto" w:fill="FFFFFF"/>
        </w:rPr>
        <w:t>rebels six times in the first six months of the war. During this time forces associated with Dinka and Shilluk remained loyal to the government</w:t>
      </w:r>
      <w:r>
        <w:rPr>
          <w:rFonts w:ascii="Arial" w:hAnsi="Arial" w:cs="Arial"/>
          <w:color w:val="222222"/>
          <w:sz w:val="20"/>
          <w:szCs w:val="20"/>
          <w:shd w:val="clear" w:color="auto" w:fill="FFFFFF"/>
        </w:rPr>
        <w:t xml:space="preserve"> </w:t>
      </w:r>
      <w:r w:rsidRPr="006E1AF6">
        <w:rPr>
          <w:rFonts w:ascii="Arial" w:hAnsi="Arial" w:cs="Arial"/>
          <w:color w:val="222222"/>
          <w:sz w:val="20"/>
          <w:szCs w:val="20"/>
          <w:shd w:val="clear" w:color="auto" w:fill="FFFFFF"/>
        </w:rPr>
        <w:t>while many of the Nuer forces in Malakal</w:t>
      </w:r>
      <w:r>
        <w:rPr>
          <w:rFonts w:ascii="Arial" w:hAnsi="Arial" w:cs="Arial"/>
          <w:color w:val="222222"/>
          <w:sz w:val="20"/>
          <w:szCs w:val="20"/>
          <w:shd w:val="clear" w:color="auto" w:fill="FFFFFF"/>
        </w:rPr>
        <w:t xml:space="preserve"> </w:t>
      </w:r>
      <w:r w:rsidRPr="006E1AF6">
        <w:rPr>
          <w:rFonts w:ascii="Arial" w:hAnsi="Arial" w:cs="Arial"/>
          <w:color w:val="222222"/>
          <w:sz w:val="20"/>
          <w:szCs w:val="20"/>
          <w:shd w:val="clear" w:color="auto" w:fill="FFFFFF"/>
        </w:rPr>
        <w:t>revolted due to the killings of Nuer civilians in</w:t>
      </w:r>
      <w:r>
        <w:rPr>
          <w:rFonts w:ascii="Arial" w:hAnsi="Arial" w:cs="Arial"/>
          <w:color w:val="222222"/>
          <w:sz w:val="20"/>
          <w:szCs w:val="20"/>
          <w:shd w:val="clear" w:color="auto" w:fill="FFFFFF"/>
        </w:rPr>
        <w:t xml:space="preserve"> </w:t>
      </w:r>
      <w:r w:rsidRPr="006E1AF6">
        <w:rPr>
          <w:rFonts w:ascii="Arial" w:hAnsi="Arial" w:cs="Arial"/>
          <w:color w:val="222222"/>
          <w:sz w:val="20"/>
          <w:szCs w:val="20"/>
          <w:shd w:val="clear" w:color="auto" w:fill="FFFFFF"/>
        </w:rPr>
        <w:t>Juba</w:t>
      </w:r>
      <w:r>
        <w:rPr>
          <w:rFonts w:ascii="Arial" w:hAnsi="Arial" w:cs="Arial"/>
          <w:color w:val="222222"/>
          <w:sz w:val="20"/>
          <w:szCs w:val="20"/>
          <w:shd w:val="clear" w:color="auto" w:fill="FFFFFF"/>
        </w:rPr>
        <w:t>. C</w:t>
      </w:r>
      <w:r w:rsidRPr="00BE3CC2">
        <w:rPr>
          <w:rFonts w:ascii="Arial" w:hAnsi="Arial" w:cs="Arial"/>
          <w:color w:val="222222"/>
          <w:sz w:val="20"/>
          <w:szCs w:val="20"/>
          <w:shd w:val="clear" w:color="auto" w:fill="FFFFFF"/>
        </w:rPr>
        <w:t xml:space="preserve">ivilians </w:t>
      </w:r>
      <w:r>
        <w:rPr>
          <w:rFonts w:ascii="Arial" w:hAnsi="Arial" w:cs="Arial"/>
          <w:color w:val="222222"/>
          <w:sz w:val="20"/>
          <w:szCs w:val="20"/>
          <w:shd w:val="clear" w:color="auto" w:fill="FFFFFF"/>
        </w:rPr>
        <w:t xml:space="preserve">living in Upper Nile state </w:t>
      </w:r>
      <w:r w:rsidRPr="00BE3CC2">
        <w:rPr>
          <w:rFonts w:ascii="Arial" w:hAnsi="Arial" w:cs="Arial"/>
          <w:color w:val="222222"/>
          <w:sz w:val="20"/>
          <w:szCs w:val="20"/>
          <w:shd w:val="clear" w:color="auto" w:fill="FFFFFF"/>
        </w:rPr>
        <w:t>fled to UN compound in Malakal</w:t>
      </w:r>
      <w:r>
        <w:rPr>
          <w:rFonts w:ascii="Arial" w:hAnsi="Arial" w:cs="Arial"/>
          <w:color w:val="222222"/>
          <w:sz w:val="20"/>
          <w:szCs w:val="20"/>
          <w:shd w:val="clear" w:color="auto" w:fill="FFFFFF"/>
        </w:rPr>
        <w:t>, to other states and crossed the borders to neighbouring countries. The August 2015 peace agreement between the government and the SPLM/A-IO brought hope for the people in the state; however, t</w:t>
      </w:r>
      <w:r w:rsidRPr="00BE3CC2">
        <w:rPr>
          <w:rFonts w:ascii="Arial" w:hAnsi="Arial" w:cs="Arial"/>
          <w:color w:val="222222"/>
          <w:sz w:val="20"/>
          <w:szCs w:val="20"/>
          <w:shd w:val="clear" w:color="auto" w:fill="FFFFFF"/>
        </w:rPr>
        <w:t xml:space="preserve">he president </w:t>
      </w:r>
      <w:r>
        <w:rPr>
          <w:rFonts w:ascii="Arial" w:hAnsi="Arial" w:cs="Arial"/>
          <w:color w:val="222222"/>
          <w:sz w:val="20"/>
          <w:szCs w:val="20"/>
          <w:shd w:val="clear" w:color="auto" w:fill="FFFFFF"/>
        </w:rPr>
        <w:t>decree of</w:t>
      </w:r>
      <w:r w:rsidRPr="00BE3CC2">
        <w:rPr>
          <w:rFonts w:ascii="Arial" w:hAnsi="Arial" w:cs="Arial"/>
          <w:color w:val="222222"/>
          <w:sz w:val="20"/>
          <w:szCs w:val="20"/>
          <w:shd w:val="clear" w:color="auto" w:fill="FFFFFF"/>
        </w:rPr>
        <w:t xml:space="preserve"> administrative </w:t>
      </w:r>
      <w:r>
        <w:rPr>
          <w:rFonts w:ascii="Arial" w:hAnsi="Arial" w:cs="Arial"/>
          <w:color w:val="222222"/>
          <w:sz w:val="20"/>
          <w:szCs w:val="20"/>
          <w:shd w:val="clear" w:color="auto" w:fill="FFFFFF"/>
        </w:rPr>
        <w:t xml:space="preserve">in </w:t>
      </w:r>
      <w:r w:rsidRPr="00BE3CC2">
        <w:rPr>
          <w:rFonts w:ascii="Arial" w:hAnsi="Arial" w:cs="Arial"/>
          <w:color w:val="222222"/>
          <w:sz w:val="20"/>
          <w:szCs w:val="20"/>
          <w:shd w:val="clear" w:color="auto" w:fill="FFFFFF"/>
        </w:rPr>
        <w:t>October 2015</w:t>
      </w:r>
      <w:r>
        <w:rPr>
          <w:rFonts w:ascii="Arial" w:hAnsi="Arial" w:cs="Arial"/>
          <w:color w:val="222222"/>
          <w:sz w:val="20"/>
          <w:szCs w:val="20"/>
          <w:shd w:val="clear" w:color="auto" w:fill="FFFFFF"/>
        </w:rPr>
        <w:t xml:space="preserve"> </w:t>
      </w:r>
      <w:r w:rsidRPr="00B16031">
        <w:rPr>
          <w:rFonts w:ascii="Arial" w:hAnsi="Arial" w:cs="Arial"/>
          <w:color w:val="222222"/>
          <w:sz w:val="20"/>
          <w:szCs w:val="20"/>
          <w:shd w:val="clear" w:color="auto" w:fill="FFFFFF"/>
        </w:rPr>
        <w:t xml:space="preserve">that increased the ten states to 28 created another contention. In the </w:t>
      </w:r>
      <w:r w:rsidR="00F30DEE" w:rsidRPr="00B16031">
        <w:rPr>
          <w:rFonts w:ascii="Arial" w:hAnsi="Arial" w:cs="Arial"/>
          <w:color w:val="222222"/>
          <w:sz w:val="20"/>
          <w:szCs w:val="20"/>
          <w:shd w:val="clear" w:color="auto" w:fill="FFFFFF"/>
        </w:rPr>
        <w:t>2015</w:t>
      </w:r>
      <w:r w:rsidR="006F5357" w:rsidRPr="00B16031">
        <w:rPr>
          <w:rFonts w:ascii="Arial" w:hAnsi="Arial" w:cs="Arial"/>
          <w:color w:val="222222"/>
          <w:sz w:val="20"/>
          <w:szCs w:val="20"/>
          <w:shd w:val="clear" w:color="auto" w:fill="FFFFFF"/>
        </w:rPr>
        <w:t xml:space="preserve"> new</w:t>
      </w:r>
      <w:r w:rsidRPr="00B16031">
        <w:rPr>
          <w:rFonts w:ascii="Arial" w:hAnsi="Arial" w:cs="Arial"/>
          <w:color w:val="222222"/>
          <w:sz w:val="20"/>
          <w:szCs w:val="20"/>
          <w:shd w:val="clear" w:color="auto" w:fill="FFFFFF"/>
        </w:rPr>
        <w:t xml:space="preserve"> structure, Malakal was located in Eastern</w:t>
      </w:r>
      <w:r w:rsidRPr="004F2F29">
        <w:rPr>
          <w:rFonts w:ascii="Arial" w:hAnsi="Arial" w:cs="Arial"/>
          <w:color w:val="222222"/>
          <w:sz w:val="20"/>
          <w:szCs w:val="20"/>
          <w:shd w:val="clear" w:color="auto" w:fill="FFFFFF"/>
        </w:rPr>
        <w:t xml:space="preserve"> Nile State</w:t>
      </w:r>
      <w:r>
        <w:rPr>
          <w:rFonts w:ascii="Arial" w:hAnsi="Arial" w:cs="Arial"/>
          <w:color w:val="222222"/>
          <w:sz w:val="20"/>
          <w:szCs w:val="20"/>
          <w:shd w:val="clear" w:color="auto" w:fill="FFFFFF"/>
        </w:rPr>
        <w:t xml:space="preserve">, surrounded by </w:t>
      </w:r>
      <w:r w:rsidRPr="004F2F29">
        <w:rPr>
          <w:rFonts w:ascii="Arial" w:hAnsi="Arial" w:cs="Arial"/>
          <w:color w:val="222222"/>
          <w:sz w:val="20"/>
          <w:szCs w:val="20"/>
          <w:shd w:val="clear" w:color="auto" w:fill="FFFFFF"/>
        </w:rPr>
        <w:t>almost all Dinka Padang land</w:t>
      </w:r>
      <w:r>
        <w:rPr>
          <w:rFonts w:ascii="Arial" w:hAnsi="Arial" w:cs="Arial"/>
          <w:color w:val="222222"/>
          <w:sz w:val="20"/>
          <w:szCs w:val="20"/>
          <w:shd w:val="clear" w:color="auto" w:fill="FFFFFF"/>
        </w:rPr>
        <w:t xml:space="preserve">, which the </w:t>
      </w:r>
      <w:proofErr w:type="spellStart"/>
      <w:r>
        <w:rPr>
          <w:rFonts w:ascii="Arial" w:hAnsi="Arial" w:cs="Arial"/>
          <w:color w:val="222222"/>
          <w:sz w:val="20"/>
          <w:szCs w:val="20"/>
          <w:shd w:val="clear" w:color="auto" w:fill="FFFFFF"/>
        </w:rPr>
        <w:t>Shiluk</w:t>
      </w:r>
      <w:proofErr w:type="spellEnd"/>
      <w:r>
        <w:rPr>
          <w:rFonts w:ascii="Arial" w:hAnsi="Arial" w:cs="Arial"/>
          <w:color w:val="222222"/>
          <w:sz w:val="20"/>
          <w:szCs w:val="20"/>
          <w:shd w:val="clear" w:color="auto" w:fill="FFFFFF"/>
        </w:rPr>
        <w:t xml:space="preserve"> </w:t>
      </w:r>
      <w:r w:rsidR="002410CF">
        <w:rPr>
          <w:rFonts w:ascii="Arial" w:hAnsi="Arial" w:cs="Arial"/>
          <w:color w:val="222222"/>
          <w:sz w:val="20"/>
          <w:szCs w:val="20"/>
          <w:shd w:val="clear" w:color="auto" w:fill="FFFFFF"/>
        </w:rPr>
        <w:t xml:space="preserve">in the POC </w:t>
      </w:r>
      <w:r w:rsidR="005C3B8D">
        <w:rPr>
          <w:rFonts w:ascii="Arial" w:hAnsi="Arial" w:cs="Arial"/>
          <w:color w:val="222222"/>
          <w:sz w:val="20"/>
          <w:szCs w:val="20"/>
          <w:shd w:val="clear" w:color="auto" w:fill="FFFFFF"/>
        </w:rPr>
        <w:t xml:space="preserve">participated in the focus group discussion believed </w:t>
      </w:r>
      <w:r>
        <w:rPr>
          <w:rFonts w:ascii="Arial" w:hAnsi="Arial" w:cs="Arial"/>
          <w:color w:val="222222"/>
          <w:sz w:val="20"/>
          <w:szCs w:val="20"/>
          <w:shd w:val="clear" w:color="auto" w:fill="FFFFFF"/>
        </w:rPr>
        <w:t>that it was effectively planned to annex</w:t>
      </w:r>
      <w:r w:rsidRPr="004F2F29">
        <w:rPr>
          <w:rFonts w:ascii="Arial" w:hAnsi="Arial" w:cs="Arial"/>
          <w:color w:val="222222"/>
          <w:sz w:val="20"/>
          <w:szCs w:val="20"/>
          <w:shd w:val="clear" w:color="auto" w:fill="FFFFFF"/>
        </w:rPr>
        <w:t xml:space="preserve"> Malakal</w:t>
      </w:r>
      <w:r>
        <w:rPr>
          <w:rFonts w:ascii="Arial" w:hAnsi="Arial" w:cs="Arial"/>
          <w:color w:val="222222"/>
          <w:sz w:val="20"/>
          <w:szCs w:val="20"/>
          <w:shd w:val="clear" w:color="auto" w:fill="FFFFFF"/>
        </w:rPr>
        <w:t xml:space="preserve"> under Dinka land. </w:t>
      </w:r>
      <w:r w:rsidRPr="00B16031">
        <w:rPr>
          <w:rFonts w:ascii="Arial" w:hAnsi="Arial" w:cs="Arial"/>
          <w:color w:val="222222"/>
          <w:sz w:val="20"/>
          <w:szCs w:val="20"/>
          <w:shd w:val="clear" w:color="auto" w:fill="FFFFFF"/>
        </w:rPr>
        <w:t xml:space="preserve">Shilluk anger at the proposed division of the state has already led to increased support for Johnson </w:t>
      </w:r>
      <w:bookmarkStart w:id="1" w:name="_Hlk54252470"/>
      <w:proofErr w:type="spellStart"/>
      <w:r w:rsidRPr="00B16031">
        <w:rPr>
          <w:rFonts w:ascii="Arial" w:hAnsi="Arial" w:cs="Arial"/>
          <w:color w:val="222222"/>
          <w:sz w:val="20"/>
          <w:szCs w:val="20"/>
          <w:shd w:val="clear" w:color="auto" w:fill="FFFFFF"/>
        </w:rPr>
        <w:t>Olonyi</w:t>
      </w:r>
      <w:bookmarkEnd w:id="1"/>
      <w:proofErr w:type="spellEnd"/>
      <w:r w:rsidRPr="00B16031">
        <w:rPr>
          <w:rFonts w:ascii="Arial" w:hAnsi="Arial" w:cs="Arial"/>
          <w:color w:val="222222"/>
          <w:sz w:val="20"/>
          <w:szCs w:val="20"/>
          <w:shd w:val="clear" w:color="auto" w:fill="FFFFFF"/>
        </w:rPr>
        <w:t>, who was aligned with the Government but defected and joined the SPLM-IO in May 2015.</w:t>
      </w:r>
      <w:r w:rsidR="00562B34" w:rsidRPr="00B16031">
        <w:rPr>
          <w:rFonts w:ascii="Arial" w:hAnsi="Arial" w:cs="Arial"/>
          <w:color w:val="222222"/>
          <w:sz w:val="20"/>
          <w:szCs w:val="20"/>
          <w:shd w:val="clear" w:color="auto" w:fill="FFFFFF"/>
        </w:rPr>
        <w:t xml:space="preserve"> </w:t>
      </w:r>
      <w:r w:rsidR="000B6720" w:rsidRPr="00B16031">
        <w:rPr>
          <w:rFonts w:ascii="Arial" w:hAnsi="Arial" w:cs="Arial"/>
          <w:color w:val="222222"/>
          <w:sz w:val="20"/>
          <w:szCs w:val="20"/>
          <w:shd w:val="clear" w:color="auto" w:fill="FFFFFF"/>
        </w:rPr>
        <w:t>In February 2020, as</w:t>
      </w:r>
      <w:r w:rsidR="000B6720" w:rsidRPr="000B6720">
        <w:rPr>
          <w:rFonts w:ascii="Arial" w:hAnsi="Arial" w:cs="Arial"/>
          <w:color w:val="222222"/>
          <w:sz w:val="20"/>
          <w:szCs w:val="20"/>
          <w:shd w:val="clear" w:color="auto" w:fill="FFFFFF"/>
        </w:rPr>
        <w:t xml:space="preserve"> a result of a peace agreement that ended the South Sudanese Civil War, the country returned to the original 10 states plus two administrative areas</w:t>
      </w:r>
      <w:r w:rsidR="00345FF3">
        <w:rPr>
          <w:rStyle w:val="FootnoteReference"/>
          <w:rFonts w:ascii="Arial" w:hAnsi="Arial" w:cs="Arial"/>
          <w:color w:val="222222"/>
          <w:sz w:val="20"/>
          <w:szCs w:val="20"/>
          <w:shd w:val="clear" w:color="auto" w:fill="FFFFFF"/>
        </w:rPr>
        <w:footnoteReference w:id="2"/>
      </w:r>
      <w:r w:rsidR="000B6720">
        <w:rPr>
          <w:rFonts w:ascii="Arial" w:hAnsi="Arial" w:cs="Arial"/>
          <w:color w:val="222222"/>
          <w:sz w:val="20"/>
          <w:szCs w:val="20"/>
          <w:shd w:val="clear" w:color="auto" w:fill="FFFFFF"/>
        </w:rPr>
        <w:t xml:space="preserve"> and</w:t>
      </w:r>
      <w:r w:rsidR="00FD1515">
        <w:rPr>
          <w:rFonts w:ascii="Arial" w:hAnsi="Arial" w:cs="Arial"/>
          <w:color w:val="222222"/>
          <w:sz w:val="20"/>
          <w:szCs w:val="20"/>
          <w:shd w:val="clear" w:color="auto" w:fill="FFFFFF"/>
        </w:rPr>
        <w:t xml:space="preserve">, </w:t>
      </w:r>
      <w:r w:rsidR="000B6720">
        <w:rPr>
          <w:rFonts w:ascii="Arial" w:hAnsi="Arial" w:cs="Arial"/>
          <w:color w:val="222222"/>
          <w:sz w:val="20"/>
          <w:szCs w:val="20"/>
          <w:shd w:val="clear" w:color="auto" w:fill="FFFFFF"/>
        </w:rPr>
        <w:t>as a result</w:t>
      </w:r>
      <w:r w:rsidR="00FD1515">
        <w:rPr>
          <w:rFonts w:ascii="Arial" w:hAnsi="Arial" w:cs="Arial"/>
          <w:color w:val="222222"/>
          <w:sz w:val="20"/>
          <w:szCs w:val="20"/>
          <w:shd w:val="clear" w:color="auto" w:fill="FFFFFF"/>
        </w:rPr>
        <w:t xml:space="preserve">, Upper Nile is returned </w:t>
      </w:r>
      <w:r w:rsidR="007F41BF">
        <w:rPr>
          <w:rFonts w:ascii="Arial" w:hAnsi="Arial" w:cs="Arial"/>
          <w:color w:val="222222"/>
          <w:sz w:val="20"/>
          <w:szCs w:val="20"/>
          <w:shd w:val="clear" w:color="auto" w:fill="FFFFFF"/>
        </w:rPr>
        <w:t xml:space="preserve">to </w:t>
      </w:r>
      <w:r w:rsidR="00641CD7">
        <w:rPr>
          <w:rFonts w:ascii="Arial" w:hAnsi="Arial" w:cs="Arial"/>
          <w:color w:val="222222"/>
          <w:sz w:val="20"/>
          <w:szCs w:val="20"/>
          <w:shd w:val="clear" w:color="auto" w:fill="FFFFFF"/>
        </w:rPr>
        <w:t xml:space="preserve">its former one </w:t>
      </w:r>
      <w:r w:rsidR="00345FF3">
        <w:rPr>
          <w:rFonts w:ascii="Arial" w:hAnsi="Arial" w:cs="Arial"/>
          <w:color w:val="222222"/>
          <w:sz w:val="20"/>
          <w:szCs w:val="20"/>
          <w:shd w:val="clear" w:color="auto" w:fill="FFFFFF"/>
        </w:rPr>
        <w:t>unified</w:t>
      </w:r>
      <w:r w:rsidR="00641CD7">
        <w:rPr>
          <w:rFonts w:ascii="Arial" w:hAnsi="Arial" w:cs="Arial"/>
          <w:color w:val="222222"/>
          <w:sz w:val="20"/>
          <w:szCs w:val="20"/>
          <w:shd w:val="clear" w:color="auto" w:fill="FFFFFF"/>
        </w:rPr>
        <w:t xml:space="preserve"> state </w:t>
      </w:r>
      <w:r w:rsidR="00345FF3">
        <w:rPr>
          <w:rFonts w:ascii="Arial" w:hAnsi="Arial" w:cs="Arial"/>
          <w:color w:val="222222"/>
          <w:sz w:val="20"/>
          <w:szCs w:val="20"/>
          <w:shd w:val="clear" w:color="auto" w:fill="FFFFFF"/>
        </w:rPr>
        <w:t>structure.</w:t>
      </w:r>
      <w:r w:rsidR="000B6720">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 </w:t>
      </w:r>
      <w:r w:rsidR="00C30589">
        <w:rPr>
          <w:rFonts w:ascii="Arial" w:hAnsi="Arial" w:cs="Arial"/>
          <w:color w:val="222222"/>
          <w:sz w:val="20"/>
          <w:szCs w:val="20"/>
          <w:shd w:val="clear" w:color="auto" w:fill="FFFFFF"/>
        </w:rPr>
        <w:t xml:space="preserve">Although </w:t>
      </w:r>
      <w:r w:rsidR="00AE4F4A">
        <w:rPr>
          <w:rFonts w:ascii="Arial" w:hAnsi="Arial" w:cs="Arial"/>
          <w:color w:val="222222"/>
          <w:sz w:val="20"/>
          <w:szCs w:val="20"/>
          <w:shd w:val="clear" w:color="auto" w:fill="FFFFFF"/>
        </w:rPr>
        <w:t>the one state structure</w:t>
      </w:r>
      <w:r w:rsidR="00861931">
        <w:rPr>
          <w:rFonts w:ascii="Arial" w:hAnsi="Arial" w:cs="Arial"/>
          <w:color w:val="222222"/>
          <w:sz w:val="20"/>
          <w:szCs w:val="20"/>
          <w:shd w:val="clear" w:color="auto" w:fill="FFFFFF"/>
        </w:rPr>
        <w:t xml:space="preserve"> ease the anger of the </w:t>
      </w:r>
      <w:proofErr w:type="spellStart"/>
      <w:r w:rsidR="00B67A9D">
        <w:rPr>
          <w:rFonts w:ascii="Arial" w:hAnsi="Arial" w:cs="Arial"/>
          <w:color w:val="222222"/>
          <w:sz w:val="20"/>
          <w:szCs w:val="20"/>
          <w:shd w:val="clear" w:color="auto" w:fill="FFFFFF"/>
        </w:rPr>
        <w:t>Shiluk</w:t>
      </w:r>
      <w:proofErr w:type="spellEnd"/>
      <w:r w:rsidR="00B67A9D">
        <w:rPr>
          <w:rFonts w:ascii="Arial" w:hAnsi="Arial" w:cs="Arial"/>
          <w:color w:val="222222"/>
          <w:sz w:val="20"/>
          <w:szCs w:val="20"/>
          <w:shd w:val="clear" w:color="auto" w:fill="FFFFFF"/>
        </w:rPr>
        <w:t xml:space="preserve"> and </w:t>
      </w:r>
      <w:r w:rsidR="00DB50FE">
        <w:rPr>
          <w:rFonts w:ascii="Arial" w:hAnsi="Arial" w:cs="Arial"/>
          <w:color w:val="222222"/>
          <w:sz w:val="20"/>
          <w:szCs w:val="20"/>
          <w:shd w:val="clear" w:color="auto" w:fill="FFFFFF"/>
        </w:rPr>
        <w:t>Nuer, the</w:t>
      </w:r>
      <w:r w:rsidR="00C57E27">
        <w:rPr>
          <w:rFonts w:ascii="Arial" w:hAnsi="Arial" w:cs="Arial"/>
          <w:color w:val="222222"/>
          <w:sz w:val="20"/>
          <w:szCs w:val="20"/>
          <w:shd w:val="clear" w:color="auto" w:fill="FFFFFF"/>
        </w:rPr>
        <w:t xml:space="preserve"> delay in</w:t>
      </w:r>
      <w:r w:rsidR="00D12D21">
        <w:rPr>
          <w:rFonts w:ascii="Arial" w:hAnsi="Arial" w:cs="Arial"/>
          <w:color w:val="222222"/>
          <w:sz w:val="20"/>
          <w:szCs w:val="20"/>
          <w:shd w:val="clear" w:color="auto" w:fill="FFFFFF"/>
        </w:rPr>
        <w:t xml:space="preserve"> the appointment of the state governors </w:t>
      </w:r>
      <w:r w:rsidR="00FF764B">
        <w:rPr>
          <w:rFonts w:ascii="Arial" w:hAnsi="Arial" w:cs="Arial"/>
          <w:color w:val="222222"/>
          <w:sz w:val="20"/>
          <w:szCs w:val="20"/>
          <w:shd w:val="clear" w:color="auto" w:fill="FFFFFF"/>
        </w:rPr>
        <w:t>in the current transitional government</w:t>
      </w:r>
      <w:r w:rsidR="001E1B75">
        <w:rPr>
          <w:rFonts w:ascii="Arial" w:hAnsi="Arial" w:cs="Arial"/>
          <w:color w:val="222222"/>
          <w:sz w:val="20"/>
          <w:szCs w:val="20"/>
          <w:shd w:val="clear" w:color="auto" w:fill="FFFFFF"/>
        </w:rPr>
        <w:t xml:space="preserve"> </w:t>
      </w:r>
      <w:r w:rsidR="00356796">
        <w:rPr>
          <w:rFonts w:ascii="Arial" w:hAnsi="Arial" w:cs="Arial"/>
          <w:color w:val="222222"/>
          <w:sz w:val="20"/>
          <w:szCs w:val="20"/>
          <w:shd w:val="clear" w:color="auto" w:fill="FFFFFF"/>
        </w:rPr>
        <w:t>is became a dire issue as mentioned during the FGD and KII interviews</w:t>
      </w:r>
      <w:r w:rsidR="00DB50FE">
        <w:rPr>
          <w:rFonts w:ascii="Arial" w:hAnsi="Arial" w:cs="Arial"/>
          <w:color w:val="222222"/>
          <w:sz w:val="20"/>
          <w:szCs w:val="20"/>
          <w:shd w:val="clear" w:color="auto" w:fill="FFFFFF"/>
        </w:rPr>
        <w:t xml:space="preserve"> </w:t>
      </w:r>
      <w:r w:rsidR="00061461">
        <w:rPr>
          <w:rFonts w:ascii="Arial" w:hAnsi="Arial" w:cs="Arial"/>
          <w:color w:val="222222"/>
          <w:sz w:val="20"/>
          <w:szCs w:val="20"/>
          <w:shd w:val="clear" w:color="auto" w:fill="FFFFFF"/>
        </w:rPr>
        <w:t>conducted in the POC</w:t>
      </w:r>
      <w:r w:rsidR="00356796">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00EC56AB">
        <w:rPr>
          <w:rFonts w:ascii="Arial" w:hAnsi="Arial" w:cs="Arial"/>
          <w:color w:val="222222"/>
          <w:sz w:val="20"/>
          <w:szCs w:val="20"/>
          <w:shd w:val="clear" w:color="auto" w:fill="FFFFFF"/>
        </w:rPr>
        <w:t>T</w:t>
      </w:r>
      <w:r>
        <w:rPr>
          <w:rFonts w:ascii="Arial" w:hAnsi="Arial" w:cs="Arial"/>
          <w:color w:val="222222"/>
          <w:sz w:val="20"/>
          <w:szCs w:val="20"/>
          <w:shd w:val="clear" w:color="auto" w:fill="FFFFFF"/>
        </w:rPr>
        <w:t xml:space="preserve">he SPLM-IO nominated </w:t>
      </w:r>
      <w:proofErr w:type="spellStart"/>
      <w:r w:rsidRPr="000D5AB7">
        <w:rPr>
          <w:rFonts w:ascii="Arial" w:hAnsi="Arial" w:cs="Arial"/>
          <w:color w:val="222222"/>
          <w:sz w:val="20"/>
          <w:szCs w:val="20"/>
          <w:shd w:val="clear" w:color="auto" w:fill="FFFFFF"/>
        </w:rPr>
        <w:t>Olonyi</w:t>
      </w:r>
      <w:proofErr w:type="spellEnd"/>
      <w:r>
        <w:rPr>
          <w:rFonts w:ascii="Arial" w:hAnsi="Arial" w:cs="Arial"/>
          <w:color w:val="222222"/>
          <w:sz w:val="20"/>
          <w:szCs w:val="20"/>
          <w:shd w:val="clear" w:color="auto" w:fill="FFFFFF"/>
        </w:rPr>
        <w:t xml:space="preserve"> to be the governor of the Upper Nile state</w:t>
      </w:r>
      <w:r w:rsidR="00E249DB">
        <w:rPr>
          <w:rFonts w:ascii="Arial" w:hAnsi="Arial" w:cs="Arial"/>
          <w:color w:val="222222"/>
          <w:sz w:val="20"/>
          <w:szCs w:val="20"/>
          <w:shd w:val="clear" w:color="auto" w:fill="FFFFFF"/>
        </w:rPr>
        <w:t xml:space="preserve"> on Jun</w:t>
      </w:r>
      <w:r w:rsidR="00474393">
        <w:rPr>
          <w:rFonts w:ascii="Arial" w:hAnsi="Arial" w:cs="Arial"/>
          <w:color w:val="222222"/>
          <w:sz w:val="20"/>
          <w:szCs w:val="20"/>
          <w:shd w:val="clear" w:color="auto" w:fill="FFFFFF"/>
        </w:rPr>
        <w:t>e 2020</w:t>
      </w:r>
      <w:r>
        <w:rPr>
          <w:rFonts w:ascii="Arial" w:hAnsi="Arial" w:cs="Arial"/>
          <w:color w:val="222222"/>
          <w:sz w:val="20"/>
          <w:szCs w:val="20"/>
          <w:shd w:val="clear" w:color="auto" w:fill="FFFFFF"/>
        </w:rPr>
        <w:t>, but he is not appointed by the president</w:t>
      </w:r>
      <w:r w:rsidR="00061461">
        <w:rPr>
          <w:rFonts w:ascii="Arial" w:hAnsi="Arial" w:cs="Arial"/>
          <w:color w:val="222222"/>
          <w:sz w:val="20"/>
          <w:szCs w:val="20"/>
          <w:shd w:val="clear" w:color="auto" w:fill="FFFFFF"/>
        </w:rPr>
        <w:t xml:space="preserve"> and the people in the POC believed that </w:t>
      </w:r>
      <w:r w:rsidR="00072B07">
        <w:rPr>
          <w:rFonts w:ascii="Arial" w:hAnsi="Arial" w:cs="Arial"/>
          <w:color w:val="222222"/>
          <w:sz w:val="20"/>
          <w:szCs w:val="20"/>
          <w:shd w:val="clear" w:color="auto" w:fill="FFFFFF"/>
        </w:rPr>
        <w:t xml:space="preserve">the Malakal town </w:t>
      </w:r>
      <w:r w:rsidR="00AA1BB9">
        <w:rPr>
          <w:rFonts w:ascii="Arial" w:hAnsi="Arial" w:cs="Arial"/>
          <w:color w:val="222222"/>
          <w:sz w:val="20"/>
          <w:szCs w:val="20"/>
          <w:shd w:val="clear" w:color="auto" w:fill="FFFFFF"/>
        </w:rPr>
        <w:t>residents</w:t>
      </w:r>
      <w:r w:rsidR="00072B07">
        <w:rPr>
          <w:rFonts w:ascii="Arial" w:hAnsi="Arial" w:cs="Arial"/>
          <w:color w:val="222222"/>
          <w:sz w:val="20"/>
          <w:szCs w:val="20"/>
          <w:shd w:val="clear" w:color="auto" w:fill="FFFFFF"/>
        </w:rPr>
        <w:t xml:space="preserve"> and </w:t>
      </w:r>
      <w:r w:rsidR="00AA1BB9">
        <w:rPr>
          <w:rFonts w:ascii="Arial" w:hAnsi="Arial" w:cs="Arial"/>
          <w:color w:val="222222"/>
          <w:sz w:val="20"/>
          <w:szCs w:val="20"/>
          <w:shd w:val="clear" w:color="auto" w:fill="FFFFFF"/>
        </w:rPr>
        <w:t>administrators have a stake</w:t>
      </w:r>
      <w:r w:rsidR="00DA1552">
        <w:rPr>
          <w:rFonts w:ascii="Arial" w:hAnsi="Arial" w:cs="Arial"/>
          <w:color w:val="222222"/>
          <w:sz w:val="20"/>
          <w:szCs w:val="20"/>
          <w:shd w:val="clear" w:color="auto" w:fill="FFFFFF"/>
        </w:rPr>
        <w:t xml:space="preserve"> on this</w:t>
      </w:r>
      <w:r w:rsidR="00ED1A4B">
        <w:rPr>
          <w:rFonts w:ascii="Arial" w:hAnsi="Arial" w:cs="Arial"/>
          <w:color w:val="222222"/>
          <w:sz w:val="20"/>
          <w:szCs w:val="20"/>
          <w:shd w:val="clear" w:color="auto" w:fill="FFFFFF"/>
        </w:rPr>
        <w:t xml:space="preserve"> as they suspect </w:t>
      </w:r>
      <w:proofErr w:type="spellStart"/>
      <w:r w:rsidR="00ED1A4B">
        <w:rPr>
          <w:rFonts w:ascii="Arial" w:hAnsi="Arial" w:cs="Arial"/>
          <w:color w:val="222222"/>
          <w:sz w:val="20"/>
          <w:szCs w:val="20"/>
          <w:shd w:val="clear" w:color="auto" w:fill="FFFFFF"/>
        </w:rPr>
        <w:t>O</w:t>
      </w:r>
      <w:r w:rsidR="00FD5AA0">
        <w:rPr>
          <w:rFonts w:ascii="Arial" w:hAnsi="Arial" w:cs="Arial"/>
          <w:color w:val="222222"/>
          <w:sz w:val="20"/>
          <w:szCs w:val="20"/>
          <w:shd w:val="clear" w:color="auto" w:fill="FFFFFF"/>
        </w:rPr>
        <w:t>lonyi</w:t>
      </w:r>
      <w:proofErr w:type="spellEnd"/>
      <w:r w:rsidR="00FD5AA0">
        <w:rPr>
          <w:rFonts w:ascii="Arial" w:hAnsi="Arial" w:cs="Arial"/>
          <w:color w:val="222222"/>
          <w:sz w:val="20"/>
          <w:szCs w:val="20"/>
          <w:shd w:val="clear" w:color="auto" w:fill="FFFFFF"/>
        </w:rPr>
        <w:t xml:space="preserve"> will take measures on </w:t>
      </w:r>
      <w:r w:rsidR="00AF6959">
        <w:rPr>
          <w:rFonts w:ascii="Arial" w:hAnsi="Arial" w:cs="Arial"/>
          <w:color w:val="222222"/>
          <w:sz w:val="20"/>
          <w:szCs w:val="20"/>
          <w:shd w:val="clear" w:color="auto" w:fill="FFFFFF"/>
        </w:rPr>
        <w:t>issues like land ownership reform of Malakal town</w:t>
      </w:r>
      <w:r>
        <w:rPr>
          <w:rFonts w:ascii="Arial" w:hAnsi="Arial" w:cs="Arial"/>
          <w:color w:val="222222"/>
          <w:sz w:val="20"/>
          <w:szCs w:val="20"/>
          <w:shd w:val="clear" w:color="auto" w:fill="FFFFFF"/>
        </w:rPr>
        <w:t xml:space="preserve">. </w:t>
      </w:r>
      <w:r w:rsidR="00DE65C6">
        <w:rPr>
          <w:rFonts w:ascii="Arial" w:hAnsi="Arial" w:cs="Arial"/>
          <w:color w:val="222222"/>
          <w:sz w:val="20"/>
          <w:szCs w:val="20"/>
          <w:shd w:val="clear" w:color="auto" w:fill="FFFFFF"/>
        </w:rPr>
        <w:t>As per the Malakal town focus group participants, a</w:t>
      </w:r>
      <w:r w:rsidR="00BA02EE">
        <w:rPr>
          <w:rFonts w:ascii="Arial" w:hAnsi="Arial" w:cs="Arial"/>
          <w:color w:val="222222"/>
          <w:sz w:val="20"/>
          <w:szCs w:val="20"/>
          <w:shd w:val="clear" w:color="auto" w:fill="FFFFFF"/>
        </w:rPr>
        <w:t xml:space="preserve">s </w:t>
      </w:r>
      <w:proofErr w:type="spellStart"/>
      <w:r w:rsidR="00BA02EE">
        <w:rPr>
          <w:rFonts w:ascii="Arial" w:hAnsi="Arial" w:cs="Arial"/>
          <w:color w:val="222222"/>
          <w:sz w:val="20"/>
          <w:szCs w:val="20"/>
          <w:shd w:val="clear" w:color="auto" w:fill="FFFFFF"/>
        </w:rPr>
        <w:t>Olonyi</w:t>
      </w:r>
      <w:proofErr w:type="spellEnd"/>
      <w:r w:rsidR="00BA02EE">
        <w:rPr>
          <w:rFonts w:ascii="Arial" w:hAnsi="Arial" w:cs="Arial"/>
          <w:color w:val="222222"/>
          <w:sz w:val="20"/>
          <w:szCs w:val="20"/>
          <w:shd w:val="clear" w:color="auto" w:fill="FFFFFF"/>
        </w:rPr>
        <w:t xml:space="preserve"> is from </w:t>
      </w:r>
      <w:proofErr w:type="spellStart"/>
      <w:r w:rsidR="00BA02EE">
        <w:rPr>
          <w:rFonts w:ascii="Arial" w:hAnsi="Arial" w:cs="Arial"/>
          <w:color w:val="222222"/>
          <w:sz w:val="20"/>
          <w:szCs w:val="20"/>
          <w:shd w:val="clear" w:color="auto" w:fill="FFFFFF"/>
        </w:rPr>
        <w:t>Shiluk</w:t>
      </w:r>
      <w:proofErr w:type="spellEnd"/>
      <w:r w:rsidR="00BA02EE">
        <w:rPr>
          <w:rFonts w:ascii="Arial" w:hAnsi="Arial" w:cs="Arial"/>
          <w:color w:val="222222"/>
          <w:sz w:val="20"/>
          <w:szCs w:val="20"/>
          <w:shd w:val="clear" w:color="auto" w:fill="FFFFFF"/>
        </w:rPr>
        <w:t xml:space="preserve"> and has </w:t>
      </w:r>
      <w:r w:rsidR="00C470F1">
        <w:rPr>
          <w:rFonts w:ascii="Arial" w:hAnsi="Arial" w:cs="Arial"/>
          <w:color w:val="222222"/>
          <w:sz w:val="20"/>
          <w:szCs w:val="20"/>
          <w:shd w:val="clear" w:color="auto" w:fill="FFFFFF"/>
        </w:rPr>
        <w:t xml:space="preserve">entirely </w:t>
      </w:r>
      <w:proofErr w:type="spellStart"/>
      <w:r w:rsidR="00C470F1">
        <w:rPr>
          <w:rFonts w:ascii="Arial" w:hAnsi="Arial" w:cs="Arial"/>
          <w:color w:val="222222"/>
          <w:sz w:val="20"/>
          <w:szCs w:val="20"/>
          <w:shd w:val="clear" w:color="auto" w:fill="FFFFFF"/>
        </w:rPr>
        <w:t>shiluk</w:t>
      </w:r>
      <w:proofErr w:type="spellEnd"/>
      <w:r w:rsidR="00C470F1">
        <w:rPr>
          <w:rFonts w:ascii="Arial" w:hAnsi="Arial" w:cs="Arial"/>
          <w:color w:val="222222"/>
          <w:sz w:val="20"/>
          <w:szCs w:val="20"/>
          <w:shd w:val="clear" w:color="auto" w:fill="FFFFFF"/>
        </w:rPr>
        <w:t xml:space="preserve"> militia, </w:t>
      </w:r>
      <w:r w:rsidR="00A500FF">
        <w:rPr>
          <w:rFonts w:ascii="Arial" w:hAnsi="Arial" w:cs="Arial"/>
          <w:color w:val="222222"/>
          <w:sz w:val="20"/>
          <w:szCs w:val="20"/>
          <w:shd w:val="clear" w:color="auto" w:fill="FFFFFF"/>
        </w:rPr>
        <w:t>they</w:t>
      </w:r>
      <w:r w:rsidR="00C470F1">
        <w:rPr>
          <w:rFonts w:ascii="Arial" w:hAnsi="Arial" w:cs="Arial"/>
          <w:color w:val="222222"/>
          <w:sz w:val="20"/>
          <w:szCs w:val="20"/>
          <w:shd w:val="clear" w:color="auto" w:fill="FFFFFF"/>
        </w:rPr>
        <w:t xml:space="preserve"> are </w:t>
      </w:r>
      <w:r w:rsidR="00F20DE4">
        <w:rPr>
          <w:rFonts w:ascii="Arial" w:hAnsi="Arial" w:cs="Arial"/>
          <w:color w:val="222222"/>
          <w:sz w:val="20"/>
          <w:szCs w:val="20"/>
          <w:shd w:val="clear" w:color="auto" w:fill="FFFFFF"/>
        </w:rPr>
        <w:t xml:space="preserve">afraid that </w:t>
      </w:r>
      <w:r w:rsidR="00D46B18">
        <w:rPr>
          <w:rFonts w:ascii="Arial" w:hAnsi="Arial" w:cs="Arial"/>
          <w:color w:val="222222"/>
          <w:sz w:val="20"/>
          <w:szCs w:val="20"/>
          <w:shd w:val="clear" w:color="auto" w:fill="FFFFFF"/>
        </w:rPr>
        <w:t xml:space="preserve">he </w:t>
      </w:r>
      <w:r w:rsidR="00F20DE4">
        <w:rPr>
          <w:rFonts w:ascii="Arial" w:hAnsi="Arial" w:cs="Arial"/>
          <w:color w:val="222222"/>
          <w:sz w:val="20"/>
          <w:szCs w:val="20"/>
          <w:shd w:val="clear" w:color="auto" w:fill="FFFFFF"/>
        </w:rPr>
        <w:t>might</w:t>
      </w:r>
      <w:r w:rsidR="00D46B18">
        <w:rPr>
          <w:rFonts w:ascii="Arial" w:hAnsi="Arial" w:cs="Arial"/>
          <w:color w:val="222222"/>
          <w:sz w:val="20"/>
          <w:szCs w:val="20"/>
          <w:shd w:val="clear" w:color="auto" w:fill="FFFFFF"/>
        </w:rPr>
        <w:t xml:space="preserve"> </w:t>
      </w:r>
      <w:r w:rsidR="001F76A5">
        <w:rPr>
          <w:rFonts w:ascii="Arial" w:hAnsi="Arial" w:cs="Arial"/>
          <w:color w:val="222222"/>
          <w:sz w:val="20"/>
          <w:szCs w:val="20"/>
          <w:shd w:val="clear" w:color="auto" w:fill="FFFFFF"/>
        </w:rPr>
        <w:t xml:space="preserve">not do </w:t>
      </w:r>
      <w:r w:rsidR="00D039CB">
        <w:rPr>
          <w:rFonts w:ascii="Arial" w:hAnsi="Arial" w:cs="Arial"/>
          <w:color w:val="222222"/>
          <w:sz w:val="20"/>
          <w:szCs w:val="20"/>
          <w:shd w:val="clear" w:color="auto" w:fill="FFFFFF"/>
        </w:rPr>
        <w:t>justice</w:t>
      </w:r>
      <w:r w:rsidR="00D46B18">
        <w:rPr>
          <w:rFonts w:ascii="Arial" w:hAnsi="Arial" w:cs="Arial"/>
          <w:color w:val="222222"/>
          <w:sz w:val="20"/>
          <w:szCs w:val="20"/>
          <w:shd w:val="clear" w:color="auto" w:fill="FFFFFF"/>
        </w:rPr>
        <w:t xml:space="preserve"> </w:t>
      </w:r>
      <w:r w:rsidR="00D039CB">
        <w:rPr>
          <w:rFonts w:ascii="Arial" w:hAnsi="Arial" w:cs="Arial"/>
          <w:color w:val="222222"/>
          <w:sz w:val="20"/>
          <w:szCs w:val="20"/>
          <w:shd w:val="clear" w:color="auto" w:fill="FFFFFF"/>
        </w:rPr>
        <w:t xml:space="preserve">on solving some </w:t>
      </w:r>
      <w:r w:rsidR="00F20DE4">
        <w:rPr>
          <w:rFonts w:ascii="Arial" w:hAnsi="Arial" w:cs="Arial"/>
          <w:color w:val="222222"/>
          <w:sz w:val="20"/>
          <w:szCs w:val="20"/>
          <w:shd w:val="clear" w:color="auto" w:fill="FFFFFF"/>
        </w:rPr>
        <w:t>of</w:t>
      </w:r>
      <w:r w:rsidR="00D039CB">
        <w:rPr>
          <w:rFonts w:ascii="Arial" w:hAnsi="Arial" w:cs="Arial"/>
          <w:color w:val="222222"/>
          <w:sz w:val="20"/>
          <w:szCs w:val="20"/>
          <w:shd w:val="clear" w:color="auto" w:fill="FFFFFF"/>
        </w:rPr>
        <w:t xml:space="preserve"> the </w:t>
      </w:r>
      <w:r w:rsidR="00DE65C6">
        <w:rPr>
          <w:rFonts w:ascii="Arial" w:hAnsi="Arial" w:cs="Arial"/>
          <w:color w:val="222222"/>
          <w:sz w:val="20"/>
          <w:szCs w:val="20"/>
          <w:shd w:val="clear" w:color="auto" w:fill="FFFFFF"/>
        </w:rPr>
        <w:t>contentious</w:t>
      </w:r>
      <w:r w:rsidR="00D039CB">
        <w:rPr>
          <w:rFonts w:ascii="Arial" w:hAnsi="Arial" w:cs="Arial"/>
          <w:color w:val="222222"/>
          <w:sz w:val="20"/>
          <w:szCs w:val="20"/>
          <w:shd w:val="clear" w:color="auto" w:fill="FFFFFF"/>
        </w:rPr>
        <w:t xml:space="preserve"> issues, particularly the land</w:t>
      </w:r>
      <w:r w:rsidR="00810F06">
        <w:rPr>
          <w:rFonts w:ascii="Arial" w:hAnsi="Arial" w:cs="Arial"/>
          <w:color w:val="222222"/>
          <w:sz w:val="20"/>
          <w:szCs w:val="20"/>
          <w:shd w:val="clear" w:color="auto" w:fill="FFFFFF"/>
        </w:rPr>
        <w:t>.</w:t>
      </w:r>
      <w:r w:rsidR="00CA7E59">
        <w:rPr>
          <w:rFonts w:ascii="Arial" w:hAnsi="Arial" w:cs="Arial"/>
          <w:color w:val="222222"/>
          <w:sz w:val="20"/>
          <w:szCs w:val="20"/>
          <w:shd w:val="clear" w:color="auto" w:fill="FFFFFF"/>
        </w:rPr>
        <w:t xml:space="preserve"> </w:t>
      </w:r>
    </w:p>
    <w:p w14:paraId="2A8F73BF" w14:textId="3A65BB0D" w:rsidR="004E4FE0" w:rsidRDefault="00372F02"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 recent </w:t>
      </w:r>
      <w:r w:rsidR="00830B62">
        <w:rPr>
          <w:rFonts w:ascii="Arial" w:hAnsi="Arial" w:cs="Arial"/>
          <w:color w:val="222222"/>
          <w:sz w:val="20"/>
          <w:szCs w:val="20"/>
          <w:shd w:val="clear" w:color="auto" w:fill="FFFFFF"/>
        </w:rPr>
        <w:t xml:space="preserve">political development, </w:t>
      </w:r>
      <w:r w:rsidR="00830B62" w:rsidRPr="00830B62">
        <w:rPr>
          <w:rFonts w:ascii="Arial" w:hAnsi="Arial" w:cs="Arial"/>
          <w:color w:val="222222"/>
          <w:sz w:val="20"/>
          <w:szCs w:val="20"/>
          <w:shd w:val="clear" w:color="auto" w:fill="FFFFFF"/>
        </w:rPr>
        <w:t xml:space="preserve">President Salva </w:t>
      </w:r>
      <w:proofErr w:type="spellStart"/>
      <w:r w:rsidR="00830B62" w:rsidRPr="00830B62">
        <w:rPr>
          <w:rFonts w:ascii="Arial" w:hAnsi="Arial" w:cs="Arial"/>
          <w:color w:val="222222"/>
          <w:sz w:val="20"/>
          <w:szCs w:val="20"/>
          <w:shd w:val="clear" w:color="auto" w:fill="FFFFFF"/>
        </w:rPr>
        <w:t>Kiir</w:t>
      </w:r>
      <w:proofErr w:type="spellEnd"/>
      <w:r w:rsidR="00830B62" w:rsidRPr="00830B62">
        <w:rPr>
          <w:rFonts w:ascii="Arial" w:hAnsi="Arial" w:cs="Arial"/>
          <w:color w:val="222222"/>
          <w:sz w:val="20"/>
          <w:szCs w:val="20"/>
          <w:shd w:val="clear" w:color="auto" w:fill="FFFFFF"/>
        </w:rPr>
        <w:t xml:space="preserve"> has finally appointed a governor and a deputy for Upper Nile State, </w:t>
      </w:r>
      <w:r w:rsidR="003B05E1">
        <w:rPr>
          <w:rFonts w:ascii="Arial" w:hAnsi="Arial" w:cs="Arial"/>
          <w:color w:val="222222"/>
          <w:sz w:val="20"/>
          <w:szCs w:val="20"/>
          <w:shd w:val="clear" w:color="auto" w:fill="FFFFFF"/>
        </w:rPr>
        <w:t>who</w:t>
      </w:r>
      <w:r w:rsidR="00543259">
        <w:rPr>
          <w:rFonts w:ascii="Arial" w:hAnsi="Arial" w:cs="Arial"/>
          <w:color w:val="222222"/>
          <w:sz w:val="20"/>
          <w:szCs w:val="20"/>
          <w:shd w:val="clear" w:color="auto" w:fill="FFFFFF"/>
        </w:rPr>
        <w:t xml:space="preserve"> are different from the first nominee of the SPLM</w:t>
      </w:r>
      <w:r w:rsidR="00B13BE7">
        <w:rPr>
          <w:rFonts w:ascii="Arial" w:hAnsi="Arial" w:cs="Arial"/>
          <w:color w:val="222222"/>
          <w:sz w:val="20"/>
          <w:szCs w:val="20"/>
          <w:shd w:val="clear" w:color="auto" w:fill="FFFFFF"/>
        </w:rPr>
        <w:t>-IO, Jo</w:t>
      </w:r>
      <w:r w:rsidR="00F22D45">
        <w:rPr>
          <w:rFonts w:ascii="Arial" w:hAnsi="Arial" w:cs="Arial"/>
          <w:color w:val="222222"/>
          <w:sz w:val="20"/>
          <w:szCs w:val="20"/>
          <w:shd w:val="clear" w:color="auto" w:fill="FFFFFF"/>
        </w:rPr>
        <w:t>hnson</w:t>
      </w:r>
      <w:r w:rsidR="00B13BE7">
        <w:rPr>
          <w:rFonts w:ascii="Arial" w:hAnsi="Arial" w:cs="Arial"/>
          <w:color w:val="222222"/>
          <w:sz w:val="20"/>
          <w:szCs w:val="20"/>
          <w:shd w:val="clear" w:color="auto" w:fill="FFFFFF"/>
        </w:rPr>
        <w:t xml:space="preserve"> </w:t>
      </w:r>
      <w:proofErr w:type="spellStart"/>
      <w:r w:rsidR="00B13BE7">
        <w:rPr>
          <w:rFonts w:ascii="Arial" w:hAnsi="Arial" w:cs="Arial"/>
          <w:color w:val="222222"/>
          <w:sz w:val="20"/>
          <w:szCs w:val="20"/>
          <w:shd w:val="clear" w:color="auto" w:fill="FFFFFF"/>
        </w:rPr>
        <w:t>Olonyi</w:t>
      </w:r>
      <w:proofErr w:type="spellEnd"/>
      <w:r w:rsidR="00B13BE7">
        <w:rPr>
          <w:rFonts w:ascii="Arial" w:hAnsi="Arial" w:cs="Arial"/>
          <w:color w:val="222222"/>
          <w:sz w:val="20"/>
          <w:szCs w:val="20"/>
          <w:shd w:val="clear" w:color="auto" w:fill="FFFFFF"/>
        </w:rPr>
        <w:t xml:space="preserve">. </w:t>
      </w:r>
      <w:r w:rsidR="00D368FC">
        <w:rPr>
          <w:rFonts w:ascii="Arial" w:hAnsi="Arial" w:cs="Arial"/>
          <w:color w:val="222222"/>
          <w:sz w:val="20"/>
          <w:szCs w:val="20"/>
          <w:shd w:val="clear" w:color="auto" w:fill="FFFFFF"/>
        </w:rPr>
        <w:t xml:space="preserve"> </w:t>
      </w:r>
      <w:r w:rsidR="00431734" w:rsidRPr="00431734">
        <w:rPr>
          <w:rFonts w:ascii="Arial" w:hAnsi="Arial" w:cs="Arial"/>
          <w:color w:val="222222"/>
          <w:sz w:val="20"/>
          <w:szCs w:val="20"/>
          <w:shd w:val="clear" w:color="auto" w:fill="FFFFFF"/>
        </w:rPr>
        <w:t xml:space="preserve">In a presidential decree, </w:t>
      </w:r>
      <w:proofErr w:type="spellStart"/>
      <w:r w:rsidR="00431734" w:rsidRPr="00431734">
        <w:rPr>
          <w:rFonts w:ascii="Arial" w:hAnsi="Arial" w:cs="Arial"/>
          <w:color w:val="222222"/>
          <w:sz w:val="20"/>
          <w:szCs w:val="20"/>
          <w:shd w:val="clear" w:color="auto" w:fill="FFFFFF"/>
        </w:rPr>
        <w:t>Kiir</w:t>
      </w:r>
      <w:proofErr w:type="spellEnd"/>
      <w:r w:rsidR="00431734" w:rsidRPr="00431734">
        <w:rPr>
          <w:rFonts w:ascii="Arial" w:hAnsi="Arial" w:cs="Arial"/>
          <w:color w:val="222222"/>
          <w:sz w:val="20"/>
          <w:szCs w:val="20"/>
          <w:shd w:val="clear" w:color="auto" w:fill="FFFFFF"/>
        </w:rPr>
        <w:t xml:space="preserve"> appointed </w:t>
      </w:r>
      <w:proofErr w:type="spellStart"/>
      <w:r w:rsidR="00431734" w:rsidRPr="00431734">
        <w:rPr>
          <w:rFonts w:ascii="Arial" w:hAnsi="Arial" w:cs="Arial"/>
          <w:color w:val="222222"/>
          <w:sz w:val="20"/>
          <w:szCs w:val="20"/>
          <w:shd w:val="clear" w:color="auto" w:fill="FFFFFF"/>
        </w:rPr>
        <w:t>Abudhok</w:t>
      </w:r>
      <w:proofErr w:type="spellEnd"/>
      <w:r w:rsidR="00431734" w:rsidRPr="00431734">
        <w:rPr>
          <w:rFonts w:ascii="Arial" w:hAnsi="Arial" w:cs="Arial"/>
          <w:color w:val="222222"/>
          <w:sz w:val="20"/>
          <w:szCs w:val="20"/>
          <w:shd w:val="clear" w:color="auto" w:fill="FFFFFF"/>
        </w:rPr>
        <w:t xml:space="preserve"> Anyang Kur as governor and James Tor </w:t>
      </w:r>
      <w:proofErr w:type="spellStart"/>
      <w:r w:rsidR="00431734" w:rsidRPr="00431734">
        <w:rPr>
          <w:rFonts w:ascii="Arial" w:hAnsi="Arial" w:cs="Arial"/>
          <w:color w:val="222222"/>
          <w:sz w:val="20"/>
          <w:szCs w:val="20"/>
          <w:shd w:val="clear" w:color="auto" w:fill="FFFFFF"/>
        </w:rPr>
        <w:t>Monybuny</w:t>
      </w:r>
      <w:proofErr w:type="spellEnd"/>
      <w:r w:rsidR="00431734" w:rsidRPr="00431734">
        <w:rPr>
          <w:rFonts w:ascii="Arial" w:hAnsi="Arial" w:cs="Arial"/>
          <w:color w:val="222222"/>
          <w:sz w:val="20"/>
          <w:szCs w:val="20"/>
          <w:shd w:val="clear" w:color="auto" w:fill="FFFFFF"/>
        </w:rPr>
        <w:t xml:space="preserve"> as his deputy</w:t>
      </w:r>
      <w:r w:rsidR="00795A7A">
        <w:rPr>
          <w:rFonts w:ascii="Arial" w:hAnsi="Arial" w:cs="Arial"/>
          <w:color w:val="222222"/>
          <w:sz w:val="20"/>
          <w:szCs w:val="20"/>
          <w:shd w:val="clear" w:color="auto" w:fill="FFFFFF"/>
        </w:rPr>
        <w:t xml:space="preserve"> </w:t>
      </w:r>
      <w:r w:rsidR="00AC7A3B">
        <w:rPr>
          <w:rFonts w:ascii="Arial" w:hAnsi="Arial" w:cs="Arial"/>
          <w:color w:val="222222"/>
          <w:sz w:val="20"/>
          <w:szCs w:val="20"/>
          <w:shd w:val="clear" w:color="auto" w:fill="FFFFFF"/>
        </w:rPr>
        <w:t>effective January 29 2021</w:t>
      </w:r>
      <w:r w:rsidR="00D03261">
        <w:rPr>
          <w:rStyle w:val="FootnoteReference"/>
          <w:rFonts w:ascii="Arial" w:hAnsi="Arial" w:cs="Arial"/>
          <w:color w:val="222222"/>
          <w:sz w:val="20"/>
          <w:szCs w:val="20"/>
          <w:shd w:val="clear" w:color="auto" w:fill="FFFFFF"/>
        </w:rPr>
        <w:footnoteReference w:id="3"/>
      </w:r>
      <w:r w:rsidR="00431734" w:rsidRPr="00431734">
        <w:rPr>
          <w:rFonts w:ascii="Arial" w:hAnsi="Arial" w:cs="Arial"/>
          <w:color w:val="222222"/>
          <w:sz w:val="20"/>
          <w:szCs w:val="20"/>
          <w:shd w:val="clear" w:color="auto" w:fill="FFFFFF"/>
        </w:rPr>
        <w:t>.</w:t>
      </w:r>
      <w:r w:rsidR="008A6610">
        <w:rPr>
          <w:rFonts w:ascii="Arial" w:hAnsi="Arial" w:cs="Arial"/>
          <w:color w:val="222222"/>
          <w:sz w:val="20"/>
          <w:szCs w:val="20"/>
          <w:shd w:val="clear" w:color="auto" w:fill="FFFFFF"/>
        </w:rPr>
        <w:t xml:space="preserve"> </w:t>
      </w:r>
      <w:proofErr w:type="spellStart"/>
      <w:r w:rsidR="00C23421">
        <w:rPr>
          <w:rFonts w:ascii="Arial" w:hAnsi="Arial" w:cs="Arial"/>
          <w:color w:val="222222"/>
          <w:sz w:val="20"/>
          <w:szCs w:val="20"/>
          <w:shd w:val="clear" w:color="auto" w:fill="FFFFFF"/>
        </w:rPr>
        <w:t>Dr.</w:t>
      </w:r>
      <w:proofErr w:type="spellEnd"/>
      <w:r w:rsidR="00C23421">
        <w:rPr>
          <w:rFonts w:ascii="Arial" w:hAnsi="Arial" w:cs="Arial"/>
          <w:color w:val="222222"/>
          <w:sz w:val="20"/>
          <w:szCs w:val="20"/>
          <w:shd w:val="clear" w:color="auto" w:fill="FFFFFF"/>
        </w:rPr>
        <w:t xml:space="preserve"> Macher, </w:t>
      </w:r>
      <w:r w:rsidR="00DF55E5">
        <w:rPr>
          <w:rFonts w:ascii="Arial" w:hAnsi="Arial" w:cs="Arial"/>
          <w:color w:val="222222"/>
          <w:sz w:val="20"/>
          <w:szCs w:val="20"/>
          <w:shd w:val="clear" w:color="auto" w:fill="FFFFFF"/>
        </w:rPr>
        <w:t xml:space="preserve">The head of SPLM-IO and the first vice president in the transitional </w:t>
      </w:r>
      <w:r w:rsidR="00DF55E5">
        <w:rPr>
          <w:rFonts w:ascii="Arial" w:hAnsi="Arial" w:cs="Arial"/>
          <w:color w:val="222222"/>
          <w:sz w:val="20"/>
          <w:szCs w:val="20"/>
          <w:shd w:val="clear" w:color="auto" w:fill="FFFFFF"/>
        </w:rPr>
        <w:lastRenderedPageBreak/>
        <w:t xml:space="preserve">government, </w:t>
      </w:r>
      <w:r w:rsidR="008B1120" w:rsidRPr="008B1120">
        <w:rPr>
          <w:rFonts w:ascii="Arial" w:hAnsi="Arial" w:cs="Arial"/>
          <w:color w:val="222222"/>
          <w:sz w:val="20"/>
          <w:szCs w:val="20"/>
          <w:shd w:val="clear" w:color="auto" w:fill="FFFFFF"/>
        </w:rPr>
        <w:t xml:space="preserve">on 22 January, had requested </w:t>
      </w:r>
      <w:proofErr w:type="spellStart"/>
      <w:r w:rsidR="008B1120" w:rsidRPr="008B1120">
        <w:rPr>
          <w:rFonts w:ascii="Arial" w:hAnsi="Arial" w:cs="Arial"/>
          <w:color w:val="222222"/>
          <w:sz w:val="20"/>
          <w:szCs w:val="20"/>
          <w:shd w:val="clear" w:color="auto" w:fill="FFFFFF"/>
        </w:rPr>
        <w:t>Olony</w:t>
      </w:r>
      <w:proofErr w:type="spellEnd"/>
      <w:r w:rsidR="008B1120" w:rsidRPr="008B1120">
        <w:rPr>
          <w:rFonts w:ascii="Arial" w:hAnsi="Arial" w:cs="Arial"/>
          <w:color w:val="222222"/>
          <w:sz w:val="20"/>
          <w:szCs w:val="20"/>
          <w:shd w:val="clear" w:color="auto" w:fill="FFFFFF"/>
        </w:rPr>
        <w:t xml:space="preserve"> to come to Juba to dissipate fears and rebuild confidence with the president otherwise he would be forced to nominate another governor, but the latter declined the invitation</w:t>
      </w:r>
      <w:r w:rsidR="008B1120">
        <w:rPr>
          <w:rStyle w:val="FootnoteReference"/>
          <w:rFonts w:ascii="Arial" w:hAnsi="Arial" w:cs="Arial"/>
          <w:color w:val="222222"/>
          <w:sz w:val="20"/>
          <w:szCs w:val="20"/>
          <w:shd w:val="clear" w:color="auto" w:fill="FFFFFF"/>
        </w:rPr>
        <w:footnoteReference w:id="4"/>
      </w:r>
      <w:r w:rsidR="008B1120" w:rsidRPr="008B1120">
        <w:rPr>
          <w:rFonts w:ascii="Arial" w:hAnsi="Arial" w:cs="Arial"/>
          <w:color w:val="222222"/>
          <w:sz w:val="20"/>
          <w:szCs w:val="20"/>
          <w:shd w:val="clear" w:color="auto" w:fill="FFFFFF"/>
        </w:rPr>
        <w:t>.</w:t>
      </w:r>
      <w:r w:rsidR="00E51814">
        <w:rPr>
          <w:rFonts w:ascii="Arial" w:hAnsi="Arial" w:cs="Arial"/>
          <w:color w:val="222222"/>
          <w:sz w:val="20"/>
          <w:szCs w:val="20"/>
          <w:shd w:val="clear" w:color="auto" w:fill="FFFFFF"/>
        </w:rPr>
        <w:t xml:space="preserve"> </w:t>
      </w:r>
      <w:r w:rsidR="002D3E17" w:rsidRPr="002D3E17">
        <w:rPr>
          <w:rFonts w:ascii="Arial" w:hAnsi="Arial" w:cs="Arial"/>
          <w:color w:val="222222"/>
          <w:sz w:val="20"/>
          <w:szCs w:val="20"/>
          <w:shd w:val="clear" w:color="auto" w:fill="FFFFFF"/>
        </w:rPr>
        <w:t>Machar finally nominat</w:t>
      </w:r>
      <w:r w:rsidR="00CC1F7E">
        <w:rPr>
          <w:rFonts w:ascii="Arial" w:hAnsi="Arial" w:cs="Arial"/>
          <w:color w:val="222222"/>
          <w:sz w:val="20"/>
          <w:szCs w:val="20"/>
          <w:shd w:val="clear" w:color="auto" w:fill="FFFFFF"/>
        </w:rPr>
        <w:t>ed others and the president</w:t>
      </w:r>
      <w:r w:rsidR="00CC1F7E" w:rsidRPr="00CC1F7E">
        <w:rPr>
          <w:rFonts w:ascii="Arial" w:hAnsi="Arial" w:cs="Arial"/>
          <w:color w:val="222222"/>
          <w:sz w:val="20"/>
          <w:szCs w:val="20"/>
          <w:shd w:val="clear" w:color="auto" w:fill="FFFFFF"/>
        </w:rPr>
        <w:t xml:space="preserve"> then quickly confirmed the appointment</w:t>
      </w:r>
      <w:r w:rsidR="00EE7976">
        <w:rPr>
          <w:rStyle w:val="FootnoteReference"/>
          <w:rFonts w:ascii="Arial" w:hAnsi="Arial" w:cs="Arial"/>
          <w:color w:val="222222"/>
          <w:sz w:val="20"/>
          <w:szCs w:val="20"/>
          <w:shd w:val="clear" w:color="auto" w:fill="FFFFFF"/>
        </w:rPr>
        <w:footnoteReference w:id="5"/>
      </w:r>
      <w:r w:rsidR="00FC36D8">
        <w:rPr>
          <w:rFonts w:ascii="Arial" w:hAnsi="Arial" w:cs="Arial"/>
          <w:color w:val="222222"/>
          <w:sz w:val="20"/>
          <w:szCs w:val="20"/>
          <w:shd w:val="clear" w:color="auto" w:fill="FFFFFF"/>
        </w:rPr>
        <w:t xml:space="preserve">. </w:t>
      </w:r>
      <w:proofErr w:type="spellStart"/>
      <w:r w:rsidR="00AD005F" w:rsidRPr="00AD005F">
        <w:rPr>
          <w:rFonts w:ascii="Arial" w:hAnsi="Arial" w:cs="Arial"/>
          <w:color w:val="222222"/>
          <w:sz w:val="20"/>
          <w:szCs w:val="20"/>
          <w:shd w:val="clear" w:color="auto" w:fill="FFFFFF"/>
        </w:rPr>
        <w:t>Olony</w:t>
      </w:r>
      <w:proofErr w:type="spellEnd"/>
      <w:r w:rsidR="00AD005F" w:rsidRPr="00AD005F">
        <w:rPr>
          <w:rFonts w:ascii="Arial" w:hAnsi="Arial" w:cs="Arial"/>
          <w:color w:val="222222"/>
          <w:sz w:val="20"/>
          <w:szCs w:val="20"/>
          <w:shd w:val="clear" w:color="auto" w:fill="FFFFFF"/>
        </w:rPr>
        <w:t xml:space="preserve"> publicly rejected his replacement by any other candidate</w:t>
      </w:r>
      <w:r w:rsidR="00AD005F">
        <w:rPr>
          <w:rFonts w:ascii="Arial" w:hAnsi="Arial" w:cs="Arial"/>
          <w:color w:val="222222"/>
          <w:sz w:val="20"/>
          <w:szCs w:val="20"/>
          <w:shd w:val="clear" w:color="auto" w:fill="FFFFFF"/>
        </w:rPr>
        <w:t xml:space="preserve"> saying </w:t>
      </w:r>
      <w:r w:rsidR="00320F0C" w:rsidRPr="00320F0C">
        <w:rPr>
          <w:rFonts w:ascii="Arial" w:hAnsi="Arial" w:cs="Arial"/>
          <w:color w:val="222222"/>
          <w:sz w:val="20"/>
          <w:szCs w:val="20"/>
          <w:shd w:val="clear" w:color="auto" w:fill="FFFFFF"/>
        </w:rPr>
        <w:t xml:space="preserve">"After consulting with the political and military leadership, and on the background of </w:t>
      </w:r>
      <w:r w:rsidR="005C05A4">
        <w:rPr>
          <w:rFonts w:ascii="Arial" w:hAnsi="Arial" w:cs="Arial"/>
          <w:color w:val="222222"/>
          <w:sz w:val="20"/>
          <w:szCs w:val="20"/>
          <w:shd w:val="clear" w:color="auto" w:fill="FFFFFF"/>
        </w:rPr>
        <w:t>Macher</w:t>
      </w:r>
      <w:r w:rsidR="00320F0C" w:rsidRPr="00320F0C">
        <w:rPr>
          <w:rFonts w:ascii="Arial" w:hAnsi="Arial" w:cs="Arial"/>
          <w:color w:val="222222"/>
          <w:sz w:val="20"/>
          <w:szCs w:val="20"/>
          <w:shd w:val="clear" w:color="auto" w:fill="FFFFFF"/>
        </w:rPr>
        <w:t xml:space="preserve"> phone call regarding my going to Juba or changing me to another candidate, the political and military leadership refused to replace the candidate Johnson </w:t>
      </w:r>
      <w:proofErr w:type="spellStart"/>
      <w:r w:rsidR="00320F0C" w:rsidRPr="00320F0C">
        <w:rPr>
          <w:rFonts w:ascii="Arial" w:hAnsi="Arial" w:cs="Arial"/>
          <w:color w:val="222222"/>
          <w:sz w:val="20"/>
          <w:szCs w:val="20"/>
          <w:shd w:val="clear" w:color="auto" w:fill="FFFFFF"/>
        </w:rPr>
        <w:t>Olony</w:t>
      </w:r>
      <w:proofErr w:type="spellEnd"/>
      <w:r w:rsidR="00320F0C" w:rsidRPr="00320F0C">
        <w:rPr>
          <w:rFonts w:ascii="Arial" w:hAnsi="Arial" w:cs="Arial"/>
          <w:color w:val="222222"/>
          <w:sz w:val="20"/>
          <w:szCs w:val="20"/>
          <w:shd w:val="clear" w:color="auto" w:fill="FFFFFF"/>
        </w:rPr>
        <w:t xml:space="preserve"> with another candidate</w:t>
      </w:r>
      <w:r w:rsidR="00320F0C">
        <w:rPr>
          <w:rStyle w:val="FootnoteReference"/>
          <w:rFonts w:ascii="Arial" w:hAnsi="Arial" w:cs="Arial"/>
          <w:color w:val="222222"/>
          <w:sz w:val="20"/>
          <w:szCs w:val="20"/>
          <w:shd w:val="clear" w:color="auto" w:fill="FFFFFF"/>
        </w:rPr>
        <w:footnoteReference w:id="6"/>
      </w:r>
      <w:r w:rsidR="005E2CA7">
        <w:rPr>
          <w:rFonts w:ascii="Arial" w:hAnsi="Arial" w:cs="Arial"/>
          <w:color w:val="222222"/>
          <w:sz w:val="20"/>
          <w:szCs w:val="20"/>
          <w:shd w:val="clear" w:color="auto" w:fill="FFFFFF"/>
        </w:rPr>
        <w:t>.</w:t>
      </w:r>
      <w:r w:rsidR="00220101">
        <w:rPr>
          <w:rFonts w:ascii="Arial" w:hAnsi="Arial" w:cs="Arial"/>
          <w:color w:val="222222"/>
          <w:sz w:val="20"/>
          <w:szCs w:val="20"/>
          <w:shd w:val="clear" w:color="auto" w:fill="FFFFFF"/>
        </w:rPr>
        <w:t xml:space="preserve"> </w:t>
      </w:r>
      <w:r w:rsidR="008020F1">
        <w:rPr>
          <w:rFonts w:ascii="Arial" w:hAnsi="Arial" w:cs="Arial"/>
          <w:color w:val="222222"/>
          <w:sz w:val="20"/>
          <w:szCs w:val="20"/>
          <w:shd w:val="clear" w:color="auto" w:fill="FFFFFF"/>
        </w:rPr>
        <w:t xml:space="preserve">On top of </w:t>
      </w:r>
      <w:r w:rsidR="00B22871">
        <w:rPr>
          <w:rFonts w:ascii="Arial" w:hAnsi="Arial" w:cs="Arial"/>
          <w:color w:val="222222"/>
          <w:sz w:val="20"/>
          <w:szCs w:val="20"/>
          <w:shd w:val="clear" w:color="auto" w:fill="FFFFFF"/>
        </w:rPr>
        <w:t xml:space="preserve">the influence on the national </w:t>
      </w:r>
      <w:r w:rsidR="008020F1">
        <w:rPr>
          <w:rFonts w:ascii="Arial" w:hAnsi="Arial" w:cs="Arial"/>
          <w:color w:val="222222"/>
          <w:sz w:val="20"/>
          <w:szCs w:val="20"/>
          <w:shd w:val="clear" w:color="auto" w:fill="FFFFFF"/>
        </w:rPr>
        <w:t>political</w:t>
      </w:r>
      <w:r w:rsidR="00F864FB">
        <w:rPr>
          <w:rFonts w:ascii="Arial" w:hAnsi="Arial" w:cs="Arial"/>
          <w:color w:val="222222"/>
          <w:sz w:val="20"/>
          <w:szCs w:val="20"/>
          <w:shd w:val="clear" w:color="auto" w:fill="FFFFFF"/>
        </w:rPr>
        <w:t xml:space="preserve"> </w:t>
      </w:r>
      <w:r w:rsidR="00AC23C8">
        <w:rPr>
          <w:rFonts w:ascii="Arial" w:hAnsi="Arial" w:cs="Arial"/>
          <w:color w:val="222222"/>
          <w:sz w:val="20"/>
          <w:szCs w:val="20"/>
          <w:shd w:val="clear" w:color="auto" w:fill="FFFFFF"/>
        </w:rPr>
        <w:t>process</w:t>
      </w:r>
      <w:r w:rsidR="00B22871">
        <w:rPr>
          <w:rFonts w:ascii="Arial" w:hAnsi="Arial" w:cs="Arial"/>
          <w:color w:val="222222"/>
          <w:sz w:val="20"/>
          <w:szCs w:val="20"/>
          <w:shd w:val="clear" w:color="auto" w:fill="FFFFFF"/>
        </w:rPr>
        <w:t>, th</w:t>
      </w:r>
      <w:r w:rsidR="00AC23C8">
        <w:rPr>
          <w:rFonts w:ascii="Arial" w:hAnsi="Arial" w:cs="Arial"/>
          <w:color w:val="222222"/>
          <w:sz w:val="20"/>
          <w:szCs w:val="20"/>
          <w:shd w:val="clear" w:color="auto" w:fill="FFFFFF"/>
        </w:rPr>
        <w:t>e</w:t>
      </w:r>
      <w:r w:rsidR="00043213">
        <w:rPr>
          <w:rFonts w:ascii="Arial" w:hAnsi="Arial" w:cs="Arial"/>
          <w:color w:val="222222"/>
          <w:sz w:val="20"/>
          <w:szCs w:val="20"/>
          <w:shd w:val="clear" w:color="auto" w:fill="FFFFFF"/>
        </w:rPr>
        <w:t xml:space="preserve"> </w:t>
      </w:r>
      <w:r w:rsidR="00AC23C8">
        <w:rPr>
          <w:rFonts w:ascii="Arial" w:hAnsi="Arial" w:cs="Arial"/>
          <w:color w:val="222222"/>
          <w:sz w:val="20"/>
          <w:szCs w:val="20"/>
          <w:shd w:val="clear" w:color="auto" w:fill="FFFFFF"/>
        </w:rPr>
        <w:t xml:space="preserve">new </w:t>
      </w:r>
      <w:r w:rsidR="00043213">
        <w:rPr>
          <w:rFonts w:ascii="Arial" w:hAnsi="Arial" w:cs="Arial"/>
          <w:color w:val="222222"/>
          <w:sz w:val="20"/>
          <w:szCs w:val="20"/>
          <w:shd w:val="clear" w:color="auto" w:fill="FFFFFF"/>
        </w:rPr>
        <w:t>appointment</w:t>
      </w:r>
      <w:r w:rsidR="00043213" w:rsidRPr="00043213">
        <w:t xml:space="preserve"> </w:t>
      </w:r>
      <w:r w:rsidR="00AC23C8">
        <w:rPr>
          <w:rFonts w:ascii="Arial" w:hAnsi="Arial" w:cs="Arial"/>
          <w:color w:val="222222"/>
          <w:sz w:val="20"/>
          <w:szCs w:val="20"/>
          <w:shd w:val="clear" w:color="auto" w:fill="FFFFFF"/>
        </w:rPr>
        <w:t>created</w:t>
      </w:r>
      <w:r w:rsidR="008D68A0">
        <w:rPr>
          <w:rFonts w:ascii="Arial" w:hAnsi="Arial" w:cs="Arial"/>
          <w:color w:val="222222"/>
          <w:sz w:val="20"/>
          <w:szCs w:val="20"/>
          <w:shd w:val="clear" w:color="auto" w:fill="FFFFFF"/>
        </w:rPr>
        <w:t xml:space="preserve"> </w:t>
      </w:r>
      <w:r w:rsidR="008D68A0" w:rsidRPr="00043213">
        <w:rPr>
          <w:rFonts w:ascii="Arial" w:hAnsi="Arial" w:cs="Arial"/>
          <w:color w:val="222222"/>
          <w:sz w:val="20"/>
          <w:szCs w:val="20"/>
          <w:shd w:val="clear" w:color="auto" w:fill="FFFFFF"/>
        </w:rPr>
        <w:t>rift</w:t>
      </w:r>
      <w:r w:rsidR="00043213" w:rsidRPr="00043213">
        <w:rPr>
          <w:rFonts w:ascii="Arial" w:hAnsi="Arial" w:cs="Arial"/>
          <w:color w:val="222222"/>
          <w:sz w:val="20"/>
          <w:szCs w:val="20"/>
          <w:shd w:val="clear" w:color="auto" w:fill="FFFFFF"/>
        </w:rPr>
        <w:t xml:space="preserve"> between Machar and </w:t>
      </w:r>
      <w:proofErr w:type="spellStart"/>
      <w:r w:rsidR="00043213" w:rsidRPr="00043213">
        <w:rPr>
          <w:rFonts w:ascii="Arial" w:hAnsi="Arial" w:cs="Arial"/>
          <w:color w:val="222222"/>
          <w:sz w:val="20"/>
          <w:szCs w:val="20"/>
          <w:shd w:val="clear" w:color="auto" w:fill="FFFFFF"/>
        </w:rPr>
        <w:t>Olony</w:t>
      </w:r>
      <w:proofErr w:type="spellEnd"/>
      <w:r w:rsidR="00043213" w:rsidRPr="00043213">
        <w:rPr>
          <w:rFonts w:ascii="Arial" w:hAnsi="Arial" w:cs="Arial"/>
          <w:color w:val="222222"/>
          <w:sz w:val="20"/>
          <w:szCs w:val="20"/>
          <w:shd w:val="clear" w:color="auto" w:fill="FFFFFF"/>
        </w:rPr>
        <w:t xml:space="preserve"> </w:t>
      </w:r>
      <w:r w:rsidR="00AC23C8">
        <w:rPr>
          <w:rFonts w:ascii="Arial" w:hAnsi="Arial" w:cs="Arial"/>
          <w:color w:val="222222"/>
          <w:sz w:val="20"/>
          <w:szCs w:val="20"/>
          <w:shd w:val="clear" w:color="auto" w:fill="FFFFFF"/>
        </w:rPr>
        <w:t xml:space="preserve">and it </w:t>
      </w:r>
      <w:r w:rsidR="00043213" w:rsidRPr="00043213">
        <w:rPr>
          <w:rFonts w:ascii="Arial" w:hAnsi="Arial" w:cs="Arial"/>
          <w:color w:val="222222"/>
          <w:sz w:val="20"/>
          <w:szCs w:val="20"/>
          <w:shd w:val="clear" w:color="auto" w:fill="FFFFFF"/>
        </w:rPr>
        <w:t>could lead to violence between supporters of both men</w:t>
      </w:r>
      <w:r w:rsidR="00CE1466">
        <w:rPr>
          <w:rStyle w:val="FootnoteReference"/>
          <w:rFonts w:ascii="Arial" w:hAnsi="Arial" w:cs="Arial"/>
          <w:color w:val="222222"/>
          <w:sz w:val="20"/>
          <w:szCs w:val="20"/>
          <w:shd w:val="clear" w:color="auto" w:fill="FFFFFF"/>
        </w:rPr>
        <w:footnoteReference w:id="7"/>
      </w:r>
      <w:r w:rsidR="00CE1466">
        <w:rPr>
          <w:rFonts w:ascii="Arial" w:hAnsi="Arial" w:cs="Arial"/>
          <w:color w:val="222222"/>
          <w:sz w:val="20"/>
          <w:szCs w:val="20"/>
          <w:shd w:val="clear" w:color="auto" w:fill="FFFFFF"/>
        </w:rPr>
        <w:t xml:space="preserve">. </w:t>
      </w:r>
      <w:r w:rsidR="00043213">
        <w:rPr>
          <w:rFonts w:ascii="Arial" w:hAnsi="Arial" w:cs="Arial"/>
          <w:color w:val="222222"/>
          <w:sz w:val="20"/>
          <w:szCs w:val="20"/>
          <w:shd w:val="clear" w:color="auto" w:fill="FFFFFF"/>
        </w:rPr>
        <w:t xml:space="preserve"> </w:t>
      </w:r>
      <w:r w:rsidR="008020F1">
        <w:rPr>
          <w:rFonts w:ascii="Arial" w:hAnsi="Arial" w:cs="Arial"/>
          <w:color w:val="222222"/>
          <w:sz w:val="20"/>
          <w:szCs w:val="20"/>
          <w:shd w:val="clear" w:color="auto" w:fill="FFFFFF"/>
        </w:rPr>
        <w:t xml:space="preserve">  </w:t>
      </w:r>
    </w:p>
    <w:p w14:paraId="1CBDD724" w14:textId="117CF964" w:rsidR="00B2116E" w:rsidRDefault="00B2116E"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w:t>
      </w:r>
      <w:r w:rsidRPr="00B2116E">
        <w:rPr>
          <w:rFonts w:ascii="Arial" w:hAnsi="Arial" w:cs="Arial"/>
          <w:color w:val="222222"/>
          <w:sz w:val="20"/>
          <w:szCs w:val="20"/>
          <w:shd w:val="clear" w:color="auto" w:fill="FFFFFF"/>
        </w:rPr>
        <w:t>ccording to Community Empowerment for Progress Organization (CEPO)</w:t>
      </w:r>
      <w:r>
        <w:rPr>
          <w:rFonts w:ascii="Arial" w:hAnsi="Arial" w:cs="Arial"/>
          <w:color w:val="222222"/>
          <w:sz w:val="20"/>
          <w:szCs w:val="20"/>
          <w:shd w:val="clear" w:color="auto" w:fill="FFFFFF"/>
        </w:rPr>
        <w:t xml:space="preserve"> report, d</w:t>
      </w:r>
      <w:r w:rsidRPr="00B2116E">
        <w:rPr>
          <w:rFonts w:ascii="Arial" w:hAnsi="Arial" w:cs="Arial"/>
          <w:color w:val="222222"/>
          <w:sz w:val="20"/>
          <w:szCs w:val="20"/>
          <w:shd w:val="clear" w:color="auto" w:fill="FFFFFF"/>
        </w:rPr>
        <w:t>espite an overall decrease in political violence since the signing of the 2018 Revitalized Agreement on the Resolution of the Conflict in South Sudan</w:t>
      </w:r>
      <w:r>
        <w:rPr>
          <w:rFonts w:ascii="Arial" w:hAnsi="Arial" w:cs="Arial"/>
          <w:color w:val="222222"/>
          <w:sz w:val="20"/>
          <w:szCs w:val="20"/>
          <w:shd w:val="clear" w:color="auto" w:fill="FFFFFF"/>
        </w:rPr>
        <w:t xml:space="preserve">, </w:t>
      </w:r>
      <w:r w:rsidRPr="00B2116E">
        <w:rPr>
          <w:rFonts w:ascii="Arial" w:hAnsi="Arial" w:cs="Arial"/>
          <w:color w:val="222222"/>
          <w:sz w:val="20"/>
          <w:szCs w:val="20"/>
          <w:shd w:val="clear" w:color="auto" w:fill="FFFFFF"/>
        </w:rPr>
        <w:t xml:space="preserve">At least 2,450 South Sudanese died due to intercommunal violence and armed cattle raiding in 2020,. </w:t>
      </w:r>
      <w:r>
        <w:rPr>
          <w:rFonts w:ascii="Arial" w:hAnsi="Arial" w:cs="Arial"/>
          <w:color w:val="222222"/>
          <w:sz w:val="20"/>
          <w:szCs w:val="20"/>
          <w:shd w:val="clear" w:color="auto" w:fill="FFFFFF"/>
        </w:rPr>
        <w:t>T</w:t>
      </w:r>
      <w:r w:rsidRPr="00B2116E">
        <w:rPr>
          <w:rFonts w:ascii="Arial" w:hAnsi="Arial" w:cs="Arial"/>
          <w:color w:val="222222"/>
          <w:sz w:val="20"/>
          <w:szCs w:val="20"/>
          <w:shd w:val="clear" w:color="auto" w:fill="FFFFFF"/>
        </w:rPr>
        <w:t>he greater Upper Nile region</w:t>
      </w:r>
      <w:r>
        <w:rPr>
          <w:rFonts w:ascii="Arial" w:hAnsi="Arial" w:cs="Arial"/>
          <w:color w:val="222222"/>
          <w:sz w:val="20"/>
          <w:szCs w:val="20"/>
          <w:shd w:val="clear" w:color="auto" w:fill="FFFFFF"/>
        </w:rPr>
        <w:t xml:space="preserve"> </w:t>
      </w:r>
      <w:r w:rsidRPr="00B2116E">
        <w:rPr>
          <w:rFonts w:ascii="Arial" w:hAnsi="Arial" w:cs="Arial"/>
          <w:color w:val="222222"/>
          <w:sz w:val="20"/>
          <w:szCs w:val="20"/>
          <w:shd w:val="clear" w:color="auto" w:fill="FFFFFF"/>
        </w:rPr>
        <w:t xml:space="preserve">accounted for 37 percent of all </w:t>
      </w:r>
      <w:r>
        <w:rPr>
          <w:rFonts w:ascii="Arial" w:hAnsi="Arial" w:cs="Arial"/>
          <w:color w:val="222222"/>
          <w:sz w:val="20"/>
          <w:szCs w:val="20"/>
          <w:shd w:val="clear" w:color="auto" w:fill="FFFFFF"/>
        </w:rPr>
        <w:t xml:space="preserve">these </w:t>
      </w:r>
      <w:r w:rsidRPr="00B2116E">
        <w:rPr>
          <w:rFonts w:ascii="Arial" w:hAnsi="Arial" w:cs="Arial"/>
          <w:color w:val="222222"/>
          <w:sz w:val="20"/>
          <w:szCs w:val="20"/>
          <w:shd w:val="clear" w:color="auto" w:fill="FFFFFF"/>
        </w:rPr>
        <w:t>deaths</w:t>
      </w:r>
      <w:r>
        <w:rPr>
          <w:rStyle w:val="FootnoteReference"/>
          <w:rFonts w:ascii="Arial" w:hAnsi="Arial" w:cs="Arial"/>
          <w:color w:val="222222"/>
          <w:sz w:val="20"/>
          <w:szCs w:val="20"/>
          <w:shd w:val="clear" w:color="auto" w:fill="FFFFFF"/>
        </w:rPr>
        <w:footnoteReference w:id="8"/>
      </w:r>
      <w:r>
        <w:rPr>
          <w:rFonts w:ascii="Arial" w:hAnsi="Arial" w:cs="Arial"/>
          <w:color w:val="222222"/>
          <w:sz w:val="20"/>
          <w:szCs w:val="20"/>
          <w:shd w:val="clear" w:color="auto" w:fill="FFFFFF"/>
        </w:rPr>
        <w:t xml:space="preserve">. </w:t>
      </w:r>
    </w:p>
    <w:p w14:paraId="15693431" w14:textId="661BFF4F" w:rsidR="00A15D6C" w:rsidRDefault="00A15D6C"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Generally, Upper Nile state in general and Malakal </w:t>
      </w:r>
      <w:proofErr w:type="gramStart"/>
      <w:r>
        <w:rPr>
          <w:rFonts w:ascii="Arial" w:hAnsi="Arial" w:cs="Arial"/>
          <w:color w:val="222222"/>
          <w:sz w:val="20"/>
          <w:szCs w:val="20"/>
          <w:shd w:val="clear" w:color="auto" w:fill="FFFFFF"/>
        </w:rPr>
        <w:t>in particular is</w:t>
      </w:r>
      <w:proofErr w:type="gramEnd"/>
      <w:r>
        <w:rPr>
          <w:rFonts w:ascii="Arial" w:hAnsi="Arial" w:cs="Arial"/>
          <w:color w:val="222222"/>
          <w:sz w:val="20"/>
          <w:szCs w:val="20"/>
          <w:shd w:val="clear" w:color="auto" w:fill="FFFFFF"/>
        </w:rPr>
        <w:t xml:space="preserve"> still the political hotspot </w:t>
      </w:r>
      <w:r w:rsidR="00B2116E">
        <w:rPr>
          <w:rFonts w:ascii="Arial" w:hAnsi="Arial" w:cs="Arial"/>
          <w:color w:val="222222"/>
          <w:sz w:val="20"/>
          <w:szCs w:val="20"/>
          <w:shd w:val="clear" w:color="auto" w:fill="FFFFFF"/>
        </w:rPr>
        <w:t xml:space="preserve">which </w:t>
      </w:r>
      <w:r>
        <w:rPr>
          <w:rFonts w:ascii="Arial" w:hAnsi="Arial" w:cs="Arial"/>
          <w:color w:val="222222"/>
          <w:sz w:val="20"/>
          <w:szCs w:val="20"/>
          <w:shd w:val="clear" w:color="auto" w:fill="FFFFFF"/>
        </w:rPr>
        <w:t xml:space="preserve">needs coordinated effort of the peace actors to support the transition process. </w:t>
      </w:r>
    </w:p>
    <w:p w14:paraId="63A63166" w14:textId="4A09BC02" w:rsidR="00971B96" w:rsidRPr="00DE23EB" w:rsidRDefault="00971B96" w:rsidP="006B2B65">
      <w:pPr>
        <w:pStyle w:val="Heading2"/>
        <w:rPr>
          <w:b/>
          <w:bCs/>
          <w:color w:val="auto"/>
          <w:shd w:val="clear" w:color="auto" w:fill="FFFFFF"/>
        </w:rPr>
      </w:pPr>
      <w:bookmarkStart w:id="2" w:name="_Toc64786890"/>
      <w:r w:rsidRPr="00DE23EB">
        <w:rPr>
          <w:b/>
          <w:bCs/>
          <w:color w:val="auto"/>
          <w:shd w:val="clear" w:color="auto" w:fill="FFFFFF"/>
        </w:rPr>
        <w:t>Objectives of the assessment</w:t>
      </w:r>
      <w:bookmarkEnd w:id="2"/>
      <w:r w:rsidRPr="00DE23EB">
        <w:rPr>
          <w:b/>
          <w:bCs/>
          <w:color w:val="auto"/>
          <w:shd w:val="clear" w:color="auto" w:fill="FFFFFF"/>
        </w:rPr>
        <w:t xml:space="preserve">  </w:t>
      </w:r>
    </w:p>
    <w:p w14:paraId="79C20937" w14:textId="77777777" w:rsidR="00971B96" w:rsidRPr="00971B96" w:rsidRDefault="00971B96" w:rsidP="00971B96">
      <w:pPr>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t xml:space="preserve">The proposed Conflict Analysis will be conducted in an inclusive, participatory and gender-focused manner, and aimed: </w:t>
      </w:r>
    </w:p>
    <w:p w14:paraId="23E88A27" w14:textId="77777777" w:rsidR="00971B96" w:rsidRPr="00971B96" w:rsidRDefault="00971B96" w:rsidP="00971B96">
      <w:pPr>
        <w:numPr>
          <w:ilvl w:val="0"/>
          <w:numId w:val="19"/>
        </w:numPr>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t xml:space="preserve">To capture the major socio-economic characteristics of the selected locations and to understand their interaction with communal conflict.  </w:t>
      </w:r>
    </w:p>
    <w:p w14:paraId="2B08C7B8" w14:textId="77777777" w:rsidR="00971B96" w:rsidRPr="00971B96" w:rsidRDefault="00971B96" w:rsidP="00971B96">
      <w:pPr>
        <w:numPr>
          <w:ilvl w:val="0"/>
          <w:numId w:val="19"/>
        </w:numPr>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t>To identify the major factors that fuel conflict (conflict drivers) and build peace (peace engines) including the ways in which gender and age interact with conflict</w:t>
      </w:r>
    </w:p>
    <w:p w14:paraId="36AAA660" w14:textId="00BD8694" w:rsidR="00971B96" w:rsidRPr="00971B96" w:rsidRDefault="00971B96" w:rsidP="00971B96">
      <w:pPr>
        <w:numPr>
          <w:ilvl w:val="0"/>
          <w:numId w:val="19"/>
        </w:numPr>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t xml:space="preserve">To discover entry-points for </w:t>
      </w:r>
      <w:proofErr w:type="spellStart"/>
      <w:r w:rsidRPr="00971B96">
        <w:rPr>
          <w:rFonts w:ascii="Arial" w:hAnsi="Arial" w:cs="Arial"/>
          <w:color w:val="222222"/>
          <w:sz w:val="20"/>
          <w:szCs w:val="20"/>
          <w:shd w:val="clear" w:color="auto" w:fill="FFFFFF"/>
        </w:rPr>
        <w:t>PaCC</w:t>
      </w:r>
      <w:proofErr w:type="spellEnd"/>
      <w:r w:rsidRPr="00971B96">
        <w:rPr>
          <w:rFonts w:ascii="Arial" w:hAnsi="Arial" w:cs="Arial"/>
          <w:color w:val="222222"/>
          <w:sz w:val="20"/>
          <w:szCs w:val="20"/>
          <w:shd w:val="clear" w:color="auto" w:fill="FFFFFF"/>
        </w:rPr>
        <w:t xml:space="preserve"> conflict prevention and peacebuilding work </w:t>
      </w:r>
    </w:p>
    <w:p w14:paraId="4BBD8E63" w14:textId="77777777" w:rsidR="00971B96" w:rsidRPr="00971B96" w:rsidRDefault="00971B96" w:rsidP="00971B96">
      <w:pPr>
        <w:jc w:val="both"/>
        <w:rPr>
          <w:rFonts w:ascii="Arial" w:hAnsi="Arial" w:cs="Arial"/>
          <w:color w:val="222222"/>
          <w:sz w:val="20"/>
          <w:szCs w:val="20"/>
          <w:shd w:val="clear" w:color="auto" w:fill="FFFFFF"/>
        </w:rPr>
      </w:pPr>
    </w:p>
    <w:p w14:paraId="420C39D1" w14:textId="6B0B7696" w:rsidR="00971B96" w:rsidRPr="007F006D" w:rsidRDefault="00971B96" w:rsidP="007F006D">
      <w:pPr>
        <w:pStyle w:val="Heading2"/>
        <w:rPr>
          <w:b/>
          <w:bCs/>
          <w:color w:val="auto"/>
          <w:shd w:val="clear" w:color="auto" w:fill="FFFFFF"/>
        </w:rPr>
      </w:pPr>
      <w:bookmarkStart w:id="3" w:name="_Toc64786891"/>
      <w:r w:rsidRPr="007F006D">
        <w:rPr>
          <w:b/>
          <w:bCs/>
          <w:color w:val="auto"/>
          <w:shd w:val="clear" w:color="auto" w:fill="FFFFFF"/>
        </w:rPr>
        <w:t>Methodology</w:t>
      </w:r>
      <w:bookmarkEnd w:id="3"/>
      <w:r w:rsidRPr="007F006D">
        <w:rPr>
          <w:b/>
          <w:bCs/>
          <w:color w:val="auto"/>
          <w:shd w:val="clear" w:color="auto" w:fill="FFFFFF"/>
        </w:rPr>
        <w:t xml:space="preserve"> </w:t>
      </w:r>
    </w:p>
    <w:p w14:paraId="6A12D633" w14:textId="77777777" w:rsidR="00971B96" w:rsidRPr="00971B96" w:rsidRDefault="00971B96" w:rsidP="00971B96">
      <w:pPr>
        <w:jc w:val="both"/>
        <w:rPr>
          <w:rFonts w:ascii="Arial" w:hAnsi="Arial" w:cs="Arial"/>
          <w:b/>
          <w:bCs/>
          <w:color w:val="222222"/>
          <w:sz w:val="20"/>
          <w:szCs w:val="20"/>
          <w:shd w:val="clear" w:color="auto" w:fill="FFFFFF"/>
        </w:rPr>
      </w:pPr>
    </w:p>
    <w:p w14:paraId="580B682E" w14:textId="51253628" w:rsidR="00971B96" w:rsidRPr="00971B96" w:rsidRDefault="00971B96" w:rsidP="00971B96">
      <w:pPr>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t>The assessment will employ qualitative methods using key informant interview, document review</w:t>
      </w:r>
      <w:r>
        <w:rPr>
          <w:rFonts w:ascii="Arial" w:hAnsi="Arial" w:cs="Arial"/>
          <w:color w:val="222222"/>
          <w:sz w:val="20"/>
          <w:szCs w:val="20"/>
          <w:shd w:val="clear" w:color="auto" w:fill="FFFFFF"/>
        </w:rPr>
        <w:t xml:space="preserve"> and </w:t>
      </w:r>
      <w:r w:rsidRPr="00971B96">
        <w:rPr>
          <w:rFonts w:ascii="Arial" w:hAnsi="Arial" w:cs="Arial"/>
          <w:color w:val="222222"/>
          <w:sz w:val="20"/>
          <w:szCs w:val="20"/>
          <w:shd w:val="clear" w:color="auto" w:fill="FFFFFF"/>
        </w:rPr>
        <w:t>focus groups discussion as a data collection technique</w:t>
      </w:r>
      <w:r w:rsidRPr="00971B96">
        <w:rPr>
          <w:rFonts w:ascii="Arial" w:hAnsi="Arial" w:cs="Arial"/>
          <w:b/>
          <w:bCs/>
          <w:color w:val="222222"/>
          <w:sz w:val="20"/>
          <w:szCs w:val="20"/>
          <w:shd w:val="clear" w:color="auto" w:fill="FFFFFF"/>
        </w:rPr>
        <w:t xml:space="preserve">. </w:t>
      </w:r>
      <w:r w:rsidRPr="00971B96">
        <w:rPr>
          <w:rFonts w:ascii="Arial" w:hAnsi="Arial" w:cs="Arial"/>
          <w:color w:val="222222"/>
          <w:sz w:val="20"/>
          <w:szCs w:val="20"/>
          <w:shd w:val="clear" w:color="auto" w:fill="FFFFFF"/>
        </w:rPr>
        <w:t>The assessment will be participatory, inclusive and will capture facts from insider point of view.</w:t>
      </w:r>
      <w:r w:rsidRPr="00971B96">
        <w:rPr>
          <w:rFonts w:ascii="Arial" w:hAnsi="Arial" w:cs="Arial"/>
          <w:b/>
          <w:bCs/>
          <w:color w:val="222222"/>
          <w:sz w:val="20"/>
          <w:szCs w:val="20"/>
          <w:shd w:val="clear" w:color="auto" w:fill="FFFFFF"/>
        </w:rPr>
        <w:t xml:space="preserve"> </w:t>
      </w:r>
      <w:r w:rsidRPr="00971B96">
        <w:rPr>
          <w:rFonts w:ascii="Arial" w:hAnsi="Arial" w:cs="Arial"/>
          <w:color w:val="222222"/>
          <w:sz w:val="20"/>
          <w:szCs w:val="20"/>
          <w:shd w:val="clear" w:color="auto" w:fill="FFFFFF"/>
        </w:rPr>
        <w:t xml:space="preserve">The data collection will follow the conflict dynamics of each conflict incident to have deeper understanding of the causes, actors, </w:t>
      </w:r>
      <w:r w:rsidR="008817DE">
        <w:rPr>
          <w:rFonts w:ascii="Arial" w:hAnsi="Arial" w:cs="Arial"/>
          <w:color w:val="222222"/>
          <w:sz w:val="20"/>
          <w:szCs w:val="20"/>
          <w:shd w:val="clear" w:color="auto" w:fill="FFFFFF"/>
        </w:rPr>
        <w:t>effects, peace actors</w:t>
      </w:r>
      <w:r w:rsidRPr="00971B96">
        <w:rPr>
          <w:rFonts w:ascii="Arial" w:hAnsi="Arial" w:cs="Arial"/>
          <w:color w:val="222222"/>
          <w:sz w:val="20"/>
          <w:szCs w:val="20"/>
          <w:shd w:val="clear" w:color="auto" w:fill="FFFFFF"/>
        </w:rPr>
        <w:t xml:space="preserve"> and gaps.  The qualitative data will be analysed manually. Snowball sampling technique </w:t>
      </w:r>
      <w:r w:rsidR="008817DE">
        <w:rPr>
          <w:rFonts w:ascii="Arial" w:hAnsi="Arial" w:cs="Arial"/>
          <w:color w:val="222222"/>
          <w:sz w:val="20"/>
          <w:szCs w:val="20"/>
          <w:shd w:val="clear" w:color="auto" w:fill="FFFFFF"/>
        </w:rPr>
        <w:t xml:space="preserve">were </w:t>
      </w:r>
      <w:r w:rsidR="008817DE" w:rsidRPr="00971B96">
        <w:rPr>
          <w:rFonts w:ascii="Arial" w:hAnsi="Arial" w:cs="Arial"/>
          <w:color w:val="222222"/>
          <w:sz w:val="20"/>
          <w:szCs w:val="20"/>
          <w:shd w:val="clear" w:color="auto" w:fill="FFFFFF"/>
        </w:rPr>
        <w:t>used</w:t>
      </w:r>
      <w:r w:rsidRPr="00971B96">
        <w:rPr>
          <w:rFonts w:ascii="Arial" w:hAnsi="Arial" w:cs="Arial"/>
          <w:color w:val="222222"/>
          <w:sz w:val="20"/>
          <w:szCs w:val="20"/>
          <w:shd w:val="clear" w:color="auto" w:fill="FFFFFF"/>
        </w:rPr>
        <w:t xml:space="preserve"> to select participants of the assessment. </w:t>
      </w:r>
    </w:p>
    <w:tbl>
      <w:tblPr>
        <w:tblStyle w:val="TableGrid"/>
        <w:tblW w:w="0" w:type="auto"/>
        <w:tblInd w:w="720" w:type="dxa"/>
        <w:tblLook w:val="04A0" w:firstRow="1" w:lastRow="0" w:firstColumn="1" w:lastColumn="0" w:noHBand="0" w:noVBand="1"/>
      </w:tblPr>
      <w:tblGrid>
        <w:gridCol w:w="715"/>
        <w:gridCol w:w="1710"/>
        <w:gridCol w:w="6205"/>
      </w:tblGrid>
      <w:tr w:rsidR="00971B96" w:rsidRPr="00971B96" w14:paraId="09B0659D" w14:textId="77777777" w:rsidTr="00153DE1">
        <w:tc>
          <w:tcPr>
            <w:tcW w:w="715" w:type="dxa"/>
          </w:tcPr>
          <w:p w14:paraId="48A892D7" w14:textId="77777777" w:rsidR="00971B96" w:rsidRPr="00971B96" w:rsidRDefault="00971B96" w:rsidP="00971B96">
            <w:pPr>
              <w:spacing w:after="160" w:line="259" w:lineRule="auto"/>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t>S. N</w:t>
            </w:r>
          </w:p>
        </w:tc>
        <w:tc>
          <w:tcPr>
            <w:tcW w:w="1710" w:type="dxa"/>
          </w:tcPr>
          <w:p w14:paraId="06160BB0" w14:textId="77777777" w:rsidR="00971B96" w:rsidRPr="00971B96" w:rsidRDefault="00971B96" w:rsidP="00971B96">
            <w:pPr>
              <w:spacing w:after="160" w:line="259" w:lineRule="auto"/>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t xml:space="preserve">Methods </w:t>
            </w:r>
          </w:p>
        </w:tc>
        <w:tc>
          <w:tcPr>
            <w:tcW w:w="6205" w:type="dxa"/>
          </w:tcPr>
          <w:p w14:paraId="16CB20A7" w14:textId="77777777" w:rsidR="00971B96" w:rsidRPr="00971B96" w:rsidRDefault="00971B96" w:rsidP="00971B96">
            <w:pPr>
              <w:spacing w:after="160" w:line="259" w:lineRule="auto"/>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t xml:space="preserve">Participants </w:t>
            </w:r>
          </w:p>
        </w:tc>
      </w:tr>
      <w:tr w:rsidR="00971B96" w:rsidRPr="00971B96" w14:paraId="42D3815D" w14:textId="77777777" w:rsidTr="00153DE1">
        <w:tc>
          <w:tcPr>
            <w:tcW w:w="715" w:type="dxa"/>
          </w:tcPr>
          <w:p w14:paraId="4F36DB53" w14:textId="77777777" w:rsidR="00971B96" w:rsidRPr="00971B96" w:rsidRDefault="00971B96" w:rsidP="00971B96">
            <w:pPr>
              <w:spacing w:after="160" w:line="259" w:lineRule="auto"/>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t>1</w:t>
            </w:r>
          </w:p>
        </w:tc>
        <w:tc>
          <w:tcPr>
            <w:tcW w:w="1710" w:type="dxa"/>
          </w:tcPr>
          <w:p w14:paraId="0688EE33" w14:textId="77777777" w:rsidR="00971B96" w:rsidRPr="00971B96" w:rsidRDefault="00971B96" w:rsidP="00971B96">
            <w:pPr>
              <w:spacing w:after="160" w:line="259" w:lineRule="auto"/>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t xml:space="preserve">Key informant interview </w:t>
            </w:r>
          </w:p>
        </w:tc>
        <w:tc>
          <w:tcPr>
            <w:tcW w:w="6205" w:type="dxa"/>
          </w:tcPr>
          <w:p w14:paraId="4E26D558" w14:textId="47611BC5" w:rsidR="00971B96" w:rsidRPr="00971B96" w:rsidRDefault="00151431" w:rsidP="00971B96">
            <w:pPr>
              <w:spacing w:after="160" w:line="259" w:lineRule="auto"/>
              <w:jc w:val="both"/>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3</w:t>
            </w:r>
            <w:r w:rsidR="00971B96" w:rsidRPr="00971B96">
              <w:rPr>
                <w:rFonts w:ascii="Arial" w:hAnsi="Arial" w:cs="Arial"/>
                <w:color w:val="222222"/>
                <w:sz w:val="20"/>
                <w:szCs w:val="20"/>
                <w:shd w:val="clear" w:color="auto" w:fill="FFFFFF"/>
                <w:lang w:val="en-US"/>
              </w:rPr>
              <w:t xml:space="preserve"> government officials, 2 UN agencies, 2 INGOs, 2 CSOs, 2 IDPs, </w:t>
            </w:r>
          </w:p>
        </w:tc>
      </w:tr>
      <w:tr w:rsidR="00971B96" w:rsidRPr="00971B96" w14:paraId="336504C3" w14:textId="77777777" w:rsidTr="00153DE1">
        <w:tc>
          <w:tcPr>
            <w:tcW w:w="715" w:type="dxa"/>
          </w:tcPr>
          <w:p w14:paraId="471691F2" w14:textId="77777777" w:rsidR="00971B96" w:rsidRPr="00971B96" w:rsidRDefault="00971B96" w:rsidP="00971B96">
            <w:pPr>
              <w:spacing w:after="160" w:line="259" w:lineRule="auto"/>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lastRenderedPageBreak/>
              <w:t>2</w:t>
            </w:r>
          </w:p>
        </w:tc>
        <w:tc>
          <w:tcPr>
            <w:tcW w:w="1710" w:type="dxa"/>
          </w:tcPr>
          <w:p w14:paraId="47E9BD7E" w14:textId="77777777" w:rsidR="00971B96" w:rsidRPr="00971B96" w:rsidRDefault="00971B96" w:rsidP="00971B96">
            <w:pPr>
              <w:spacing w:after="160" w:line="259" w:lineRule="auto"/>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t xml:space="preserve">FGD </w:t>
            </w:r>
          </w:p>
        </w:tc>
        <w:tc>
          <w:tcPr>
            <w:tcW w:w="6205" w:type="dxa"/>
          </w:tcPr>
          <w:p w14:paraId="6D1756AC" w14:textId="77777777" w:rsidR="00971B96" w:rsidRPr="00971B96" w:rsidRDefault="00971B96" w:rsidP="00971B96">
            <w:pPr>
              <w:spacing w:after="160" w:line="259" w:lineRule="auto"/>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lang w:val="en-US"/>
              </w:rPr>
              <w:t>Youth and women groups (to facilitate more discussion and understand group dynamics). </w:t>
            </w:r>
          </w:p>
        </w:tc>
      </w:tr>
      <w:tr w:rsidR="00151431" w:rsidRPr="00971B96" w14:paraId="37914682" w14:textId="77777777" w:rsidTr="00153DE1">
        <w:tc>
          <w:tcPr>
            <w:tcW w:w="715" w:type="dxa"/>
          </w:tcPr>
          <w:p w14:paraId="43BB9BDA" w14:textId="02F52184" w:rsidR="00151431" w:rsidRPr="00971B96" w:rsidRDefault="00151431" w:rsidP="00971B9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3</w:t>
            </w:r>
          </w:p>
        </w:tc>
        <w:tc>
          <w:tcPr>
            <w:tcW w:w="1710" w:type="dxa"/>
          </w:tcPr>
          <w:p w14:paraId="0F56DDEE" w14:textId="4188767C" w:rsidR="00151431" w:rsidRPr="00971B96" w:rsidRDefault="005C0234" w:rsidP="00971B9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Discussion/ meeting </w:t>
            </w:r>
          </w:p>
        </w:tc>
        <w:tc>
          <w:tcPr>
            <w:tcW w:w="6205" w:type="dxa"/>
          </w:tcPr>
          <w:p w14:paraId="128C9DE0" w14:textId="4D78D3DC" w:rsidR="00151431" w:rsidRPr="00971B96" w:rsidRDefault="00151431" w:rsidP="00971B96">
            <w:pPr>
              <w:jc w:val="both"/>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 xml:space="preserve">With </w:t>
            </w:r>
            <w:r w:rsidR="005C0234">
              <w:rPr>
                <w:rFonts w:ascii="Arial" w:hAnsi="Arial" w:cs="Arial"/>
                <w:color w:val="222222"/>
                <w:sz w:val="20"/>
                <w:szCs w:val="20"/>
                <w:shd w:val="clear" w:color="auto" w:fill="FFFFFF"/>
                <w:lang w:val="en-US"/>
              </w:rPr>
              <w:t xml:space="preserve">all government senior cabinets </w:t>
            </w:r>
          </w:p>
        </w:tc>
      </w:tr>
    </w:tbl>
    <w:p w14:paraId="1944D18E" w14:textId="77777777" w:rsidR="001B0033" w:rsidRPr="001B0033" w:rsidRDefault="001B0033" w:rsidP="001B0033">
      <w:pPr>
        <w:ind w:left="1080"/>
        <w:jc w:val="both"/>
        <w:rPr>
          <w:rFonts w:ascii="Arial" w:hAnsi="Arial" w:cs="Arial"/>
          <w:color w:val="222222"/>
          <w:sz w:val="20"/>
          <w:szCs w:val="20"/>
          <w:shd w:val="clear" w:color="auto" w:fill="FFFFFF"/>
        </w:rPr>
      </w:pPr>
    </w:p>
    <w:p w14:paraId="18AA16CC" w14:textId="1743A605" w:rsidR="00971B96" w:rsidRPr="00D044F6" w:rsidRDefault="00971B96" w:rsidP="00D044F6">
      <w:pPr>
        <w:pStyle w:val="Heading2"/>
        <w:rPr>
          <w:b/>
          <w:bCs/>
          <w:color w:val="auto"/>
          <w:shd w:val="clear" w:color="auto" w:fill="FFFFFF"/>
        </w:rPr>
      </w:pPr>
      <w:bookmarkStart w:id="4" w:name="_Toc64786892"/>
      <w:r w:rsidRPr="00D044F6">
        <w:rPr>
          <w:b/>
          <w:bCs/>
          <w:color w:val="auto"/>
          <w:shd w:val="clear" w:color="auto" w:fill="FFFFFF"/>
        </w:rPr>
        <w:t>Scope of the assessment:</w:t>
      </w:r>
      <w:bookmarkEnd w:id="4"/>
      <w:r w:rsidRPr="00D044F6">
        <w:rPr>
          <w:b/>
          <w:bCs/>
          <w:color w:val="auto"/>
          <w:shd w:val="clear" w:color="auto" w:fill="FFFFFF"/>
        </w:rPr>
        <w:t xml:space="preserve">  </w:t>
      </w:r>
    </w:p>
    <w:p w14:paraId="5B1E545C" w14:textId="2900A976" w:rsidR="00971B96" w:rsidRDefault="00971B96" w:rsidP="00A15D6C">
      <w:pPr>
        <w:jc w:val="both"/>
        <w:rPr>
          <w:rFonts w:ascii="Arial" w:hAnsi="Arial" w:cs="Arial"/>
          <w:color w:val="222222"/>
          <w:sz w:val="20"/>
          <w:szCs w:val="20"/>
          <w:shd w:val="clear" w:color="auto" w:fill="FFFFFF"/>
        </w:rPr>
      </w:pPr>
      <w:r w:rsidRPr="00971B96">
        <w:rPr>
          <w:rFonts w:ascii="Arial" w:hAnsi="Arial" w:cs="Arial"/>
          <w:color w:val="222222"/>
          <w:sz w:val="20"/>
          <w:szCs w:val="20"/>
          <w:shd w:val="clear" w:color="auto" w:fill="FFFFFF"/>
        </w:rPr>
        <w:t>The geographical focus will cover the</w:t>
      </w:r>
      <w:r w:rsidR="001B0033">
        <w:rPr>
          <w:rFonts w:ascii="Arial" w:hAnsi="Arial" w:cs="Arial"/>
          <w:color w:val="222222"/>
          <w:sz w:val="20"/>
          <w:szCs w:val="20"/>
          <w:shd w:val="clear" w:color="auto" w:fill="FFFFFF"/>
        </w:rPr>
        <w:t xml:space="preserve"> Upper Nile state </w:t>
      </w:r>
      <w:r w:rsidR="008A616C">
        <w:rPr>
          <w:rFonts w:ascii="Arial" w:hAnsi="Arial" w:cs="Arial"/>
          <w:color w:val="222222"/>
          <w:sz w:val="20"/>
          <w:szCs w:val="20"/>
          <w:shd w:val="clear" w:color="auto" w:fill="FFFFFF"/>
        </w:rPr>
        <w:t>(based</w:t>
      </w:r>
      <w:r w:rsidR="001B0033">
        <w:rPr>
          <w:rFonts w:ascii="Arial" w:hAnsi="Arial" w:cs="Arial"/>
          <w:color w:val="222222"/>
          <w:sz w:val="20"/>
          <w:szCs w:val="20"/>
          <w:shd w:val="clear" w:color="auto" w:fill="FFFFFF"/>
        </w:rPr>
        <w:t xml:space="preserve"> on the current administrative structure</w:t>
      </w:r>
      <w:r w:rsidR="00802044">
        <w:rPr>
          <w:rFonts w:ascii="Arial" w:hAnsi="Arial" w:cs="Arial"/>
          <w:color w:val="222222"/>
          <w:sz w:val="20"/>
          <w:szCs w:val="20"/>
          <w:shd w:val="clear" w:color="auto" w:fill="FFFFFF"/>
        </w:rPr>
        <w:t>).</w:t>
      </w:r>
      <w:r w:rsidRPr="00971B96">
        <w:rPr>
          <w:rFonts w:ascii="Arial" w:hAnsi="Arial" w:cs="Arial"/>
          <w:color w:val="222222"/>
          <w:sz w:val="20"/>
          <w:szCs w:val="20"/>
          <w:shd w:val="clear" w:color="auto" w:fill="FFFFFF"/>
        </w:rPr>
        <w:t xml:space="preserve"> </w:t>
      </w:r>
      <w:r w:rsidR="00414DCE">
        <w:rPr>
          <w:rFonts w:ascii="Arial" w:hAnsi="Arial" w:cs="Arial"/>
          <w:color w:val="222222"/>
          <w:sz w:val="20"/>
          <w:szCs w:val="20"/>
          <w:shd w:val="clear" w:color="auto" w:fill="FFFFFF"/>
        </w:rPr>
        <w:t xml:space="preserve">the assessment team will visit Malakal, the </w:t>
      </w:r>
      <w:r w:rsidR="006515F7">
        <w:rPr>
          <w:rFonts w:ascii="Arial" w:hAnsi="Arial" w:cs="Arial"/>
          <w:color w:val="222222"/>
          <w:sz w:val="20"/>
          <w:szCs w:val="20"/>
          <w:shd w:val="clear" w:color="auto" w:fill="FFFFFF"/>
        </w:rPr>
        <w:t>capital</w:t>
      </w:r>
      <w:r w:rsidR="00414DCE">
        <w:rPr>
          <w:rFonts w:ascii="Arial" w:hAnsi="Arial" w:cs="Arial"/>
          <w:color w:val="222222"/>
          <w:sz w:val="20"/>
          <w:szCs w:val="20"/>
          <w:shd w:val="clear" w:color="auto" w:fill="FFFFFF"/>
        </w:rPr>
        <w:t xml:space="preserve"> of the state</w:t>
      </w:r>
      <w:r w:rsidR="006515F7">
        <w:rPr>
          <w:rFonts w:ascii="Arial" w:hAnsi="Arial" w:cs="Arial"/>
          <w:color w:val="222222"/>
          <w:sz w:val="20"/>
          <w:szCs w:val="20"/>
          <w:shd w:val="clear" w:color="auto" w:fill="FFFFFF"/>
        </w:rPr>
        <w:t xml:space="preserve"> but will </w:t>
      </w:r>
      <w:r w:rsidR="00B602EC">
        <w:rPr>
          <w:rFonts w:ascii="Arial" w:hAnsi="Arial" w:cs="Arial"/>
          <w:color w:val="222222"/>
          <w:sz w:val="20"/>
          <w:szCs w:val="20"/>
          <w:shd w:val="clear" w:color="auto" w:fill="FFFFFF"/>
        </w:rPr>
        <w:t xml:space="preserve">travel to other filed location due to travel restriction. The team will use secondary data, </w:t>
      </w:r>
      <w:r w:rsidR="00C745A0">
        <w:rPr>
          <w:rFonts w:ascii="Arial" w:hAnsi="Arial" w:cs="Arial"/>
          <w:color w:val="222222"/>
          <w:sz w:val="20"/>
          <w:szCs w:val="20"/>
          <w:shd w:val="clear" w:color="auto" w:fill="FFFFFF"/>
        </w:rPr>
        <w:t xml:space="preserve">using </w:t>
      </w:r>
      <w:r w:rsidR="00150920">
        <w:rPr>
          <w:rFonts w:ascii="Arial" w:hAnsi="Arial" w:cs="Arial"/>
          <w:color w:val="222222"/>
          <w:sz w:val="20"/>
          <w:szCs w:val="20"/>
          <w:shd w:val="clear" w:color="auto" w:fill="FFFFFF"/>
        </w:rPr>
        <w:t>primary</w:t>
      </w:r>
      <w:r w:rsidR="00C745A0">
        <w:rPr>
          <w:rFonts w:ascii="Arial" w:hAnsi="Arial" w:cs="Arial"/>
          <w:color w:val="222222"/>
          <w:sz w:val="20"/>
          <w:szCs w:val="20"/>
          <w:shd w:val="clear" w:color="auto" w:fill="FFFFFF"/>
        </w:rPr>
        <w:t xml:space="preserve"> sources in Malakal to </w:t>
      </w:r>
      <w:r w:rsidR="00150920">
        <w:rPr>
          <w:rFonts w:ascii="Arial" w:hAnsi="Arial" w:cs="Arial"/>
          <w:color w:val="222222"/>
          <w:sz w:val="20"/>
          <w:szCs w:val="20"/>
          <w:shd w:val="clear" w:color="auto" w:fill="FFFFFF"/>
        </w:rPr>
        <w:t>provide data on the other location to fill the information gap. The assessment is conducted from</w:t>
      </w:r>
      <w:r w:rsidR="00701BDC">
        <w:rPr>
          <w:rFonts w:ascii="Arial" w:hAnsi="Arial" w:cs="Arial"/>
          <w:color w:val="222222"/>
          <w:sz w:val="20"/>
          <w:szCs w:val="20"/>
          <w:shd w:val="clear" w:color="auto" w:fill="FFFFFF"/>
        </w:rPr>
        <w:t xml:space="preserve"> </w:t>
      </w:r>
      <w:r w:rsidR="00701BDC" w:rsidRPr="00701BDC">
        <w:rPr>
          <w:rFonts w:ascii="Arial" w:hAnsi="Arial" w:cs="Arial"/>
          <w:color w:val="222222"/>
          <w:sz w:val="20"/>
          <w:szCs w:val="20"/>
          <w:shd w:val="clear" w:color="auto" w:fill="FFFFFF"/>
        </w:rPr>
        <w:t>16- 21 November</w:t>
      </w:r>
      <w:r w:rsidR="00701BDC">
        <w:rPr>
          <w:rFonts w:ascii="Arial" w:hAnsi="Arial" w:cs="Arial"/>
          <w:color w:val="222222"/>
          <w:sz w:val="20"/>
          <w:szCs w:val="20"/>
          <w:shd w:val="clear" w:color="auto" w:fill="FFFFFF"/>
        </w:rPr>
        <w:t>.</w:t>
      </w:r>
      <w:r w:rsidR="00701BDC" w:rsidRPr="00701BDC">
        <w:rPr>
          <w:rFonts w:ascii="Arial" w:hAnsi="Arial" w:cs="Arial"/>
          <w:b/>
          <w:bCs/>
          <w:color w:val="222222"/>
          <w:sz w:val="20"/>
          <w:szCs w:val="20"/>
          <w:shd w:val="clear" w:color="auto" w:fill="FFFFFF"/>
        </w:rPr>
        <w:t xml:space="preserve"> </w:t>
      </w:r>
      <w:r w:rsidRPr="00971B96">
        <w:rPr>
          <w:rFonts w:ascii="Arial" w:hAnsi="Arial" w:cs="Arial"/>
          <w:color w:val="222222"/>
          <w:sz w:val="20"/>
          <w:szCs w:val="20"/>
          <w:shd w:val="clear" w:color="auto" w:fill="FFFFFF"/>
        </w:rPr>
        <w:t xml:space="preserve">The assessment </w:t>
      </w:r>
      <w:r w:rsidR="00701BDC">
        <w:rPr>
          <w:rFonts w:ascii="Arial" w:hAnsi="Arial" w:cs="Arial"/>
          <w:color w:val="222222"/>
          <w:sz w:val="20"/>
          <w:szCs w:val="20"/>
          <w:shd w:val="clear" w:color="auto" w:fill="FFFFFF"/>
        </w:rPr>
        <w:t>covers</w:t>
      </w:r>
      <w:r w:rsidRPr="00971B96">
        <w:rPr>
          <w:rFonts w:ascii="Arial" w:hAnsi="Arial" w:cs="Arial"/>
          <w:color w:val="222222"/>
          <w:sz w:val="20"/>
          <w:szCs w:val="20"/>
          <w:shd w:val="clear" w:color="auto" w:fill="FFFFFF"/>
        </w:rPr>
        <w:t xml:space="preserve"> the major conflict dynamics in </w:t>
      </w:r>
      <w:r w:rsidR="00701BDC">
        <w:rPr>
          <w:rFonts w:ascii="Arial" w:hAnsi="Arial" w:cs="Arial"/>
          <w:color w:val="222222"/>
          <w:sz w:val="20"/>
          <w:szCs w:val="20"/>
          <w:shd w:val="clear" w:color="auto" w:fill="FFFFFF"/>
        </w:rPr>
        <w:t xml:space="preserve">the </w:t>
      </w:r>
      <w:r w:rsidR="008A616C">
        <w:rPr>
          <w:rFonts w:ascii="Arial" w:hAnsi="Arial" w:cs="Arial"/>
          <w:color w:val="222222"/>
          <w:sz w:val="20"/>
          <w:szCs w:val="20"/>
          <w:shd w:val="clear" w:color="auto" w:fill="FFFFFF"/>
        </w:rPr>
        <w:t>state</w:t>
      </w:r>
      <w:r w:rsidRPr="00971B96">
        <w:rPr>
          <w:rFonts w:ascii="Arial" w:hAnsi="Arial" w:cs="Arial"/>
          <w:color w:val="222222"/>
          <w:sz w:val="20"/>
          <w:szCs w:val="20"/>
          <w:shd w:val="clear" w:color="auto" w:fill="FFFFFF"/>
        </w:rPr>
        <w:t xml:space="preserve">.  </w:t>
      </w:r>
    </w:p>
    <w:p w14:paraId="0003F3A0" w14:textId="77777777" w:rsidR="00A15D6C" w:rsidRPr="000470C4" w:rsidRDefault="00A15D6C" w:rsidP="00A15D6C">
      <w:pPr>
        <w:jc w:val="both"/>
        <w:rPr>
          <w:rFonts w:ascii="Arial" w:hAnsi="Arial" w:cs="Arial"/>
          <w:color w:val="222222"/>
          <w:sz w:val="20"/>
          <w:szCs w:val="20"/>
          <w:shd w:val="clear" w:color="auto" w:fill="FFFFFF"/>
        </w:rPr>
      </w:pPr>
    </w:p>
    <w:p w14:paraId="32A600F7" w14:textId="702A2317" w:rsidR="00A15D6C" w:rsidRPr="00D044F6" w:rsidRDefault="00A15D6C" w:rsidP="00D044F6">
      <w:pPr>
        <w:pStyle w:val="Heading1"/>
        <w:rPr>
          <w:b/>
          <w:bCs/>
          <w:color w:val="auto"/>
          <w:shd w:val="clear" w:color="auto" w:fill="FFFFFF"/>
        </w:rPr>
      </w:pPr>
      <w:bookmarkStart w:id="5" w:name="_Toc64786893"/>
      <w:r w:rsidRPr="00D044F6">
        <w:rPr>
          <w:b/>
          <w:bCs/>
          <w:color w:val="auto"/>
          <w:shd w:val="clear" w:color="auto" w:fill="FFFFFF"/>
        </w:rPr>
        <w:t xml:space="preserve">Major Conflict dynamics </w:t>
      </w:r>
      <w:r w:rsidR="00B54FB6" w:rsidRPr="00D044F6">
        <w:rPr>
          <w:b/>
          <w:bCs/>
          <w:color w:val="auto"/>
          <w:shd w:val="clear" w:color="auto" w:fill="FFFFFF"/>
        </w:rPr>
        <w:t>and Conflict drivers</w:t>
      </w:r>
      <w:bookmarkEnd w:id="5"/>
      <w:r w:rsidR="00B54FB6" w:rsidRPr="00D044F6">
        <w:rPr>
          <w:b/>
          <w:bCs/>
          <w:color w:val="auto"/>
          <w:shd w:val="clear" w:color="auto" w:fill="FFFFFF"/>
        </w:rPr>
        <w:t xml:space="preserve"> </w:t>
      </w:r>
    </w:p>
    <w:p w14:paraId="257FD448" w14:textId="77777777" w:rsidR="00A15D6C" w:rsidRPr="008063C9" w:rsidRDefault="00A15D6C" w:rsidP="00A15D6C">
      <w:pPr>
        <w:pStyle w:val="ListParagraph"/>
        <w:jc w:val="both"/>
        <w:rPr>
          <w:rFonts w:ascii="Arial" w:hAnsi="Arial" w:cs="Arial"/>
          <w:color w:val="222222"/>
          <w:sz w:val="20"/>
          <w:szCs w:val="20"/>
          <w:shd w:val="clear" w:color="auto" w:fill="FFFFFF"/>
        </w:rPr>
      </w:pPr>
    </w:p>
    <w:p w14:paraId="33FF9993" w14:textId="0EFDF7C8" w:rsidR="00A15D6C" w:rsidRDefault="00A15D6C" w:rsidP="00D044F6">
      <w:pPr>
        <w:pStyle w:val="Heading2"/>
        <w:rPr>
          <w:b/>
          <w:bCs/>
          <w:color w:val="auto"/>
          <w:shd w:val="clear" w:color="auto" w:fill="FFFFFF"/>
        </w:rPr>
      </w:pPr>
      <w:bookmarkStart w:id="6" w:name="_Toc64786894"/>
      <w:r w:rsidRPr="00D044F6">
        <w:rPr>
          <w:b/>
          <w:bCs/>
          <w:color w:val="auto"/>
          <w:shd w:val="clear" w:color="auto" w:fill="FFFFFF"/>
        </w:rPr>
        <w:t>POC and Malakal town Conflict Dynamics</w:t>
      </w:r>
      <w:bookmarkEnd w:id="6"/>
      <w:r w:rsidRPr="00D044F6">
        <w:rPr>
          <w:b/>
          <w:bCs/>
          <w:color w:val="auto"/>
          <w:shd w:val="clear" w:color="auto" w:fill="FFFFFF"/>
        </w:rPr>
        <w:t xml:space="preserve"> </w:t>
      </w:r>
    </w:p>
    <w:p w14:paraId="40176915" w14:textId="77777777" w:rsidR="00D044F6" w:rsidRPr="00D044F6" w:rsidRDefault="00D044F6" w:rsidP="00D044F6"/>
    <w:p w14:paraId="7BEE91F1" w14:textId="091B53AB" w:rsidR="00310E53" w:rsidRDefault="00B15BF3" w:rsidP="00A7791C">
      <w:pPr>
        <w:jc w:val="both"/>
        <w:rPr>
          <w:rFonts w:ascii="Arial" w:hAnsi="Arial" w:cs="Arial"/>
          <w:color w:val="222222"/>
          <w:sz w:val="20"/>
          <w:szCs w:val="20"/>
          <w:shd w:val="clear" w:color="auto" w:fill="FFFFFF"/>
        </w:rPr>
      </w:pPr>
      <w:r w:rsidRPr="00CC0102">
        <w:rPr>
          <w:rFonts w:ascii="Arial" w:hAnsi="Arial" w:cs="Arial"/>
          <w:color w:val="222222"/>
          <w:sz w:val="20"/>
          <w:szCs w:val="20"/>
          <w:shd w:val="clear" w:color="auto" w:fill="FFFFFF"/>
        </w:rPr>
        <w:t xml:space="preserve">Malakal is a strategic military base and is the administrative capital of Upper Nile state, where 80 percent of South Sudan’s pre-crisis oil production originates. The opposition and the government have fought bitterly for control of Malakal, which stands out as one of the war’s most protracted </w:t>
      </w:r>
      <w:r w:rsidR="007221E2" w:rsidRPr="00CC0102">
        <w:rPr>
          <w:rFonts w:ascii="Arial" w:hAnsi="Arial" w:cs="Arial"/>
          <w:color w:val="222222"/>
          <w:sz w:val="20"/>
          <w:szCs w:val="20"/>
          <w:shd w:val="clear" w:color="auto" w:fill="FFFFFF"/>
        </w:rPr>
        <w:t>location.</w:t>
      </w:r>
      <w:r w:rsidRPr="00CC0102">
        <w:rPr>
          <w:rFonts w:ascii="Arial" w:hAnsi="Arial" w:cs="Arial"/>
          <w:color w:val="222222"/>
          <w:sz w:val="20"/>
          <w:szCs w:val="20"/>
          <w:shd w:val="clear" w:color="auto" w:fill="FFFFFF"/>
        </w:rPr>
        <w:t xml:space="preserve"> </w:t>
      </w:r>
      <w:r w:rsidR="00DC6B86" w:rsidRPr="00CC0102">
        <w:rPr>
          <w:rFonts w:ascii="Arial" w:hAnsi="Arial" w:cs="Arial"/>
          <w:color w:val="222222"/>
          <w:sz w:val="20"/>
          <w:szCs w:val="20"/>
          <w:shd w:val="clear" w:color="auto" w:fill="FFFFFF"/>
        </w:rPr>
        <w:t xml:space="preserve">Malakal has experienced more confrontations between government and opposition forces than any other town. </w:t>
      </w:r>
      <w:r w:rsidR="007221E2" w:rsidRPr="00CC0102">
        <w:rPr>
          <w:rFonts w:ascii="Arial" w:hAnsi="Arial" w:cs="Arial"/>
          <w:color w:val="222222"/>
          <w:sz w:val="20"/>
          <w:szCs w:val="20"/>
          <w:shd w:val="clear" w:color="auto" w:fill="FFFFFF"/>
        </w:rPr>
        <w:t>T</w:t>
      </w:r>
      <w:r w:rsidRPr="00CC0102">
        <w:rPr>
          <w:rFonts w:ascii="Arial" w:hAnsi="Arial" w:cs="Arial"/>
          <w:color w:val="222222"/>
          <w:sz w:val="20"/>
          <w:szCs w:val="20"/>
          <w:shd w:val="clear" w:color="auto" w:fill="FFFFFF"/>
        </w:rPr>
        <w:t xml:space="preserve">he town </w:t>
      </w:r>
      <w:r w:rsidR="007221E2" w:rsidRPr="00CC0102">
        <w:rPr>
          <w:rFonts w:ascii="Arial" w:hAnsi="Arial" w:cs="Arial"/>
          <w:color w:val="222222"/>
          <w:sz w:val="20"/>
          <w:szCs w:val="20"/>
          <w:shd w:val="clear" w:color="auto" w:fill="FFFFFF"/>
        </w:rPr>
        <w:t>is</w:t>
      </w:r>
      <w:r w:rsidR="006A4E2C" w:rsidRPr="00CC0102">
        <w:rPr>
          <w:rFonts w:ascii="Arial" w:hAnsi="Arial" w:cs="Arial"/>
          <w:color w:val="222222"/>
          <w:sz w:val="20"/>
          <w:szCs w:val="20"/>
          <w:shd w:val="clear" w:color="auto" w:fill="FFFFFF"/>
        </w:rPr>
        <w:t xml:space="preserve"> almost destroyed</w:t>
      </w:r>
      <w:r w:rsidRPr="00CC0102">
        <w:rPr>
          <w:rFonts w:ascii="Arial" w:hAnsi="Arial" w:cs="Arial"/>
          <w:color w:val="222222"/>
          <w:sz w:val="20"/>
          <w:szCs w:val="20"/>
          <w:shd w:val="clear" w:color="auto" w:fill="FFFFFF"/>
        </w:rPr>
        <w:t xml:space="preserve"> as it changed hands six times between government and opposition forces in the first </w:t>
      </w:r>
      <w:r w:rsidR="0086604A" w:rsidRPr="00CC0102">
        <w:rPr>
          <w:rFonts w:ascii="Arial" w:hAnsi="Arial" w:cs="Arial"/>
          <w:color w:val="222222"/>
          <w:sz w:val="20"/>
          <w:szCs w:val="20"/>
          <w:shd w:val="clear" w:color="auto" w:fill="FFFFFF"/>
        </w:rPr>
        <w:t>three</w:t>
      </w:r>
      <w:r w:rsidRPr="00CC0102">
        <w:rPr>
          <w:rFonts w:ascii="Arial" w:hAnsi="Arial" w:cs="Arial"/>
          <w:color w:val="222222"/>
          <w:sz w:val="20"/>
          <w:szCs w:val="20"/>
          <w:shd w:val="clear" w:color="auto" w:fill="FFFFFF"/>
        </w:rPr>
        <w:t xml:space="preserve"> months of the crisis</w:t>
      </w:r>
      <w:r w:rsidR="0086604A" w:rsidRPr="00CC0102">
        <w:rPr>
          <w:rStyle w:val="FootnoteReference"/>
          <w:rFonts w:ascii="Arial" w:hAnsi="Arial" w:cs="Arial"/>
          <w:color w:val="222222"/>
          <w:sz w:val="20"/>
          <w:szCs w:val="20"/>
          <w:shd w:val="clear" w:color="auto" w:fill="FFFFFF"/>
        </w:rPr>
        <w:footnoteReference w:id="9"/>
      </w:r>
      <w:r w:rsidR="006A4E2C" w:rsidRPr="00CC0102">
        <w:rPr>
          <w:rFonts w:ascii="Arial" w:hAnsi="Arial" w:cs="Arial"/>
          <w:color w:val="222222"/>
          <w:sz w:val="20"/>
          <w:szCs w:val="20"/>
          <w:shd w:val="clear" w:color="auto" w:fill="FFFFFF"/>
        </w:rPr>
        <w:t>. The peo</w:t>
      </w:r>
      <w:r w:rsidR="004A05A5" w:rsidRPr="00CC0102">
        <w:rPr>
          <w:rFonts w:ascii="Arial" w:hAnsi="Arial" w:cs="Arial"/>
          <w:color w:val="222222"/>
          <w:sz w:val="20"/>
          <w:szCs w:val="20"/>
          <w:shd w:val="clear" w:color="auto" w:fill="FFFFFF"/>
        </w:rPr>
        <w:t xml:space="preserve">ple from all over the state flee </w:t>
      </w:r>
      <w:r w:rsidR="002F738C" w:rsidRPr="00CC0102">
        <w:rPr>
          <w:rFonts w:ascii="Arial" w:hAnsi="Arial" w:cs="Arial"/>
          <w:color w:val="222222"/>
          <w:sz w:val="20"/>
          <w:szCs w:val="20"/>
          <w:shd w:val="clear" w:color="auto" w:fill="FFFFFF"/>
        </w:rPr>
        <w:t xml:space="preserve">in due to the conflict </w:t>
      </w:r>
      <w:r w:rsidR="004A05A5" w:rsidRPr="00CC0102">
        <w:rPr>
          <w:rFonts w:ascii="Arial" w:hAnsi="Arial" w:cs="Arial"/>
          <w:color w:val="222222"/>
          <w:sz w:val="20"/>
          <w:szCs w:val="20"/>
          <w:shd w:val="clear" w:color="auto" w:fill="FFFFFF"/>
        </w:rPr>
        <w:t>and occupied the UNMISS POC</w:t>
      </w:r>
      <w:r w:rsidR="00D465BE" w:rsidRPr="00CC0102">
        <w:rPr>
          <w:rFonts w:ascii="Arial" w:hAnsi="Arial" w:cs="Arial"/>
          <w:color w:val="222222"/>
          <w:sz w:val="20"/>
          <w:szCs w:val="20"/>
          <w:shd w:val="clear" w:color="auto" w:fill="FFFFFF"/>
        </w:rPr>
        <w:t xml:space="preserve">. </w:t>
      </w:r>
      <w:r w:rsidR="00A15D6C" w:rsidRPr="00CC0102">
        <w:rPr>
          <w:rFonts w:ascii="Arial" w:hAnsi="Arial" w:cs="Arial"/>
          <w:color w:val="222222"/>
          <w:sz w:val="20"/>
          <w:szCs w:val="20"/>
          <w:shd w:val="clear" w:color="auto" w:fill="FFFFFF"/>
        </w:rPr>
        <w:t xml:space="preserve">Soon after the civilians entered, the protection of civilians (POC) in UNMISS Malakal was divided into three areas: one for each major ethnic group: Shilluk, Nuer and Dinka, reportedly at their own request and for their own protection. Though kept apart, conflict broke out occasionally between different communities, most did not involve firearms and were quickly halted by UN peacekeepers. On February 2016 Violence erupted in a </w:t>
      </w:r>
      <w:proofErr w:type="spellStart"/>
      <w:r w:rsidR="00A15D6C" w:rsidRPr="00CC0102">
        <w:rPr>
          <w:rFonts w:ascii="Arial" w:hAnsi="Arial" w:cs="Arial"/>
          <w:color w:val="222222"/>
          <w:sz w:val="20"/>
          <w:szCs w:val="20"/>
          <w:shd w:val="clear" w:color="auto" w:fill="FFFFFF"/>
        </w:rPr>
        <w:t>PoC</w:t>
      </w:r>
      <w:proofErr w:type="spellEnd"/>
      <w:r w:rsidR="00A15D6C" w:rsidRPr="00CC0102">
        <w:rPr>
          <w:rFonts w:ascii="Arial" w:hAnsi="Arial" w:cs="Arial"/>
          <w:color w:val="222222"/>
          <w:sz w:val="20"/>
          <w:szCs w:val="20"/>
          <w:shd w:val="clear" w:color="auto" w:fill="FFFFFF"/>
        </w:rPr>
        <w:t xml:space="preserve"> and there are strong indications that </w:t>
      </w:r>
      <w:r w:rsidR="007F44CA" w:rsidRPr="00CC0102">
        <w:rPr>
          <w:rFonts w:ascii="Arial" w:hAnsi="Arial" w:cs="Arial"/>
          <w:color w:val="222222"/>
          <w:sz w:val="20"/>
          <w:szCs w:val="20"/>
          <w:shd w:val="clear" w:color="auto" w:fill="FFFFFF"/>
        </w:rPr>
        <w:t xml:space="preserve">government </w:t>
      </w:r>
      <w:r w:rsidR="00A15D6C" w:rsidRPr="00CC0102">
        <w:rPr>
          <w:rFonts w:ascii="Arial" w:hAnsi="Arial" w:cs="Arial"/>
          <w:color w:val="222222"/>
          <w:sz w:val="20"/>
          <w:szCs w:val="20"/>
          <w:shd w:val="clear" w:color="auto" w:fill="FFFFFF"/>
        </w:rPr>
        <w:t>military forces were also involved in the fighting. In less than a day 30 people were killed, 120 injured and burned down most of the Shilluk and Nuer sections</w:t>
      </w:r>
      <w:r w:rsidR="0037387D" w:rsidRPr="00CC0102">
        <w:rPr>
          <w:rFonts w:ascii="Arial" w:hAnsi="Arial" w:cs="Arial"/>
          <w:color w:val="222222"/>
          <w:sz w:val="20"/>
          <w:szCs w:val="20"/>
          <w:shd w:val="clear" w:color="auto" w:fill="FFFFFF"/>
        </w:rPr>
        <w:t>.</w:t>
      </w:r>
      <w:r w:rsidR="00A15D6C" w:rsidRPr="00CC0102">
        <w:rPr>
          <w:rFonts w:ascii="Arial" w:hAnsi="Arial" w:cs="Arial"/>
          <w:color w:val="222222"/>
          <w:sz w:val="20"/>
          <w:szCs w:val="20"/>
          <w:shd w:val="clear" w:color="auto" w:fill="FFFFFF"/>
        </w:rPr>
        <w:t xml:space="preserve"> All Dinka and Darfuri IDPs departed </w:t>
      </w:r>
      <w:r w:rsidR="00A7791C" w:rsidRPr="00CC0102">
        <w:rPr>
          <w:rFonts w:ascii="Arial" w:hAnsi="Arial" w:cs="Arial"/>
          <w:color w:val="222222"/>
          <w:sz w:val="20"/>
          <w:szCs w:val="20"/>
          <w:shd w:val="clear" w:color="auto" w:fill="FFFFFF"/>
        </w:rPr>
        <w:t xml:space="preserve">the POC and moved </w:t>
      </w:r>
      <w:r w:rsidR="00A15D6C" w:rsidRPr="00CC0102">
        <w:rPr>
          <w:rFonts w:ascii="Arial" w:hAnsi="Arial" w:cs="Arial"/>
          <w:color w:val="222222"/>
          <w:sz w:val="20"/>
          <w:szCs w:val="20"/>
          <w:shd w:val="clear" w:color="auto" w:fill="FFFFFF"/>
        </w:rPr>
        <w:t>to Malakal town before and during the fighting and occupied the town</w:t>
      </w:r>
      <w:r w:rsidR="0037387D" w:rsidRPr="00CC0102">
        <w:rPr>
          <w:rStyle w:val="FootnoteReference"/>
          <w:rFonts w:ascii="Arial" w:hAnsi="Arial" w:cs="Arial"/>
          <w:color w:val="222222"/>
          <w:sz w:val="20"/>
          <w:szCs w:val="20"/>
          <w:shd w:val="clear" w:color="auto" w:fill="FFFFFF"/>
        </w:rPr>
        <w:footnoteReference w:id="10"/>
      </w:r>
      <w:r w:rsidR="0037387D" w:rsidRPr="00CC0102">
        <w:rPr>
          <w:rFonts w:ascii="Arial" w:hAnsi="Arial" w:cs="Arial"/>
          <w:color w:val="222222"/>
          <w:sz w:val="20"/>
          <w:szCs w:val="20"/>
          <w:shd w:val="clear" w:color="auto" w:fill="FFFFFF"/>
        </w:rPr>
        <w:t>.</w:t>
      </w:r>
      <w:r w:rsidR="00F54009" w:rsidRPr="00CC0102">
        <w:rPr>
          <w:rFonts w:ascii="Arial" w:hAnsi="Arial" w:cs="Arial"/>
          <w:color w:val="222222"/>
          <w:sz w:val="20"/>
          <w:szCs w:val="20"/>
          <w:shd w:val="clear" w:color="auto" w:fill="FFFFFF"/>
        </w:rPr>
        <w:t xml:space="preserve"> </w:t>
      </w:r>
      <w:r w:rsidR="00D34FE9" w:rsidRPr="00CC0102">
        <w:rPr>
          <w:rFonts w:ascii="Arial" w:hAnsi="Arial" w:cs="Arial"/>
          <w:color w:val="222222"/>
          <w:sz w:val="20"/>
          <w:szCs w:val="20"/>
          <w:shd w:val="clear" w:color="auto" w:fill="FFFFFF"/>
        </w:rPr>
        <w:t xml:space="preserve">In addition to the historical conflict, mainly between the Dinka and </w:t>
      </w:r>
      <w:proofErr w:type="spellStart"/>
      <w:r w:rsidR="00D34FE9" w:rsidRPr="00CC0102">
        <w:rPr>
          <w:rFonts w:ascii="Arial" w:hAnsi="Arial" w:cs="Arial"/>
          <w:color w:val="222222"/>
          <w:sz w:val="20"/>
          <w:szCs w:val="20"/>
          <w:shd w:val="clear" w:color="auto" w:fill="FFFFFF"/>
        </w:rPr>
        <w:t>Shiluk</w:t>
      </w:r>
      <w:proofErr w:type="spellEnd"/>
      <w:r w:rsidR="00D34FE9" w:rsidRPr="00CC0102">
        <w:rPr>
          <w:rFonts w:ascii="Arial" w:hAnsi="Arial" w:cs="Arial"/>
          <w:color w:val="222222"/>
          <w:sz w:val="20"/>
          <w:szCs w:val="20"/>
          <w:shd w:val="clear" w:color="auto" w:fill="FFFFFF"/>
        </w:rPr>
        <w:t xml:space="preserve"> over </w:t>
      </w:r>
      <w:r w:rsidR="00271B9B" w:rsidRPr="00CC0102">
        <w:rPr>
          <w:rFonts w:ascii="Arial" w:hAnsi="Arial" w:cs="Arial"/>
          <w:color w:val="222222"/>
          <w:sz w:val="20"/>
          <w:szCs w:val="20"/>
          <w:shd w:val="clear" w:color="auto" w:fill="FFFFFF"/>
        </w:rPr>
        <w:t>territorial</w:t>
      </w:r>
      <w:r w:rsidR="00D34FE9" w:rsidRPr="00CC0102">
        <w:rPr>
          <w:rFonts w:ascii="Arial" w:hAnsi="Arial" w:cs="Arial"/>
          <w:color w:val="222222"/>
          <w:sz w:val="20"/>
          <w:szCs w:val="20"/>
          <w:shd w:val="clear" w:color="auto" w:fill="FFFFFF"/>
        </w:rPr>
        <w:t xml:space="preserve"> ownership and </w:t>
      </w:r>
      <w:r w:rsidR="00271B9B" w:rsidRPr="00CC0102">
        <w:rPr>
          <w:rFonts w:ascii="Arial" w:hAnsi="Arial" w:cs="Arial"/>
          <w:color w:val="222222"/>
          <w:sz w:val="20"/>
          <w:szCs w:val="20"/>
          <w:shd w:val="clear" w:color="auto" w:fill="FFFFFF"/>
        </w:rPr>
        <w:t>political alignment, the 2016 POC attac</w:t>
      </w:r>
      <w:r w:rsidR="007C3FE9" w:rsidRPr="00CC0102">
        <w:rPr>
          <w:rFonts w:ascii="Arial" w:hAnsi="Arial" w:cs="Arial"/>
          <w:color w:val="222222"/>
          <w:sz w:val="20"/>
          <w:szCs w:val="20"/>
          <w:shd w:val="clear" w:color="auto" w:fill="FFFFFF"/>
        </w:rPr>
        <w:t>k</w:t>
      </w:r>
      <w:r w:rsidR="00271B9B" w:rsidRPr="00CC0102">
        <w:rPr>
          <w:rFonts w:ascii="Arial" w:hAnsi="Arial" w:cs="Arial"/>
          <w:color w:val="222222"/>
          <w:sz w:val="20"/>
          <w:szCs w:val="20"/>
          <w:shd w:val="clear" w:color="auto" w:fill="FFFFFF"/>
        </w:rPr>
        <w:t xml:space="preserve"> </w:t>
      </w:r>
      <w:r w:rsidR="006A02D4" w:rsidRPr="00CC0102">
        <w:rPr>
          <w:rFonts w:ascii="Arial" w:hAnsi="Arial" w:cs="Arial"/>
          <w:color w:val="222222"/>
          <w:sz w:val="20"/>
          <w:szCs w:val="20"/>
          <w:shd w:val="clear" w:color="auto" w:fill="FFFFFF"/>
        </w:rPr>
        <w:t>put fuel on it.</w:t>
      </w:r>
      <w:r w:rsidR="007C3FE9" w:rsidRPr="00CC0102">
        <w:rPr>
          <w:rFonts w:ascii="Arial" w:hAnsi="Arial" w:cs="Arial"/>
          <w:color w:val="222222"/>
          <w:sz w:val="20"/>
          <w:szCs w:val="20"/>
          <w:shd w:val="clear" w:color="auto" w:fill="FFFFFF"/>
        </w:rPr>
        <w:t xml:space="preserve"> </w:t>
      </w:r>
      <w:r w:rsidR="006A02D4" w:rsidRPr="00CC0102">
        <w:rPr>
          <w:rFonts w:ascii="Arial" w:hAnsi="Arial" w:cs="Arial"/>
          <w:color w:val="222222"/>
          <w:sz w:val="20"/>
          <w:szCs w:val="20"/>
          <w:shd w:val="clear" w:color="auto" w:fill="FFFFFF"/>
        </w:rPr>
        <w:t xml:space="preserve"> </w:t>
      </w:r>
      <w:r w:rsidR="00271B9B" w:rsidRPr="00CC0102">
        <w:rPr>
          <w:rFonts w:ascii="Arial" w:hAnsi="Arial" w:cs="Arial"/>
          <w:color w:val="222222"/>
          <w:sz w:val="20"/>
          <w:szCs w:val="20"/>
          <w:shd w:val="clear" w:color="auto" w:fill="FFFFFF"/>
        </w:rPr>
        <w:t xml:space="preserve"> </w:t>
      </w:r>
      <w:r w:rsidR="001F324C" w:rsidRPr="00CC0102">
        <w:rPr>
          <w:rFonts w:ascii="Arial" w:hAnsi="Arial" w:cs="Arial"/>
          <w:color w:val="222222"/>
          <w:sz w:val="20"/>
          <w:szCs w:val="20"/>
          <w:shd w:val="clear" w:color="auto" w:fill="FFFFFF"/>
        </w:rPr>
        <w:t>So,</w:t>
      </w:r>
      <w:r w:rsidR="00A7791C" w:rsidRPr="00CC0102">
        <w:rPr>
          <w:rFonts w:ascii="Arial" w:hAnsi="Arial" w:cs="Arial"/>
          <w:color w:val="222222"/>
          <w:sz w:val="20"/>
          <w:szCs w:val="20"/>
          <w:shd w:val="clear" w:color="auto" w:fill="FFFFFF"/>
        </w:rPr>
        <w:t xml:space="preserve"> there are continuous conflict and tension between the </w:t>
      </w:r>
      <w:r w:rsidR="005F5366" w:rsidRPr="00CC0102">
        <w:rPr>
          <w:rFonts w:ascii="Arial" w:hAnsi="Arial" w:cs="Arial"/>
          <w:color w:val="222222"/>
          <w:sz w:val="20"/>
          <w:szCs w:val="20"/>
          <w:shd w:val="clear" w:color="auto" w:fill="FFFFFF"/>
        </w:rPr>
        <w:t>POC,</w:t>
      </w:r>
      <w:r w:rsidR="00A7791C" w:rsidRPr="00CC0102">
        <w:rPr>
          <w:rFonts w:ascii="Arial" w:hAnsi="Arial" w:cs="Arial"/>
          <w:color w:val="222222"/>
          <w:sz w:val="20"/>
          <w:szCs w:val="20"/>
          <w:shd w:val="clear" w:color="auto" w:fill="FFFFFF"/>
        </w:rPr>
        <w:t xml:space="preserve"> and the town residents and the </w:t>
      </w:r>
      <w:r w:rsidR="00A15D6C" w:rsidRPr="00CC0102">
        <w:rPr>
          <w:rFonts w:ascii="Arial" w:hAnsi="Arial" w:cs="Arial"/>
          <w:color w:val="222222"/>
          <w:sz w:val="20"/>
          <w:szCs w:val="20"/>
          <w:shd w:val="clear" w:color="auto" w:fill="FFFFFF"/>
        </w:rPr>
        <w:t>major conflict driver</w:t>
      </w:r>
      <w:r w:rsidR="00A7791C" w:rsidRPr="00CC0102">
        <w:rPr>
          <w:rFonts w:ascii="Arial" w:hAnsi="Arial" w:cs="Arial"/>
          <w:color w:val="222222"/>
          <w:sz w:val="20"/>
          <w:szCs w:val="20"/>
          <w:shd w:val="clear" w:color="auto" w:fill="FFFFFF"/>
        </w:rPr>
        <w:t>s are</w:t>
      </w:r>
      <w:r w:rsidR="00A7791C" w:rsidRPr="00CC0102">
        <w:rPr>
          <w:rFonts w:ascii="Arial" w:hAnsi="Arial" w:cs="Arial"/>
          <w:b/>
          <w:bCs/>
          <w:color w:val="222222"/>
          <w:sz w:val="20"/>
          <w:szCs w:val="20"/>
          <w:shd w:val="clear" w:color="auto" w:fill="FFFFFF"/>
        </w:rPr>
        <w:t>:</w:t>
      </w:r>
      <w:r w:rsidR="00A7791C">
        <w:rPr>
          <w:rFonts w:ascii="Arial" w:hAnsi="Arial" w:cs="Arial"/>
          <w:b/>
          <w:bCs/>
          <w:color w:val="222222"/>
          <w:sz w:val="20"/>
          <w:szCs w:val="20"/>
          <w:shd w:val="clear" w:color="auto" w:fill="FFFFFF"/>
        </w:rPr>
        <w:t xml:space="preserve"> </w:t>
      </w:r>
      <w:r w:rsidR="00A15D6C" w:rsidRPr="00176995">
        <w:rPr>
          <w:rFonts w:ascii="Arial" w:hAnsi="Arial" w:cs="Arial"/>
          <w:color w:val="222222"/>
          <w:sz w:val="20"/>
          <w:szCs w:val="20"/>
          <w:shd w:val="clear" w:color="auto" w:fill="FFFFFF"/>
        </w:rPr>
        <w:t xml:space="preserve">  </w:t>
      </w:r>
      <w:r w:rsidR="00A15D6C" w:rsidRPr="00A7791C">
        <w:rPr>
          <w:rFonts w:ascii="Arial" w:hAnsi="Arial" w:cs="Arial"/>
          <w:color w:val="222222"/>
          <w:sz w:val="20"/>
          <w:szCs w:val="20"/>
          <w:shd w:val="clear" w:color="auto" w:fill="FFFFFF"/>
        </w:rPr>
        <w:t xml:space="preserve">  </w:t>
      </w:r>
    </w:p>
    <w:p w14:paraId="65CF74C1" w14:textId="77777777" w:rsidR="00310E53" w:rsidRDefault="00310E53" w:rsidP="00A7791C">
      <w:pPr>
        <w:jc w:val="both"/>
        <w:rPr>
          <w:rFonts w:ascii="Arial" w:hAnsi="Arial" w:cs="Arial"/>
          <w:color w:val="222222"/>
          <w:sz w:val="20"/>
          <w:szCs w:val="20"/>
          <w:shd w:val="clear" w:color="auto" w:fill="FFFFFF"/>
        </w:rPr>
      </w:pPr>
    </w:p>
    <w:p w14:paraId="1BD4D31F" w14:textId="77777777" w:rsidR="00B609BA" w:rsidRDefault="00B609BA" w:rsidP="00A7791C">
      <w:pPr>
        <w:jc w:val="both"/>
        <w:rPr>
          <w:rFonts w:ascii="Arial" w:hAnsi="Arial" w:cs="Arial"/>
          <w:color w:val="222222"/>
          <w:sz w:val="20"/>
          <w:szCs w:val="20"/>
          <w:shd w:val="clear" w:color="auto" w:fill="FFFFFF"/>
        </w:rPr>
        <w:sectPr w:rsidR="00B609BA">
          <w:pgSz w:w="12240" w:h="15840"/>
          <w:pgMar w:top="1440" w:right="1440" w:bottom="1440" w:left="1440" w:header="720" w:footer="720" w:gutter="0"/>
          <w:cols w:space="720"/>
          <w:docGrid w:linePitch="360"/>
        </w:sectPr>
      </w:pPr>
    </w:p>
    <w:p w14:paraId="69A66525" w14:textId="7738D7EE" w:rsidR="00697C0C" w:rsidRPr="00697C0C" w:rsidRDefault="00697C0C" w:rsidP="00697C0C">
      <w:pPr>
        <w:pStyle w:val="Caption"/>
        <w:keepNext/>
        <w:rPr>
          <w:rFonts w:ascii="Arial" w:hAnsi="Arial" w:cs="Arial"/>
          <w:b/>
          <w:bCs/>
          <w:i w:val="0"/>
          <w:iCs w:val="0"/>
          <w:color w:val="222222"/>
          <w:sz w:val="22"/>
          <w:szCs w:val="22"/>
          <w:shd w:val="clear" w:color="auto" w:fill="FFFFFF"/>
        </w:rPr>
      </w:pPr>
      <w:r w:rsidRPr="00697C0C">
        <w:rPr>
          <w:rFonts w:ascii="Arial" w:hAnsi="Arial" w:cs="Arial"/>
          <w:b/>
          <w:bCs/>
          <w:i w:val="0"/>
          <w:iCs w:val="0"/>
          <w:color w:val="222222"/>
          <w:sz w:val="22"/>
          <w:szCs w:val="22"/>
          <w:shd w:val="clear" w:color="auto" w:fill="FFFFFF"/>
        </w:rPr>
        <w:lastRenderedPageBreak/>
        <w:t xml:space="preserve">Major Conflict Dynamics </w:t>
      </w:r>
    </w:p>
    <w:tbl>
      <w:tblPr>
        <w:tblStyle w:val="TableGrid"/>
        <w:tblW w:w="5699" w:type="pct"/>
        <w:tblInd w:w="-815" w:type="dxa"/>
        <w:tblLook w:val="04A0" w:firstRow="1" w:lastRow="0" w:firstColumn="1" w:lastColumn="0" w:noHBand="0" w:noVBand="1"/>
      </w:tblPr>
      <w:tblGrid>
        <w:gridCol w:w="1981"/>
        <w:gridCol w:w="6028"/>
        <w:gridCol w:w="1337"/>
        <w:gridCol w:w="2353"/>
        <w:gridCol w:w="3061"/>
      </w:tblGrid>
      <w:tr w:rsidR="00EA5A94" w14:paraId="3A076E51" w14:textId="77777777" w:rsidTr="00E321C6">
        <w:tc>
          <w:tcPr>
            <w:tcW w:w="671" w:type="pct"/>
            <w:shd w:val="clear" w:color="auto" w:fill="DEEAF6" w:themeFill="accent5" w:themeFillTint="33"/>
          </w:tcPr>
          <w:p w14:paraId="5AEA484B" w14:textId="4534F62C" w:rsidR="00C17C71" w:rsidRDefault="008F2852"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Conflict issues </w:t>
            </w:r>
          </w:p>
        </w:tc>
        <w:tc>
          <w:tcPr>
            <w:tcW w:w="2042" w:type="pct"/>
            <w:shd w:val="clear" w:color="auto" w:fill="DEEAF6" w:themeFill="accent5" w:themeFillTint="33"/>
          </w:tcPr>
          <w:p w14:paraId="68E45DE1" w14:textId="4764DD6A" w:rsidR="00C17C71" w:rsidRDefault="00565326"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Causes </w:t>
            </w:r>
          </w:p>
        </w:tc>
        <w:tc>
          <w:tcPr>
            <w:tcW w:w="453" w:type="pct"/>
            <w:shd w:val="clear" w:color="auto" w:fill="DEEAF6" w:themeFill="accent5" w:themeFillTint="33"/>
          </w:tcPr>
          <w:p w14:paraId="1BF26B83" w14:textId="58B2DE8E" w:rsidR="00C17C71" w:rsidRDefault="00565326"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Actors </w:t>
            </w:r>
          </w:p>
        </w:tc>
        <w:tc>
          <w:tcPr>
            <w:tcW w:w="797" w:type="pct"/>
            <w:shd w:val="clear" w:color="auto" w:fill="DEEAF6" w:themeFill="accent5" w:themeFillTint="33"/>
          </w:tcPr>
          <w:p w14:paraId="3E135436" w14:textId="6AB9AE70" w:rsidR="00C17C71" w:rsidRDefault="00565326"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Effects </w:t>
            </w:r>
          </w:p>
        </w:tc>
        <w:tc>
          <w:tcPr>
            <w:tcW w:w="1037" w:type="pct"/>
            <w:shd w:val="clear" w:color="auto" w:fill="DEEAF6" w:themeFill="accent5" w:themeFillTint="33"/>
          </w:tcPr>
          <w:p w14:paraId="06926A5F" w14:textId="41267599" w:rsidR="00C17C71" w:rsidRDefault="00565326"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Possible </w:t>
            </w:r>
            <w:r w:rsidR="00C3341D">
              <w:rPr>
                <w:rFonts w:ascii="Arial" w:hAnsi="Arial" w:cs="Arial"/>
                <w:color w:val="222222"/>
                <w:sz w:val="20"/>
                <w:szCs w:val="20"/>
                <w:shd w:val="clear" w:color="auto" w:fill="FFFFFF"/>
              </w:rPr>
              <w:t xml:space="preserve">Action </w:t>
            </w:r>
          </w:p>
        </w:tc>
      </w:tr>
      <w:tr w:rsidR="00FA35A7" w14:paraId="28A8B221" w14:textId="77777777" w:rsidTr="00E321C6">
        <w:tc>
          <w:tcPr>
            <w:tcW w:w="671" w:type="pct"/>
          </w:tcPr>
          <w:p w14:paraId="4A1FEEEB" w14:textId="72EA75C7" w:rsidR="00C17C71" w:rsidRDefault="00565326" w:rsidP="00A7791C">
            <w:pPr>
              <w:jc w:val="both"/>
              <w:rPr>
                <w:rFonts w:ascii="Arial" w:hAnsi="Arial" w:cs="Arial"/>
                <w:color w:val="222222"/>
                <w:sz w:val="20"/>
                <w:szCs w:val="20"/>
                <w:shd w:val="clear" w:color="auto" w:fill="FFFFFF"/>
              </w:rPr>
            </w:pPr>
            <w:r w:rsidRPr="00565326">
              <w:rPr>
                <w:rFonts w:ascii="Arial" w:hAnsi="Arial" w:cs="Arial"/>
                <w:b/>
                <w:bCs/>
                <w:color w:val="222222"/>
                <w:sz w:val="20"/>
                <w:szCs w:val="20"/>
                <w:shd w:val="clear" w:color="auto" w:fill="FFFFFF"/>
              </w:rPr>
              <w:t>Land dispute</w:t>
            </w:r>
          </w:p>
        </w:tc>
        <w:tc>
          <w:tcPr>
            <w:tcW w:w="2042" w:type="pct"/>
          </w:tcPr>
          <w:p w14:paraId="461D90E0" w14:textId="2321F7CD" w:rsidR="00C17C71" w:rsidRDefault="00565326" w:rsidP="00A7791C">
            <w:pPr>
              <w:jc w:val="both"/>
              <w:rPr>
                <w:rFonts w:ascii="Arial" w:hAnsi="Arial" w:cs="Arial"/>
                <w:color w:val="222222"/>
                <w:sz w:val="20"/>
                <w:szCs w:val="20"/>
                <w:shd w:val="clear" w:color="auto" w:fill="FFFFFF"/>
              </w:rPr>
            </w:pPr>
            <w:r w:rsidRPr="00565326">
              <w:rPr>
                <w:rFonts w:ascii="Arial" w:hAnsi="Arial" w:cs="Arial"/>
                <w:color w:val="222222"/>
                <w:sz w:val="20"/>
                <w:szCs w:val="20"/>
                <w:shd w:val="clear" w:color="auto" w:fill="FFFFFF"/>
              </w:rPr>
              <w:t xml:space="preserve">When the Dinka moved out of the POC after the 2016 attack, they occupied Malakal town which the </w:t>
            </w:r>
            <w:proofErr w:type="spellStart"/>
            <w:r w:rsidRPr="00565326">
              <w:rPr>
                <w:rFonts w:ascii="Arial" w:hAnsi="Arial" w:cs="Arial"/>
                <w:color w:val="222222"/>
                <w:sz w:val="20"/>
                <w:szCs w:val="20"/>
                <w:shd w:val="clear" w:color="auto" w:fill="FFFFFF"/>
              </w:rPr>
              <w:t>Shiluk</w:t>
            </w:r>
            <w:proofErr w:type="spellEnd"/>
            <w:r w:rsidRPr="00565326">
              <w:rPr>
                <w:rFonts w:ascii="Arial" w:hAnsi="Arial" w:cs="Arial"/>
                <w:color w:val="222222"/>
                <w:sz w:val="20"/>
                <w:szCs w:val="20"/>
                <w:shd w:val="clear" w:color="auto" w:fill="FFFFFF"/>
              </w:rPr>
              <w:t xml:space="preserve"> in the POC claimed as their land. As per the UNHCR and IOM intention study, the vast majority (97%) of POC residents indicated that their habitual residence prior to displacement was in Malakal town</w:t>
            </w:r>
            <w:r w:rsidRPr="00565326">
              <w:rPr>
                <w:rFonts w:ascii="Arial" w:hAnsi="Arial" w:cs="Arial"/>
                <w:color w:val="222222"/>
                <w:sz w:val="20"/>
                <w:szCs w:val="20"/>
                <w:shd w:val="clear" w:color="auto" w:fill="FFFFFF"/>
                <w:vertAlign w:val="superscript"/>
              </w:rPr>
              <w:footnoteReference w:id="11"/>
            </w:r>
            <w:r w:rsidRPr="00565326">
              <w:rPr>
                <w:rFonts w:ascii="Arial" w:hAnsi="Arial" w:cs="Arial"/>
                <w:color w:val="222222"/>
                <w:sz w:val="20"/>
                <w:szCs w:val="20"/>
                <w:shd w:val="clear" w:color="auto" w:fill="FFFFFF"/>
              </w:rPr>
              <w:t xml:space="preserve">. The participants of the youth FGD in the POC said that </w:t>
            </w:r>
            <w:r w:rsidR="00A33BC8">
              <w:rPr>
                <w:rFonts w:ascii="Arial" w:hAnsi="Arial" w:cs="Arial"/>
                <w:color w:val="222222"/>
                <w:sz w:val="20"/>
                <w:szCs w:val="20"/>
                <w:shd w:val="clear" w:color="auto" w:fill="FFFFFF"/>
              </w:rPr>
              <w:t>t</w:t>
            </w:r>
            <w:r w:rsidRPr="00565326">
              <w:rPr>
                <w:rFonts w:ascii="Arial" w:hAnsi="Arial" w:cs="Arial"/>
                <w:color w:val="222222"/>
                <w:sz w:val="20"/>
                <w:szCs w:val="20"/>
                <w:shd w:val="clear" w:color="auto" w:fill="FFFFFF"/>
              </w:rPr>
              <w:t xml:space="preserve">he </w:t>
            </w:r>
            <w:proofErr w:type="spellStart"/>
            <w:r w:rsidRPr="00565326">
              <w:rPr>
                <w:rFonts w:ascii="Arial" w:hAnsi="Arial" w:cs="Arial"/>
                <w:color w:val="222222"/>
                <w:sz w:val="20"/>
                <w:szCs w:val="20"/>
                <w:shd w:val="clear" w:color="auto" w:fill="FFFFFF"/>
              </w:rPr>
              <w:t>Shiluk</w:t>
            </w:r>
            <w:proofErr w:type="spellEnd"/>
            <w:r w:rsidRPr="00565326">
              <w:rPr>
                <w:rFonts w:ascii="Arial" w:hAnsi="Arial" w:cs="Arial"/>
                <w:color w:val="222222"/>
                <w:sz w:val="20"/>
                <w:szCs w:val="20"/>
                <w:shd w:val="clear" w:color="auto" w:fill="FFFFFF"/>
              </w:rPr>
              <w:t xml:space="preserve"> in POC believed that, the initial delay  in the appointment of Johnson </w:t>
            </w:r>
            <w:proofErr w:type="spellStart"/>
            <w:r w:rsidRPr="00565326">
              <w:rPr>
                <w:rFonts w:ascii="Arial" w:hAnsi="Arial" w:cs="Arial"/>
                <w:color w:val="222222"/>
                <w:sz w:val="20"/>
                <w:szCs w:val="20"/>
                <w:shd w:val="clear" w:color="auto" w:fill="FFFFFF"/>
              </w:rPr>
              <w:t>Olony</w:t>
            </w:r>
            <w:proofErr w:type="spellEnd"/>
            <w:r w:rsidRPr="00565326">
              <w:rPr>
                <w:rFonts w:ascii="Arial" w:hAnsi="Arial" w:cs="Arial"/>
                <w:color w:val="222222"/>
                <w:sz w:val="20"/>
                <w:szCs w:val="20"/>
                <w:shd w:val="clear" w:color="auto" w:fill="FFFFFF"/>
              </w:rPr>
              <w:t xml:space="preserve"> as governor for Upper Nile state is associated with the land contention and claim over the town- Malakal. The Malakal town FDG participants also said that, as </w:t>
            </w:r>
            <w:proofErr w:type="spellStart"/>
            <w:r w:rsidRPr="00565326">
              <w:rPr>
                <w:rFonts w:ascii="Arial" w:hAnsi="Arial" w:cs="Arial"/>
                <w:color w:val="222222"/>
                <w:sz w:val="20"/>
                <w:szCs w:val="20"/>
                <w:shd w:val="clear" w:color="auto" w:fill="FFFFFF"/>
              </w:rPr>
              <w:t>Olony</w:t>
            </w:r>
            <w:proofErr w:type="spellEnd"/>
            <w:r w:rsidRPr="00565326">
              <w:rPr>
                <w:rFonts w:ascii="Arial" w:hAnsi="Arial" w:cs="Arial"/>
                <w:color w:val="222222"/>
                <w:sz w:val="20"/>
                <w:szCs w:val="20"/>
                <w:shd w:val="clear" w:color="auto" w:fill="FFFFFF"/>
              </w:rPr>
              <w:t xml:space="preserve"> and his entire militia are from </w:t>
            </w:r>
            <w:proofErr w:type="spellStart"/>
            <w:r w:rsidRPr="00565326">
              <w:rPr>
                <w:rFonts w:ascii="Arial" w:hAnsi="Arial" w:cs="Arial"/>
                <w:color w:val="222222"/>
                <w:sz w:val="20"/>
                <w:szCs w:val="20"/>
                <w:shd w:val="clear" w:color="auto" w:fill="FFFFFF"/>
              </w:rPr>
              <w:t>Shiluk</w:t>
            </w:r>
            <w:proofErr w:type="spellEnd"/>
            <w:r w:rsidRPr="00565326">
              <w:rPr>
                <w:rFonts w:ascii="Arial" w:hAnsi="Arial" w:cs="Arial"/>
                <w:color w:val="222222"/>
                <w:sz w:val="20"/>
                <w:szCs w:val="20"/>
                <w:shd w:val="clear" w:color="auto" w:fill="FFFFFF"/>
              </w:rPr>
              <w:t xml:space="preserve">, the Dinka living in the town are fearing that he will redistribute the land they occupied to the </w:t>
            </w:r>
            <w:proofErr w:type="spellStart"/>
            <w:r w:rsidRPr="00565326">
              <w:rPr>
                <w:rFonts w:ascii="Arial" w:hAnsi="Arial" w:cs="Arial"/>
                <w:color w:val="222222"/>
                <w:sz w:val="20"/>
                <w:szCs w:val="20"/>
                <w:shd w:val="clear" w:color="auto" w:fill="FFFFFF"/>
              </w:rPr>
              <w:t>Shiliks</w:t>
            </w:r>
            <w:proofErr w:type="spellEnd"/>
            <w:r w:rsidRPr="00565326">
              <w:rPr>
                <w:rFonts w:ascii="Arial" w:hAnsi="Arial" w:cs="Arial"/>
                <w:color w:val="222222"/>
                <w:sz w:val="20"/>
                <w:szCs w:val="20"/>
                <w:shd w:val="clear" w:color="auto" w:fill="FFFFFF"/>
              </w:rPr>
              <w:t xml:space="preserve"> in the POC. The POC youth reported during the focus group discussion that “the Dinka in the town raised the land distribution issues and their fear over Johnson </w:t>
            </w:r>
            <w:proofErr w:type="spellStart"/>
            <w:r w:rsidRPr="00565326">
              <w:rPr>
                <w:rFonts w:ascii="Arial" w:hAnsi="Arial" w:cs="Arial"/>
                <w:color w:val="222222"/>
                <w:sz w:val="20"/>
                <w:szCs w:val="20"/>
                <w:shd w:val="clear" w:color="auto" w:fill="FFFFFF"/>
              </w:rPr>
              <w:t>Olony</w:t>
            </w:r>
            <w:proofErr w:type="spellEnd"/>
            <w:r w:rsidRPr="00565326">
              <w:rPr>
                <w:rFonts w:ascii="Arial" w:hAnsi="Arial" w:cs="Arial"/>
                <w:color w:val="222222"/>
                <w:sz w:val="20"/>
                <w:szCs w:val="20"/>
                <w:shd w:val="clear" w:color="auto" w:fill="FFFFFF"/>
              </w:rPr>
              <w:t xml:space="preserve"> to the president and the president hold the appointment of the governor.” land </w:t>
            </w:r>
            <w:r w:rsidR="00FB70B9">
              <w:rPr>
                <w:rFonts w:ascii="Arial" w:hAnsi="Arial" w:cs="Arial"/>
                <w:color w:val="222222"/>
                <w:sz w:val="20"/>
                <w:szCs w:val="20"/>
                <w:shd w:val="clear" w:color="auto" w:fill="FFFFFF"/>
              </w:rPr>
              <w:t xml:space="preserve">ownership issue also existed </w:t>
            </w:r>
            <w:r w:rsidRPr="00565326">
              <w:rPr>
                <w:rFonts w:ascii="Arial" w:hAnsi="Arial" w:cs="Arial"/>
                <w:color w:val="222222"/>
                <w:sz w:val="20"/>
                <w:szCs w:val="20"/>
                <w:shd w:val="clear" w:color="auto" w:fill="FFFFFF"/>
              </w:rPr>
              <w:t>in some pocket counties, such as Billet</w:t>
            </w:r>
            <w:r w:rsidR="00FB70B9">
              <w:rPr>
                <w:rFonts w:ascii="Arial" w:hAnsi="Arial" w:cs="Arial"/>
                <w:color w:val="222222"/>
                <w:sz w:val="20"/>
                <w:szCs w:val="20"/>
                <w:shd w:val="clear" w:color="auto" w:fill="FFFFFF"/>
              </w:rPr>
              <w:t xml:space="preserve">. Now the new governor is </w:t>
            </w:r>
            <w:r w:rsidR="00626A37">
              <w:rPr>
                <w:rFonts w:ascii="Arial" w:hAnsi="Arial" w:cs="Arial"/>
                <w:color w:val="222222"/>
                <w:sz w:val="20"/>
                <w:szCs w:val="20"/>
                <w:shd w:val="clear" w:color="auto" w:fill="FFFFFF"/>
              </w:rPr>
              <w:t>appointed,</w:t>
            </w:r>
            <w:r w:rsidR="00FB70B9">
              <w:rPr>
                <w:rFonts w:ascii="Arial" w:hAnsi="Arial" w:cs="Arial"/>
                <w:color w:val="222222"/>
                <w:sz w:val="20"/>
                <w:szCs w:val="20"/>
                <w:shd w:val="clear" w:color="auto" w:fill="FFFFFF"/>
              </w:rPr>
              <w:t xml:space="preserve"> and land distribu</w:t>
            </w:r>
            <w:r w:rsidR="00626A37">
              <w:rPr>
                <w:rFonts w:ascii="Arial" w:hAnsi="Arial" w:cs="Arial"/>
                <w:color w:val="222222"/>
                <w:sz w:val="20"/>
                <w:szCs w:val="20"/>
                <w:shd w:val="clear" w:color="auto" w:fill="FFFFFF"/>
              </w:rPr>
              <w:t>tion</w:t>
            </w:r>
            <w:r w:rsidR="00FB70B9">
              <w:rPr>
                <w:rFonts w:ascii="Arial" w:hAnsi="Arial" w:cs="Arial"/>
                <w:color w:val="222222"/>
                <w:sz w:val="20"/>
                <w:szCs w:val="20"/>
                <w:shd w:val="clear" w:color="auto" w:fill="FFFFFF"/>
              </w:rPr>
              <w:t xml:space="preserve"> and ownership right will be the </w:t>
            </w:r>
            <w:r w:rsidR="00530EB9">
              <w:rPr>
                <w:rFonts w:ascii="Arial" w:hAnsi="Arial" w:cs="Arial"/>
                <w:color w:val="222222"/>
                <w:sz w:val="20"/>
                <w:szCs w:val="20"/>
                <w:shd w:val="clear" w:color="auto" w:fill="FFFFFF"/>
              </w:rPr>
              <w:t>major challenge</w:t>
            </w:r>
            <w:r w:rsidR="00626A37">
              <w:rPr>
                <w:rFonts w:ascii="Arial" w:hAnsi="Arial" w:cs="Arial"/>
                <w:color w:val="222222"/>
                <w:sz w:val="20"/>
                <w:szCs w:val="20"/>
                <w:shd w:val="clear" w:color="auto" w:fill="FFFFFF"/>
              </w:rPr>
              <w:t xml:space="preserve">, on top of the political dynamics.  </w:t>
            </w:r>
            <w:r w:rsidRPr="00565326">
              <w:rPr>
                <w:rFonts w:ascii="Arial" w:hAnsi="Arial" w:cs="Arial"/>
                <w:color w:val="222222"/>
                <w:sz w:val="20"/>
                <w:szCs w:val="20"/>
                <w:shd w:val="clear" w:color="auto" w:fill="FFFFFF"/>
              </w:rPr>
              <w:t xml:space="preserve"> </w:t>
            </w:r>
          </w:p>
        </w:tc>
        <w:tc>
          <w:tcPr>
            <w:tcW w:w="453" w:type="pct"/>
          </w:tcPr>
          <w:p w14:paraId="02F46389" w14:textId="77777777" w:rsidR="00C17C71" w:rsidRDefault="00D2444F" w:rsidP="00A7791C">
            <w:pPr>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Shilik</w:t>
            </w:r>
            <w:proofErr w:type="spellEnd"/>
            <w:r>
              <w:rPr>
                <w:rFonts w:ascii="Arial" w:hAnsi="Arial" w:cs="Arial"/>
                <w:color w:val="222222"/>
                <w:sz w:val="20"/>
                <w:szCs w:val="20"/>
                <w:shd w:val="clear" w:color="auto" w:fill="FFFFFF"/>
              </w:rPr>
              <w:t xml:space="preserve"> in the POC and Dinka </w:t>
            </w:r>
            <w:r w:rsidR="001F7BED">
              <w:rPr>
                <w:rFonts w:ascii="Arial" w:hAnsi="Arial" w:cs="Arial"/>
                <w:color w:val="222222"/>
                <w:sz w:val="20"/>
                <w:szCs w:val="20"/>
                <w:shd w:val="clear" w:color="auto" w:fill="FFFFFF"/>
              </w:rPr>
              <w:t>residents</w:t>
            </w:r>
            <w:r>
              <w:rPr>
                <w:rFonts w:ascii="Arial" w:hAnsi="Arial" w:cs="Arial"/>
                <w:color w:val="222222"/>
                <w:sz w:val="20"/>
                <w:szCs w:val="20"/>
                <w:shd w:val="clear" w:color="auto" w:fill="FFFFFF"/>
              </w:rPr>
              <w:t xml:space="preserve"> of the town. There is small involvement of the </w:t>
            </w:r>
            <w:r w:rsidR="001F7BED">
              <w:rPr>
                <w:rFonts w:ascii="Arial" w:hAnsi="Arial" w:cs="Arial"/>
                <w:color w:val="222222"/>
                <w:sz w:val="20"/>
                <w:szCs w:val="20"/>
                <w:shd w:val="clear" w:color="auto" w:fill="FFFFFF"/>
              </w:rPr>
              <w:t xml:space="preserve">Nuer. </w:t>
            </w:r>
          </w:p>
          <w:p w14:paraId="7F623DE3" w14:textId="77777777" w:rsidR="00311FF0" w:rsidRDefault="00311FF0" w:rsidP="00A7791C">
            <w:pPr>
              <w:jc w:val="both"/>
              <w:rPr>
                <w:rFonts w:ascii="Arial" w:hAnsi="Arial" w:cs="Arial"/>
                <w:color w:val="222222"/>
                <w:sz w:val="20"/>
                <w:szCs w:val="20"/>
                <w:shd w:val="clear" w:color="auto" w:fill="FFFFFF"/>
              </w:rPr>
            </w:pPr>
          </w:p>
          <w:p w14:paraId="774BC39A" w14:textId="749B2834" w:rsidR="00311FF0" w:rsidRDefault="00311FF0" w:rsidP="00A7791C">
            <w:pPr>
              <w:jc w:val="both"/>
              <w:rPr>
                <w:rFonts w:ascii="Arial" w:hAnsi="Arial" w:cs="Arial"/>
                <w:color w:val="222222"/>
                <w:sz w:val="20"/>
                <w:szCs w:val="20"/>
                <w:shd w:val="clear" w:color="auto" w:fill="FFFFFF"/>
              </w:rPr>
            </w:pPr>
          </w:p>
        </w:tc>
        <w:tc>
          <w:tcPr>
            <w:tcW w:w="797" w:type="pct"/>
          </w:tcPr>
          <w:p w14:paraId="5DD907DF" w14:textId="77777777" w:rsidR="002F5657" w:rsidRDefault="00BB14AF" w:rsidP="00A7791C">
            <w:pPr>
              <w:jc w:val="both"/>
              <w:rPr>
                <w:rFonts w:ascii="Arial" w:hAnsi="Arial" w:cs="Arial"/>
                <w:color w:val="222222"/>
                <w:sz w:val="20"/>
                <w:szCs w:val="20"/>
                <w:shd w:val="clear" w:color="auto" w:fill="FFFFFF"/>
              </w:rPr>
            </w:pPr>
            <w:r w:rsidRPr="00BB14AF">
              <w:rPr>
                <w:rFonts w:ascii="Arial" w:hAnsi="Arial" w:cs="Arial"/>
                <w:color w:val="222222"/>
                <w:sz w:val="20"/>
                <w:szCs w:val="20"/>
                <w:shd w:val="clear" w:color="auto" w:fill="FFFFFF"/>
              </w:rPr>
              <w:t xml:space="preserve">Former Shilluk residents of the </w:t>
            </w:r>
            <w:proofErr w:type="spellStart"/>
            <w:r w:rsidRPr="00BB14AF">
              <w:rPr>
                <w:rFonts w:ascii="Arial" w:hAnsi="Arial" w:cs="Arial"/>
                <w:color w:val="222222"/>
                <w:sz w:val="20"/>
                <w:szCs w:val="20"/>
                <w:shd w:val="clear" w:color="auto" w:fill="FFFFFF"/>
              </w:rPr>
              <w:t>PoC</w:t>
            </w:r>
            <w:proofErr w:type="spellEnd"/>
            <w:r w:rsidRPr="00BB14AF">
              <w:rPr>
                <w:rFonts w:ascii="Arial" w:hAnsi="Arial" w:cs="Arial"/>
                <w:color w:val="222222"/>
                <w:sz w:val="20"/>
                <w:szCs w:val="20"/>
                <w:shd w:val="clear" w:color="auto" w:fill="FFFFFF"/>
              </w:rPr>
              <w:t xml:space="preserve"> have been attacked as they tried to resettle outside it</w:t>
            </w:r>
            <w:r w:rsidRPr="00BB14AF">
              <w:rPr>
                <w:rFonts w:ascii="Arial" w:hAnsi="Arial" w:cs="Arial"/>
                <w:color w:val="222222"/>
                <w:sz w:val="20"/>
                <w:szCs w:val="20"/>
                <w:shd w:val="clear" w:color="auto" w:fill="FFFFFF"/>
                <w:vertAlign w:val="superscript"/>
              </w:rPr>
              <w:footnoteReference w:id="12"/>
            </w:r>
            <w:r w:rsidRPr="00BB14AF">
              <w:rPr>
                <w:rFonts w:ascii="Arial" w:hAnsi="Arial" w:cs="Arial"/>
                <w:color w:val="222222"/>
                <w:sz w:val="20"/>
                <w:szCs w:val="20"/>
                <w:shd w:val="clear" w:color="auto" w:fill="FFFFFF"/>
              </w:rPr>
              <w:t xml:space="preserve">. </w:t>
            </w:r>
          </w:p>
          <w:p w14:paraId="7E68DB83" w14:textId="77777777" w:rsidR="002F5657" w:rsidRDefault="002F5657" w:rsidP="00A7791C">
            <w:pPr>
              <w:jc w:val="both"/>
              <w:rPr>
                <w:rFonts w:ascii="Arial" w:hAnsi="Arial" w:cs="Arial"/>
                <w:color w:val="222222"/>
                <w:sz w:val="20"/>
                <w:szCs w:val="20"/>
                <w:shd w:val="clear" w:color="auto" w:fill="FFFFFF"/>
              </w:rPr>
            </w:pPr>
          </w:p>
          <w:p w14:paraId="309BF02B" w14:textId="1A2ACBD2" w:rsidR="00C17C71" w:rsidRDefault="00573423"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This might end up in </w:t>
            </w:r>
            <w:r w:rsidR="001A5C71">
              <w:rPr>
                <w:rFonts w:ascii="Arial" w:hAnsi="Arial" w:cs="Arial"/>
                <w:color w:val="222222"/>
                <w:sz w:val="20"/>
                <w:szCs w:val="20"/>
                <w:shd w:val="clear" w:color="auto" w:fill="FFFFFF"/>
              </w:rPr>
              <w:t xml:space="preserve">large scale </w:t>
            </w:r>
            <w:r w:rsidR="00162FE9">
              <w:rPr>
                <w:rFonts w:ascii="Arial" w:hAnsi="Arial" w:cs="Arial"/>
                <w:color w:val="222222"/>
                <w:sz w:val="20"/>
                <w:szCs w:val="20"/>
                <w:shd w:val="clear" w:color="auto" w:fill="FFFFFF"/>
              </w:rPr>
              <w:t>conflict unless managed by listening the views of all parties involved</w:t>
            </w:r>
            <w:r w:rsidR="001A5C71">
              <w:rPr>
                <w:rFonts w:ascii="Arial" w:hAnsi="Arial" w:cs="Arial"/>
                <w:color w:val="222222"/>
                <w:sz w:val="20"/>
                <w:szCs w:val="20"/>
                <w:shd w:val="clear" w:color="auto" w:fill="FFFFFF"/>
              </w:rPr>
              <w:t xml:space="preserve">. </w:t>
            </w:r>
            <w:r w:rsidR="00162FE9">
              <w:rPr>
                <w:rFonts w:ascii="Arial" w:hAnsi="Arial" w:cs="Arial"/>
                <w:color w:val="222222"/>
                <w:sz w:val="20"/>
                <w:szCs w:val="20"/>
                <w:shd w:val="clear" w:color="auto" w:fill="FFFFFF"/>
              </w:rPr>
              <w:t xml:space="preserve">  </w:t>
            </w:r>
          </w:p>
        </w:tc>
        <w:tc>
          <w:tcPr>
            <w:tcW w:w="1037" w:type="pct"/>
          </w:tcPr>
          <w:p w14:paraId="6CD76216" w14:textId="65CBAC58" w:rsidR="00C17C71" w:rsidRDefault="00CB54B5" w:rsidP="00162FE9">
            <w:pPr>
              <w:pStyle w:val="ListParagraph"/>
              <w:numPr>
                <w:ilvl w:val="0"/>
                <w:numId w:val="17"/>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 the new administration to conduct dialogue on land issue </w:t>
            </w:r>
          </w:p>
          <w:p w14:paraId="46FBD54E" w14:textId="77777777" w:rsidR="00FC23B3" w:rsidRDefault="00FC23B3" w:rsidP="00162FE9">
            <w:pPr>
              <w:pStyle w:val="ListParagraph"/>
              <w:numPr>
                <w:ilvl w:val="0"/>
                <w:numId w:val="17"/>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Facilitate enter- ethnic dialogue </w:t>
            </w:r>
            <w:r w:rsidR="00D870DF">
              <w:rPr>
                <w:rFonts w:ascii="Arial" w:hAnsi="Arial" w:cs="Arial"/>
                <w:color w:val="222222"/>
                <w:sz w:val="20"/>
                <w:szCs w:val="20"/>
                <w:shd w:val="clear" w:color="auto" w:fill="FFFFFF"/>
              </w:rPr>
              <w:t xml:space="preserve">together with partners </w:t>
            </w:r>
          </w:p>
          <w:p w14:paraId="215D4B03" w14:textId="77777777" w:rsidR="00D870DF" w:rsidRDefault="00F352D6" w:rsidP="00162FE9">
            <w:pPr>
              <w:pStyle w:val="ListParagraph"/>
              <w:numPr>
                <w:ilvl w:val="0"/>
                <w:numId w:val="17"/>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Established / strengthen the conflict early warning and response system </w:t>
            </w:r>
          </w:p>
          <w:p w14:paraId="695979F6" w14:textId="71E4EEFC" w:rsidR="00F352D6" w:rsidRPr="00162FE9" w:rsidRDefault="00F352D6" w:rsidP="00530EB9">
            <w:pPr>
              <w:pStyle w:val="ListParagraph"/>
              <w:ind w:left="360"/>
              <w:jc w:val="both"/>
              <w:rPr>
                <w:rFonts w:ascii="Arial" w:hAnsi="Arial" w:cs="Arial"/>
                <w:color w:val="222222"/>
                <w:sz w:val="20"/>
                <w:szCs w:val="20"/>
                <w:shd w:val="clear" w:color="auto" w:fill="FFFFFF"/>
              </w:rPr>
            </w:pPr>
          </w:p>
        </w:tc>
      </w:tr>
      <w:tr w:rsidR="00530EB9" w14:paraId="1E731401" w14:textId="77777777" w:rsidTr="00E321C6">
        <w:tc>
          <w:tcPr>
            <w:tcW w:w="671" w:type="pct"/>
          </w:tcPr>
          <w:p w14:paraId="4E68FB5D" w14:textId="6797EAAB" w:rsidR="00530EB9" w:rsidRPr="00565326" w:rsidRDefault="00530EB9" w:rsidP="00A7791C">
            <w:pPr>
              <w:jc w:val="both"/>
              <w:rPr>
                <w:rFonts w:ascii="Arial" w:hAnsi="Arial" w:cs="Arial"/>
                <w:b/>
                <w:bCs/>
                <w:color w:val="222222"/>
                <w:sz w:val="20"/>
                <w:szCs w:val="20"/>
                <w:shd w:val="clear" w:color="auto" w:fill="FFFFFF"/>
              </w:rPr>
            </w:pPr>
            <w:r w:rsidRPr="00530EB9">
              <w:rPr>
                <w:rFonts w:ascii="Arial" w:hAnsi="Arial" w:cs="Arial"/>
                <w:b/>
                <w:bCs/>
                <w:color w:val="222222"/>
                <w:sz w:val="20"/>
                <w:szCs w:val="20"/>
                <w:shd w:val="clear" w:color="auto" w:fill="FFFFFF"/>
              </w:rPr>
              <w:t>huge grievance and animosity</w:t>
            </w:r>
          </w:p>
        </w:tc>
        <w:tc>
          <w:tcPr>
            <w:tcW w:w="2042" w:type="pct"/>
          </w:tcPr>
          <w:p w14:paraId="2C800C42" w14:textId="6C8EEA11" w:rsidR="00530EB9" w:rsidRPr="00565326" w:rsidRDefault="00530EB9" w:rsidP="00A7791C">
            <w:pPr>
              <w:jc w:val="both"/>
              <w:rPr>
                <w:rFonts w:ascii="Arial" w:hAnsi="Arial" w:cs="Arial"/>
                <w:color w:val="222222"/>
                <w:sz w:val="20"/>
                <w:szCs w:val="20"/>
                <w:shd w:val="clear" w:color="auto" w:fill="FFFFFF"/>
              </w:rPr>
            </w:pPr>
            <w:r w:rsidRPr="00530EB9">
              <w:rPr>
                <w:rFonts w:ascii="Arial" w:hAnsi="Arial" w:cs="Arial"/>
                <w:color w:val="222222"/>
                <w:sz w:val="20"/>
                <w:szCs w:val="20"/>
                <w:shd w:val="clear" w:color="auto" w:fill="FFFFFF"/>
              </w:rPr>
              <w:t xml:space="preserve">There is huge grievance and animosity among ethnic groups, particularly between </w:t>
            </w:r>
            <w:proofErr w:type="spellStart"/>
            <w:r w:rsidRPr="00530EB9">
              <w:rPr>
                <w:rFonts w:ascii="Arial" w:hAnsi="Arial" w:cs="Arial"/>
                <w:color w:val="222222"/>
                <w:sz w:val="20"/>
                <w:szCs w:val="20"/>
                <w:shd w:val="clear" w:color="auto" w:fill="FFFFFF"/>
              </w:rPr>
              <w:t>Shiluk</w:t>
            </w:r>
            <w:proofErr w:type="spellEnd"/>
            <w:r w:rsidRPr="00530EB9">
              <w:rPr>
                <w:rFonts w:ascii="Arial" w:hAnsi="Arial" w:cs="Arial"/>
                <w:color w:val="222222"/>
                <w:sz w:val="20"/>
                <w:szCs w:val="20"/>
                <w:shd w:val="clear" w:color="auto" w:fill="FFFFFF"/>
              </w:rPr>
              <w:t xml:space="preserve"> and Dinka on the impact of the conflict in general and </w:t>
            </w:r>
            <w:proofErr w:type="gramStart"/>
            <w:r w:rsidRPr="00530EB9">
              <w:rPr>
                <w:rFonts w:ascii="Arial" w:hAnsi="Arial" w:cs="Arial"/>
                <w:color w:val="222222"/>
                <w:sz w:val="20"/>
                <w:szCs w:val="20"/>
                <w:shd w:val="clear" w:color="auto" w:fill="FFFFFF"/>
              </w:rPr>
              <w:t>as a result of</w:t>
            </w:r>
            <w:proofErr w:type="gramEnd"/>
            <w:r w:rsidRPr="00530EB9">
              <w:rPr>
                <w:rFonts w:ascii="Arial" w:hAnsi="Arial" w:cs="Arial"/>
                <w:color w:val="222222"/>
                <w:sz w:val="20"/>
                <w:szCs w:val="20"/>
                <w:shd w:val="clear" w:color="auto" w:fill="FFFFFF"/>
              </w:rPr>
              <w:t xml:space="preserve"> the 2016 POC attack in particular. On 17/18 February 2016, armed Dinka militia entered UNMISS Malakal </w:t>
            </w:r>
            <w:proofErr w:type="spellStart"/>
            <w:r w:rsidRPr="00530EB9">
              <w:rPr>
                <w:rFonts w:ascii="Arial" w:hAnsi="Arial" w:cs="Arial"/>
                <w:color w:val="222222"/>
                <w:sz w:val="20"/>
                <w:szCs w:val="20"/>
                <w:shd w:val="clear" w:color="auto" w:fill="FFFFFF"/>
              </w:rPr>
              <w:t>PoC</w:t>
            </w:r>
            <w:proofErr w:type="spellEnd"/>
            <w:r w:rsidRPr="00530EB9">
              <w:rPr>
                <w:rFonts w:ascii="Arial" w:hAnsi="Arial" w:cs="Arial"/>
                <w:color w:val="222222"/>
                <w:sz w:val="20"/>
                <w:szCs w:val="20"/>
                <w:shd w:val="clear" w:color="auto" w:fill="FFFFFF"/>
              </w:rPr>
              <w:t xml:space="preserve"> and were killed and injured </w:t>
            </w:r>
            <w:proofErr w:type="spellStart"/>
            <w:r w:rsidRPr="00530EB9">
              <w:rPr>
                <w:rFonts w:ascii="Arial" w:hAnsi="Arial" w:cs="Arial"/>
                <w:color w:val="222222"/>
                <w:sz w:val="20"/>
                <w:szCs w:val="20"/>
                <w:shd w:val="clear" w:color="auto" w:fill="FFFFFF"/>
              </w:rPr>
              <w:t>Shiluk</w:t>
            </w:r>
            <w:proofErr w:type="spellEnd"/>
            <w:r w:rsidRPr="00530EB9">
              <w:rPr>
                <w:rFonts w:ascii="Arial" w:hAnsi="Arial" w:cs="Arial"/>
                <w:color w:val="222222"/>
                <w:sz w:val="20"/>
                <w:szCs w:val="20"/>
                <w:shd w:val="clear" w:color="auto" w:fill="FFFFFF"/>
              </w:rPr>
              <w:t xml:space="preserve"> and Nuer IDPs. None of the Dinka or Darfuri shelters were destroyed, but all Nuer and </w:t>
            </w:r>
            <w:proofErr w:type="spellStart"/>
            <w:r w:rsidRPr="00530EB9">
              <w:rPr>
                <w:rFonts w:ascii="Arial" w:hAnsi="Arial" w:cs="Arial"/>
                <w:color w:val="222222"/>
                <w:sz w:val="20"/>
                <w:szCs w:val="20"/>
                <w:shd w:val="clear" w:color="auto" w:fill="FFFFFF"/>
              </w:rPr>
              <w:t>Shiluk</w:t>
            </w:r>
            <w:proofErr w:type="spellEnd"/>
            <w:r w:rsidRPr="00530EB9">
              <w:rPr>
                <w:rFonts w:ascii="Arial" w:hAnsi="Arial" w:cs="Arial"/>
                <w:color w:val="222222"/>
                <w:sz w:val="20"/>
                <w:szCs w:val="20"/>
                <w:shd w:val="clear" w:color="auto" w:fill="FFFFFF"/>
              </w:rPr>
              <w:t xml:space="preserve"> shelters were burned throughout the </w:t>
            </w:r>
            <w:proofErr w:type="spellStart"/>
            <w:r w:rsidRPr="00530EB9">
              <w:rPr>
                <w:rFonts w:ascii="Arial" w:hAnsi="Arial" w:cs="Arial"/>
                <w:color w:val="222222"/>
                <w:sz w:val="20"/>
                <w:szCs w:val="20"/>
                <w:shd w:val="clear" w:color="auto" w:fill="FFFFFF"/>
              </w:rPr>
              <w:t>PoC</w:t>
            </w:r>
            <w:proofErr w:type="spellEnd"/>
            <w:r w:rsidRPr="00530EB9">
              <w:rPr>
                <w:rFonts w:ascii="Arial" w:hAnsi="Arial" w:cs="Arial"/>
                <w:color w:val="222222"/>
                <w:sz w:val="20"/>
                <w:szCs w:val="20"/>
                <w:shd w:val="clear" w:color="auto" w:fill="FFFFFF"/>
              </w:rPr>
              <w:t xml:space="preserve">. The humanitarians and the government moved the Dinka IDPs out of the </w:t>
            </w:r>
            <w:r w:rsidR="007B2456" w:rsidRPr="00530EB9">
              <w:rPr>
                <w:rFonts w:ascii="Arial" w:hAnsi="Arial" w:cs="Arial"/>
                <w:color w:val="222222"/>
                <w:sz w:val="20"/>
                <w:szCs w:val="20"/>
                <w:shd w:val="clear" w:color="auto" w:fill="FFFFFF"/>
              </w:rPr>
              <w:t>POC,</w:t>
            </w:r>
            <w:r w:rsidRPr="00530EB9">
              <w:rPr>
                <w:rFonts w:ascii="Arial" w:hAnsi="Arial" w:cs="Arial"/>
                <w:color w:val="222222"/>
                <w:sz w:val="20"/>
                <w:szCs w:val="20"/>
                <w:shd w:val="clear" w:color="auto" w:fill="FFFFFF"/>
              </w:rPr>
              <w:t xml:space="preserve"> and they settled in the town. During the focus group discussion with the POC youth (most are from </w:t>
            </w:r>
            <w:proofErr w:type="spellStart"/>
            <w:r w:rsidRPr="00530EB9">
              <w:rPr>
                <w:rFonts w:ascii="Arial" w:hAnsi="Arial" w:cs="Arial"/>
                <w:color w:val="222222"/>
                <w:sz w:val="20"/>
                <w:szCs w:val="20"/>
                <w:shd w:val="clear" w:color="auto" w:fill="FFFFFF"/>
              </w:rPr>
              <w:t>Shiluk</w:t>
            </w:r>
            <w:proofErr w:type="spellEnd"/>
            <w:r w:rsidRPr="00530EB9">
              <w:rPr>
                <w:rFonts w:ascii="Arial" w:hAnsi="Arial" w:cs="Arial"/>
                <w:color w:val="222222"/>
                <w:sz w:val="20"/>
                <w:szCs w:val="20"/>
                <w:shd w:val="clear" w:color="auto" w:fill="FFFFFF"/>
              </w:rPr>
              <w:t xml:space="preserve">), they expressed their grievance over the </w:t>
            </w:r>
            <w:r w:rsidR="001976A1" w:rsidRPr="00530EB9">
              <w:rPr>
                <w:rFonts w:ascii="Arial" w:hAnsi="Arial" w:cs="Arial"/>
                <w:color w:val="222222"/>
                <w:sz w:val="20"/>
                <w:szCs w:val="20"/>
                <w:shd w:val="clear" w:color="auto" w:fill="FFFFFF"/>
              </w:rPr>
              <w:t>incident,</w:t>
            </w:r>
            <w:r w:rsidRPr="00530EB9">
              <w:rPr>
                <w:rFonts w:ascii="Arial" w:hAnsi="Arial" w:cs="Arial"/>
                <w:color w:val="222222"/>
                <w:sz w:val="20"/>
                <w:szCs w:val="20"/>
                <w:shd w:val="clear" w:color="auto" w:fill="FFFFFF"/>
              </w:rPr>
              <w:t xml:space="preserve"> and they didn’t </w:t>
            </w:r>
            <w:r w:rsidR="00EA226B" w:rsidRPr="00530EB9">
              <w:rPr>
                <w:rFonts w:ascii="Arial" w:hAnsi="Arial" w:cs="Arial"/>
                <w:color w:val="222222"/>
                <w:sz w:val="20"/>
                <w:szCs w:val="20"/>
                <w:shd w:val="clear" w:color="auto" w:fill="FFFFFF"/>
              </w:rPr>
              <w:t>seem</w:t>
            </w:r>
            <w:r w:rsidRPr="00530EB9">
              <w:rPr>
                <w:rFonts w:ascii="Arial" w:hAnsi="Arial" w:cs="Arial"/>
                <w:color w:val="222222"/>
                <w:sz w:val="20"/>
                <w:szCs w:val="20"/>
                <w:shd w:val="clear" w:color="auto" w:fill="FFFFFF"/>
              </w:rPr>
              <w:t xml:space="preserve"> recovered from that feeling. For instance, the executives of the youth centre in the POC were asked about their marriage preference and 80% of </w:t>
            </w:r>
            <w:proofErr w:type="spellStart"/>
            <w:r w:rsidRPr="00530EB9">
              <w:rPr>
                <w:rFonts w:ascii="Arial" w:hAnsi="Arial" w:cs="Arial"/>
                <w:color w:val="222222"/>
                <w:sz w:val="20"/>
                <w:szCs w:val="20"/>
                <w:shd w:val="clear" w:color="auto" w:fill="FFFFFF"/>
              </w:rPr>
              <w:t>Shiluk</w:t>
            </w:r>
            <w:proofErr w:type="spellEnd"/>
            <w:r w:rsidRPr="00530EB9">
              <w:rPr>
                <w:rFonts w:ascii="Arial" w:hAnsi="Arial" w:cs="Arial"/>
                <w:color w:val="222222"/>
                <w:sz w:val="20"/>
                <w:szCs w:val="20"/>
                <w:shd w:val="clear" w:color="auto" w:fill="FFFFFF"/>
              </w:rPr>
              <w:t xml:space="preserve"> men prefer to marry Nuer girls at the first choice and the rest choose </w:t>
            </w:r>
            <w:proofErr w:type="spellStart"/>
            <w:r w:rsidRPr="00530EB9">
              <w:rPr>
                <w:rFonts w:ascii="Arial" w:hAnsi="Arial" w:cs="Arial"/>
                <w:color w:val="222222"/>
                <w:sz w:val="20"/>
                <w:szCs w:val="20"/>
                <w:shd w:val="clear" w:color="auto" w:fill="FFFFFF"/>
              </w:rPr>
              <w:t>shiluk</w:t>
            </w:r>
            <w:proofErr w:type="spellEnd"/>
            <w:r w:rsidRPr="00530EB9">
              <w:rPr>
                <w:rFonts w:ascii="Arial" w:hAnsi="Arial" w:cs="Arial"/>
                <w:color w:val="222222"/>
                <w:sz w:val="20"/>
                <w:szCs w:val="20"/>
                <w:shd w:val="clear" w:color="auto" w:fill="FFFFFF"/>
              </w:rPr>
              <w:t xml:space="preserve">. Similarly, 60% of the </w:t>
            </w:r>
            <w:proofErr w:type="spellStart"/>
            <w:r w:rsidRPr="00530EB9">
              <w:rPr>
                <w:rFonts w:ascii="Arial" w:hAnsi="Arial" w:cs="Arial"/>
                <w:color w:val="222222"/>
                <w:sz w:val="20"/>
                <w:szCs w:val="20"/>
                <w:shd w:val="clear" w:color="auto" w:fill="FFFFFF"/>
              </w:rPr>
              <w:t>Shiluk</w:t>
            </w:r>
            <w:proofErr w:type="spellEnd"/>
            <w:r w:rsidRPr="00530EB9">
              <w:rPr>
                <w:rFonts w:ascii="Arial" w:hAnsi="Arial" w:cs="Arial"/>
                <w:color w:val="222222"/>
                <w:sz w:val="20"/>
                <w:szCs w:val="20"/>
                <w:shd w:val="clear" w:color="auto" w:fill="FFFFFF"/>
              </w:rPr>
              <w:t xml:space="preserve"> </w:t>
            </w:r>
            <w:r w:rsidRPr="00530EB9">
              <w:rPr>
                <w:rFonts w:ascii="Arial" w:hAnsi="Arial" w:cs="Arial"/>
                <w:color w:val="222222"/>
                <w:sz w:val="20"/>
                <w:szCs w:val="20"/>
                <w:shd w:val="clear" w:color="auto" w:fill="FFFFFF"/>
              </w:rPr>
              <w:lastRenderedPageBreak/>
              <w:t xml:space="preserve">girls prefer marrying Nuer man and the rest choose </w:t>
            </w:r>
            <w:proofErr w:type="spellStart"/>
            <w:r w:rsidRPr="00530EB9">
              <w:rPr>
                <w:rFonts w:ascii="Arial" w:hAnsi="Arial" w:cs="Arial"/>
                <w:color w:val="222222"/>
                <w:sz w:val="20"/>
                <w:szCs w:val="20"/>
                <w:shd w:val="clear" w:color="auto" w:fill="FFFFFF"/>
              </w:rPr>
              <w:t>Shiluk</w:t>
            </w:r>
            <w:proofErr w:type="spellEnd"/>
            <w:r w:rsidRPr="00530EB9">
              <w:rPr>
                <w:rFonts w:ascii="Arial" w:hAnsi="Arial" w:cs="Arial"/>
                <w:color w:val="222222"/>
                <w:sz w:val="20"/>
                <w:szCs w:val="20"/>
                <w:shd w:val="clear" w:color="auto" w:fill="FFFFFF"/>
              </w:rPr>
              <w:t xml:space="preserve">. None of the youth choose Dinka at the first chose and majority reasoned that this is due to the scar </w:t>
            </w:r>
            <w:proofErr w:type="gramStart"/>
            <w:r w:rsidRPr="00530EB9">
              <w:rPr>
                <w:rFonts w:ascii="Arial" w:hAnsi="Arial" w:cs="Arial"/>
                <w:color w:val="222222"/>
                <w:sz w:val="20"/>
                <w:szCs w:val="20"/>
                <w:shd w:val="clear" w:color="auto" w:fill="FFFFFF"/>
              </w:rPr>
              <w:t>as a result of</w:t>
            </w:r>
            <w:proofErr w:type="gramEnd"/>
            <w:r w:rsidRPr="00530EB9">
              <w:rPr>
                <w:rFonts w:ascii="Arial" w:hAnsi="Arial" w:cs="Arial"/>
                <w:color w:val="222222"/>
                <w:sz w:val="20"/>
                <w:szCs w:val="20"/>
                <w:shd w:val="clear" w:color="auto" w:fill="FFFFFF"/>
              </w:rPr>
              <w:t xml:space="preserve"> the consecutive conflict and the following rhetoric they were listening for years. Relatively speaking, the youths in the town has less grievance and seems willing for positive interaction but they don’t show interest to discuss about the land issue, which is the major agenda for the </w:t>
            </w:r>
            <w:proofErr w:type="spellStart"/>
            <w:r w:rsidRPr="00530EB9">
              <w:rPr>
                <w:rFonts w:ascii="Arial" w:hAnsi="Arial" w:cs="Arial"/>
                <w:color w:val="222222"/>
                <w:sz w:val="20"/>
                <w:szCs w:val="20"/>
                <w:shd w:val="clear" w:color="auto" w:fill="FFFFFF"/>
              </w:rPr>
              <w:t>Shiluk</w:t>
            </w:r>
            <w:proofErr w:type="spellEnd"/>
            <w:r w:rsidRPr="00530EB9">
              <w:rPr>
                <w:rFonts w:ascii="Arial" w:hAnsi="Arial" w:cs="Arial"/>
                <w:color w:val="222222"/>
                <w:sz w:val="20"/>
                <w:szCs w:val="20"/>
                <w:shd w:val="clear" w:color="auto" w:fill="FFFFFF"/>
              </w:rPr>
              <w:t xml:space="preserve"> in the POC</w:t>
            </w:r>
          </w:p>
        </w:tc>
        <w:tc>
          <w:tcPr>
            <w:tcW w:w="453" w:type="pct"/>
          </w:tcPr>
          <w:p w14:paraId="476301EA" w14:textId="224C0030" w:rsidR="00530EB9" w:rsidRDefault="0040110A"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Between Dinka and </w:t>
            </w:r>
            <w:proofErr w:type="spellStart"/>
            <w:r>
              <w:rPr>
                <w:rFonts w:ascii="Arial" w:hAnsi="Arial" w:cs="Arial"/>
                <w:color w:val="222222"/>
                <w:sz w:val="20"/>
                <w:szCs w:val="20"/>
                <w:shd w:val="clear" w:color="auto" w:fill="FFFFFF"/>
              </w:rPr>
              <w:t>Shiluk</w:t>
            </w:r>
            <w:proofErr w:type="spellEnd"/>
            <w:r>
              <w:rPr>
                <w:rFonts w:ascii="Arial" w:hAnsi="Arial" w:cs="Arial"/>
                <w:color w:val="222222"/>
                <w:sz w:val="20"/>
                <w:szCs w:val="20"/>
                <w:shd w:val="clear" w:color="auto" w:fill="FFFFFF"/>
              </w:rPr>
              <w:t xml:space="preserve"> </w:t>
            </w:r>
            <w:r w:rsidR="007F1D30">
              <w:rPr>
                <w:rFonts w:ascii="Arial" w:hAnsi="Arial" w:cs="Arial"/>
                <w:color w:val="222222"/>
                <w:sz w:val="20"/>
                <w:szCs w:val="20"/>
                <w:shd w:val="clear" w:color="auto" w:fill="FFFFFF"/>
              </w:rPr>
              <w:t>ethnic</w:t>
            </w:r>
            <w:r>
              <w:rPr>
                <w:rFonts w:ascii="Arial" w:hAnsi="Arial" w:cs="Arial"/>
                <w:color w:val="222222"/>
                <w:sz w:val="20"/>
                <w:szCs w:val="20"/>
                <w:shd w:val="clear" w:color="auto" w:fill="FFFFFF"/>
              </w:rPr>
              <w:t xml:space="preserve"> groups and </w:t>
            </w:r>
            <w:r w:rsidR="007F1D30">
              <w:rPr>
                <w:rFonts w:ascii="Arial" w:hAnsi="Arial" w:cs="Arial"/>
                <w:color w:val="222222"/>
                <w:sz w:val="20"/>
                <w:szCs w:val="20"/>
                <w:shd w:val="clear" w:color="auto" w:fill="FFFFFF"/>
              </w:rPr>
              <w:t xml:space="preserve">Nuer and Dinka ethnic groups </w:t>
            </w:r>
            <w:r w:rsidR="00A52217">
              <w:rPr>
                <w:rFonts w:ascii="Arial" w:hAnsi="Arial" w:cs="Arial"/>
                <w:color w:val="222222"/>
                <w:sz w:val="20"/>
                <w:szCs w:val="20"/>
                <w:shd w:val="clear" w:color="auto" w:fill="FFFFFF"/>
              </w:rPr>
              <w:t xml:space="preserve"> </w:t>
            </w:r>
          </w:p>
        </w:tc>
        <w:tc>
          <w:tcPr>
            <w:tcW w:w="797" w:type="pct"/>
          </w:tcPr>
          <w:p w14:paraId="3C4D41DA" w14:textId="1403CD21" w:rsidR="00530EB9" w:rsidRDefault="005F0BCF"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This affected the peace building process and it needs comprehensive measure </w:t>
            </w:r>
            <w:r w:rsidR="002D4BEE">
              <w:rPr>
                <w:rFonts w:ascii="Arial" w:hAnsi="Arial" w:cs="Arial"/>
                <w:color w:val="222222"/>
                <w:sz w:val="20"/>
                <w:szCs w:val="20"/>
                <w:shd w:val="clear" w:color="auto" w:fill="FFFFFF"/>
              </w:rPr>
              <w:t>(political</w:t>
            </w:r>
            <w:r w:rsidR="00125781">
              <w:rPr>
                <w:rFonts w:ascii="Arial" w:hAnsi="Arial" w:cs="Arial"/>
                <w:color w:val="222222"/>
                <w:sz w:val="20"/>
                <w:szCs w:val="20"/>
                <w:shd w:val="clear" w:color="auto" w:fill="FFFFFF"/>
              </w:rPr>
              <w:t xml:space="preserve"> included) to heal. </w:t>
            </w:r>
          </w:p>
        </w:tc>
        <w:tc>
          <w:tcPr>
            <w:tcW w:w="1037" w:type="pct"/>
          </w:tcPr>
          <w:p w14:paraId="07F124EB" w14:textId="695E852F" w:rsidR="00B47F19" w:rsidRDefault="00B71AD6" w:rsidP="00B71AD6">
            <w:pPr>
              <w:pStyle w:val="ListParagraph"/>
              <w:numPr>
                <w:ilvl w:val="0"/>
                <w:numId w:val="21"/>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Social cohesion and interdependency initiatives to bring the </w:t>
            </w:r>
            <w:r w:rsidR="00B47F19">
              <w:rPr>
                <w:rFonts w:ascii="Arial" w:hAnsi="Arial" w:cs="Arial"/>
                <w:color w:val="222222"/>
                <w:sz w:val="20"/>
                <w:szCs w:val="20"/>
                <w:shd w:val="clear" w:color="auto" w:fill="FFFFFF"/>
              </w:rPr>
              <w:t xml:space="preserve">two divided communities together </w:t>
            </w:r>
          </w:p>
          <w:p w14:paraId="6A285A53" w14:textId="1DFDE8C9" w:rsidR="00B47F19" w:rsidRDefault="004535F4" w:rsidP="00B71AD6">
            <w:pPr>
              <w:pStyle w:val="ListParagraph"/>
              <w:numPr>
                <w:ilvl w:val="0"/>
                <w:numId w:val="21"/>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Psychosocial support and trauma healing to reduce facilitate reconciliation </w:t>
            </w:r>
          </w:p>
          <w:p w14:paraId="30D836D2" w14:textId="1B3FADE6" w:rsidR="001B1433" w:rsidRDefault="001B1433" w:rsidP="00B71AD6">
            <w:pPr>
              <w:pStyle w:val="ListParagraph"/>
              <w:numPr>
                <w:ilvl w:val="0"/>
                <w:numId w:val="21"/>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Participating youth and women in the peace building process </w:t>
            </w:r>
          </w:p>
          <w:p w14:paraId="7AE42BD9" w14:textId="5D8D11CF" w:rsidR="00530EB9" w:rsidRPr="00B47F19" w:rsidRDefault="00B47F19" w:rsidP="00B47F19">
            <w:pPr>
              <w:jc w:val="both"/>
              <w:rPr>
                <w:rFonts w:ascii="Arial" w:hAnsi="Arial" w:cs="Arial"/>
                <w:color w:val="222222"/>
                <w:sz w:val="20"/>
                <w:szCs w:val="20"/>
                <w:shd w:val="clear" w:color="auto" w:fill="FFFFFF"/>
              </w:rPr>
            </w:pPr>
            <w:r w:rsidRPr="00B47F19">
              <w:rPr>
                <w:rFonts w:ascii="Arial" w:hAnsi="Arial" w:cs="Arial"/>
                <w:color w:val="222222"/>
                <w:sz w:val="20"/>
                <w:szCs w:val="20"/>
                <w:shd w:val="clear" w:color="auto" w:fill="FFFFFF"/>
              </w:rPr>
              <w:t xml:space="preserve"> </w:t>
            </w:r>
          </w:p>
        </w:tc>
      </w:tr>
      <w:tr w:rsidR="006E4CC9" w14:paraId="154BEF61" w14:textId="77777777" w:rsidTr="00E321C6">
        <w:tc>
          <w:tcPr>
            <w:tcW w:w="671" w:type="pct"/>
          </w:tcPr>
          <w:p w14:paraId="792BDA54" w14:textId="47745FE1" w:rsidR="006E4CC9" w:rsidRPr="00530EB9" w:rsidRDefault="006E4CC9" w:rsidP="00A7791C">
            <w:pPr>
              <w:jc w:val="both"/>
              <w:rPr>
                <w:rFonts w:ascii="Arial" w:hAnsi="Arial" w:cs="Arial"/>
                <w:b/>
                <w:bCs/>
                <w:color w:val="222222"/>
                <w:sz w:val="20"/>
                <w:szCs w:val="20"/>
                <w:shd w:val="clear" w:color="auto" w:fill="FFFFFF"/>
              </w:rPr>
            </w:pPr>
            <w:r w:rsidRPr="006E4CC9">
              <w:rPr>
                <w:rFonts w:ascii="Arial" w:hAnsi="Arial" w:cs="Arial"/>
                <w:b/>
                <w:bCs/>
                <w:color w:val="222222"/>
                <w:sz w:val="20"/>
                <w:szCs w:val="20"/>
                <w:shd w:val="clear" w:color="auto" w:fill="FFFFFF"/>
              </w:rPr>
              <w:t>Youth (boys and girls) unemployment and hopelessness</w:t>
            </w:r>
          </w:p>
        </w:tc>
        <w:tc>
          <w:tcPr>
            <w:tcW w:w="2042" w:type="pct"/>
          </w:tcPr>
          <w:p w14:paraId="02BE22B7" w14:textId="2271BFA3" w:rsidR="006E4CC9" w:rsidRPr="006E4CC9" w:rsidRDefault="006E4CC9" w:rsidP="006E4CC9">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T</w:t>
            </w:r>
            <w:r w:rsidRPr="006E4CC9">
              <w:rPr>
                <w:rFonts w:ascii="Arial" w:hAnsi="Arial" w:cs="Arial"/>
                <w:color w:val="222222"/>
                <w:sz w:val="20"/>
                <w:szCs w:val="20"/>
                <w:shd w:val="clear" w:color="auto" w:fill="FFFFFF"/>
              </w:rPr>
              <w:t xml:space="preserve">here is a huge youth bulge both in the POC and in the town who are highly affected by the continuous conflict and displacement. Almost all didn’t go to school and they didn’t have alternative opportunity to make a living. As per the youth key informants in the POC, majority are now drinking alcohol, involving in pity theft and robbery, GBV and fights. They are easily mobilized for conflict. The situation of youth created a fertile ground for the political parties to easily engage them in conflict and for ethnicization of the conflict.  Most of the youth are loyal to the political faction organized in their ethnic groups, for instance, the </w:t>
            </w:r>
            <w:proofErr w:type="spellStart"/>
            <w:r w:rsidRPr="006E4CC9">
              <w:rPr>
                <w:rFonts w:ascii="Arial" w:hAnsi="Arial" w:cs="Arial"/>
                <w:color w:val="222222"/>
                <w:sz w:val="20"/>
                <w:szCs w:val="20"/>
                <w:shd w:val="clear" w:color="auto" w:fill="FFFFFF"/>
              </w:rPr>
              <w:t>Shiluk</w:t>
            </w:r>
            <w:proofErr w:type="spellEnd"/>
            <w:r w:rsidRPr="006E4CC9">
              <w:rPr>
                <w:rFonts w:ascii="Arial" w:hAnsi="Arial" w:cs="Arial"/>
                <w:color w:val="222222"/>
                <w:sz w:val="20"/>
                <w:szCs w:val="20"/>
                <w:shd w:val="clear" w:color="auto" w:fill="FFFFFF"/>
              </w:rPr>
              <w:t xml:space="preserve"> and the Nuer are living in relative harmony as there is similar accord between the political partiers organized in their ethnics. On the contrary both the Nuer and </w:t>
            </w:r>
            <w:proofErr w:type="spellStart"/>
            <w:r w:rsidRPr="006E4CC9">
              <w:rPr>
                <w:rFonts w:ascii="Arial" w:hAnsi="Arial" w:cs="Arial"/>
                <w:color w:val="222222"/>
                <w:sz w:val="20"/>
                <w:szCs w:val="20"/>
                <w:shd w:val="clear" w:color="auto" w:fill="FFFFFF"/>
              </w:rPr>
              <w:t>Shiluk</w:t>
            </w:r>
            <w:proofErr w:type="spellEnd"/>
            <w:r w:rsidRPr="006E4CC9">
              <w:rPr>
                <w:rFonts w:ascii="Arial" w:hAnsi="Arial" w:cs="Arial"/>
                <w:color w:val="222222"/>
                <w:sz w:val="20"/>
                <w:szCs w:val="20"/>
                <w:shd w:val="clear" w:color="auto" w:fill="FFFFFF"/>
              </w:rPr>
              <w:t xml:space="preserve"> youths have a feeling of resentment over the Dinka youths and vis-à-vis as the reflection of the political parties organized on their respective ethnic groups. Girls and children are the most affected by the conflict and most of the ill behaviour of the community </w:t>
            </w:r>
            <w:r w:rsidR="001976A1" w:rsidRPr="006E4CC9">
              <w:rPr>
                <w:rFonts w:ascii="Arial" w:hAnsi="Arial" w:cs="Arial"/>
                <w:color w:val="222222"/>
                <w:sz w:val="20"/>
                <w:szCs w:val="20"/>
                <w:shd w:val="clear" w:color="auto" w:fill="FFFFFF"/>
              </w:rPr>
              <w:t>(like</w:t>
            </w:r>
            <w:r w:rsidRPr="006E4CC9">
              <w:rPr>
                <w:rFonts w:ascii="Arial" w:hAnsi="Arial" w:cs="Arial"/>
                <w:color w:val="222222"/>
                <w:sz w:val="20"/>
                <w:szCs w:val="20"/>
                <w:shd w:val="clear" w:color="auto" w:fill="FFFFFF"/>
              </w:rPr>
              <w:t xml:space="preserve"> GBV, forced and early marriage, child labour …) are practiced on them. </w:t>
            </w:r>
          </w:p>
          <w:p w14:paraId="2263D2E9" w14:textId="77777777" w:rsidR="006E4CC9" w:rsidRPr="00530EB9" w:rsidRDefault="006E4CC9" w:rsidP="00A7791C">
            <w:pPr>
              <w:jc w:val="both"/>
              <w:rPr>
                <w:rFonts w:ascii="Arial" w:hAnsi="Arial" w:cs="Arial"/>
                <w:color w:val="222222"/>
                <w:sz w:val="20"/>
                <w:szCs w:val="20"/>
                <w:shd w:val="clear" w:color="auto" w:fill="FFFFFF"/>
              </w:rPr>
            </w:pPr>
          </w:p>
        </w:tc>
        <w:tc>
          <w:tcPr>
            <w:tcW w:w="453" w:type="pct"/>
          </w:tcPr>
          <w:p w14:paraId="6A9EFB00" w14:textId="182F8403" w:rsidR="006E4CC9" w:rsidRDefault="002B1497"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Youth </w:t>
            </w:r>
            <w:r w:rsidR="00CB1299">
              <w:rPr>
                <w:rFonts w:ascii="Arial" w:hAnsi="Arial" w:cs="Arial"/>
                <w:color w:val="222222"/>
                <w:sz w:val="20"/>
                <w:szCs w:val="20"/>
                <w:shd w:val="clear" w:color="auto" w:fill="FFFFFF"/>
              </w:rPr>
              <w:t>(Boys</w:t>
            </w:r>
            <w:r>
              <w:rPr>
                <w:rFonts w:ascii="Arial" w:hAnsi="Arial" w:cs="Arial"/>
                <w:color w:val="222222"/>
                <w:sz w:val="20"/>
                <w:szCs w:val="20"/>
                <w:shd w:val="clear" w:color="auto" w:fill="FFFFFF"/>
              </w:rPr>
              <w:t xml:space="preserve"> and Girls) </w:t>
            </w:r>
            <w:r w:rsidR="00381F1D">
              <w:rPr>
                <w:rFonts w:ascii="Arial" w:hAnsi="Arial" w:cs="Arial"/>
                <w:color w:val="222222"/>
                <w:sz w:val="20"/>
                <w:szCs w:val="20"/>
                <w:shd w:val="clear" w:color="auto" w:fill="FFFFFF"/>
              </w:rPr>
              <w:t xml:space="preserve">and Children </w:t>
            </w:r>
          </w:p>
        </w:tc>
        <w:tc>
          <w:tcPr>
            <w:tcW w:w="797" w:type="pct"/>
          </w:tcPr>
          <w:p w14:paraId="5899D602" w14:textId="782DCDED" w:rsidR="006E4CC9" w:rsidRDefault="002B1497"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w:t>
            </w:r>
            <w:r w:rsidR="006B19D7">
              <w:rPr>
                <w:rFonts w:ascii="Arial" w:hAnsi="Arial" w:cs="Arial"/>
                <w:color w:val="222222"/>
                <w:sz w:val="20"/>
                <w:szCs w:val="20"/>
                <w:shd w:val="clear" w:color="auto" w:fill="FFFFFF"/>
              </w:rPr>
              <w:t xml:space="preserve">young boys are involved in alcohol, </w:t>
            </w:r>
            <w:r w:rsidR="009B76D2">
              <w:rPr>
                <w:rFonts w:ascii="Arial" w:hAnsi="Arial" w:cs="Arial"/>
                <w:color w:val="222222"/>
                <w:sz w:val="20"/>
                <w:szCs w:val="20"/>
                <w:shd w:val="clear" w:color="auto" w:fill="FFFFFF"/>
              </w:rPr>
              <w:t>drugs</w:t>
            </w:r>
            <w:r w:rsidR="006B19D7">
              <w:rPr>
                <w:rFonts w:ascii="Arial" w:hAnsi="Arial" w:cs="Arial"/>
                <w:color w:val="222222"/>
                <w:sz w:val="20"/>
                <w:szCs w:val="20"/>
                <w:shd w:val="clear" w:color="auto" w:fill="FFFFFF"/>
              </w:rPr>
              <w:t xml:space="preserve"> and the like </w:t>
            </w:r>
            <w:r w:rsidR="003E2B93">
              <w:rPr>
                <w:rFonts w:ascii="Arial" w:hAnsi="Arial" w:cs="Arial"/>
                <w:color w:val="222222"/>
                <w:sz w:val="20"/>
                <w:szCs w:val="20"/>
                <w:shd w:val="clear" w:color="auto" w:fill="FFFFFF"/>
              </w:rPr>
              <w:t xml:space="preserve">and </w:t>
            </w:r>
            <w:r w:rsidR="00BA1226">
              <w:rPr>
                <w:rFonts w:ascii="Arial" w:hAnsi="Arial" w:cs="Arial"/>
                <w:color w:val="222222"/>
                <w:sz w:val="20"/>
                <w:szCs w:val="20"/>
                <w:shd w:val="clear" w:color="auto" w:fill="FFFFFF"/>
              </w:rPr>
              <w:t>commute</w:t>
            </w:r>
            <w:r w:rsidR="003E2B93">
              <w:rPr>
                <w:rFonts w:ascii="Arial" w:hAnsi="Arial" w:cs="Arial"/>
                <w:color w:val="222222"/>
                <w:sz w:val="20"/>
                <w:szCs w:val="20"/>
                <w:shd w:val="clear" w:color="auto" w:fill="FFFFFF"/>
              </w:rPr>
              <w:t xml:space="preserve"> </w:t>
            </w:r>
            <w:r w:rsidR="00BA1226">
              <w:rPr>
                <w:rFonts w:ascii="Arial" w:hAnsi="Arial" w:cs="Arial"/>
                <w:color w:val="222222"/>
                <w:sz w:val="20"/>
                <w:szCs w:val="20"/>
                <w:shd w:val="clear" w:color="auto" w:fill="FFFFFF"/>
              </w:rPr>
              <w:t>cr</w:t>
            </w:r>
            <w:r w:rsidR="00581363">
              <w:rPr>
                <w:rFonts w:ascii="Arial" w:hAnsi="Arial" w:cs="Arial"/>
                <w:color w:val="222222"/>
                <w:sz w:val="20"/>
                <w:szCs w:val="20"/>
                <w:shd w:val="clear" w:color="auto" w:fill="FFFFFF"/>
              </w:rPr>
              <w:t xml:space="preserve">iminal activity </w:t>
            </w:r>
            <w:proofErr w:type="gramStart"/>
            <w:r w:rsidR="00581363">
              <w:rPr>
                <w:rFonts w:ascii="Arial" w:hAnsi="Arial" w:cs="Arial"/>
                <w:color w:val="222222"/>
                <w:sz w:val="20"/>
                <w:szCs w:val="20"/>
                <w:shd w:val="clear" w:color="auto" w:fill="FFFFFF"/>
              </w:rPr>
              <w:t>( GBV</w:t>
            </w:r>
            <w:proofErr w:type="gramEnd"/>
            <w:r w:rsidR="00581363">
              <w:rPr>
                <w:rFonts w:ascii="Arial" w:hAnsi="Arial" w:cs="Arial"/>
                <w:color w:val="222222"/>
                <w:sz w:val="20"/>
                <w:szCs w:val="20"/>
                <w:shd w:val="clear" w:color="auto" w:fill="FFFFFF"/>
              </w:rPr>
              <w:t>, Theft, Robbery ..). this ends up in causing conflict</w:t>
            </w:r>
            <w:r w:rsidR="00457E5A">
              <w:rPr>
                <w:rFonts w:ascii="Arial" w:hAnsi="Arial" w:cs="Arial"/>
                <w:color w:val="222222"/>
                <w:sz w:val="20"/>
                <w:szCs w:val="20"/>
                <w:shd w:val="clear" w:color="auto" w:fill="FFFFFF"/>
              </w:rPr>
              <w:t xml:space="preserve">. They mobilized and participated in conflict </w:t>
            </w:r>
            <w:r w:rsidR="00581363">
              <w:rPr>
                <w:rFonts w:ascii="Arial" w:hAnsi="Arial" w:cs="Arial"/>
                <w:color w:val="222222"/>
                <w:sz w:val="20"/>
                <w:szCs w:val="20"/>
                <w:shd w:val="clear" w:color="auto" w:fill="FFFFFF"/>
              </w:rPr>
              <w:t xml:space="preserve"> </w:t>
            </w:r>
            <w:r w:rsidR="009B76D2">
              <w:rPr>
                <w:rFonts w:ascii="Arial" w:hAnsi="Arial" w:cs="Arial"/>
                <w:color w:val="222222"/>
                <w:sz w:val="20"/>
                <w:szCs w:val="20"/>
                <w:shd w:val="clear" w:color="auto" w:fill="FFFFFF"/>
              </w:rPr>
              <w:t xml:space="preserve">  </w:t>
            </w:r>
          </w:p>
          <w:p w14:paraId="32820742" w14:textId="77777777" w:rsidR="000C0AAD" w:rsidRDefault="000C0AAD" w:rsidP="00A7791C">
            <w:pPr>
              <w:jc w:val="both"/>
              <w:rPr>
                <w:rFonts w:ascii="Arial" w:hAnsi="Arial" w:cs="Arial"/>
                <w:color w:val="222222"/>
                <w:sz w:val="20"/>
                <w:szCs w:val="20"/>
                <w:shd w:val="clear" w:color="auto" w:fill="FFFFFF"/>
              </w:rPr>
            </w:pPr>
          </w:p>
          <w:p w14:paraId="1F4BCEEB" w14:textId="77777777" w:rsidR="004A6989" w:rsidRDefault="004A6989" w:rsidP="00A7791C">
            <w:pPr>
              <w:jc w:val="both"/>
              <w:rPr>
                <w:rFonts w:ascii="Arial" w:hAnsi="Arial" w:cs="Arial"/>
                <w:color w:val="222222"/>
                <w:sz w:val="20"/>
                <w:szCs w:val="20"/>
                <w:shd w:val="clear" w:color="auto" w:fill="FFFFFF"/>
              </w:rPr>
            </w:pPr>
          </w:p>
          <w:p w14:paraId="70101E57" w14:textId="447AB506" w:rsidR="000C0AAD" w:rsidRDefault="000C0AAD"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girls </w:t>
            </w:r>
            <w:r w:rsidR="002F4F3F">
              <w:rPr>
                <w:rFonts w:ascii="Arial" w:hAnsi="Arial" w:cs="Arial"/>
                <w:color w:val="222222"/>
                <w:sz w:val="20"/>
                <w:szCs w:val="20"/>
                <w:shd w:val="clear" w:color="auto" w:fill="FFFFFF"/>
              </w:rPr>
              <w:t xml:space="preserve">and Children </w:t>
            </w:r>
            <w:r>
              <w:rPr>
                <w:rFonts w:ascii="Arial" w:hAnsi="Arial" w:cs="Arial"/>
                <w:color w:val="222222"/>
                <w:sz w:val="20"/>
                <w:szCs w:val="20"/>
                <w:shd w:val="clear" w:color="auto" w:fill="FFFFFF"/>
              </w:rPr>
              <w:t xml:space="preserve">are </w:t>
            </w:r>
            <w:r w:rsidR="00EF5A43">
              <w:rPr>
                <w:rFonts w:ascii="Arial" w:hAnsi="Arial" w:cs="Arial"/>
                <w:color w:val="222222"/>
                <w:sz w:val="20"/>
                <w:szCs w:val="20"/>
                <w:shd w:val="clear" w:color="auto" w:fill="FFFFFF"/>
              </w:rPr>
              <w:t xml:space="preserve">mostly affected by GBV </w:t>
            </w:r>
            <w:proofErr w:type="gramStart"/>
            <w:r w:rsidR="00EF5A43">
              <w:rPr>
                <w:rFonts w:ascii="Arial" w:hAnsi="Arial" w:cs="Arial"/>
                <w:color w:val="222222"/>
                <w:sz w:val="20"/>
                <w:szCs w:val="20"/>
                <w:shd w:val="clear" w:color="auto" w:fill="FFFFFF"/>
              </w:rPr>
              <w:t>( child</w:t>
            </w:r>
            <w:proofErr w:type="gramEnd"/>
            <w:r w:rsidR="00EF5A43">
              <w:rPr>
                <w:rFonts w:ascii="Arial" w:hAnsi="Arial" w:cs="Arial"/>
                <w:color w:val="222222"/>
                <w:sz w:val="20"/>
                <w:szCs w:val="20"/>
                <w:shd w:val="clear" w:color="auto" w:fill="FFFFFF"/>
              </w:rPr>
              <w:t xml:space="preserve"> or forced marriage), </w:t>
            </w:r>
            <w:r w:rsidR="004A6989">
              <w:rPr>
                <w:rFonts w:ascii="Arial" w:hAnsi="Arial" w:cs="Arial"/>
                <w:color w:val="222222"/>
                <w:sz w:val="20"/>
                <w:szCs w:val="20"/>
                <w:shd w:val="clear" w:color="auto" w:fill="FFFFFF"/>
              </w:rPr>
              <w:t xml:space="preserve">sexual and other forms of violence </w:t>
            </w:r>
          </w:p>
        </w:tc>
        <w:tc>
          <w:tcPr>
            <w:tcW w:w="1037" w:type="pct"/>
          </w:tcPr>
          <w:p w14:paraId="28451464" w14:textId="77777777" w:rsidR="006E4CC9" w:rsidRDefault="006C14A6" w:rsidP="006C14A6">
            <w:pPr>
              <w:pStyle w:val="ListParagraph"/>
              <w:numPr>
                <w:ilvl w:val="0"/>
                <w:numId w:val="22"/>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Involving youth in peace building and other community activities </w:t>
            </w:r>
          </w:p>
          <w:p w14:paraId="3295BA7B" w14:textId="77777777" w:rsidR="00F5251A" w:rsidRDefault="006C14A6" w:rsidP="006C14A6">
            <w:pPr>
              <w:pStyle w:val="ListParagraph"/>
              <w:numPr>
                <w:ilvl w:val="0"/>
                <w:numId w:val="22"/>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Create </w:t>
            </w:r>
            <w:r w:rsidR="00F5251A">
              <w:rPr>
                <w:rFonts w:ascii="Arial" w:hAnsi="Arial" w:cs="Arial"/>
                <w:color w:val="222222"/>
                <w:sz w:val="20"/>
                <w:szCs w:val="20"/>
                <w:shd w:val="clear" w:color="auto" w:fill="FFFFFF"/>
              </w:rPr>
              <w:t xml:space="preserve">vocational skill opportunities and link them to income generating initiatives </w:t>
            </w:r>
          </w:p>
          <w:p w14:paraId="6E13EE2D" w14:textId="77777777" w:rsidR="004A5910" w:rsidRDefault="00A4666D" w:rsidP="006C14A6">
            <w:pPr>
              <w:pStyle w:val="ListParagraph"/>
              <w:numPr>
                <w:ilvl w:val="0"/>
                <w:numId w:val="22"/>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Establish recreational activities for interdependency and psychosocial support </w:t>
            </w:r>
          </w:p>
          <w:p w14:paraId="1A78F230" w14:textId="77777777" w:rsidR="004A6989" w:rsidRDefault="004A5910" w:rsidP="006C14A6">
            <w:pPr>
              <w:pStyle w:val="ListParagraph"/>
              <w:numPr>
                <w:ilvl w:val="0"/>
                <w:numId w:val="22"/>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Train youths on GBV </w:t>
            </w:r>
          </w:p>
          <w:p w14:paraId="3568ECA9" w14:textId="5E1EF6D5" w:rsidR="006C14A6" w:rsidRPr="006C14A6" w:rsidRDefault="00AB6D25" w:rsidP="006C14A6">
            <w:pPr>
              <w:pStyle w:val="ListParagraph"/>
              <w:numPr>
                <w:ilvl w:val="0"/>
                <w:numId w:val="22"/>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Empower girls through skill training and </w:t>
            </w:r>
            <w:r w:rsidR="000C10FA">
              <w:rPr>
                <w:rFonts w:ascii="Arial" w:hAnsi="Arial" w:cs="Arial"/>
                <w:color w:val="222222"/>
                <w:sz w:val="20"/>
                <w:szCs w:val="20"/>
                <w:shd w:val="clear" w:color="auto" w:fill="FFFFFF"/>
              </w:rPr>
              <w:t xml:space="preserve">mentorship program </w:t>
            </w:r>
            <w:r w:rsidR="00F5251A">
              <w:rPr>
                <w:rFonts w:ascii="Arial" w:hAnsi="Arial" w:cs="Arial"/>
                <w:color w:val="222222"/>
                <w:sz w:val="20"/>
                <w:szCs w:val="20"/>
                <w:shd w:val="clear" w:color="auto" w:fill="FFFFFF"/>
              </w:rPr>
              <w:t xml:space="preserve"> </w:t>
            </w:r>
          </w:p>
        </w:tc>
      </w:tr>
      <w:tr w:rsidR="001976A1" w14:paraId="38D021AD" w14:textId="77777777" w:rsidTr="00E321C6">
        <w:tc>
          <w:tcPr>
            <w:tcW w:w="671" w:type="pct"/>
          </w:tcPr>
          <w:p w14:paraId="0B654DD6" w14:textId="6CAAFDDA" w:rsidR="001976A1" w:rsidRPr="006E4CC9" w:rsidRDefault="001976A1" w:rsidP="00A7791C">
            <w:pPr>
              <w:jc w:val="both"/>
              <w:rPr>
                <w:rFonts w:ascii="Arial" w:hAnsi="Arial" w:cs="Arial"/>
                <w:b/>
                <w:bCs/>
                <w:color w:val="222222"/>
                <w:sz w:val="20"/>
                <w:szCs w:val="20"/>
                <w:shd w:val="clear" w:color="auto" w:fill="FFFFFF"/>
              </w:rPr>
            </w:pPr>
            <w:r w:rsidRPr="001976A1">
              <w:rPr>
                <w:rFonts w:ascii="Arial" w:hAnsi="Arial" w:cs="Arial"/>
                <w:b/>
                <w:bCs/>
                <w:color w:val="222222"/>
                <w:sz w:val="20"/>
                <w:szCs w:val="20"/>
                <w:shd w:val="clear" w:color="auto" w:fill="FFFFFF"/>
              </w:rPr>
              <w:t>Proliferation of weapons on the hands of civilians</w:t>
            </w:r>
          </w:p>
        </w:tc>
        <w:tc>
          <w:tcPr>
            <w:tcW w:w="2042" w:type="pct"/>
          </w:tcPr>
          <w:p w14:paraId="7DD837BE" w14:textId="77777777" w:rsidR="001976A1" w:rsidRPr="001976A1" w:rsidRDefault="001976A1" w:rsidP="001976A1">
            <w:pPr>
              <w:jc w:val="both"/>
              <w:rPr>
                <w:rFonts w:ascii="Arial" w:hAnsi="Arial" w:cs="Arial"/>
                <w:color w:val="222222"/>
                <w:sz w:val="20"/>
                <w:szCs w:val="20"/>
                <w:shd w:val="clear" w:color="auto" w:fill="FFFFFF"/>
              </w:rPr>
            </w:pPr>
            <w:r w:rsidRPr="001976A1">
              <w:rPr>
                <w:rFonts w:ascii="Arial" w:hAnsi="Arial" w:cs="Arial"/>
                <w:color w:val="222222"/>
                <w:sz w:val="20"/>
                <w:szCs w:val="20"/>
                <w:shd w:val="clear" w:color="auto" w:fill="FFFFFF"/>
              </w:rPr>
              <w:t xml:space="preserve">As Upper Nile state is the major contention and consecutive war front between SPLA and the SPLA-IO, weapon is highly abundant in the area. As per the finding of the KII in the town and POC, most of civilians have weapons and there was no attempt for disarmament so far. The DDR office opened and started operating in Malakal but they only working on the integration of the ex-combatants, not on the disarmament. Having weapon on the hands of civilians, coupled with the political and ethnic tension, makes the situation in Upper Nile very fragile and all interviewed participants agreed that the situation is so unpredictable. Conflict </w:t>
            </w:r>
            <w:r w:rsidRPr="001976A1">
              <w:rPr>
                <w:rFonts w:ascii="Arial" w:hAnsi="Arial" w:cs="Arial"/>
                <w:color w:val="222222"/>
                <w:sz w:val="20"/>
                <w:szCs w:val="20"/>
                <w:shd w:val="clear" w:color="auto" w:fill="FFFFFF"/>
              </w:rPr>
              <w:lastRenderedPageBreak/>
              <w:t xml:space="preserve">in Malakal and the surrounding has huge impact on the national peacebuilding effort as most of the national political actors has strong interest in the area. </w:t>
            </w:r>
          </w:p>
          <w:p w14:paraId="4867B00E" w14:textId="77777777" w:rsidR="001976A1" w:rsidRDefault="001976A1" w:rsidP="006E4CC9">
            <w:pPr>
              <w:jc w:val="both"/>
              <w:rPr>
                <w:rFonts w:ascii="Arial" w:hAnsi="Arial" w:cs="Arial"/>
                <w:color w:val="222222"/>
                <w:sz w:val="20"/>
                <w:szCs w:val="20"/>
                <w:shd w:val="clear" w:color="auto" w:fill="FFFFFF"/>
              </w:rPr>
            </w:pPr>
          </w:p>
        </w:tc>
        <w:tc>
          <w:tcPr>
            <w:tcW w:w="453" w:type="pct"/>
          </w:tcPr>
          <w:p w14:paraId="4CD9F475" w14:textId="2D3A46BE" w:rsidR="001976A1" w:rsidRDefault="00177083"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Civilians particularly ex combatants </w:t>
            </w:r>
          </w:p>
        </w:tc>
        <w:tc>
          <w:tcPr>
            <w:tcW w:w="797" w:type="pct"/>
          </w:tcPr>
          <w:p w14:paraId="60841181" w14:textId="5606C690" w:rsidR="001976A1" w:rsidRDefault="009D1576"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Civilians with </w:t>
            </w:r>
            <w:proofErr w:type="gramStart"/>
            <w:r>
              <w:rPr>
                <w:rFonts w:ascii="Arial" w:hAnsi="Arial" w:cs="Arial"/>
                <w:color w:val="222222"/>
                <w:sz w:val="20"/>
                <w:szCs w:val="20"/>
                <w:shd w:val="clear" w:color="auto" w:fill="FFFFFF"/>
              </w:rPr>
              <w:t xml:space="preserve">guns </w:t>
            </w:r>
            <w:r w:rsidR="00BF60D9">
              <w:rPr>
                <w:rFonts w:ascii="Arial" w:hAnsi="Arial" w:cs="Arial"/>
                <w:color w:val="222222"/>
                <w:sz w:val="20"/>
                <w:szCs w:val="20"/>
                <w:shd w:val="clear" w:color="auto" w:fill="FFFFFF"/>
              </w:rPr>
              <w:t xml:space="preserve"> </w:t>
            </w:r>
            <w:r w:rsidR="0064034C">
              <w:rPr>
                <w:rFonts w:ascii="Arial" w:hAnsi="Arial" w:cs="Arial"/>
                <w:color w:val="222222"/>
                <w:sz w:val="20"/>
                <w:szCs w:val="20"/>
                <w:shd w:val="clear" w:color="auto" w:fill="FFFFFF"/>
              </w:rPr>
              <w:t>participated</w:t>
            </w:r>
            <w:proofErr w:type="gramEnd"/>
            <w:r w:rsidR="0064034C">
              <w:rPr>
                <w:rFonts w:ascii="Arial" w:hAnsi="Arial" w:cs="Arial"/>
                <w:color w:val="222222"/>
                <w:sz w:val="20"/>
                <w:szCs w:val="20"/>
                <w:shd w:val="clear" w:color="auto" w:fill="FFFFFF"/>
              </w:rPr>
              <w:t xml:space="preserve"> </w:t>
            </w:r>
            <w:r w:rsidR="00BF60D9">
              <w:rPr>
                <w:rFonts w:ascii="Arial" w:hAnsi="Arial" w:cs="Arial"/>
                <w:color w:val="222222"/>
                <w:sz w:val="20"/>
                <w:szCs w:val="20"/>
                <w:shd w:val="clear" w:color="auto" w:fill="FFFFFF"/>
              </w:rPr>
              <w:t xml:space="preserve"> in </w:t>
            </w:r>
            <w:r w:rsidR="0064034C">
              <w:rPr>
                <w:rFonts w:ascii="Arial" w:hAnsi="Arial" w:cs="Arial"/>
                <w:color w:val="222222"/>
                <w:sz w:val="20"/>
                <w:szCs w:val="20"/>
                <w:shd w:val="clear" w:color="auto" w:fill="FFFFFF"/>
              </w:rPr>
              <w:t>armed conflict that cost the life and livelihood of the majority</w:t>
            </w:r>
            <w:r>
              <w:rPr>
                <w:rFonts w:ascii="Arial" w:hAnsi="Arial" w:cs="Arial"/>
                <w:color w:val="222222"/>
                <w:sz w:val="20"/>
                <w:szCs w:val="20"/>
                <w:shd w:val="clear" w:color="auto" w:fill="FFFFFF"/>
              </w:rPr>
              <w:t xml:space="preserve"> ( such as the white army</w:t>
            </w:r>
            <w:r w:rsidR="00B06DC0">
              <w:rPr>
                <w:rStyle w:val="FootnoteReference"/>
                <w:rFonts w:ascii="Arial" w:hAnsi="Arial" w:cs="Arial"/>
                <w:color w:val="222222"/>
                <w:sz w:val="20"/>
                <w:szCs w:val="20"/>
                <w:shd w:val="clear" w:color="auto" w:fill="FFFFFF"/>
              </w:rPr>
              <w:footnoteReference w:id="13"/>
            </w:r>
            <w:r>
              <w:rPr>
                <w:rFonts w:ascii="Arial" w:hAnsi="Arial" w:cs="Arial"/>
                <w:color w:val="222222"/>
                <w:sz w:val="20"/>
                <w:szCs w:val="20"/>
                <w:shd w:val="clear" w:color="auto" w:fill="FFFFFF"/>
              </w:rPr>
              <w:t xml:space="preserve">) </w:t>
            </w:r>
            <w:r w:rsidR="0064034C">
              <w:rPr>
                <w:rFonts w:ascii="Arial" w:hAnsi="Arial" w:cs="Arial"/>
                <w:color w:val="222222"/>
                <w:sz w:val="20"/>
                <w:szCs w:val="20"/>
                <w:shd w:val="clear" w:color="auto" w:fill="FFFFFF"/>
              </w:rPr>
              <w:t xml:space="preserve"> </w:t>
            </w:r>
            <w:r w:rsidR="00E803CF">
              <w:rPr>
                <w:rFonts w:ascii="Arial" w:hAnsi="Arial" w:cs="Arial"/>
                <w:color w:val="222222"/>
                <w:sz w:val="20"/>
                <w:szCs w:val="20"/>
                <w:shd w:val="clear" w:color="auto" w:fill="FFFFFF"/>
              </w:rPr>
              <w:t xml:space="preserve">in Upper Nile. </w:t>
            </w:r>
            <w:r w:rsidR="00BF60D9">
              <w:rPr>
                <w:rFonts w:ascii="Arial" w:hAnsi="Arial" w:cs="Arial"/>
                <w:color w:val="222222"/>
                <w:sz w:val="20"/>
                <w:szCs w:val="20"/>
                <w:shd w:val="clear" w:color="auto" w:fill="FFFFFF"/>
              </w:rPr>
              <w:t xml:space="preserve"> </w:t>
            </w:r>
          </w:p>
        </w:tc>
        <w:tc>
          <w:tcPr>
            <w:tcW w:w="1037" w:type="pct"/>
          </w:tcPr>
          <w:p w14:paraId="2DA03645" w14:textId="006C31DD" w:rsidR="001976A1" w:rsidRDefault="001544E5" w:rsidP="00E803CF">
            <w:pPr>
              <w:pStyle w:val="ListParagraph"/>
              <w:numPr>
                <w:ilvl w:val="0"/>
                <w:numId w:val="2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Support the DRR office of the government to facilitate the disarmament process</w:t>
            </w:r>
            <w:r w:rsidR="006C5A8F">
              <w:rPr>
                <w:rFonts w:ascii="Arial" w:hAnsi="Arial" w:cs="Arial"/>
                <w:color w:val="222222"/>
                <w:sz w:val="20"/>
                <w:szCs w:val="20"/>
                <w:shd w:val="clear" w:color="auto" w:fill="FFFFFF"/>
              </w:rPr>
              <w:t xml:space="preserve"> </w:t>
            </w:r>
            <w:proofErr w:type="gramStart"/>
            <w:r w:rsidR="006C5A8F">
              <w:rPr>
                <w:rFonts w:ascii="Arial" w:hAnsi="Arial" w:cs="Arial"/>
                <w:color w:val="222222"/>
                <w:sz w:val="20"/>
                <w:szCs w:val="20"/>
                <w:shd w:val="clear" w:color="auto" w:fill="FFFFFF"/>
              </w:rPr>
              <w:t>( from</w:t>
            </w:r>
            <w:proofErr w:type="gramEnd"/>
            <w:r w:rsidR="006C5A8F">
              <w:rPr>
                <w:rFonts w:ascii="Arial" w:hAnsi="Arial" w:cs="Arial"/>
                <w:color w:val="222222"/>
                <w:sz w:val="20"/>
                <w:szCs w:val="20"/>
                <w:shd w:val="clear" w:color="auto" w:fill="FFFFFF"/>
              </w:rPr>
              <w:t xml:space="preserve"> dialogue to either disposal or safe storage) </w:t>
            </w:r>
            <w:r>
              <w:rPr>
                <w:rFonts w:ascii="Arial" w:hAnsi="Arial" w:cs="Arial"/>
                <w:color w:val="222222"/>
                <w:sz w:val="20"/>
                <w:szCs w:val="20"/>
                <w:shd w:val="clear" w:color="auto" w:fill="FFFFFF"/>
              </w:rPr>
              <w:t xml:space="preserve"> </w:t>
            </w:r>
          </w:p>
          <w:p w14:paraId="645E5FFF" w14:textId="77777777" w:rsidR="001544E5" w:rsidRDefault="001544E5" w:rsidP="00E803CF">
            <w:pPr>
              <w:pStyle w:val="ListParagraph"/>
              <w:numPr>
                <w:ilvl w:val="0"/>
                <w:numId w:val="2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 the reintegration of ex-combatant to the community </w:t>
            </w:r>
          </w:p>
          <w:p w14:paraId="406076D5" w14:textId="77777777" w:rsidR="001544E5" w:rsidRDefault="001544E5" w:rsidP="00E803CF">
            <w:pPr>
              <w:pStyle w:val="ListParagraph"/>
              <w:numPr>
                <w:ilvl w:val="0"/>
                <w:numId w:val="2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Motivation for the disarmament process </w:t>
            </w:r>
            <w:proofErr w:type="gramStart"/>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lastRenderedPageBreak/>
              <w:t>through</w:t>
            </w:r>
            <w:proofErr w:type="gramEnd"/>
            <w:r>
              <w:rPr>
                <w:rFonts w:ascii="Arial" w:hAnsi="Arial" w:cs="Arial"/>
                <w:color w:val="222222"/>
                <w:sz w:val="20"/>
                <w:szCs w:val="20"/>
                <w:shd w:val="clear" w:color="auto" w:fill="FFFFFF"/>
              </w:rPr>
              <w:t xml:space="preserve"> 3</w:t>
            </w:r>
            <w:r w:rsidR="005E0AB5">
              <w:rPr>
                <w:rFonts w:ascii="Arial" w:hAnsi="Arial" w:cs="Arial"/>
                <w:color w:val="222222"/>
                <w:sz w:val="20"/>
                <w:szCs w:val="20"/>
                <w:shd w:val="clear" w:color="auto" w:fill="FFFFFF"/>
              </w:rPr>
              <w:t xml:space="preserve">x6 or any context appropriate method) </w:t>
            </w:r>
          </w:p>
          <w:p w14:paraId="45A07C5F" w14:textId="2CFBD5AF" w:rsidR="005D6BB2" w:rsidRPr="00444D7E" w:rsidRDefault="005D6BB2" w:rsidP="00444D7E">
            <w:pPr>
              <w:jc w:val="both"/>
              <w:rPr>
                <w:rFonts w:ascii="Arial" w:hAnsi="Arial" w:cs="Arial"/>
                <w:color w:val="222222"/>
                <w:sz w:val="20"/>
                <w:szCs w:val="20"/>
                <w:shd w:val="clear" w:color="auto" w:fill="FFFFFF"/>
              </w:rPr>
            </w:pPr>
          </w:p>
        </w:tc>
      </w:tr>
      <w:tr w:rsidR="001976A1" w14:paraId="35A1A7C6" w14:textId="77777777" w:rsidTr="00E321C6">
        <w:tc>
          <w:tcPr>
            <w:tcW w:w="671" w:type="pct"/>
          </w:tcPr>
          <w:p w14:paraId="0FB7C2BD" w14:textId="68337223" w:rsidR="001976A1" w:rsidRPr="001976A1" w:rsidRDefault="001976A1" w:rsidP="00A7791C">
            <w:pPr>
              <w:jc w:val="both"/>
              <w:rPr>
                <w:rFonts w:ascii="Arial" w:hAnsi="Arial" w:cs="Arial"/>
                <w:b/>
                <w:bCs/>
                <w:color w:val="222222"/>
                <w:sz w:val="20"/>
                <w:szCs w:val="20"/>
                <w:shd w:val="clear" w:color="auto" w:fill="FFFFFF"/>
              </w:rPr>
            </w:pPr>
            <w:r w:rsidRPr="001976A1">
              <w:rPr>
                <w:rFonts w:ascii="Arial" w:hAnsi="Arial" w:cs="Arial"/>
                <w:b/>
                <w:bCs/>
                <w:color w:val="222222"/>
                <w:sz w:val="20"/>
                <w:szCs w:val="20"/>
                <w:shd w:val="clear" w:color="auto" w:fill="FFFFFF"/>
              </w:rPr>
              <w:lastRenderedPageBreak/>
              <w:t>The lifting of the protection aspect of the UNMISS also created frustration</w:t>
            </w:r>
          </w:p>
        </w:tc>
        <w:tc>
          <w:tcPr>
            <w:tcW w:w="2042" w:type="pct"/>
          </w:tcPr>
          <w:p w14:paraId="17B6914C" w14:textId="4C22980B" w:rsidR="001976A1" w:rsidRPr="001976A1" w:rsidRDefault="001976A1" w:rsidP="001976A1">
            <w:pPr>
              <w:jc w:val="both"/>
              <w:rPr>
                <w:rFonts w:ascii="Arial" w:hAnsi="Arial" w:cs="Arial"/>
                <w:color w:val="222222"/>
                <w:sz w:val="20"/>
                <w:szCs w:val="20"/>
                <w:shd w:val="clear" w:color="auto" w:fill="FFFFFF"/>
              </w:rPr>
            </w:pPr>
            <w:r w:rsidRPr="001976A1">
              <w:rPr>
                <w:rFonts w:ascii="Arial" w:hAnsi="Arial" w:cs="Arial"/>
                <w:color w:val="222222"/>
                <w:sz w:val="20"/>
                <w:szCs w:val="20"/>
                <w:shd w:val="clear" w:color="auto" w:fill="FFFFFF"/>
              </w:rPr>
              <w:t xml:space="preserve">UNMISS plans to lift the protection aspect and give the responsibility to the government.  The POC are in the process of </w:t>
            </w:r>
            <w:r w:rsidR="00CF0D61" w:rsidRPr="00CF0D61">
              <w:rPr>
                <w:rFonts w:ascii="Arial" w:hAnsi="Arial" w:cs="Arial"/>
                <w:color w:val="222222"/>
                <w:sz w:val="20"/>
                <w:szCs w:val="20"/>
                <w:shd w:val="clear" w:color="auto" w:fill="FFFFFF"/>
              </w:rPr>
              <w:t xml:space="preserve">On the 4 September 2020, the Special Representative of the Secretary General (SRSG) in South Sudan announced in a press conference that UNMISS had begun to ‘progressively withdraw its troops and police from the </w:t>
            </w:r>
            <w:proofErr w:type="spellStart"/>
            <w:r w:rsidR="00CF0D61" w:rsidRPr="00CF0D61">
              <w:rPr>
                <w:rFonts w:ascii="Arial" w:hAnsi="Arial" w:cs="Arial"/>
                <w:color w:val="222222"/>
                <w:sz w:val="20"/>
                <w:szCs w:val="20"/>
                <w:shd w:val="clear" w:color="auto" w:fill="FFFFFF"/>
              </w:rPr>
              <w:t>Bor</w:t>
            </w:r>
            <w:proofErr w:type="spellEnd"/>
            <w:r w:rsidR="00CF0D61" w:rsidRPr="00CF0D61">
              <w:rPr>
                <w:rFonts w:ascii="Arial" w:hAnsi="Arial" w:cs="Arial"/>
                <w:color w:val="222222"/>
                <w:sz w:val="20"/>
                <w:szCs w:val="20"/>
                <w:shd w:val="clear" w:color="auto" w:fill="FFFFFF"/>
              </w:rPr>
              <w:t xml:space="preserve"> and </w:t>
            </w:r>
            <w:proofErr w:type="spellStart"/>
            <w:r w:rsidR="00CF0D61" w:rsidRPr="00CF0D61">
              <w:rPr>
                <w:rFonts w:ascii="Arial" w:hAnsi="Arial" w:cs="Arial"/>
                <w:color w:val="222222"/>
                <w:sz w:val="20"/>
                <w:szCs w:val="20"/>
                <w:shd w:val="clear" w:color="auto" w:fill="FFFFFF"/>
              </w:rPr>
              <w:t>Wau</w:t>
            </w:r>
            <w:proofErr w:type="spellEnd"/>
            <w:r w:rsidR="00CF0D61" w:rsidRPr="00CF0D61">
              <w:rPr>
                <w:rFonts w:ascii="Arial" w:hAnsi="Arial" w:cs="Arial"/>
                <w:color w:val="222222"/>
                <w:sz w:val="20"/>
                <w:szCs w:val="20"/>
                <w:shd w:val="clear" w:color="auto" w:fill="FFFFFF"/>
              </w:rPr>
              <w:t xml:space="preserve"> </w:t>
            </w:r>
            <w:proofErr w:type="spellStart"/>
            <w:r w:rsidR="00CF0D61" w:rsidRPr="00CF0D61">
              <w:rPr>
                <w:rFonts w:ascii="Arial" w:hAnsi="Arial" w:cs="Arial"/>
                <w:color w:val="222222"/>
                <w:sz w:val="20"/>
                <w:szCs w:val="20"/>
                <w:shd w:val="clear" w:color="auto" w:fill="FFFFFF"/>
              </w:rPr>
              <w:t>PoCs</w:t>
            </w:r>
            <w:proofErr w:type="spellEnd"/>
            <w:r w:rsidR="00CF0D61" w:rsidRPr="00CF0D61">
              <w:rPr>
                <w:rFonts w:ascii="Arial" w:hAnsi="Arial" w:cs="Arial"/>
                <w:color w:val="222222"/>
                <w:sz w:val="20"/>
                <w:szCs w:val="20"/>
                <w:shd w:val="clear" w:color="auto" w:fill="FFFFFF"/>
              </w:rPr>
              <w:t xml:space="preserve">’, and to redesignate the sites ‘no longer </w:t>
            </w:r>
            <w:proofErr w:type="spellStart"/>
            <w:r w:rsidR="00CF0D61" w:rsidRPr="00CF0D61">
              <w:rPr>
                <w:rFonts w:ascii="Arial" w:hAnsi="Arial" w:cs="Arial"/>
                <w:color w:val="222222"/>
                <w:sz w:val="20"/>
                <w:szCs w:val="20"/>
                <w:shd w:val="clear" w:color="auto" w:fill="FFFFFF"/>
              </w:rPr>
              <w:t>PoC</w:t>
            </w:r>
            <w:proofErr w:type="spellEnd"/>
            <w:r w:rsidR="00CF0D61" w:rsidRPr="00CF0D61">
              <w:rPr>
                <w:rFonts w:ascii="Arial" w:hAnsi="Arial" w:cs="Arial"/>
                <w:color w:val="222222"/>
                <w:sz w:val="20"/>
                <w:szCs w:val="20"/>
                <w:shd w:val="clear" w:color="auto" w:fill="FFFFFF"/>
              </w:rPr>
              <w:t xml:space="preserve"> sites but camps for internally displaced people (IDP) under the jurisdiction of the government’ (UNMISS 4 September 2020)</w:t>
            </w:r>
            <w:r w:rsidR="00CF0D61">
              <w:rPr>
                <w:rStyle w:val="FootnoteReference"/>
                <w:rFonts w:ascii="Arial" w:hAnsi="Arial" w:cs="Arial"/>
                <w:color w:val="222222"/>
                <w:sz w:val="20"/>
                <w:szCs w:val="20"/>
                <w:shd w:val="clear" w:color="auto" w:fill="FFFFFF"/>
              </w:rPr>
              <w:footnoteReference w:id="14"/>
            </w:r>
            <w:r w:rsidR="00CF0D61" w:rsidRPr="00CF0D61">
              <w:rPr>
                <w:rFonts w:ascii="Arial" w:hAnsi="Arial" w:cs="Arial"/>
                <w:color w:val="222222"/>
                <w:sz w:val="20"/>
                <w:szCs w:val="20"/>
                <w:shd w:val="clear" w:color="auto" w:fill="FFFFFF"/>
              </w:rPr>
              <w:t>.</w:t>
            </w:r>
            <w:r w:rsidRPr="001976A1">
              <w:rPr>
                <w:rFonts w:ascii="Arial" w:hAnsi="Arial" w:cs="Arial"/>
                <w:color w:val="222222"/>
                <w:sz w:val="20"/>
                <w:szCs w:val="20"/>
                <w:shd w:val="clear" w:color="auto" w:fill="FFFFFF"/>
              </w:rPr>
              <w:t xml:space="preserve">changing to IDP sites and this created frustration, especially on the POC residents, as there is </w:t>
            </w:r>
            <w:r w:rsidR="00EA226B" w:rsidRPr="001976A1">
              <w:rPr>
                <w:rFonts w:ascii="Arial" w:hAnsi="Arial" w:cs="Arial"/>
                <w:color w:val="222222"/>
                <w:sz w:val="20"/>
                <w:szCs w:val="20"/>
                <w:shd w:val="clear" w:color="auto" w:fill="FFFFFF"/>
              </w:rPr>
              <w:t>no</w:t>
            </w:r>
            <w:r w:rsidRPr="001976A1">
              <w:rPr>
                <w:rFonts w:ascii="Arial" w:hAnsi="Arial" w:cs="Arial"/>
                <w:color w:val="222222"/>
                <w:sz w:val="20"/>
                <w:szCs w:val="20"/>
                <w:shd w:val="clear" w:color="auto" w:fill="FFFFFF"/>
              </w:rPr>
              <w:t xml:space="preserve"> formal governor and the communities are still highly divided on ethnic and political lines. The unified force is not yet taking effect (they are still in the cantonment) and are still aligned with their ethnic lines. </w:t>
            </w:r>
          </w:p>
        </w:tc>
        <w:tc>
          <w:tcPr>
            <w:tcW w:w="453" w:type="pct"/>
          </w:tcPr>
          <w:p w14:paraId="51F0D2C5" w14:textId="45AD86B8" w:rsidR="001976A1" w:rsidRDefault="00444D7E"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POC residents and some Malakal town residents </w:t>
            </w:r>
          </w:p>
        </w:tc>
        <w:tc>
          <w:tcPr>
            <w:tcW w:w="797" w:type="pct"/>
          </w:tcPr>
          <w:p w14:paraId="1ED2B852" w14:textId="6CD2FB44" w:rsidR="001976A1" w:rsidRPr="00444D7E" w:rsidRDefault="00444D7E" w:rsidP="00444D7E">
            <w:pPr>
              <w:pStyle w:val="ListParagraph"/>
              <w:numPr>
                <w:ilvl w:val="0"/>
                <w:numId w:val="2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POC </w:t>
            </w:r>
            <w:proofErr w:type="gramStart"/>
            <w:r>
              <w:rPr>
                <w:rFonts w:ascii="Arial" w:hAnsi="Arial" w:cs="Arial"/>
                <w:color w:val="222222"/>
                <w:sz w:val="20"/>
                <w:szCs w:val="20"/>
                <w:shd w:val="clear" w:color="auto" w:fill="FFFFFF"/>
              </w:rPr>
              <w:t>residents</w:t>
            </w:r>
            <w:proofErr w:type="gramEnd"/>
            <w:r>
              <w:rPr>
                <w:rFonts w:ascii="Arial" w:hAnsi="Arial" w:cs="Arial"/>
                <w:color w:val="222222"/>
                <w:sz w:val="20"/>
                <w:szCs w:val="20"/>
                <w:shd w:val="clear" w:color="auto" w:fill="FFFFFF"/>
              </w:rPr>
              <w:t xml:space="preserve"> </w:t>
            </w:r>
            <w:r w:rsidR="00B14221">
              <w:rPr>
                <w:rFonts w:ascii="Arial" w:hAnsi="Arial" w:cs="Arial"/>
                <w:color w:val="222222"/>
                <w:sz w:val="20"/>
                <w:szCs w:val="20"/>
                <w:shd w:val="clear" w:color="auto" w:fill="FFFFFF"/>
              </w:rPr>
              <w:t xml:space="preserve">security may be compromised due to unpredictable political situation in the location. As per the POC FGD participants, </w:t>
            </w:r>
            <w:r w:rsidR="003D654A">
              <w:rPr>
                <w:rFonts w:ascii="Arial" w:hAnsi="Arial" w:cs="Arial"/>
                <w:color w:val="222222"/>
                <w:sz w:val="20"/>
                <w:szCs w:val="20"/>
                <w:shd w:val="clear" w:color="auto" w:fill="FFFFFF"/>
              </w:rPr>
              <w:t xml:space="preserve">they fear attack again if the </w:t>
            </w:r>
            <w:r w:rsidR="00201EED">
              <w:rPr>
                <w:rFonts w:ascii="Arial" w:hAnsi="Arial" w:cs="Arial"/>
                <w:color w:val="222222"/>
                <w:sz w:val="20"/>
                <w:szCs w:val="20"/>
                <w:shd w:val="clear" w:color="auto" w:fill="FFFFFF"/>
              </w:rPr>
              <w:t>political</w:t>
            </w:r>
            <w:r w:rsidR="003D654A">
              <w:rPr>
                <w:rFonts w:ascii="Arial" w:hAnsi="Arial" w:cs="Arial"/>
                <w:color w:val="222222"/>
                <w:sz w:val="20"/>
                <w:szCs w:val="20"/>
                <w:shd w:val="clear" w:color="auto" w:fill="FFFFFF"/>
              </w:rPr>
              <w:t xml:space="preserve"> tension </w:t>
            </w:r>
            <w:r w:rsidR="00201EED">
              <w:rPr>
                <w:rFonts w:ascii="Arial" w:hAnsi="Arial" w:cs="Arial"/>
                <w:color w:val="222222"/>
                <w:sz w:val="20"/>
                <w:szCs w:val="20"/>
                <w:shd w:val="clear" w:color="auto" w:fill="FFFFFF"/>
              </w:rPr>
              <w:t xml:space="preserve">continued between Juba and the </w:t>
            </w:r>
            <w:proofErr w:type="spellStart"/>
            <w:r w:rsidR="00201EED">
              <w:rPr>
                <w:rFonts w:ascii="Arial" w:hAnsi="Arial" w:cs="Arial"/>
                <w:color w:val="222222"/>
                <w:sz w:val="20"/>
                <w:szCs w:val="20"/>
                <w:shd w:val="clear" w:color="auto" w:fill="FFFFFF"/>
              </w:rPr>
              <w:t>Shiluk</w:t>
            </w:r>
            <w:proofErr w:type="spellEnd"/>
            <w:r w:rsidR="00201EED">
              <w:rPr>
                <w:rFonts w:ascii="Arial" w:hAnsi="Arial" w:cs="Arial"/>
                <w:color w:val="222222"/>
                <w:sz w:val="20"/>
                <w:szCs w:val="20"/>
                <w:shd w:val="clear" w:color="auto" w:fill="FFFFFF"/>
              </w:rPr>
              <w:t xml:space="preserve"> militia. </w:t>
            </w:r>
          </w:p>
        </w:tc>
        <w:tc>
          <w:tcPr>
            <w:tcW w:w="1037" w:type="pct"/>
          </w:tcPr>
          <w:p w14:paraId="51878EAB" w14:textId="77777777" w:rsidR="001976A1" w:rsidRDefault="00317651" w:rsidP="00317651">
            <w:pPr>
              <w:pStyle w:val="ListParagraph"/>
              <w:numPr>
                <w:ilvl w:val="0"/>
                <w:numId w:val="2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Strengthen the government security sector to </w:t>
            </w:r>
            <w:r w:rsidR="000B1936">
              <w:rPr>
                <w:rFonts w:ascii="Arial" w:hAnsi="Arial" w:cs="Arial"/>
                <w:color w:val="222222"/>
                <w:sz w:val="20"/>
                <w:szCs w:val="20"/>
                <w:shd w:val="clear" w:color="auto" w:fill="FFFFFF"/>
              </w:rPr>
              <w:t xml:space="preserve">provide protection service for citizens </w:t>
            </w:r>
          </w:p>
          <w:p w14:paraId="00ABE711" w14:textId="77777777" w:rsidR="000B1936" w:rsidRDefault="000B1936" w:rsidP="00317651">
            <w:pPr>
              <w:pStyle w:val="ListParagraph"/>
              <w:numPr>
                <w:ilvl w:val="0"/>
                <w:numId w:val="2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Link the community conflict early</w:t>
            </w:r>
            <w:r w:rsidR="00565FC1">
              <w:rPr>
                <w:rFonts w:ascii="Arial" w:hAnsi="Arial" w:cs="Arial"/>
                <w:color w:val="222222"/>
                <w:sz w:val="20"/>
                <w:szCs w:val="20"/>
                <w:shd w:val="clear" w:color="auto" w:fill="FFFFFF"/>
              </w:rPr>
              <w:t xml:space="preserve"> warning structure to the security sector </w:t>
            </w:r>
          </w:p>
          <w:p w14:paraId="5EF8A8AB" w14:textId="77777777" w:rsidR="00565FC1" w:rsidRDefault="00625757" w:rsidP="00317651">
            <w:pPr>
              <w:pStyle w:val="ListParagraph"/>
              <w:numPr>
                <w:ilvl w:val="0"/>
                <w:numId w:val="2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Establish/ </w:t>
            </w:r>
            <w:r w:rsidR="00CC6BBA">
              <w:rPr>
                <w:rFonts w:ascii="Arial" w:hAnsi="Arial" w:cs="Arial"/>
                <w:color w:val="222222"/>
                <w:sz w:val="20"/>
                <w:szCs w:val="20"/>
                <w:shd w:val="clear" w:color="auto" w:fill="FFFFFF"/>
              </w:rPr>
              <w:t>strengthen</w:t>
            </w:r>
            <w:r>
              <w:rPr>
                <w:rFonts w:ascii="Arial" w:hAnsi="Arial" w:cs="Arial"/>
                <w:color w:val="222222"/>
                <w:sz w:val="20"/>
                <w:szCs w:val="20"/>
                <w:shd w:val="clear" w:color="auto" w:fill="FFFFFF"/>
              </w:rPr>
              <w:t xml:space="preserve"> community conflict prevention and mitigation structure </w:t>
            </w:r>
            <w:proofErr w:type="gramStart"/>
            <w:r w:rsidR="00CC6BBA">
              <w:rPr>
                <w:rFonts w:ascii="Arial" w:hAnsi="Arial" w:cs="Arial"/>
                <w:color w:val="222222"/>
                <w:sz w:val="20"/>
                <w:szCs w:val="20"/>
                <w:shd w:val="clear" w:color="auto" w:fill="FFFFFF"/>
              </w:rPr>
              <w:t>( such</w:t>
            </w:r>
            <w:proofErr w:type="gramEnd"/>
            <w:r w:rsidR="00CC6BBA">
              <w:rPr>
                <w:rFonts w:ascii="Arial" w:hAnsi="Arial" w:cs="Arial"/>
                <w:color w:val="222222"/>
                <w:sz w:val="20"/>
                <w:szCs w:val="20"/>
                <w:shd w:val="clear" w:color="auto" w:fill="FFFFFF"/>
              </w:rPr>
              <w:t xml:space="preserve"> as peace committees, </w:t>
            </w:r>
            <w:r w:rsidR="00F96C9E">
              <w:rPr>
                <w:rFonts w:ascii="Arial" w:hAnsi="Arial" w:cs="Arial"/>
                <w:color w:val="222222"/>
                <w:sz w:val="20"/>
                <w:szCs w:val="20"/>
                <w:shd w:val="clear" w:color="auto" w:fill="FFFFFF"/>
              </w:rPr>
              <w:t xml:space="preserve">COTAL …) </w:t>
            </w:r>
          </w:p>
          <w:p w14:paraId="14F5D2B8" w14:textId="52009509" w:rsidR="00F96C9E" w:rsidRPr="00317651" w:rsidRDefault="00F96C9E" w:rsidP="00317651">
            <w:pPr>
              <w:pStyle w:val="ListParagraph"/>
              <w:numPr>
                <w:ilvl w:val="0"/>
                <w:numId w:val="2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 the reconstitution of the peace commission to play peace actors   coordination role </w:t>
            </w:r>
          </w:p>
        </w:tc>
      </w:tr>
      <w:tr w:rsidR="00085F27" w14:paraId="703F65D0" w14:textId="77777777" w:rsidTr="00E321C6">
        <w:tc>
          <w:tcPr>
            <w:tcW w:w="671" w:type="pct"/>
          </w:tcPr>
          <w:p w14:paraId="6689EF0E" w14:textId="30CFC754" w:rsidR="00085F27" w:rsidRPr="001976A1" w:rsidRDefault="00085F27" w:rsidP="00A7791C">
            <w:pPr>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GBV and gender issues </w:t>
            </w:r>
          </w:p>
        </w:tc>
        <w:tc>
          <w:tcPr>
            <w:tcW w:w="2042" w:type="pct"/>
          </w:tcPr>
          <w:p w14:paraId="54A4DA28" w14:textId="58A6FE4D" w:rsidR="008B0F7B" w:rsidRPr="001976A1" w:rsidRDefault="002A2E3C" w:rsidP="001976A1">
            <w:pPr>
              <w:jc w:val="both"/>
              <w:rPr>
                <w:rFonts w:ascii="Arial" w:hAnsi="Arial" w:cs="Arial"/>
                <w:color w:val="222222"/>
                <w:sz w:val="20"/>
                <w:szCs w:val="20"/>
                <w:shd w:val="clear" w:color="auto" w:fill="FFFFFF"/>
              </w:rPr>
            </w:pPr>
            <w:r w:rsidRPr="002A2E3C">
              <w:rPr>
                <w:rFonts w:ascii="Arial" w:hAnsi="Arial" w:cs="Arial"/>
                <w:color w:val="222222"/>
                <w:sz w:val="20"/>
                <w:szCs w:val="20"/>
                <w:shd w:val="clear" w:color="auto" w:fill="FFFFFF"/>
              </w:rPr>
              <w:t>Since the outbreak of the armed conflict in December 2013, civilians have borne the brunt of violence in South Sudan. While conflict-related violations and abuses, including sexual violence, have largely decreased since the signing of the R-ARCSS, rape, gang rape, sexual slavery and forced marriage, which were common features of attacks targeting civilians during active hostilities involving parties to the conflict, have persisted</w:t>
            </w:r>
            <w:r w:rsidR="000143BC">
              <w:rPr>
                <w:rStyle w:val="FootnoteReference"/>
                <w:rFonts w:ascii="Arial" w:hAnsi="Arial" w:cs="Arial"/>
                <w:color w:val="222222"/>
                <w:sz w:val="20"/>
                <w:szCs w:val="20"/>
                <w:shd w:val="clear" w:color="auto" w:fill="FFFFFF"/>
              </w:rPr>
              <w:footnoteReference w:id="15"/>
            </w:r>
            <w:r w:rsidR="000143BC">
              <w:rPr>
                <w:rFonts w:ascii="Arial" w:hAnsi="Arial" w:cs="Arial"/>
                <w:color w:val="222222"/>
                <w:sz w:val="20"/>
                <w:szCs w:val="20"/>
                <w:shd w:val="clear" w:color="auto" w:fill="FFFFFF"/>
              </w:rPr>
              <w:t xml:space="preserve">. </w:t>
            </w:r>
            <w:r w:rsidR="00960421">
              <w:rPr>
                <w:rFonts w:ascii="Arial" w:hAnsi="Arial" w:cs="Arial"/>
                <w:color w:val="222222"/>
                <w:sz w:val="20"/>
                <w:szCs w:val="20"/>
                <w:shd w:val="clear" w:color="auto" w:fill="FFFFFF"/>
              </w:rPr>
              <w:t>The</w:t>
            </w:r>
            <w:r w:rsidR="0015296A">
              <w:rPr>
                <w:rFonts w:ascii="Arial" w:hAnsi="Arial" w:cs="Arial"/>
                <w:color w:val="222222"/>
                <w:sz w:val="20"/>
                <w:szCs w:val="20"/>
                <w:shd w:val="clear" w:color="auto" w:fill="FFFFFF"/>
              </w:rPr>
              <w:t xml:space="preserve"> female key informant interviewee</w:t>
            </w:r>
            <w:r w:rsidR="00760EB8">
              <w:rPr>
                <w:rFonts w:ascii="Arial" w:hAnsi="Arial" w:cs="Arial"/>
                <w:color w:val="222222"/>
                <w:sz w:val="20"/>
                <w:szCs w:val="20"/>
                <w:shd w:val="clear" w:color="auto" w:fill="FFFFFF"/>
              </w:rPr>
              <w:t xml:space="preserve"> in </w:t>
            </w:r>
            <w:r w:rsidR="000A0FFB">
              <w:rPr>
                <w:rFonts w:ascii="Arial" w:hAnsi="Arial" w:cs="Arial"/>
                <w:color w:val="222222"/>
                <w:sz w:val="20"/>
                <w:szCs w:val="20"/>
                <w:shd w:val="clear" w:color="auto" w:fill="FFFFFF"/>
              </w:rPr>
              <w:t>Malakal</w:t>
            </w:r>
            <w:r w:rsidR="00760EB8">
              <w:rPr>
                <w:rFonts w:ascii="Arial" w:hAnsi="Arial" w:cs="Arial"/>
                <w:color w:val="222222"/>
                <w:sz w:val="20"/>
                <w:szCs w:val="20"/>
                <w:shd w:val="clear" w:color="auto" w:fill="FFFFFF"/>
              </w:rPr>
              <w:t xml:space="preserve"> POC</w:t>
            </w:r>
            <w:r w:rsidR="00960421">
              <w:rPr>
                <w:rFonts w:ascii="Arial" w:hAnsi="Arial" w:cs="Arial"/>
                <w:color w:val="222222"/>
                <w:sz w:val="20"/>
                <w:szCs w:val="20"/>
                <w:shd w:val="clear" w:color="auto" w:fill="FFFFFF"/>
              </w:rPr>
              <w:t xml:space="preserve"> said </w:t>
            </w:r>
            <w:r w:rsidR="009B32D1">
              <w:rPr>
                <w:rFonts w:ascii="Arial" w:hAnsi="Arial" w:cs="Arial"/>
                <w:color w:val="222222"/>
                <w:sz w:val="20"/>
                <w:szCs w:val="20"/>
                <w:shd w:val="clear" w:color="auto" w:fill="FFFFFF"/>
              </w:rPr>
              <w:t>“forced</w:t>
            </w:r>
            <w:r w:rsidR="00951FF6">
              <w:rPr>
                <w:rFonts w:ascii="Arial" w:hAnsi="Arial" w:cs="Arial"/>
                <w:color w:val="222222"/>
                <w:sz w:val="20"/>
                <w:szCs w:val="20"/>
                <w:shd w:val="clear" w:color="auto" w:fill="FFFFFF"/>
              </w:rPr>
              <w:t xml:space="preserve"> marriages, sexual violence, wife </w:t>
            </w:r>
            <w:r w:rsidR="009B32D1">
              <w:rPr>
                <w:rFonts w:ascii="Arial" w:hAnsi="Arial" w:cs="Arial"/>
                <w:color w:val="222222"/>
                <w:sz w:val="20"/>
                <w:szCs w:val="20"/>
                <w:shd w:val="clear" w:color="auto" w:fill="FFFFFF"/>
              </w:rPr>
              <w:t>beating,</w:t>
            </w:r>
            <w:r w:rsidR="00951FF6">
              <w:rPr>
                <w:rFonts w:ascii="Arial" w:hAnsi="Arial" w:cs="Arial"/>
                <w:color w:val="222222"/>
                <w:sz w:val="20"/>
                <w:szCs w:val="20"/>
                <w:shd w:val="clear" w:color="auto" w:fill="FFFFFF"/>
              </w:rPr>
              <w:t xml:space="preserve"> </w:t>
            </w:r>
            <w:r w:rsidR="00BF6CBB">
              <w:rPr>
                <w:rFonts w:ascii="Arial" w:hAnsi="Arial" w:cs="Arial"/>
                <w:color w:val="222222"/>
                <w:sz w:val="20"/>
                <w:szCs w:val="20"/>
                <w:shd w:val="clear" w:color="auto" w:fill="FFFFFF"/>
              </w:rPr>
              <w:t xml:space="preserve">and some incidents of rape are rampant in the POC. The youth mostly </w:t>
            </w:r>
            <w:r w:rsidR="00336D20">
              <w:rPr>
                <w:rFonts w:ascii="Arial" w:hAnsi="Arial" w:cs="Arial"/>
                <w:color w:val="222222"/>
                <w:sz w:val="20"/>
                <w:szCs w:val="20"/>
                <w:shd w:val="clear" w:color="auto" w:fill="FFFFFF"/>
              </w:rPr>
              <w:t xml:space="preserve">drinks alcohol during </w:t>
            </w:r>
            <w:r w:rsidR="009B32D1">
              <w:rPr>
                <w:rFonts w:ascii="Arial" w:hAnsi="Arial" w:cs="Arial"/>
                <w:color w:val="222222"/>
                <w:sz w:val="20"/>
                <w:szCs w:val="20"/>
                <w:shd w:val="clear" w:color="auto" w:fill="FFFFFF"/>
              </w:rPr>
              <w:t>daytime</w:t>
            </w:r>
            <w:r w:rsidR="00336D20">
              <w:rPr>
                <w:rFonts w:ascii="Arial" w:hAnsi="Arial" w:cs="Arial"/>
                <w:color w:val="222222"/>
                <w:sz w:val="20"/>
                <w:szCs w:val="20"/>
                <w:shd w:val="clear" w:color="auto" w:fill="FFFFFF"/>
              </w:rPr>
              <w:t xml:space="preserve"> as they are not </w:t>
            </w:r>
            <w:r w:rsidR="009B32D1">
              <w:rPr>
                <w:rFonts w:ascii="Arial" w:hAnsi="Arial" w:cs="Arial"/>
                <w:color w:val="222222"/>
                <w:sz w:val="20"/>
                <w:szCs w:val="20"/>
                <w:shd w:val="clear" w:color="auto" w:fill="FFFFFF"/>
              </w:rPr>
              <w:t>working,</w:t>
            </w:r>
            <w:r w:rsidR="009213D3">
              <w:rPr>
                <w:rFonts w:ascii="Arial" w:hAnsi="Arial" w:cs="Arial"/>
                <w:color w:val="222222"/>
                <w:sz w:val="20"/>
                <w:szCs w:val="20"/>
                <w:shd w:val="clear" w:color="auto" w:fill="FFFFFF"/>
              </w:rPr>
              <w:t xml:space="preserve"> and they are the prime perpetrators</w:t>
            </w:r>
            <w:r w:rsidR="004630C5">
              <w:rPr>
                <w:rFonts w:ascii="Arial" w:hAnsi="Arial" w:cs="Arial"/>
                <w:color w:val="222222"/>
                <w:sz w:val="20"/>
                <w:szCs w:val="20"/>
                <w:shd w:val="clear" w:color="auto" w:fill="FFFFFF"/>
              </w:rPr>
              <w:t xml:space="preserve">. We are sometimes afraid of going out for toilet or fetching water </w:t>
            </w:r>
            <w:r w:rsidR="009B32D1">
              <w:rPr>
                <w:rFonts w:ascii="Arial" w:hAnsi="Arial" w:cs="Arial"/>
                <w:color w:val="222222"/>
                <w:sz w:val="20"/>
                <w:szCs w:val="20"/>
                <w:shd w:val="clear" w:color="auto" w:fill="FFFFFF"/>
              </w:rPr>
              <w:t xml:space="preserve">after dark”. </w:t>
            </w:r>
            <w:r w:rsidR="00602A9B">
              <w:rPr>
                <w:rFonts w:ascii="Arial" w:hAnsi="Arial" w:cs="Arial"/>
                <w:color w:val="222222"/>
                <w:sz w:val="20"/>
                <w:szCs w:val="20"/>
                <w:shd w:val="clear" w:color="auto" w:fill="FFFFFF"/>
              </w:rPr>
              <w:t xml:space="preserve">As per </w:t>
            </w:r>
            <w:r w:rsidR="00A10833">
              <w:rPr>
                <w:rFonts w:ascii="Arial" w:hAnsi="Arial" w:cs="Arial"/>
                <w:color w:val="222222"/>
                <w:sz w:val="20"/>
                <w:szCs w:val="20"/>
                <w:shd w:val="clear" w:color="auto" w:fill="FFFFFF"/>
              </w:rPr>
              <w:t xml:space="preserve">ACLED </w:t>
            </w:r>
            <w:r w:rsidR="00B01C83">
              <w:rPr>
                <w:rFonts w:ascii="Arial" w:hAnsi="Arial" w:cs="Arial"/>
                <w:color w:val="222222"/>
                <w:sz w:val="20"/>
                <w:szCs w:val="20"/>
                <w:shd w:val="clear" w:color="auto" w:fill="FFFFFF"/>
              </w:rPr>
              <w:t xml:space="preserve">report, </w:t>
            </w:r>
            <w:r w:rsidR="00A10833">
              <w:rPr>
                <w:rFonts w:ascii="Arial" w:hAnsi="Arial" w:cs="Arial"/>
                <w:color w:val="222222"/>
                <w:sz w:val="20"/>
                <w:szCs w:val="20"/>
                <w:shd w:val="clear" w:color="auto" w:fill="FFFFFF"/>
              </w:rPr>
              <w:t xml:space="preserve">the top </w:t>
            </w:r>
            <w:r w:rsidR="00A10833" w:rsidRPr="00A10833">
              <w:rPr>
                <w:rFonts w:ascii="Arial" w:hAnsi="Arial" w:cs="Arial"/>
                <w:color w:val="222222"/>
                <w:sz w:val="20"/>
                <w:szCs w:val="20"/>
                <w:shd w:val="clear" w:color="auto" w:fill="FFFFFF"/>
              </w:rPr>
              <w:t xml:space="preserve">perceived threats inside </w:t>
            </w:r>
            <w:r w:rsidR="00A10833">
              <w:rPr>
                <w:rFonts w:ascii="Arial" w:hAnsi="Arial" w:cs="Arial"/>
                <w:color w:val="222222"/>
                <w:sz w:val="20"/>
                <w:szCs w:val="20"/>
                <w:shd w:val="clear" w:color="auto" w:fill="FFFFFF"/>
              </w:rPr>
              <w:t>Malakal POC</w:t>
            </w:r>
            <w:r w:rsidR="00A10833">
              <w:rPr>
                <w:rFonts w:ascii="Arial" w:hAnsi="Arial" w:cs="Arial"/>
                <w:b/>
                <w:bCs/>
                <w:color w:val="222222"/>
                <w:sz w:val="20"/>
                <w:szCs w:val="20"/>
                <w:shd w:val="clear" w:color="auto" w:fill="FFFFFF"/>
              </w:rPr>
              <w:t xml:space="preserve"> </w:t>
            </w:r>
            <w:r w:rsidR="00A10833" w:rsidRPr="00A10833">
              <w:rPr>
                <w:rFonts w:ascii="Arial" w:hAnsi="Arial" w:cs="Arial"/>
                <w:color w:val="222222"/>
                <w:sz w:val="20"/>
                <w:szCs w:val="20"/>
                <w:shd w:val="clear" w:color="auto" w:fill="FFFFFF"/>
              </w:rPr>
              <w:t>is sexual and gender-based violence (especially at night)</w:t>
            </w:r>
            <w:r w:rsidR="00A10833">
              <w:rPr>
                <w:rFonts w:ascii="Arial" w:hAnsi="Arial" w:cs="Arial"/>
                <w:color w:val="222222"/>
                <w:sz w:val="20"/>
                <w:szCs w:val="20"/>
                <w:shd w:val="clear" w:color="auto" w:fill="FFFFFF"/>
              </w:rPr>
              <w:t xml:space="preserve"> and </w:t>
            </w:r>
            <w:r w:rsidR="00A10833" w:rsidRPr="00A10833">
              <w:rPr>
                <w:rFonts w:ascii="Arial" w:hAnsi="Arial" w:cs="Arial"/>
                <w:color w:val="222222"/>
                <w:sz w:val="20"/>
                <w:szCs w:val="20"/>
                <w:shd w:val="clear" w:color="auto" w:fill="FFFFFF"/>
              </w:rPr>
              <w:t>criminality</w:t>
            </w:r>
            <w:r w:rsidR="00CB34A5">
              <w:rPr>
                <w:rStyle w:val="FootnoteReference"/>
                <w:rFonts w:ascii="Arial" w:hAnsi="Arial" w:cs="Arial"/>
                <w:color w:val="222222"/>
                <w:sz w:val="20"/>
                <w:szCs w:val="20"/>
                <w:shd w:val="clear" w:color="auto" w:fill="FFFFFF"/>
              </w:rPr>
              <w:footnoteReference w:id="16"/>
            </w:r>
            <w:r w:rsidR="00A10833" w:rsidRPr="00A10833">
              <w:rPr>
                <w:rFonts w:ascii="Arial" w:hAnsi="Arial" w:cs="Arial"/>
                <w:color w:val="222222"/>
                <w:sz w:val="20"/>
                <w:szCs w:val="20"/>
                <w:shd w:val="clear" w:color="auto" w:fill="FFFFFF"/>
              </w:rPr>
              <w:t>.</w:t>
            </w:r>
            <w:r w:rsidR="009213D3">
              <w:rPr>
                <w:rFonts w:ascii="Arial" w:hAnsi="Arial" w:cs="Arial"/>
                <w:color w:val="222222"/>
                <w:sz w:val="20"/>
                <w:szCs w:val="20"/>
                <w:shd w:val="clear" w:color="auto" w:fill="FFFFFF"/>
              </w:rPr>
              <w:t xml:space="preserve"> </w:t>
            </w:r>
            <w:r w:rsidR="00667029">
              <w:rPr>
                <w:rFonts w:ascii="Arial" w:hAnsi="Arial" w:cs="Arial"/>
                <w:color w:val="222222"/>
                <w:sz w:val="20"/>
                <w:szCs w:val="20"/>
                <w:shd w:val="clear" w:color="auto" w:fill="FFFFFF"/>
              </w:rPr>
              <w:t>Same sou</w:t>
            </w:r>
            <w:r w:rsidR="00670A80">
              <w:rPr>
                <w:rFonts w:ascii="Arial" w:hAnsi="Arial" w:cs="Arial"/>
                <w:color w:val="222222"/>
                <w:sz w:val="20"/>
                <w:szCs w:val="20"/>
                <w:shd w:val="clear" w:color="auto" w:fill="FFFFFF"/>
              </w:rPr>
              <w:t xml:space="preserve">rce confirmed that </w:t>
            </w:r>
            <w:r w:rsidR="00670A80">
              <w:rPr>
                <w:rFonts w:ascii="Arial" w:hAnsi="Arial" w:cs="Arial"/>
                <w:color w:val="222222"/>
                <w:sz w:val="20"/>
                <w:szCs w:val="20"/>
                <w:shd w:val="clear" w:color="auto" w:fill="FFFFFF"/>
              </w:rPr>
              <w:lastRenderedPageBreak/>
              <w:t xml:space="preserve">the major </w:t>
            </w:r>
            <w:r w:rsidR="0042266B">
              <w:rPr>
                <w:rFonts w:ascii="Arial" w:hAnsi="Arial" w:cs="Arial"/>
                <w:color w:val="222222"/>
                <w:sz w:val="20"/>
                <w:szCs w:val="20"/>
                <w:shd w:val="clear" w:color="auto" w:fill="FFFFFF"/>
              </w:rPr>
              <w:t>perceived threat outside the camp is also p</w:t>
            </w:r>
            <w:r w:rsidR="00670A80" w:rsidRPr="00670A80">
              <w:rPr>
                <w:rFonts w:ascii="Arial" w:hAnsi="Arial" w:cs="Arial"/>
                <w:color w:val="222222"/>
                <w:sz w:val="20"/>
                <w:szCs w:val="20"/>
                <w:shd w:val="clear" w:color="auto" w:fill="FFFFFF"/>
              </w:rPr>
              <w:t>hysical and sexual violence (esp. from soldiers)</w:t>
            </w:r>
            <w:r w:rsidR="0042266B">
              <w:rPr>
                <w:rFonts w:ascii="Arial" w:hAnsi="Arial" w:cs="Arial"/>
                <w:color w:val="222222"/>
                <w:sz w:val="20"/>
                <w:szCs w:val="20"/>
                <w:shd w:val="clear" w:color="auto" w:fill="FFFFFF"/>
              </w:rPr>
              <w:t xml:space="preserve"> and </w:t>
            </w:r>
            <w:r w:rsidR="00670A80" w:rsidRPr="00670A80">
              <w:rPr>
                <w:rFonts w:ascii="Arial" w:hAnsi="Arial" w:cs="Arial"/>
                <w:color w:val="222222"/>
                <w:sz w:val="20"/>
                <w:szCs w:val="20"/>
                <w:shd w:val="clear" w:color="auto" w:fill="FFFFFF"/>
              </w:rPr>
              <w:t>retribution</w:t>
            </w:r>
            <w:r w:rsidR="0042266B">
              <w:rPr>
                <w:rFonts w:ascii="Arial" w:hAnsi="Arial" w:cs="Arial"/>
                <w:color w:val="222222"/>
                <w:sz w:val="20"/>
                <w:szCs w:val="20"/>
                <w:shd w:val="clear" w:color="auto" w:fill="FFFFFF"/>
              </w:rPr>
              <w:t xml:space="preserve">. </w:t>
            </w:r>
            <w:r w:rsidR="00DC1A20">
              <w:rPr>
                <w:rFonts w:ascii="Arial" w:hAnsi="Arial" w:cs="Arial"/>
                <w:color w:val="222222"/>
                <w:sz w:val="20"/>
                <w:szCs w:val="20"/>
                <w:shd w:val="clear" w:color="auto" w:fill="FFFFFF"/>
              </w:rPr>
              <w:t xml:space="preserve"> </w:t>
            </w:r>
            <w:r w:rsidR="00B55DF5">
              <w:rPr>
                <w:rFonts w:ascii="Arial" w:hAnsi="Arial" w:cs="Arial"/>
                <w:color w:val="222222"/>
                <w:sz w:val="20"/>
                <w:szCs w:val="20"/>
                <w:shd w:val="clear" w:color="auto" w:fill="FFFFFF"/>
              </w:rPr>
              <w:t>The situation in the town seems wor</w:t>
            </w:r>
            <w:r w:rsidR="00571B9E">
              <w:rPr>
                <w:rFonts w:ascii="Arial" w:hAnsi="Arial" w:cs="Arial"/>
                <w:color w:val="222222"/>
                <w:sz w:val="20"/>
                <w:szCs w:val="20"/>
                <w:shd w:val="clear" w:color="auto" w:fill="FFFFFF"/>
              </w:rPr>
              <w:t>se as described by Female FGD participants “</w:t>
            </w:r>
            <w:r w:rsidR="00972127">
              <w:rPr>
                <w:rFonts w:ascii="Arial" w:hAnsi="Arial" w:cs="Arial"/>
                <w:color w:val="222222"/>
                <w:sz w:val="20"/>
                <w:szCs w:val="20"/>
                <w:shd w:val="clear" w:color="auto" w:fill="FFFFFF"/>
              </w:rPr>
              <w:t xml:space="preserve">the huge dowry requirement of the </w:t>
            </w:r>
            <w:r w:rsidR="000201B7">
              <w:rPr>
                <w:rFonts w:ascii="Arial" w:hAnsi="Arial" w:cs="Arial"/>
                <w:color w:val="222222"/>
                <w:sz w:val="20"/>
                <w:szCs w:val="20"/>
                <w:shd w:val="clear" w:color="auto" w:fill="FFFFFF"/>
              </w:rPr>
              <w:t>D</w:t>
            </w:r>
            <w:r w:rsidR="00972127">
              <w:rPr>
                <w:rFonts w:ascii="Arial" w:hAnsi="Arial" w:cs="Arial"/>
                <w:color w:val="222222"/>
                <w:sz w:val="20"/>
                <w:szCs w:val="20"/>
                <w:shd w:val="clear" w:color="auto" w:fill="FFFFFF"/>
              </w:rPr>
              <w:t>inka community in the town</w:t>
            </w:r>
            <w:r w:rsidR="000201B7">
              <w:rPr>
                <w:rFonts w:ascii="Arial" w:hAnsi="Arial" w:cs="Arial"/>
                <w:color w:val="222222"/>
                <w:sz w:val="20"/>
                <w:szCs w:val="20"/>
                <w:shd w:val="clear" w:color="auto" w:fill="FFFFFF"/>
              </w:rPr>
              <w:t xml:space="preserve"> makes marriage difficult for the youth a</w:t>
            </w:r>
            <w:r w:rsidR="00A9752B">
              <w:rPr>
                <w:rFonts w:ascii="Arial" w:hAnsi="Arial" w:cs="Arial"/>
                <w:color w:val="222222"/>
                <w:sz w:val="20"/>
                <w:szCs w:val="20"/>
                <w:shd w:val="clear" w:color="auto" w:fill="FFFFFF"/>
              </w:rPr>
              <w:t xml:space="preserve">nd this forced them to engage in violence including GBV. </w:t>
            </w:r>
            <w:r w:rsidR="002525DD">
              <w:rPr>
                <w:rFonts w:ascii="Arial" w:hAnsi="Arial" w:cs="Arial"/>
                <w:color w:val="222222"/>
                <w:sz w:val="20"/>
                <w:szCs w:val="20"/>
                <w:shd w:val="clear" w:color="auto" w:fill="FFFFFF"/>
              </w:rPr>
              <w:t xml:space="preserve">Almost </w:t>
            </w:r>
            <w:r w:rsidR="007375A5">
              <w:rPr>
                <w:rFonts w:ascii="Arial" w:hAnsi="Arial" w:cs="Arial"/>
                <w:color w:val="222222"/>
                <w:sz w:val="20"/>
                <w:szCs w:val="20"/>
                <w:shd w:val="clear" w:color="auto" w:fill="FFFFFF"/>
              </w:rPr>
              <w:t>all</w:t>
            </w:r>
            <w:r w:rsidR="002525DD">
              <w:rPr>
                <w:rFonts w:ascii="Arial" w:hAnsi="Arial" w:cs="Arial"/>
                <w:color w:val="222222"/>
                <w:sz w:val="20"/>
                <w:szCs w:val="20"/>
                <w:shd w:val="clear" w:color="auto" w:fill="FFFFFF"/>
              </w:rPr>
              <w:t xml:space="preserve"> </w:t>
            </w:r>
            <w:r w:rsidR="007375A5">
              <w:rPr>
                <w:rFonts w:ascii="Arial" w:hAnsi="Arial" w:cs="Arial"/>
                <w:color w:val="222222"/>
                <w:sz w:val="20"/>
                <w:szCs w:val="20"/>
                <w:shd w:val="clear" w:color="auto" w:fill="FFFFFF"/>
              </w:rPr>
              <w:t>the youth</w:t>
            </w:r>
            <w:r w:rsidR="002525DD">
              <w:rPr>
                <w:rFonts w:ascii="Arial" w:hAnsi="Arial" w:cs="Arial"/>
                <w:color w:val="222222"/>
                <w:sz w:val="20"/>
                <w:szCs w:val="20"/>
                <w:shd w:val="clear" w:color="auto" w:fill="FFFFFF"/>
              </w:rPr>
              <w:t xml:space="preserve"> doesn’t have income </w:t>
            </w:r>
            <w:r w:rsidR="001F1C1D">
              <w:rPr>
                <w:rFonts w:ascii="Arial" w:hAnsi="Arial" w:cs="Arial"/>
                <w:color w:val="222222"/>
                <w:sz w:val="20"/>
                <w:szCs w:val="20"/>
                <w:shd w:val="clear" w:color="auto" w:fill="FFFFFF"/>
              </w:rPr>
              <w:t xml:space="preserve">or daily jobs and they engage in alcohol and </w:t>
            </w:r>
            <w:r w:rsidR="005E5DB8">
              <w:rPr>
                <w:rFonts w:ascii="Arial" w:hAnsi="Arial" w:cs="Arial"/>
                <w:color w:val="222222"/>
                <w:sz w:val="20"/>
                <w:szCs w:val="20"/>
                <w:shd w:val="clear" w:color="auto" w:fill="FFFFFF"/>
              </w:rPr>
              <w:t>similar activities.</w:t>
            </w:r>
            <w:r w:rsidR="002525DD">
              <w:rPr>
                <w:rFonts w:ascii="Arial" w:hAnsi="Arial" w:cs="Arial"/>
                <w:color w:val="222222"/>
                <w:sz w:val="20"/>
                <w:szCs w:val="20"/>
                <w:shd w:val="clear" w:color="auto" w:fill="FFFFFF"/>
              </w:rPr>
              <w:t xml:space="preserve"> </w:t>
            </w:r>
            <w:r w:rsidR="00A9752B">
              <w:rPr>
                <w:rFonts w:ascii="Arial" w:hAnsi="Arial" w:cs="Arial"/>
                <w:color w:val="222222"/>
                <w:sz w:val="20"/>
                <w:szCs w:val="20"/>
                <w:shd w:val="clear" w:color="auto" w:fill="FFFFFF"/>
              </w:rPr>
              <w:t xml:space="preserve">Rape, </w:t>
            </w:r>
            <w:r w:rsidR="00E24052">
              <w:rPr>
                <w:rFonts w:ascii="Arial" w:hAnsi="Arial" w:cs="Arial"/>
                <w:color w:val="222222"/>
                <w:sz w:val="20"/>
                <w:szCs w:val="20"/>
                <w:shd w:val="clear" w:color="auto" w:fill="FFFFFF"/>
              </w:rPr>
              <w:t>forced and child marriage</w:t>
            </w:r>
            <w:r w:rsidR="00B752EC">
              <w:rPr>
                <w:rFonts w:ascii="Arial" w:hAnsi="Arial" w:cs="Arial"/>
                <w:color w:val="222222"/>
                <w:sz w:val="20"/>
                <w:szCs w:val="20"/>
                <w:shd w:val="clear" w:color="auto" w:fill="FFFFFF"/>
              </w:rPr>
              <w:t xml:space="preserve"> and wife beating are the top identified by the participants</w:t>
            </w:r>
            <w:r w:rsidR="005E5DB8">
              <w:rPr>
                <w:rFonts w:ascii="Arial" w:hAnsi="Arial" w:cs="Arial"/>
                <w:color w:val="222222"/>
                <w:sz w:val="20"/>
                <w:szCs w:val="20"/>
                <w:shd w:val="clear" w:color="auto" w:fill="FFFFFF"/>
              </w:rPr>
              <w:t xml:space="preserve"> as </w:t>
            </w:r>
            <w:r w:rsidR="007375A5">
              <w:rPr>
                <w:rFonts w:ascii="Arial" w:hAnsi="Arial" w:cs="Arial"/>
                <w:color w:val="222222"/>
                <w:sz w:val="20"/>
                <w:szCs w:val="20"/>
                <w:shd w:val="clear" w:color="auto" w:fill="FFFFFF"/>
              </w:rPr>
              <w:t>common in Malakal town”</w:t>
            </w:r>
            <w:r w:rsidR="00B752EC">
              <w:rPr>
                <w:rFonts w:ascii="Arial" w:hAnsi="Arial" w:cs="Arial"/>
                <w:color w:val="222222"/>
                <w:sz w:val="20"/>
                <w:szCs w:val="20"/>
                <w:shd w:val="clear" w:color="auto" w:fill="FFFFFF"/>
              </w:rPr>
              <w:t>.</w:t>
            </w:r>
          </w:p>
        </w:tc>
        <w:tc>
          <w:tcPr>
            <w:tcW w:w="453" w:type="pct"/>
          </w:tcPr>
          <w:p w14:paraId="535203DA" w14:textId="44FA8587" w:rsidR="00085F27" w:rsidRDefault="0037079A"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Women and girls </w:t>
            </w:r>
          </w:p>
        </w:tc>
        <w:tc>
          <w:tcPr>
            <w:tcW w:w="797" w:type="pct"/>
          </w:tcPr>
          <w:p w14:paraId="0C6A9B70" w14:textId="7581DD2C" w:rsidR="00085F27" w:rsidRDefault="00A9171E" w:rsidP="00A779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Survivors of violence </w:t>
            </w:r>
            <w:r w:rsidRPr="00A9171E">
              <w:rPr>
                <w:rFonts w:ascii="Arial" w:hAnsi="Arial" w:cs="Arial"/>
                <w:color w:val="222222"/>
                <w:sz w:val="20"/>
                <w:szCs w:val="20"/>
                <w:shd w:val="clear" w:color="auto" w:fill="FFFFFF"/>
              </w:rPr>
              <w:t>suffer sexual and reproductive health </w:t>
            </w:r>
            <w:r w:rsidRPr="00A9171E">
              <w:rPr>
                <w:rFonts w:ascii="Arial" w:hAnsi="Arial" w:cs="Arial"/>
                <w:b/>
                <w:bCs/>
                <w:color w:val="222222"/>
                <w:sz w:val="20"/>
                <w:szCs w:val="20"/>
                <w:shd w:val="clear" w:color="auto" w:fill="FFFFFF"/>
              </w:rPr>
              <w:t>consequences</w:t>
            </w:r>
            <w:r w:rsidRPr="00A9171E">
              <w:rPr>
                <w:rFonts w:ascii="Arial" w:hAnsi="Arial" w:cs="Arial"/>
                <w:color w:val="222222"/>
                <w:sz w:val="20"/>
                <w:szCs w:val="20"/>
                <w:shd w:val="clear" w:color="auto" w:fill="FFFFFF"/>
              </w:rPr>
              <w:t>, including forced and unwanted pregnancies, unsafe abortions, trauma</w:t>
            </w:r>
            <w:r w:rsidR="000B4BE0">
              <w:rPr>
                <w:rFonts w:ascii="Arial" w:hAnsi="Arial" w:cs="Arial"/>
                <w:color w:val="222222"/>
                <w:sz w:val="20"/>
                <w:szCs w:val="20"/>
                <w:shd w:val="clear" w:color="auto" w:fill="FFFFFF"/>
              </w:rPr>
              <w:t>,</w:t>
            </w:r>
            <w:r w:rsidRPr="00A9171E">
              <w:rPr>
                <w:rFonts w:ascii="Arial" w:hAnsi="Arial" w:cs="Arial"/>
                <w:color w:val="222222"/>
                <w:sz w:val="20"/>
                <w:szCs w:val="20"/>
                <w:shd w:val="clear" w:color="auto" w:fill="FFFFFF"/>
              </w:rPr>
              <w:t xml:space="preserve"> sexually transmitted infections including HIV</w:t>
            </w:r>
          </w:p>
        </w:tc>
        <w:tc>
          <w:tcPr>
            <w:tcW w:w="1037" w:type="pct"/>
          </w:tcPr>
          <w:p w14:paraId="2719CEF1" w14:textId="77777777" w:rsidR="00085F27" w:rsidRDefault="00EC55F4" w:rsidP="00EC55F4">
            <w:pPr>
              <w:pStyle w:val="ListParagraph"/>
              <w:numPr>
                <w:ilvl w:val="0"/>
                <w:numId w:val="25"/>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Awareness raising on GBV for the community in general and the youth in particular </w:t>
            </w:r>
          </w:p>
          <w:p w14:paraId="563583FF" w14:textId="7E908C6B" w:rsidR="00EC55F4" w:rsidRDefault="001C012B" w:rsidP="00EC55F4">
            <w:pPr>
              <w:pStyle w:val="ListParagraph"/>
              <w:numPr>
                <w:ilvl w:val="0"/>
                <w:numId w:val="25"/>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Empower women to involve in </w:t>
            </w:r>
            <w:r w:rsidR="00FC4711">
              <w:rPr>
                <w:rFonts w:ascii="Arial" w:hAnsi="Arial" w:cs="Arial"/>
                <w:color w:val="222222"/>
                <w:sz w:val="20"/>
                <w:szCs w:val="20"/>
                <w:shd w:val="clear" w:color="auto" w:fill="FFFFFF"/>
              </w:rPr>
              <w:t xml:space="preserve">the peace building process </w:t>
            </w:r>
          </w:p>
          <w:p w14:paraId="0A67DE1C" w14:textId="6CC56B56" w:rsidR="00C464C7" w:rsidRDefault="00AE1CF0" w:rsidP="00EC55F4">
            <w:pPr>
              <w:pStyle w:val="ListParagraph"/>
              <w:numPr>
                <w:ilvl w:val="0"/>
                <w:numId w:val="25"/>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 women economic empowerment </w:t>
            </w:r>
            <w:r w:rsidR="00C464C7">
              <w:rPr>
                <w:rFonts w:ascii="Arial" w:hAnsi="Arial" w:cs="Arial"/>
                <w:color w:val="222222"/>
                <w:sz w:val="20"/>
                <w:szCs w:val="20"/>
                <w:shd w:val="clear" w:color="auto" w:fill="FFFFFF"/>
              </w:rPr>
              <w:t xml:space="preserve"> </w:t>
            </w:r>
          </w:p>
          <w:p w14:paraId="336BC3A0" w14:textId="77777777" w:rsidR="00FC4711" w:rsidRDefault="00FC4711" w:rsidP="00EC55F4">
            <w:pPr>
              <w:pStyle w:val="ListParagraph"/>
              <w:numPr>
                <w:ilvl w:val="0"/>
                <w:numId w:val="25"/>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 </w:t>
            </w:r>
            <w:proofErr w:type="gramStart"/>
            <w:r>
              <w:rPr>
                <w:rFonts w:ascii="Arial" w:hAnsi="Arial" w:cs="Arial"/>
                <w:color w:val="222222"/>
                <w:sz w:val="20"/>
                <w:szCs w:val="20"/>
                <w:shd w:val="clear" w:color="auto" w:fill="FFFFFF"/>
              </w:rPr>
              <w:t>girls</w:t>
            </w:r>
            <w:proofErr w:type="gramEnd"/>
            <w:r>
              <w:rPr>
                <w:rFonts w:ascii="Arial" w:hAnsi="Arial" w:cs="Arial"/>
                <w:color w:val="222222"/>
                <w:sz w:val="20"/>
                <w:szCs w:val="20"/>
                <w:shd w:val="clear" w:color="auto" w:fill="FFFFFF"/>
              </w:rPr>
              <w:t xml:space="preserve"> education </w:t>
            </w:r>
          </w:p>
          <w:p w14:paraId="70D9D7F9" w14:textId="7E8FC6EC" w:rsidR="00A42946" w:rsidRPr="00EC55F4" w:rsidRDefault="00A42946" w:rsidP="00EC55F4">
            <w:pPr>
              <w:pStyle w:val="ListParagraph"/>
              <w:numPr>
                <w:ilvl w:val="0"/>
                <w:numId w:val="25"/>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Involve men to fight GBV </w:t>
            </w:r>
          </w:p>
        </w:tc>
      </w:tr>
    </w:tbl>
    <w:p w14:paraId="6EE1B3BA" w14:textId="77777777" w:rsidR="00B609BA" w:rsidRDefault="00B609BA" w:rsidP="00A7791C">
      <w:pPr>
        <w:jc w:val="both"/>
        <w:rPr>
          <w:rFonts w:ascii="Arial" w:hAnsi="Arial" w:cs="Arial"/>
          <w:color w:val="222222"/>
          <w:sz w:val="20"/>
          <w:szCs w:val="20"/>
          <w:shd w:val="clear" w:color="auto" w:fill="FFFFFF"/>
        </w:rPr>
        <w:sectPr w:rsidR="00B609BA" w:rsidSect="00D44C46">
          <w:pgSz w:w="15840" w:h="12240" w:orient="landscape"/>
          <w:pgMar w:top="1440" w:right="1440" w:bottom="1440" w:left="1440" w:header="720" w:footer="720" w:gutter="0"/>
          <w:cols w:space="720"/>
          <w:docGrid w:linePitch="360"/>
        </w:sectPr>
      </w:pPr>
    </w:p>
    <w:p w14:paraId="63400F6C" w14:textId="7737093F" w:rsidR="00A15D6C" w:rsidRDefault="00A15D6C" w:rsidP="00125A72">
      <w:pPr>
        <w:pStyle w:val="Heading2"/>
        <w:rPr>
          <w:b/>
          <w:bCs/>
          <w:color w:val="auto"/>
          <w:shd w:val="clear" w:color="auto" w:fill="FFFFFF"/>
        </w:rPr>
      </w:pPr>
      <w:bookmarkStart w:id="7" w:name="_Toc64786895"/>
      <w:proofErr w:type="spellStart"/>
      <w:r w:rsidRPr="00125A72">
        <w:rPr>
          <w:b/>
          <w:bCs/>
          <w:color w:val="auto"/>
          <w:shd w:val="clear" w:color="auto" w:fill="FFFFFF"/>
        </w:rPr>
        <w:lastRenderedPageBreak/>
        <w:t>Maban</w:t>
      </w:r>
      <w:proofErr w:type="spellEnd"/>
      <w:r w:rsidRPr="00125A72">
        <w:rPr>
          <w:b/>
          <w:bCs/>
          <w:color w:val="auto"/>
          <w:shd w:val="clear" w:color="auto" w:fill="FFFFFF"/>
        </w:rPr>
        <w:t xml:space="preserve"> Conflict Dynamics</w:t>
      </w:r>
      <w:bookmarkEnd w:id="7"/>
      <w:r w:rsidRPr="00125A72">
        <w:rPr>
          <w:b/>
          <w:bCs/>
          <w:color w:val="auto"/>
          <w:shd w:val="clear" w:color="auto" w:fill="FFFFFF"/>
        </w:rPr>
        <w:t xml:space="preserve"> </w:t>
      </w:r>
    </w:p>
    <w:p w14:paraId="156ABBC9" w14:textId="77777777" w:rsidR="0057618D" w:rsidRPr="0057618D" w:rsidRDefault="0057618D" w:rsidP="0057618D"/>
    <w:p w14:paraId="2B9C9AB8" w14:textId="48BB9150" w:rsidR="00A15D6C" w:rsidRPr="00677D54" w:rsidRDefault="00790B57" w:rsidP="00A15D6C">
      <w:pPr>
        <w:jc w:val="both"/>
        <w:rPr>
          <w:rFonts w:ascii="Arial" w:hAnsi="Arial" w:cs="Arial"/>
          <w:color w:val="222222"/>
          <w:sz w:val="20"/>
          <w:szCs w:val="20"/>
          <w:shd w:val="clear" w:color="auto" w:fill="FFFFFF"/>
        </w:rPr>
      </w:pPr>
      <w:proofErr w:type="spellStart"/>
      <w:r w:rsidRPr="00790B57">
        <w:rPr>
          <w:rFonts w:ascii="Arial" w:hAnsi="Arial" w:cs="Arial"/>
          <w:color w:val="222222"/>
          <w:sz w:val="20"/>
          <w:szCs w:val="20"/>
          <w:shd w:val="clear" w:color="auto" w:fill="FFFFFF"/>
        </w:rPr>
        <w:t>Maban</w:t>
      </w:r>
      <w:proofErr w:type="spellEnd"/>
      <w:r w:rsidRPr="00790B57">
        <w:rPr>
          <w:rFonts w:ascii="Arial" w:hAnsi="Arial" w:cs="Arial"/>
          <w:color w:val="222222"/>
          <w:sz w:val="20"/>
          <w:szCs w:val="20"/>
          <w:shd w:val="clear" w:color="auto" w:fill="FFFFFF"/>
        </w:rPr>
        <w:t xml:space="preserve"> County is located in Upper Nile State in the </w:t>
      </w:r>
      <w:r w:rsidR="00C37A31" w:rsidRPr="00790B57">
        <w:rPr>
          <w:rFonts w:ascii="Arial" w:hAnsi="Arial" w:cs="Arial"/>
          <w:color w:val="222222"/>
          <w:sz w:val="20"/>
          <w:szCs w:val="20"/>
          <w:shd w:val="clear" w:color="auto" w:fill="FFFFFF"/>
        </w:rPr>
        <w:t>northeaster</w:t>
      </w:r>
      <w:r w:rsidRPr="00790B57">
        <w:rPr>
          <w:rFonts w:ascii="Arial" w:hAnsi="Arial" w:cs="Arial"/>
          <w:color w:val="222222"/>
          <w:sz w:val="20"/>
          <w:szCs w:val="20"/>
          <w:shd w:val="clear" w:color="auto" w:fill="FFFFFF"/>
        </w:rPr>
        <w:t xml:space="preserve"> corner of South Sudan, with the international border with Sudan to the east (and Ethiopia beyond that), and domestic county borders with </w:t>
      </w:r>
      <w:proofErr w:type="spellStart"/>
      <w:r w:rsidRPr="00790B57">
        <w:rPr>
          <w:rFonts w:ascii="Arial" w:hAnsi="Arial" w:cs="Arial"/>
          <w:color w:val="222222"/>
          <w:sz w:val="20"/>
          <w:szCs w:val="20"/>
          <w:shd w:val="clear" w:color="auto" w:fill="FFFFFF"/>
        </w:rPr>
        <w:t>Longochuk</w:t>
      </w:r>
      <w:proofErr w:type="spellEnd"/>
      <w:r w:rsidRPr="00790B57">
        <w:rPr>
          <w:rFonts w:ascii="Arial" w:hAnsi="Arial" w:cs="Arial"/>
          <w:color w:val="222222"/>
          <w:sz w:val="20"/>
          <w:szCs w:val="20"/>
          <w:shd w:val="clear" w:color="auto" w:fill="FFFFFF"/>
        </w:rPr>
        <w:t xml:space="preserve"> to the south, </w:t>
      </w:r>
      <w:proofErr w:type="spellStart"/>
      <w:r w:rsidRPr="00790B57">
        <w:rPr>
          <w:rFonts w:ascii="Arial" w:hAnsi="Arial" w:cs="Arial"/>
          <w:color w:val="222222"/>
          <w:sz w:val="20"/>
          <w:szCs w:val="20"/>
          <w:shd w:val="clear" w:color="auto" w:fill="FFFFFF"/>
        </w:rPr>
        <w:t>Renk</w:t>
      </w:r>
      <w:proofErr w:type="spellEnd"/>
      <w:r w:rsidRPr="00790B57">
        <w:rPr>
          <w:rFonts w:ascii="Arial" w:hAnsi="Arial" w:cs="Arial"/>
          <w:color w:val="222222"/>
          <w:sz w:val="20"/>
          <w:szCs w:val="20"/>
          <w:shd w:val="clear" w:color="auto" w:fill="FFFFFF"/>
        </w:rPr>
        <w:t xml:space="preserve"> to the north, and </w:t>
      </w:r>
      <w:proofErr w:type="spellStart"/>
      <w:r w:rsidRPr="00790B57">
        <w:rPr>
          <w:rFonts w:ascii="Arial" w:hAnsi="Arial" w:cs="Arial"/>
          <w:color w:val="222222"/>
          <w:sz w:val="20"/>
          <w:szCs w:val="20"/>
          <w:shd w:val="clear" w:color="auto" w:fill="FFFFFF"/>
        </w:rPr>
        <w:t>Baliet</w:t>
      </w:r>
      <w:proofErr w:type="spellEnd"/>
      <w:r w:rsidRPr="00790B57">
        <w:rPr>
          <w:rFonts w:ascii="Arial" w:hAnsi="Arial" w:cs="Arial"/>
          <w:color w:val="222222"/>
          <w:sz w:val="20"/>
          <w:szCs w:val="20"/>
          <w:shd w:val="clear" w:color="auto" w:fill="FFFFFF"/>
        </w:rPr>
        <w:t xml:space="preserve"> and </w:t>
      </w:r>
      <w:proofErr w:type="spellStart"/>
      <w:r w:rsidRPr="00790B57">
        <w:rPr>
          <w:rFonts w:ascii="Arial" w:hAnsi="Arial" w:cs="Arial"/>
          <w:color w:val="222222"/>
          <w:sz w:val="20"/>
          <w:szCs w:val="20"/>
          <w:shd w:val="clear" w:color="auto" w:fill="FFFFFF"/>
        </w:rPr>
        <w:t>Melut</w:t>
      </w:r>
      <w:proofErr w:type="spellEnd"/>
      <w:r w:rsidRPr="00790B57">
        <w:rPr>
          <w:rFonts w:ascii="Arial" w:hAnsi="Arial" w:cs="Arial"/>
          <w:color w:val="222222"/>
          <w:sz w:val="20"/>
          <w:szCs w:val="20"/>
          <w:shd w:val="clear" w:color="auto" w:fill="FFFFFF"/>
        </w:rPr>
        <w:t xml:space="preserve"> counties to the west (with the state capital Malakal further to the west). </w:t>
      </w:r>
      <w:proofErr w:type="spellStart"/>
      <w:r w:rsidRPr="00790B57">
        <w:rPr>
          <w:rFonts w:ascii="Arial" w:hAnsi="Arial" w:cs="Arial"/>
          <w:color w:val="222222"/>
          <w:sz w:val="20"/>
          <w:szCs w:val="20"/>
          <w:shd w:val="clear" w:color="auto" w:fill="FFFFFF"/>
        </w:rPr>
        <w:t>Bunj</w:t>
      </w:r>
      <w:proofErr w:type="spellEnd"/>
      <w:r w:rsidRPr="00790B57">
        <w:rPr>
          <w:rFonts w:ascii="Arial" w:hAnsi="Arial" w:cs="Arial"/>
          <w:color w:val="222222"/>
          <w:sz w:val="20"/>
          <w:szCs w:val="20"/>
          <w:shd w:val="clear" w:color="auto" w:fill="FFFFFF"/>
        </w:rPr>
        <w:t xml:space="preserve">, a very small market town located in east </w:t>
      </w:r>
      <w:proofErr w:type="spellStart"/>
      <w:r w:rsidRPr="00790B57">
        <w:rPr>
          <w:rFonts w:ascii="Arial" w:hAnsi="Arial" w:cs="Arial"/>
          <w:color w:val="222222"/>
          <w:sz w:val="20"/>
          <w:szCs w:val="20"/>
          <w:shd w:val="clear" w:color="auto" w:fill="FFFFFF"/>
        </w:rPr>
        <w:t>Maban</w:t>
      </w:r>
      <w:proofErr w:type="spellEnd"/>
      <w:r w:rsidRPr="00790B57">
        <w:rPr>
          <w:rFonts w:ascii="Arial" w:hAnsi="Arial" w:cs="Arial"/>
          <w:color w:val="222222"/>
          <w:sz w:val="20"/>
          <w:szCs w:val="20"/>
          <w:shd w:val="clear" w:color="auto" w:fill="FFFFFF"/>
        </w:rPr>
        <w:t>, is the county capital</w:t>
      </w:r>
      <w:r>
        <w:rPr>
          <w:rStyle w:val="FootnoteReference"/>
          <w:rFonts w:ascii="Arial" w:hAnsi="Arial" w:cs="Arial"/>
          <w:color w:val="222222"/>
          <w:sz w:val="20"/>
          <w:szCs w:val="20"/>
          <w:shd w:val="clear" w:color="auto" w:fill="FFFFFF"/>
        </w:rPr>
        <w:footnoteReference w:id="17"/>
      </w:r>
      <w:r w:rsidR="00A15D6C">
        <w:rPr>
          <w:rFonts w:ascii="Arial" w:hAnsi="Arial" w:cs="Arial"/>
          <w:color w:val="222222"/>
          <w:sz w:val="20"/>
          <w:szCs w:val="20"/>
          <w:shd w:val="clear" w:color="auto" w:fill="FFFFFF"/>
        </w:rPr>
        <w:t xml:space="preserve">. </w:t>
      </w:r>
      <w:r w:rsidR="00A15D6C" w:rsidRPr="00BF09BA">
        <w:rPr>
          <w:rFonts w:ascii="Arial" w:hAnsi="Arial" w:cs="Arial"/>
          <w:color w:val="222222"/>
          <w:sz w:val="20"/>
          <w:szCs w:val="20"/>
          <w:shd w:val="clear" w:color="auto" w:fill="FFFFFF"/>
        </w:rPr>
        <w:t xml:space="preserve">There has been </w:t>
      </w:r>
      <w:r w:rsidR="00A7791C" w:rsidRPr="00677D54">
        <w:rPr>
          <w:rFonts w:ascii="Arial" w:hAnsi="Arial" w:cs="Arial"/>
          <w:color w:val="222222"/>
          <w:sz w:val="20"/>
          <w:szCs w:val="20"/>
          <w:shd w:val="clear" w:color="auto" w:fill="FFFFFF"/>
        </w:rPr>
        <w:t xml:space="preserve">historical </w:t>
      </w:r>
      <w:r w:rsidR="00A15D6C" w:rsidRPr="00677D54">
        <w:rPr>
          <w:rFonts w:ascii="Arial" w:hAnsi="Arial" w:cs="Arial"/>
          <w:color w:val="222222"/>
          <w:sz w:val="20"/>
          <w:szCs w:val="20"/>
          <w:shd w:val="clear" w:color="auto" w:fill="FFFFFF"/>
        </w:rPr>
        <w:t xml:space="preserve">conflict between local </w:t>
      </w:r>
      <w:proofErr w:type="spellStart"/>
      <w:r w:rsidR="00A15D6C" w:rsidRPr="00677D54">
        <w:rPr>
          <w:rFonts w:ascii="Arial" w:hAnsi="Arial" w:cs="Arial"/>
          <w:color w:val="222222"/>
          <w:sz w:val="20"/>
          <w:szCs w:val="20"/>
          <w:shd w:val="clear" w:color="auto" w:fill="FFFFFF"/>
        </w:rPr>
        <w:t>Maban</w:t>
      </w:r>
      <w:proofErr w:type="spellEnd"/>
      <w:r w:rsidR="00A15D6C" w:rsidRPr="00677D54">
        <w:rPr>
          <w:rFonts w:ascii="Arial" w:hAnsi="Arial" w:cs="Arial"/>
          <w:color w:val="222222"/>
          <w:sz w:val="20"/>
          <w:szCs w:val="20"/>
          <w:shd w:val="clear" w:color="auto" w:fill="FFFFFF"/>
        </w:rPr>
        <w:t xml:space="preserve"> </w:t>
      </w:r>
      <w:r w:rsidR="00F41E01" w:rsidRPr="00677D54">
        <w:rPr>
          <w:rFonts w:ascii="Arial" w:hAnsi="Arial" w:cs="Arial"/>
          <w:color w:val="222222"/>
          <w:sz w:val="20"/>
          <w:szCs w:val="20"/>
          <w:shd w:val="clear" w:color="auto" w:fill="FFFFFF"/>
        </w:rPr>
        <w:t xml:space="preserve">ethnic </w:t>
      </w:r>
      <w:r w:rsidR="00A15D6C" w:rsidRPr="00677D54">
        <w:rPr>
          <w:rFonts w:ascii="Arial" w:hAnsi="Arial" w:cs="Arial"/>
          <w:color w:val="222222"/>
          <w:sz w:val="20"/>
          <w:szCs w:val="20"/>
          <w:shd w:val="clear" w:color="auto" w:fill="FFFFFF"/>
        </w:rPr>
        <w:t xml:space="preserve">groups </w:t>
      </w:r>
      <w:r w:rsidR="00F41E01" w:rsidRPr="00677D54">
        <w:rPr>
          <w:rFonts w:ascii="Arial" w:hAnsi="Arial" w:cs="Arial"/>
          <w:color w:val="222222"/>
          <w:sz w:val="20"/>
          <w:szCs w:val="20"/>
          <w:shd w:val="clear" w:color="auto" w:fill="FFFFFF"/>
        </w:rPr>
        <w:t>with the</w:t>
      </w:r>
      <w:r w:rsidR="00A15D6C" w:rsidRPr="00677D54">
        <w:rPr>
          <w:rFonts w:ascii="Arial" w:hAnsi="Arial" w:cs="Arial"/>
          <w:color w:val="222222"/>
          <w:sz w:val="20"/>
          <w:szCs w:val="20"/>
          <w:shd w:val="clear" w:color="auto" w:fill="FFFFFF"/>
        </w:rPr>
        <w:t xml:space="preserve"> Dinka groups from </w:t>
      </w:r>
      <w:proofErr w:type="spellStart"/>
      <w:r w:rsidR="00A15D6C" w:rsidRPr="00677D54">
        <w:rPr>
          <w:rFonts w:ascii="Arial" w:hAnsi="Arial" w:cs="Arial"/>
          <w:color w:val="222222"/>
          <w:sz w:val="20"/>
          <w:szCs w:val="20"/>
          <w:shd w:val="clear" w:color="auto" w:fill="FFFFFF"/>
        </w:rPr>
        <w:t>Melut</w:t>
      </w:r>
      <w:proofErr w:type="spellEnd"/>
      <w:r w:rsidR="00A15D6C" w:rsidRPr="00677D54">
        <w:rPr>
          <w:rFonts w:ascii="Arial" w:hAnsi="Arial" w:cs="Arial"/>
          <w:color w:val="222222"/>
          <w:sz w:val="20"/>
          <w:szCs w:val="20"/>
          <w:shd w:val="clear" w:color="auto" w:fill="FFFFFF"/>
        </w:rPr>
        <w:t xml:space="preserve"> and </w:t>
      </w:r>
      <w:proofErr w:type="spellStart"/>
      <w:r w:rsidR="00A15D6C" w:rsidRPr="00677D54">
        <w:rPr>
          <w:rFonts w:ascii="Arial" w:hAnsi="Arial" w:cs="Arial"/>
          <w:color w:val="222222"/>
          <w:sz w:val="20"/>
          <w:szCs w:val="20"/>
          <w:shd w:val="clear" w:color="auto" w:fill="FFFFFF"/>
        </w:rPr>
        <w:t>Renk</w:t>
      </w:r>
      <w:proofErr w:type="spellEnd"/>
      <w:r w:rsidR="00A15D6C" w:rsidRPr="00677D54">
        <w:rPr>
          <w:rFonts w:ascii="Arial" w:hAnsi="Arial" w:cs="Arial"/>
          <w:color w:val="222222"/>
          <w:sz w:val="20"/>
          <w:szCs w:val="20"/>
          <w:shd w:val="clear" w:color="auto" w:fill="FFFFFF"/>
        </w:rPr>
        <w:t xml:space="preserve"> counties and Nuer from </w:t>
      </w:r>
      <w:proofErr w:type="spellStart"/>
      <w:r w:rsidR="00A15D6C" w:rsidRPr="00677D54">
        <w:rPr>
          <w:rFonts w:ascii="Arial" w:hAnsi="Arial" w:cs="Arial"/>
          <w:color w:val="222222"/>
          <w:sz w:val="20"/>
          <w:szCs w:val="20"/>
          <w:shd w:val="clear" w:color="auto" w:fill="FFFFFF"/>
        </w:rPr>
        <w:t>Longochuk</w:t>
      </w:r>
      <w:proofErr w:type="spellEnd"/>
      <w:r w:rsidR="00A15D6C" w:rsidRPr="00677D54">
        <w:rPr>
          <w:rFonts w:ascii="Arial" w:hAnsi="Arial" w:cs="Arial"/>
          <w:color w:val="222222"/>
          <w:sz w:val="20"/>
          <w:szCs w:val="20"/>
          <w:shd w:val="clear" w:color="auto" w:fill="FFFFFF"/>
        </w:rPr>
        <w:t xml:space="preserve"> County due to competition over water for people and animals, land and border disputes, tension over taxation rights</w:t>
      </w:r>
      <w:r w:rsidR="00A7791C" w:rsidRPr="00677D54">
        <w:rPr>
          <w:rFonts w:ascii="Arial" w:hAnsi="Arial" w:cs="Arial"/>
          <w:color w:val="222222"/>
          <w:sz w:val="20"/>
          <w:szCs w:val="20"/>
          <w:shd w:val="clear" w:color="auto" w:fill="FFFFFF"/>
        </w:rPr>
        <w:t>. I</w:t>
      </w:r>
      <w:r w:rsidR="00A15D6C" w:rsidRPr="00677D54">
        <w:rPr>
          <w:rFonts w:ascii="Arial" w:hAnsi="Arial" w:cs="Arial"/>
          <w:color w:val="222222"/>
          <w:sz w:val="20"/>
          <w:szCs w:val="20"/>
          <w:shd w:val="clear" w:color="auto" w:fill="FFFFFF"/>
        </w:rPr>
        <w:t xml:space="preserve">ntermarriage and commercial ties, especially with Nuer from </w:t>
      </w:r>
      <w:proofErr w:type="spellStart"/>
      <w:r w:rsidR="00A15D6C" w:rsidRPr="00677D54">
        <w:rPr>
          <w:rFonts w:ascii="Arial" w:hAnsi="Arial" w:cs="Arial"/>
          <w:color w:val="222222"/>
          <w:sz w:val="20"/>
          <w:szCs w:val="20"/>
          <w:shd w:val="clear" w:color="auto" w:fill="FFFFFF"/>
        </w:rPr>
        <w:t>Longochuk</w:t>
      </w:r>
      <w:proofErr w:type="spellEnd"/>
      <w:r w:rsidR="00A15D6C" w:rsidRPr="00677D54">
        <w:rPr>
          <w:rFonts w:ascii="Arial" w:hAnsi="Arial" w:cs="Arial"/>
          <w:color w:val="222222"/>
          <w:sz w:val="20"/>
          <w:szCs w:val="20"/>
          <w:shd w:val="clear" w:color="auto" w:fill="FFFFFF"/>
        </w:rPr>
        <w:t xml:space="preserve"> County, have helped to mitigate the escalation of such conflicts</w:t>
      </w:r>
      <w:bookmarkStart w:id="8" w:name="_Ref64880704"/>
      <w:r w:rsidR="00275EBA" w:rsidRPr="00677D54">
        <w:rPr>
          <w:rStyle w:val="FootnoteReference"/>
          <w:rFonts w:ascii="Arial" w:hAnsi="Arial" w:cs="Arial"/>
          <w:color w:val="222222"/>
          <w:sz w:val="20"/>
          <w:szCs w:val="20"/>
          <w:shd w:val="clear" w:color="auto" w:fill="FFFFFF"/>
        </w:rPr>
        <w:footnoteReference w:id="18"/>
      </w:r>
      <w:bookmarkEnd w:id="8"/>
      <w:r w:rsidR="00A7791C" w:rsidRPr="00677D54">
        <w:rPr>
          <w:rFonts w:ascii="Arial" w:hAnsi="Arial" w:cs="Arial"/>
          <w:color w:val="222222"/>
          <w:sz w:val="20"/>
          <w:szCs w:val="20"/>
          <w:shd w:val="clear" w:color="auto" w:fill="FFFFFF"/>
        </w:rPr>
        <w:t>.</w:t>
      </w:r>
    </w:p>
    <w:p w14:paraId="3AF82C13" w14:textId="6C80384E" w:rsidR="00A15D6C" w:rsidRDefault="00A7791C" w:rsidP="00A15D6C">
      <w:pPr>
        <w:jc w:val="both"/>
        <w:rPr>
          <w:rFonts w:ascii="Arial" w:hAnsi="Arial" w:cs="Arial"/>
          <w:color w:val="222222"/>
          <w:sz w:val="20"/>
          <w:szCs w:val="20"/>
          <w:shd w:val="clear" w:color="auto" w:fill="FFFFFF"/>
        </w:rPr>
      </w:pPr>
      <w:r w:rsidRPr="00677D54">
        <w:rPr>
          <w:rFonts w:ascii="Arial" w:hAnsi="Arial" w:cs="Arial"/>
          <w:color w:val="222222"/>
          <w:sz w:val="20"/>
          <w:szCs w:val="20"/>
          <w:shd w:val="clear" w:color="auto" w:fill="FFFFFF"/>
        </w:rPr>
        <w:t xml:space="preserve">Currently the major tension and consecutive conflict in </w:t>
      </w:r>
      <w:proofErr w:type="spellStart"/>
      <w:r w:rsidRPr="00677D54">
        <w:rPr>
          <w:rFonts w:ascii="Arial" w:hAnsi="Arial" w:cs="Arial"/>
          <w:color w:val="222222"/>
          <w:sz w:val="20"/>
          <w:szCs w:val="20"/>
          <w:shd w:val="clear" w:color="auto" w:fill="FFFFFF"/>
        </w:rPr>
        <w:t>Maban</w:t>
      </w:r>
      <w:proofErr w:type="spellEnd"/>
      <w:r w:rsidRPr="00677D54">
        <w:rPr>
          <w:rFonts w:ascii="Arial" w:hAnsi="Arial" w:cs="Arial"/>
          <w:color w:val="222222"/>
          <w:sz w:val="20"/>
          <w:szCs w:val="20"/>
          <w:shd w:val="clear" w:color="auto" w:fill="FFFFFF"/>
        </w:rPr>
        <w:t xml:space="preserve"> is because of the refugees </w:t>
      </w:r>
      <w:r w:rsidR="007D4F54" w:rsidRPr="00677D54">
        <w:rPr>
          <w:rFonts w:ascii="Arial" w:hAnsi="Arial" w:cs="Arial"/>
          <w:color w:val="222222"/>
          <w:sz w:val="20"/>
          <w:szCs w:val="20"/>
          <w:shd w:val="clear" w:color="auto" w:fill="FFFFFF"/>
        </w:rPr>
        <w:t xml:space="preserve">and host communities </w:t>
      </w:r>
      <w:r w:rsidRPr="00677D54">
        <w:rPr>
          <w:rFonts w:ascii="Arial" w:hAnsi="Arial" w:cs="Arial"/>
          <w:color w:val="222222"/>
          <w:sz w:val="20"/>
          <w:szCs w:val="20"/>
          <w:shd w:val="clear" w:color="auto" w:fill="FFFFFF"/>
        </w:rPr>
        <w:t xml:space="preserve">in the area. </w:t>
      </w:r>
      <w:r w:rsidR="00CC1262" w:rsidRPr="00CC1262">
        <w:rPr>
          <w:rFonts w:ascii="Arial" w:hAnsi="Arial" w:cs="Arial"/>
          <w:color w:val="222222"/>
          <w:sz w:val="20"/>
          <w:szCs w:val="20"/>
          <w:shd w:val="clear" w:color="auto" w:fill="FFFFFF"/>
        </w:rPr>
        <w:t xml:space="preserve">Sudan’s civil war over the border in the Blue Nile state has had a detrimental impact on </w:t>
      </w:r>
      <w:proofErr w:type="spellStart"/>
      <w:r w:rsidR="00CC1262" w:rsidRPr="00CC1262">
        <w:rPr>
          <w:rFonts w:ascii="Arial" w:hAnsi="Arial" w:cs="Arial"/>
          <w:color w:val="222222"/>
          <w:sz w:val="20"/>
          <w:szCs w:val="20"/>
          <w:shd w:val="clear" w:color="auto" w:fill="FFFFFF"/>
        </w:rPr>
        <w:t>Maban</w:t>
      </w:r>
      <w:proofErr w:type="spellEnd"/>
      <w:r w:rsidR="00CC1262" w:rsidRPr="00CC1262">
        <w:rPr>
          <w:rFonts w:ascii="Arial" w:hAnsi="Arial" w:cs="Arial"/>
          <w:color w:val="222222"/>
          <w:sz w:val="20"/>
          <w:szCs w:val="20"/>
          <w:shd w:val="clear" w:color="auto" w:fill="FFFFFF"/>
        </w:rPr>
        <w:t xml:space="preserve"> County. The Sudanese government periodically bombed sites in </w:t>
      </w:r>
      <w:proofErr w:type="spellStart"/>
      <w:r w:rsidR="00CC1262" w:rsidRPr="00CC1262">
        <w:rPr>
          <w:rFonts w:ascii="Arial" w:hAnsi="Arial" w:cs="Arial"/>
          <w:color w:val="222222"/>
          <w:sz w:val="20"/>
          <w:szCs w:val="20"/>
          <w:shd w:val="clear" w:color="auto" w:fill="FFFFFF"/>
        </w:rPr>
        <w:t>Maban</w:t>
      </w:r>
      <w:proofErr w:type="spellEnd"/>
      <w:r w:rsidR="00CC1262" w:rsidRPr="00CC1262">
        <w:rPr>
          <w:rFonts w:ascii="Arial" w:hAnsi="Arial" w:cs="Arial"/>
          <w:color w:val="222222"/>
          <w:sz w:val="20"/>
          <w:szCs w:val="20"/>
          <w:shd w:val="clear" w:color="auto" w:fill="FFFFFF"/>
        </w:rPr>
        <w:t xml:space="preserve"> County, claiming that the SPLA was supporting the SPLA-North active in Blue Nile, even as the SPLA-IO used rear bases in Blue Nile to train its troops. The scale of the refugee influx from Sudan outnumbered </w:t>
      </w:r>
      <w:r w:rsidR="000F7E53">
        <w:rPr>
          <w:rFonts w:ascii="Arial" w:hAnsi="Arial" w:cs="Arial"/>
          <w:color w:val="222222"/>
          <w:sz w:val="20"/>
          <w:szCs w:val="20"/>
          <w:shd w:val="clear" w:color="auto" w:fill="FFFFFF"/>
        </w:rPr>
        <w:t xml:space="preserve">and </w:t>
      </w:r>
      <w:r w:rsidR="00B91934">
        <w:rPr>
          <w:rFonts w:ascii="Arial" w:hAnsi="Arial" w:cs="Arial"/>
          <w:color w:val="222222"/>
          <w:sz w:val="20"/>
          <w:szCs w:val="20"/>
          <w:shd w:val="clear" w:color="auto" w:fill="FFFFFF"/>
        </w:rPr>
        <w:t>the</w:t>
      </w:r>
      <w:r w:rsidR="00CC1262" w:rsidRPr="00CC1262">
        <w:rPr>
          <w:rFonts w:ascii="Arial" w:hAnsi="Arial" w:cs="Arial"/>
          <w:color w:val="222222"/>
          <w:sz w:val="20"/>
          <w:szCs w:val="20"/>
          <w:shd w:val="clear" w:color="auto" w:fill="FFFFFF"/>
        </w:rPr>
        <w:t xml:space="preserve"> natural resources – including, land, food, and shelter material – strained</w:t>
      </w:r>
      <w:r w:rsidR="007452EB">
        <w:rPr>
          <w:rFonts w:ascii="Arial" w:hAnsi="Arial" w:cs="Arial"/>
          <w:color w:val="222222"/>
          <w:sz w:val="20"/>
          <w:szCs w:val="20"/>
          <w:shd w:val="clear" w:color="auto" w:fill="FFFFFF"/>
        </w:rPr>
        <w:fldChar w:fldCharType="begin"/>
      </w:r>
      <w:r w:rsidR="007452EB">
        <w:rPr>
          <w:rFonts w:ascii="Arial" w:hAnsi="Arial" w:cs="Arial"/>
          <w:color w:val="222222"/>
          <w:sz w:val="20"/>
          <w:szCs w:val="20"/>
          <w:shd w:val="clear" w:color="auto" w:fill="FFFFFF"/>
        </w:rPr>
        <w:instrText xml:space="preserve"> NOTEREF _Ref64880704 \f \h </w:instrText>
      </w:r>
      <w:r w:rsidR="007452EB">
        <w:rPr>
          <w:rFonts w:ascii="Arial" w:hAnsi="Arial" w:cs="Arial"/>
          <w:color w:val="222222"/>
          <w:sz w:val="20"/>
          <w:szCs w:val="20"/>
          <w:shd w:val="clear" w:color="auto" w:fill="FFFFFF"/>
        </w:rPr>
      </w:r>
      <w:r w:rsidR="007452EB">
        <w:rPr>
          <w:rFonts w:ascii="Arial" w:hAnsi="Arial" w:cs="Arial"/>
          <w:color w:val="222222"/>
          <w:sz w:val="20"/>
          <w:szCs w:val="20"/>
          <w:shd w:val="clear" w:color="auto" w:fill="FFFFFF"/>
        </w:rPr>
        <w:fldChar w:fldCharType="separate"/>
      </w:r>
      <w:r w:rsidR="007452EB" w:rsidRPr="007452EB">
        <w:rPr>
          <w:rStyle w:val="FootnoteReference"/>
        </w:rPr>
        <w:t>18</w:t>
      </w:r>
      <w:r w:rsidR="007452EB">
        <w:rPr>
          <w:rFonts w:ascii="Arial" w:hAnsi="Arial" w:cs="Arial"/>
          <w:color w:val="222222"/>
          <w:sz w:val="20"/>
          <w:szCs w:val="20"/>
          <w:shd w:val="clear" w:color="auto" w:fill="FFFFFF"/>
        </w:rPr>
        <w:fldChar w:fldCharType="end"/>
      </w:r>
      <w:r w:rsidR="0044270C">
        <w:rPr>
          <w:rFonts w:ascii="Arial" w:hAnsi="Arial" w:cs="Arial"/>
          <w:color w:val="222222"/>
          <w:sz w:val="20"/>
          <w:szCs w:val="20"/>
          <w:shd w:val="clear" w:color="auto" w:fill="FFFFFF"/>
        </w:rPr>
        <w:t xml:space="preserve">. </w:t>
      </w:r>
      <w:r w:rsidR="00A15D6C" w:rsidRPr="00677D54">
        <w:rPr>
          <w:rFonts w:ascii="Arial" w:hAnsi="Arial" w:cs="Arial"/>
          <w:color w:val="222222"/>
          <w:sz w:val="20"/>
          <w:szCs w:val="20"/>
          <w:shd w:val="clear" w:color="auto" w:fill="FFFFFF"/>
        </w:rPr>
        <w:t>156,</w:t>
      </w:r>
      <w:r w:rsidR="00F94448">
        <w:rPr>
          <w:rFonts w:ascii="Arial" w:hAnsi="Arial" w:cs="Arial"/>
          <w:color w:val="222222"/>
          <w:sz w:val="20"/>
          <w:szCs w:val="20"/>
          <w:shd w:val="clear" w:color="auto" w:fill="FFFFFF"/>
        </w:rPr>
        <w:t>496</w:t>
      </w:r>
      <w:r w:rsidR="00F94448">
        <w:rPr>
          <w:rStyle w:val="FootnoteReference"/>
          <w:rFonts w:ascii="Arial" w:hAnsi="Arial" w:cs="Arial"/>
          <w:color w:val="222222"/>
          <w:sz w:val="20"/>
          <w:szCs w:val="20"/>
          <w:shd w:val="clear" w:color="auto" w:fill="FFFFFF"/>
        </w:rPr>
        <w:footnoteReference w:id="19"/>
      </w:r>
      <w:r w:rsidR="00A15D6C" w:rsidRPr="00677D54">
        <w:rPr>
          <w:rFonts w:ascii="Arial" w:hAnsi="Arial" w:cs="Arial"/>
          <w:color w:val="222222"/>
          <w:sz w:val="20"/>
          <w:szCs w:val="20"/>
          <w:shd w:val="clear" w:color="auto" w:fill="FFFFFF"/>
        </w:rPr>
        <w:t xml:space="preserve"> </w:t>
      </w:r>
      <w:r w:rsidRPr="00677D54">
        <w:rPr>
          <w:rFonts w:ascii="Arial" w:hAnsi="Arial" w:cs="Arial"/>
          <w:color w:val="222222"/>
          <w:sz w:val="20"/>
          <w:szCs w:val="20"/>
          <w:shd w:val="clear" w:color="auto" w:fill="FFFFFF"/>
        </w:rPr>
        <w:t>refugees</w:t>
      </w:r>
      <w:r w:rsidR="00A15D6C" w:rsidRPr="00677D54">
        <w:rPr>
          <w:rFonts w:ascii="Arial" w:hAnsi="Arial" w:cs="Arial"/>
          <w:color w:val="222222"/>
          <w:sz w:val="20"/>
          <w:szCs w:val="20"/>
          <w:shd w:val="clear" w:color="auto" w:fill="FFFFFF"/>
        </w:rPr>
        <w:t xml:space="preserve"> </w:t>
      </w:r>
      <w:r w:rsidRPr="00677D54">
        <w:rPr>
          <w:rFonts w:ascii="Arial" w:hAnsi="Arial" w:cs="Arial"/>
          <w:color w:val="222222"/>
          <w:sz w:val="20"/>
          <w:szCs w:val="20"/>
          <w:shd w:val="clear" w:color="auto" w:fill="FFFFFF"/>
        </w:rPr>
        <w:t xml:space="preserve">are </w:t>
      </w:r>
      <w:r w:rsidR="00A15D6C" w:rsidRPr="00677D54">
        <w:rPr>
          <w:rFonts w:ascii="Arial" w:hAnsi="Arial" w:cs="Arial"/>
          <w:color w:val="222222"/>
          <w:sz w:val="20"/>
          <w:szCs w:val="20"/>
          <w:shd w:val="clear" w:color="auto" w:fill="FFFFFF"/>
        </w:rPr>
        <w:t xml:space="preserve">living in the five </w:t>
      </w:r>
      <w:proofErr w:type="spellStart"/>
      <w:r w:rsidR="00A15D6C" w:rsidRPr="00677D54">
        <w:rPr>
          <w:rFonts w:ascii="Arial" w:hAnsi="Arial" w:cs="Arial"/>
          <w:color w:val="222222"/>
          <w:sz w:val="20"/>
          <w:szCs w:val="20"/>
          <w:shd w:val="clear" w:color="auto" w:fill="FFFFFF"/>
        </w:rPr>
        <w:t>Maban</w:t>
      </w:r>
      <w:proofErr w:type="spellEnd"/>
      <w:r w:rsidR="00A15D6C" w:rsidRPr="00677D54">
        <w:rPr>
          <w:rFonts w:ascii="Arial" w:hAnsi="Arial" w:cs="Arial"/>
          <w:color w:val="222222"/>
          <w:sz w:val="20"/>
          <w:szCs w:val="20"/>
          <w:shd w:val="clear" w:color="auto" w:fill="FFFFFF"/>
        </w:rPr>
        <w:t xml:space="preserve"> refugee camps </w:t>
      </w:r>
      <w:r w:rsidRPr="00677D54">
        <w:rPr>
          <w:rFonts w:ascii="Arial" w:hAnsi="Arial" w:cs="Arial"/>
          <w:color w:val="222222"/>
          <w:sz w:val="20"/>
          <w:szCs w:val="20"/>
          <w:shd w:val="clear" w:color="auto" w:fill="FFFFFF"/>
        </w:rPr>
        <w:t xml:space="preserve">who are </w:t>
      </w:r>
      <w:r w:rsidR="00A15D6C" w:rsidRPr="00677D54">
        <w:rPr>
          <w:rFonts w:ascii="Arial" w:hAnsi="Arial" w:cs="Arial"/>
          <w:color w:val="222222"/>
          <w:sz w:val="20"/>
          <w:szCs w:val="20"/>
          <w:shd w:val="clear" w:color="auto" w:fill="FFFFFF"/>
        </w:rPr>
        <w:t xml:space="preserve">fleeing a five-year-old conflict between </w:t>
      </w:r>
      <w:r w:rsidRPr="00677D54">
        <w:rPr>
          <w:rFonts w:ascii="Arial" w:hAnsi="Arial" w:cs="Arial"/>
          <w:color w:val="222222"/>
          <w:sz w:val="20"/>
          <w:szCs w:val="20"/>
          <w:shd w:val="clear" w:color="auto" w:fill="FFFFFF"/>
        </w:rPr>
        <w:t xml:space="preserve">Sudanese government and the </w:t>
      </w:r>
      <w:r w:rsidR="00A15D6C" w:rsidRPr="00677D54">
        <w:rPr>
          <w:rFonts w:ascii="Arial" w:hAnsi="Arial" w:cs="Arial"/>
          <w:color w:val="222222"/>
          <w:sz w:val="20"/>
          <w:szCs w:val="20"/>
          <w:shd w:val="clear" w:color="auto" w:fill="FFFFFF"/>
        </w:rPr>
        <w:t xml:space="preserve">rebels. </w:t>
      </w:r>
      <w:r w:rsidR="00B13F7C" w:rsidRPr="00B13F7C">
        <w:rPr>
          <w:rFonts w:ascii="Arial" w:hAnsi="Arial" w:cs="Arial"/>
          <w:color w:val="222222"/>
          <w:sz w:val="20"/>
          <w:szCs w:val="20"/>
          <w:shd w:val="clear" w:color="auto" w:fill="FFFFFF"/>
        </w:rPr>
        <w:t xml:space="preserve">The daily security within </w:t>
      </w:r>
      <w:proofErr w:type="spellStart"/>
      <w:r w:rsidR="00B13F7C" w:rsidRPr="00B13F7C">
        <w:rPr>
          <w:rFonts w:ascii="Arial" w:hAnsi="Arial" w:cs="Arial"/>
          <w:color w:val="222222"/>
          <w:sz w:val="20"/>
          <w:szCs w:val="20"/>
          <w:shd w:val="clear" w:color="auto" w:fill="FFFFFF"/>
        </w:rPr>
        <w:t>Maban</w:t>
      </w:r>
      <w:proofErr w:type="spellEnd"/>
      <w:r w:rsidR="00B13F7C" w:rsidRPr="00B13F7C">
        <w:rPr>
          <w:rFonts w:ascii="Arial" w:hAnsi="Arial" w:cs="Arial"/>
          <w:color w:val="222222"/>
          <w:sz w:val="20"/>
          <w:szCs w:val="20"/>
          <w:shd w:val="clear" w:color="auto" w:fill="FFFFFF"/>
        </w:rPr>
        <w:t xml:space="preserve"> County has been poor since the arrival of the refugees in 2012, with all groups affected by insecurity. Anywhere between 50 to 90 host community members and refugees have died due to conflict between the two groups, with an unknown number of IDPs killed</w:t>
      </w:r>
      <w:r w:rsidR="00B13F7C">
        <w:rPr>
          <w:rStyle w:val="FootnoteReference"/>
          <w:rFonts w:ascii="Arial" w:hAnsi="Arial" w:cs="Arial"/>
          <w:color w:val="222222"/>
          <w:sz w:val="20"/>
          <w:szCs w:val="20"/>
          <w:shd w:val="clear" w:color="auto" w:fill="FFFFFF"/>
        </w:rPr>
        <w:footnoteReference w:id="20"/>
      </w:r>
      <w:r w:rsidR="00B13F7C">
        <w:rPr>
          <w:rFonts w:ascii="Arial" w:hAnsi="Arial" w:cs="Arial"/>
          <w:color w:val="222222"/>
          <w:sz w:val="20"/>
          <w:szCs w:val="20"/>
          <w:shd w:val="clear" w:color="auto" w:fill="FFFFFF"/>
        </w:rPr>
        <w:t>.</w:t>
      </w:r>
      <w:r w:rsidR="00B13F7C" w:rsidRPr="00B13F7C">
        <w:rPr>
          <w:rFonts w:ascii="Arial" w:hAnsi="Arial" w:cs="Arial"/>
          <w:color w:val="222222"/>
          <w:sz w:val="20"/>
          <w:szCs w:val="20"/>
          <w:shd w:val="clear" w:color="auto" w:fill="FFFFFF"/>
        </w:rPr>
        <w:t xml:space="preserve"> </w:t>
      </w:r>
      <w:r w:rsidR="00A15D6C" w:rsidRPr="00677D54">
        <w:rPr>
          <w:rFonts w:ascii="Arial" w:hAnsi="Arial" w:cs="Arial"/>
          <w:color w:val="222222"/>
          <w:sz w:val="20"/>
          <w:szCs w:val="20"/>
          <w:shd w:val="clear" w:color="auto" w:fill="FFFFFF"/>
        </w:rPr>
        <w:t xml:space="preserve">The refugees are putting enormous pressure on the host community, have ethnic tensions among themselves and created humanitarian challenges. In May 2017, fierce fighting broke out among the tribes </w:t>
      </w:r>
      <w:r w:rsidRPr="00677D54">
        <w:rPr>
          <w:rFonts w:ascii="Arial" w:hAnsi="Arial" w:cs="Arial"/>
          <w:color w:val="222222"/>
          <w:sz w:val="20"/>
          <w:szCs w:val="20"/>
          <w:shd w:val="clear" w:color="auto" w:fill="FFFFFF"/>
        </w:rPr>
        <w:t xml:space="preserve">in </w:t>
      </w:r>
      <w:r w:rsidR="00A15D6C" w:rsidRPr="00677D54">
        <w:rPr>
          <w:rFonts w:ascii="Arial" w:hAnsi="Arial" w:cs="Arial"/>
          <w:color w:val="222222"/>
          <w:sz w:val="20"/>
          <w:szCs w:val="20"/>
          <w:shd w:val="clear" w:color="auto" w:fill="FFFFFF"/>
        </w:rPr>
        <w:t xml:space="preserve">the </w:t>
      </w:r>
      <w:r w:rsidRPr="00677D54">
        <w:rPr>
          <w:rFonts w:ascii="Arial" w:hAnsi="Arial" w:cs="Arial"/>
          <w:color w:val="222222"/>
          <w:sz w:val="20"/>
          <w:szCs w:val="20"/>
          <w:shd w:val="clear" w:color="auto" w:fill="FFFFFF"/>
        </w:rPr>
        <w:t xml:space="preserve">refugee </w:t>
      </w:r>
      <w:r w:rsidR="00A15D6C" w:rsidRPr="00677D54">
        <w:rPr>
          <w:rFonts w:ascii="Arial" w:hAnsi="Arial" w:cs="Arial"/>
          <w:color w:val="222222"/>
          <w:sz w:val="20"/>
          <w:szCs w:val="20"/>
          <w:shd w:val="clear" w:color="auto" w:fill="FFFFFF"/>
        </w:rPr>
        <w:t xml:space="preserve">camps, leaving dozens dead and much of the temporary infrastructure, built by the United Nations, </w:t>
      </w:r>
      <w:proofErr w:type="gramStart"/>
      <w:r w:rsidR="00A15D6C" w:rsidRPr="00677D54">
        <w:rPr>
          <w:rFonts w:ascii="Arial" w:hAnsi="Arial" w:cs="Arial"/>
          <w:color w:val="222222"/>
          <w:sz w:val="20"/>
          <w:szCs w:val="20"/>
          <w:shd w:val="clear" w:color="auto" w:fill="FFFFFF"/>
        </w:rPr>
        <w:t>burned</w:t>
      </w:r>
      <w:proofErr w:type="gramEnd"/>
      <w:r w:rsidR="00A15D6C" w:rsidRPr="00677D54">
        <w:rPr>
          <w:rFonts w:ascii="Arial" w:hAnsi="Arial" w:cs="Arial"/>
          <w:color w:val="222222"/>
          <w:sz w:val="20"/>
          <w:szCs w:val="20"/>
          <w:shd w:val="clear" w:color="auto" w:fill="FFFFFF"/>
        </w:rPr>
        <w:t xml:space="preserve"> and looted</w:t>
      </w:r>
      <w:r w:rsidR="005601CE">
        <w:rPr>
          <w:rFonts w:ascii="Arial" w:hAnsi="Arial" w:cs="Arial"/>
          <w:color w:val="222222"/>
          <w:sz w:val="20"/>
          <w:szCs w:val="20"/>
          <w:shd w:val="clear" w:color="auto" w:fill="FFFFFF"/>
        </w:rPr>
        <w:t>.</w:t>
      </w:r>
      <w:r w:rsidR="00A15D6C" w:rsidRPr="00677D54">
        <w:rPr>
          <w:rFonts w:ascii="Arial" w:hAnsi="Arial" w:cs="Arial"/>
          <w:color w:val="222222"/>
          <w:sz w:val="20"/>
          <w:szCs w:val="20"/>
          <w:shd w:val="clear" w:color="auto" w:fill="FFFFFF"/>
        </w:rPr>
        <w:t xml:space="preserve"> As a result, thousands of families were relocated by the UN, and the camps are now divided along tribal lines</w:t>
      </w:r>
      <w:r w:rsidR="005601CE" w:rsidRPr="005601CE">
        <w:rPr>
          <w:rFonts w:ascii="Arial" w:hAnsi="Arial" w:cs="Arial"/>
          <w:color w:val="222222"/>
          <w:sz w:val="20"/>
          <w:szCs w:val="20"/>
          <w:shd w:val="clear" w:color="auto" w:fill="FFFFFF"/>
          <w:vertAlign w:val="superscript"/>
        </w:rPr>
        <w:footnoteReference w:id="21"/>
      </w:r>
      <w:r w:rsidR="005601CE" w:rsidRPr="005601CE">
        <w:rPr>
          <w:rFonts w:ascii="Arial" w:hAnsi="Arial" w:cs="Arial"/>
          <w:color w:val="222222"/>
          <w:sz w:val="20"/>
          <w:szCs w:val="20"/>
          <w:shd w:val="clear" w:color="auto" w:fill="FFFFFF"/>
        </w:rPr>
        <w:t>.</w:t>
      </w:r>
      <w:r w:rsidR="00A15D6C" w:rsidRPr="00677D54">
        <w:rPr>
          <w:rFonts w:ascii="Arial" w:hAnsi="Arial" w:cs="Arial"/>
          <w:color w:val="222222"/>
          <w:sz w:val="20"/>
          <w:szCs w:val="20"/>
          <w:shd w:val="clear" w:color="auto" w:fill="FFFFFF"/>
        </w:rPr>
        <w:t xml:space="preserve"> </w:t>
      </w:r>
      <w:r w:rsidRPr="00677D54">
        <w:rPr>
          <w:rFonts w:ascii="Arial" w:hAnsi="Arial" w:cs="Arial"/>
          <w:color w:val="222222"/>
          <w:sz w:val="20"/>
          <w:szCs w:val="20"/>
          <w:shd w:val="clear" w:color="auto" w:fill="FFFFFF"/>
        </w:rPr>
        <w:t xml:space="preserve">The number of the refugees outnumber the host community, and </w:t>
      </w:r>
      <w:r w:rsidR="005601CE">
        <w:rPr>
          <w:rFonts w:ascii="Arial" w:hAnsi="Arial" w:cs="Arial"/>
          <w:color w:val="222222"/>
          <w:sz w:val="20"/>
          <w:szCs w:val="20"/>
          <w:shd w:val="clear" w:color="auto" w:fill="FFFFFF"/>
        </w:rPr>
        <w:t xml:space="preserve">some refugees </w:t>
      </w:r>
      <w:r w:rsidRPr="00677D54">
        <w:rPr>
          <w:rFonts w:ascii="Arial" w:hAnsi="Arial" w:cs="Arial"/>
          <w:color w:val="222222"/>
          <w:sz w:val="20"/>
          <w:szCs w:val="20"/>
          <w:shd w:val="clear" w:color="auto" w:fill="FFFFFF"/>
        </w:rPr>
        <w:t xml:space="preserve">are ex-combatants and have weapons. </w:t>
      </w:r>
    </w:p>
    <w:p w14:paraId="0DFD040C" w14:textId="1F079DEF" w:rsidR="00653675" w:rsidRDefault="00653675" w:rsidP="00A15D6C">
      <w:pPr>
        <w:jc w:val="both"/>
        <w:rPr>
          <w:rFonts w:ascii="Arial" w:hAnsi="Arial" w:cs="Arial"/>
          <w:color w:val="222222"/>
          <w:sz w:val="20"/>
          <w:szCs w:val="20"/>
          <w:shd w:val="clear" w:color="auto" w:fill="FFFFFF"/>
        </w:rPr>
      </w:pPr>
      <w:r w:rsidRPr="00653675">
        <w:rPr>
          <w:rFonts w:ascii="Arial" w:hAnsi="Arial" w:cs="Arial"/>
          <w:color w:val="222222"/>
          <w:sz w:val="20"/>
          <w:szCs w:val="20"/>
          <w:shd w:val="clear" w:color="auto" w:fill="FFFFFF"/>
        </w:rPr>
        <w:t xml:space="preserve">The tensions between host and refugee communities has been exacerbated by the host communities’ perception that they do not benefit from refugee response and that NGOs hiring practices have </w:t>
      </w:r>
      <w:proofErr w:type="gramStart"/>
      <w:r w:rsidRPr="00653675">
        <w:rPr>
          <w:rFonts w:ascii="Arial" w:hAnsi="Arial" w:cs="Arial"/>
          <w:color w:val="222222"/>
          <w:sz w:val="20"/>
          <w:szCs w:val="20"/>
          <w:shd w:val="clear" w:color="auto" w:fill="FFFFFF"/>
        </w:rPr>
        <w:t>lead</w:t>
      </w:r>
      <w:proofErr w:type="gramEnd"/>
      <w:r w:rsidRPr="00653675">
        <w:rPr>
          <w:rFonts w:ascii="Arial" w:hAnsi="Arial" w:cs="Arial"/>
          <w:color w:val="222222"/>
          <w:sz w:val="20"/>
          <w:szCs w:val="20"/>
          <w:shd w:val="clear" w:color="auto" w:fill="FFFFFF"/>
        </w:rPr>
        <w:t xml:space="preserve"> providing jobs and resources to South Sudanese from elsewhere in the county. This has made safe access for humanitarian organizations a recurrent concern. This is demonstrated by a deadly attack on several South Sudanese aid workers by local militias in August 2014 and attacks on UN and NGO compounds in </w:t>
      </w:r>
      <w:proofErr w:type="spellStart"/>
      <w:r w:rsidRPr="00653675">
        <w:rPr>
          <w:rFonts w:ascii="Arial" w:hAnsi="Arial" w:cs="Arial"/>
          <w:color w:val="222222"/>
          <w:sz w:val="20"/>
          <w:szCs w:val="20"/>
          <w:shd w:val="clear" w:color="auto" w:fill="FFFFFF"/>
        </w:rPr>
        <w:t>Bunj</w:t>
      </w:r>
      <w:proofErr w:type="spellEnd"/>
      <w:r w:rsidRPr="00653675">
        <w:rPr>
          <w:rFonts w:ascii="Arial" w:hAnsi="Arial" w:cs="Arial"/>
          <w:color w:val="222222"/>
          <w:sz w:val="20"/>
          <w:szCs w:val="20"/>
          <w:shd w:val="clear" w:color="auto" w:fill="FFFFFF"/>
        </w:rPr>
        <w:t xml:space="preserve"> in July 2018 and December 2019. This followed a series of events, in which aid organizations faced access issues including the commandeering of vehicles, fixing of market prices and imposed fees</w:t>
      </w:r>
      <w:r>
        <w:fldChar w:fldCharType="begin"/>
      </w:r>
      <w:r>
        <w:rPr>
          <w:rFonts w:ascii="Arial" w:hAnsi="Arial" w:cs="Arial"/>
          <w:color w:val="222222"/>
          <w:sz w:val="20"/>
          <w:szCs w:val="20"/>
          <w:shd w:val="clear" w:color="auto" w:fill="FFFFFF"/>
        </w:rPr>
        <w:instrText xml:space="preserve"> NOTEREF _Ref64880704 \f \h </w:instrText>
      </w:r>
      <w:r>
        <w:fldChar w:fldCharType="separate"/>
      </w:r>
      <w:r w:rsidRPr="00653675">
        <w:rPr>
          <w:rStyle w:val="FootnoteReference"/>
        </w:rPr>
        <w:t>18</w:t>
      </w:r>
      <w:r>
        <w:fldChar w:fldCharType="end"/>
      </w:r>
      <w:r>
        <w:t xml:space="preserve">. </w:t>
      </w:r>
    </w:p>
    <w:p w14:paraId="2A00187E" w14:textId="77777777" w:rsidR="005E7E81" w:rsidRDefault="005E7E81" w:rsidP="00A15D6C">
      <w:pPr>
        <w:jc w:val="both"/>
        <w:rPr>
          <w:rFonts w:ascii="Arial" w:hAnsi="Arial" w:cs="Arial"/>
          <w:color w:val="222222"/>
          <w:sz w:val="20"/>
          <w:szCs w:val="20"/>
          <w:shd w:val="clear" w:color="auto" w:fill="FFFFFF"/>
        </w:rPr>
        <w:sectPr w:rsidR="005E7E81">
          <w:pgSz w:w="12240" w:h="15840"/>
          <w:pgMar w:top="1440" w:right="1440" w:bottom="1440" w:left="1440" w:header="720" w:footer="720" w:gutter="0"/>
          <w:cols w:space="720"/>
          <w:docGrid w:linePitch="360"/>
        </w:sectPr>
      </w:pPr>
    </w:p>
    <w:p w14:paraId="6A10E077" w14:textId="117F71AC" w:rsidR="00697C0C" w:rsidRPr="00697C0C" w:rsidRDefault="00697C0C" w:rsidP="00697C0C">
      <w:pPr>
        <w:pStyle w:val="Caption"/>
        <w:keepNext/>
        <w:rPr>
          <w:rFonts w:ascii="Arial" w:hAnsi="Arial" w:cs="Arial"/>
          <w:b/>
          <w:bCs/>
          <w:i w:val="0"/>
          <w:iCs w:val="0"/>
          <w:color w:val="222222"/>
          <w:sz w:val="22"/>
          <w:szCs w:val="22"/>
          <w:shd w:val="clear" w:color="auto" w:fill="FFFFFF"/>
        </w:rPr>
      </w:pPr>
      <w:bookmarkStart w:id="9" w:name="_Hlk64864434"/>
      <w:r w:rsidRPr="00697C0C">
        <w:rPr>
          <w:rFonts w:ascii="Arial" w:hAnsi="Arial" w:cs="Arial"/>
          <w:b/>
          <w:bCs/>
          <w:i w:val="0"/>
          <w:iCs w:val="0"/>
          <w:color w:val="222222"/>
          <w:sz w:val="22"/>
          <w:szCs w:val="22"/>
          <w:shd w:val="clear" w:color="auto" w:fill="FFFFFF"/>
        </w:rPr>
        <w:lastRenderedPageBreak/>
        <w:t xml:space="preserve">Major Conflict Dynamics </w:t>
      </w:r>
    </w:p>
    <w:tbl>
      <w:tblPr>
        <w:tblStyle w:val="TableGrid"/>
        <w:tblW w:w="15120" w:type="dxa"/>
        <w:tblInd w:w="-995" w:type="dxa"/>
        <w:tblLook w:val="04A0" w:firstRow="1" w:lastRow="0" w:firstColumn="1" w:lastColumn="0" w:noHBand="0" w:noVBand="1"/>
      </w:tblPr>
      <w:tblGrid>
        <w:gridCol w:w="1530"/>
        <w:gridCol w:w="6210"/>
        <w:gridCol w:w="2070"/>
        <w:gridCol w:w="2430"/>
        <w:gridCol w:w="2880"/>
      </w:tblGrid>
      <w:tr w:rsidR="005D7EC6" w14:paraId="31B483B7" w14:textId="77777777" w:rsidTr="001E4F05">
        <w:tc>
          <w:tcPr>
            <w:tcW w:w="1530" w:type="dxa"/>
            <w:shd w:val="clear" w:color="auto" w:fill="DEEAF6" w:themeFill="accent5" w:themeFillTint="33"/>
          </w:tcPr>
          <w:bookmarkEnd w:id="9"/>
          <w:p w14:paraId="25ACB44C" w14:textId="742DFC1D" w:rsidR="005D7EC6" w:rsidRDefault="005D7EC6"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Conflict issues </w:t>
            </w:r>
          </w:p>
        </w:tc>
        <w:tc>
          <w:tcPr>
            <w:tcW w:w="6210" w:type="dxa"/>
            <w:shd w:val="clear" w:color="auto" w:fill="DEEAF6" w:themeFill="accent5" w:themeFillTint="33"/>
          </w:tcPr>
          <w:p w14:paraId="6D8DA185" w14:textId="232DDC1F" w:rsidR="005D7EC6" w:rsidRDefault="005D7EC6"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Causes </w:t>
            </w:r>
          </w:p>
        </w:tc>
        <w:tc>
          <w:tcPr>
            <w:tcW w:w="2070" w:type="dxa"/>
            <w:shd w:val="clear" w:color="auto" w:fill="DEEAF6" w:themeFill="accent5" w:themeFillTint="33"/>
          </w:tcPr>
          <w:p w14:paraId="6D7A6A51" w14:textId="31626735" w:rsidR="005D7EC6" w:rsidRDefault="005D7EC6"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Actors </w:t>
            </w:r>
          </w:p>
        </w:tc>
        <w:tc>
          <w:tcPr>
            <w:tcW w:w="2430" w:type="dxa"/>
            <w:shd w:val="clear" w:color="auto" w:fill="DEEAF6" w:themeFill="accent5" w:themeFillTint="33"/>
          </w:tcPr>
          <w:p w14:paraId="0C4DA123" w14:textId="271E1CD8" w:rsidR="005D7EC6" w:rsidRDefault="005D7EC6"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Effects </w:t>
            </w:r>
          </w:p>
        </w:tc>
        <w:tc>
          <w:tcPr>
            <w:tcW w:w="2880" w:type="dxa"/>
            <w:shd w:val="clear" w:color="auto" w:fill="DEEAF6" w:themeFill="accent5" w:themeFillTint="33"/>
          </w:tcPr>
          <w:p w14:paraId="192B6AFF" w14:textId="494553F9" w:rsidR="005D7EC6" w:rsidRDefault="005D7EC6"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Possible Action </w:t>
            </w:r>
          </w:p>
        </w:tc>
      </w:tr>
      <w:tr w:rsidR="005D7EC6" w14:paraId="4629019F" w14:textId="77777777" w:rsidTr="001E4F05">
        <w:tc>
          <w:tcPr>
            <w:tcW w:w="1530" w:type="dxa"/>
          </w:tcPr>
          <w:p w14:paraId="752DDD77" w14:textId="74F2CB19" w:rsidR="005D7EC6" w:rsidRDefault="005D7EC6" w:rsidP="005D7EC6">
            <w:pPr>
              <w:jc w:val="both"/>
              <w:rPr>
                <w:rFonts w:ascii="Arial" w:hAnsi="Arial" w:cs="Arial"/>
                <w:color w:val="222222"/>
                <w:sz w:val="20"/>
                <w:szCs w:val="20"/>
                <w:shd w:val="clear" w:color="auto" w:fill="FFFFFF"/>
              </w:rPr>
            </w:pPr>
            <w:r w:rsidRPr="00E321C6">
              <w:rPr>
                <w:rFonts w:ascii="Arial" w:hAnsi="Arial" w:cs="Arial"/>
                <w:b/>
                <w:bCs/>
                <w:color w:val="222222"/>
                <w:sz w:val="20"/>
                <w:szCs w:val="20"/>
                <w:shd w:val="clear" w:color="auto" w:fill="FFFFFF"/>
              </w:rPr>
              <w:t>Feeling of excluded from aid</w:t>
            </w:r>
          </w:p>
        </w:tc>
        <w:tc>
          <w:tcPr>
            <w:tcW w:w="6210" w:type="dxa"/>
          </w:tcPr>
          <w:p w14:paraId="7B962433" w14:textId="0F6795C3" w:rsidR="005D7EC6" w:rsidRPr="00CC0102" w:rsidRDefault="005D7EC6" w:rsidP="005D7EC6">
            <w:pPr>
              <w:jc w:val="both"/>
              <w:rPr>
                <w:rFonts w:ascii="Arial" w:hAnsi="Arial" w:cs="Arial"/>
                <w:color w:val="222222"/>
                <w:sz w:val="20"/>
                <w:szCs w:val="20"/>
                <w:shd w:val="clear" w:color="auto" w:fill="FFFFFF"/>
              </w:rPr>
            </w:pPr>
            <w:r w:rsidRPr="00CC0102">
              <w:rPr>
                <w:rFonts w:ascii="Arial" w:hAnsi="Arial" w:cs="Arial"/>
                <w:color w:val="222222"/>
                <w:sz w:val="20"/>
                <w:szCs w:val="20"/>
                <w:shd w:val="clear" w:color="auto" w:fill="FFFFFF"/>
              </w:rPr>
              <w:t>The host communities believed that they are not getting any benefit from refugee response in the location and this created huge tension with refugees and aid agencies. The host communities said that “</w:t>
            </w:r>
            <w:r w:rsidRPr="00CC0102">
              <w:rPr>
                <w:rFonts w:ascii="Arial" w:hAnsi="Arial" w:cs="Arial"/>
                <w:i/>
                <w:iCs/>
                <w:color w:val="222222"/>
                <w:sz w:val="20"/>
                <w:szCs w:val="20"/>
                <w:shd w:val="clear" w:color="auto" w:fill="FFFFFF"/>
              </w:rPr>
              <w:t>our living status is not different from the refugees, we are affected by the conflict and hardly meet our basic need, but most of the aid targets the refugees living in the camps</w:t>
            </w:r>
            <w:r w:rsidRPr="00CC0102">
              <w:rPr>
                <w:rFonts w:ascii="Arial" w:hAnsi="Arial" w:cs="Arial"/>
                <w:color w:val="222222"/>
                <w:sz w:val="20"/>
                <w:szCs w:val="20"/>
                <w:shd w:val="clear" w:color="auto" w:fill="FFFFFF"/>
              </w:rPr>
              <w:t>”.  This issue is raised by the youth and the government official and it seems that it is a common agenda for the host community</w:t>
            </w:r>
            <w:r w:rsidR="001E4F05" w:rsidRPr="00CC0102">
              <w:rPr>
                <w:rFonts w:ascii="Arial" w:hAnsi="Arial" w:cs="Arial"/>
                <w:color w:val="222222"/>
                <w:sz w:val="20"/>
                <w:szCs w:val="20"/>
                <w:shd w:val="clear" w:color="auto" w:fill="FFFFFF"/>
              </w:rPr>
              <w:t xml:space="preserve">. </w:t>
            </w:r>
          </w:p>
        </w:tc>
        <w:tc>
          <w:tcPr>
            <w:tcW w:w="2070" w:type="dxa"/>
          </w:tcPr>
          <w:p w14:paraId="49F7B00A" w14:textId="4605859B" w:rsidR="005D7EC6" w:rsidRDefault="00B46859"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host communities </w:t>
            </w:r>
            <w:r w:rsidR="002D47B7">
              <w:rPr>
                <w:rFonts w:ascii="Arial" w:hAnsi="Arial" w:cs="Arial"/>
                <w:color w:val="222222"/>
                <w:sz w:val="20"/>
                <w:szCs w:val="20"/>
                <w:shd w:val="clear" w:color="auto" w:fill="FFFFFF"/>
              </w:rPr>
              <w:t xml:space="preserve">particularly the youth and the humanitarian agencies </w:t>
            </w:r>
          </w:p>
        </w:tc>
        <w:tc>
          <w:tcPr>
            <w:tcW w:w="2430" w:type="dxa"/>
          </w:tcPr>
          <w:p w14:paraId="3E293EAF" w14:textId="35253F01" w:rsidR="005D7EC6" w:rsidRDefault="002D47B7"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Conflict</w:t>
            </w:r>
            <w:r w:rsidR="00C97063">
              <w:rPr>
                <w:rFonts w:ascii="Arial" w:hAnsi="Arial" w:cs="Arial"/>
                <w:color w:val="222222"/>
                <w:sz w:val="20"/>
                <w:szCs w:val="20"/>
                <w:shd w:val="clear" w:color="auto" w:fill="FFFFFF"/>
              </w:rPr>
              <w:t xml:space="preserve"> </w:t>
            </w:r>
            <w:r w:rsidR="00EC1418">
              <w:rPr>
                <w:rFonts w:ascii="Arial" w:hAnsi="Arial" w:cs="Arial"/>
                <w:color w:val="222222"/>
                <w:sz w:val="20"/>
                <w:szCs w:val="20"/>
                <w:shd w:val="clear" w:color="auto" w:fill="FFFFFF"/>
              </w:rPr>
              <w:t xml:space="preserve">and loss of lives and livelihoods as evidenced </w:t>
            </w:r>
            <w:r w:rsidR="00DB7EC8" w:rsidRPr="00DB7EC8">
              <w:rPr>
                <w:rFonts w:ascii="Arial" w:hAnsi="Arial" w:cs="Arial"/>
                <w:color w:val="222222"/>
                <w:sz w:val="20"/>
                <w:szCs w:val="20"/>
                <w:shd w:val="clear" w:color="auto" w:fill="FFFFFF"/>
              </w:rPr>
              <w:t xml:space="preserve">by a deadly attack on several South Sudanese aid workers by local militias in August 2014 and attacks on UN and NGO compounds in </w:t>
            </w:r>
            <w:proofErr w:type="spellStart"/>
            <w:r w:rsidR="00DB7EC8" w:rsidRPr="00DB7EC8">
              <w:rPr>
                <w:rFonts w:ascii="Arial" w:hAnsi="Arial" w:cs="Arial"/>
                <w:color w:val="222222"/>
                <w:sz w:val="20"/>
                <w:szCs w:val="20"/>
                <w:shd w:val="clear" w:color="auto" w:fill="FFFFFF"/>
              </w:rPr>
              <w:t>Bunj</w:t>
            </w:r>
            <w:proofErr w:type="spellEnd"/>
            <w:r w:rsidR="00DB7EC8" w:rsidRPr="00DB7EC8">
              <w:rPr>
                <w:rFonts w:ascii="Arial" w:hAnsi="Arial" w:cs="Arial"/>
                <w:color w:val="222222"/>
                <w:sz w:val="20"/>
                <w:szCs w:val="20"/>
                <w:shd w:val="clear" w:color="auto" w:fill="FFFFFF"/>
              </w:rPr>
              <w:t xml:space="preserve"> in July 2018 and December 2019</w:t>
            </w:r>
            <w:r w:rsidR="00DB7EC8">
              <w:rPr>
                <w:rStyle w:val="FootnoteReference"/>
                <w:rFonts w:ascii="Arial" w:hAnsi="Arial" w:cs="Arial"/>
                <w:color w:val="222222"/>
                <w:sz w:val="20"/>
                <w:szCs w:val="20"/>
                <w:shd w:val="clear" w:color="auto" w:fill="FFFFFF"/>
              </w:rPr>
              <w:footnoteReference w:id="22"/>
            </w:r>
            <w:r w:rsidR="00766D61">
              <w:rPr>
                <w:rFonts w:ascii="Arial" w:hAnsi="Arial" w:cs="Arial"/>
                <w:color w:val="222222"/>
                <w:sz w:val="20"/>
                <w:szCs w:val="20"/>
                <w:shd w:val="clear" w:color="auto" w:fill="FFFFFF"/>
              </w:rPr>
              <w:t xml:space="preserve"> </w:t>
            </w:r>
            <w:r w:rsidR="00793A5C">
              <w:rPr>
                <w:rFonts w:ascii="Arial" w:hAnsi="Arial" w:cs="Arial"/>
                <w:color w:val="222222"/>
                <w:sz w:val="20"/>
                <w:szCs w:val="20"/>
                <w:shd w:val="clear" w:color="auto" w:fill="FFFFFF"/>
              </w:rPr>
              <w:t xml:space="preserve"> </w:t>
            </w:r>
          </w:p>
        </w:tc>
        <w:tc>
          <w:tcPr>
            <w:tcW w:w="2880" w:type="dxa"/>
          </w:tcPr>
          <w:p w14:paraId="19B4A3FC" w14:textId="3B0BFB90" w:rsidR="001E4F05" w:rsidRDefault="00A432CD" w:rsidP="001E4F05">
            <w:pPr>
              <w:pStyle w:val="ListParagraph"/>
              <w:numPr>
                <w:ilvl w:val="0"/>
                <w:numId w:val="2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F</w:t>
            </w:r>
            <w:r w:rsidR="00C17F20">
              <w:rPr>
                <w:rFonts w:ascii="Arial" w:hAnsi="Arial" w:cs="Arial"/>
                <w:color w:val="222222"/>
                <w:sz w:val="20"/>
                <w:szCs w:val="20"/>
                <w:shd w:val="clear" w:color="auto" w:fill="FFFFFF"/>
              </w:rPr>
              <w:t>a</w:t>
            </w:r>
            <w:r>
              <w:rPr>
                <w:rFonts w:ascii="Arial" w:hAnsi="Arial" w:cs="Arial"/>
                <w:color w:val="222222"/>
                <w:sz w:val="20"/>
                <w:szCs w:val="20"/>
                <w:shd w:val="clear" w:color="auto" w:fill="FFFFFF"/>
              </w:rPr>
              <w:t xml:space="preserve">cilitate continuous </w:t>
            </w:r>
            <w:r w:rsidR="00F4130A">
              <w:rPr>
                <w:rFonts w:ascii="Arial" w:hAnsi="Arial" w:cs="Arial"/>
                <w:color w:val="222222"/>
                <w:sz w:val="20"/>
                <w:szCs w:val="20"/>
                <w:shd w:val="clear" w:color="auto" w:fill="FFFFFF"/>
              </w:rPr>
              <w:t>D</w:t>
            </w:r>
            <w:r w:rsidR="002A675B">
              <w:rPr>
                <w:rFonts w:ascii="Arial" w:hAnsi="Arial" w:cs="Arial"/>
                <w:color w:val="222222"/>
                <w:sz w:val="20"/>
                <w:szCs w:val="20"/>
                <w:shd w:val="clear" w:color="auto" w:fill="FFFFFF"/>
              </w:rPr>
              <w:t xml:space="preserve">ialogue between the </w:t>
            </w:r>
            <w:r w:rsidR="00617E79">
              <w:rPr>
                <w:rFonts w:ascii="Arial" w:hAnsi="Arial" w:cs="Arial"/>
                <w:color w:val="222222"/>
                <w:sz w:val="20"/>
                <w:szCs w:val="20"/>
                <w:shd w:val="clear" w:color="auto" w:fill="FFFFFF"/>
              </w:rPr>
              <w:t xml:space="preserve">youth </w:t>
            </w:r>
            <w:proofErr w:type="gramStart"/>
            <w:r w:rsidR="00F4130A">
              <w:rPr>
                <w:rFonts w:ascii="Arial" w:hAnsi="Arial" w:cs="Arial"/>
                <w:color w:val="222222"/>
                <w:sz w:val="20"/>
                <w:szCs w:val="20"/>
                <w:shd w:val="clear" w:color="auto" w:fill="FFFFFF"/>
              </w:rPr>
              <w:t>( refugees</w:t>
            </w:r>
            <w:proofErr w:type="gramEnd"/>
            <w:r w:rsidR="00F4130A">
              <w:rPr>
                <w:rFonts w:ascii="Arial" w:hAnsi="Arial" w:cs="Arial"/>
                <w:color w:val="222222"/>
                <w:sz w:val="20"/>
                <w:szCs w:val="20"/>
                <w:shd w:val="clear" w:color="auto" w:fill="FFFFFF"/>
              </w:rPr>
              <w:t xml:space="preserve"> and hosts) </w:t>
            </w:r>
          </w:p>
          <w:p w14:paraId="55BEA099" w14:textId="7B1041BE" w:rsidR="00A432CD" w:rsidRDefault="00A432CD" w:rsidP="001E4F05">
            <w:pPr>
              <w:pStyle w:val="ListParagraph"/>
              <w:numPr>
                <w:ilvl w:val="0"/>
                <w:numId w:val="2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Institute </w:t>
            </w:r>
            <w:r w:rsidR="0062636E">
              <w:rPr>
                <w:rFonts w:ascii="Arial" w:hAnsi="Arial" w:cs="Arial"/>
                <w:color w:val="222222"/>
                <w:sz w:val="20"/>
                <w:szCs w:val="20"/>
                <w:shd w:val="clear" w:color="auto" w:fill="FFFFFF"/>
              </w:rPr>
              <w:t xml:space="preserve">interdependency and social cohesion activities </w:t>
            </w:r>
          </w:p>
          <w:p w14:paraId="560D9A86" w14:textId="77777777" w:rsidR="00617E79" w:rsidRDefault="00F4130A" w:rsidP="001E4F05">
            <w:pPr>
              <w:pStyle w:val="ListParagraph"/>
              <w:numPr>
                <w:ilvl w:val="0"/>
                <w:numId w:val="2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P</w:t>
            </w:r>
            <w:r w:rsidR="005115D2">
              <w:rPr>
                <w:rFonts w:ascii="Arial" w:hAnsi="Arial" w:cs="Arial"/>
                <w:color w:val="222222"/>
                <w:sz w:val="20"/>
                <w:szCs w:val="20"/>
                <w:shd w:val="clear" w:color="auto" w:fill="FFFFFF"/>
              </w:rPr>
              <w:t xml:space="preserve">rovide basic infrastructure support, like </w:t>
            </w:r>
            <w:r>
              <w:rPr>
                <w:rFonts w:ascii="Arial" w:hAnsi="Arial" w:cs="Arial"/>
                <w:color w:val="222222"/>
                <w:sz w:val="20"/>
                <w:szCs w:val="20"/>
                <w:shd w:val="clear" w:color="auto" w:fill="FFFFFF"/>
              </w:rPr>
              <w:t xml:space="preserve">building water scheme for the host communities </w:t>
            </w:r>
          </w:p>
          <w:p w14:paraId="4F568B40" w14:textId="63D6533A" w:rsidR="00F4130A" w:rsidRPr="001E4F05" w:rsidRDefault="00F4130A" w:rsidP="001E4F05">
            <w:pPr>
              <w:pStyle w:val="ListParagraph"/>
              <w:numPr>
                <w:ilvl w:val="0"/>
                <w:numId w:val="2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 the government security sector </w:t>
            </w:r>
          </w:p>
        </w:tc>
      </w:tr>
      <w:tr w:rsidR="005D7EC6" w14:paraId="59CFCEA2" w14:textId="77777777" w:rsidTr="001E4F05">
        <w:tc>
          <w:tcPr>
            <w:tcW w:w="1530" w:type="dxa"/>
          </w:tcPr>
          <w:p w14:paraId="2E3015C4" w14:textId="4D30E572" w:rsidR="005D7EC6" w:rsidRDefault="005D7EC6" w:rsidP="005D7EC6">
            <w:pPr>
              <w:jc w:val="both"/>
              <w:rPr>
                <w:rFonts w:ascii="Arial" w:hAnsi="Arial" w:cs="Arial"/>
                <w:color w:val="222222"/>
                <w:sz w:val="20"/>
                <w:szCs w:val="20"/>
                <w:shd w:val="clear" w:color="auto" w:fill="FFFFFF"/>
              </w:rPr>
            </w:pPr>
            <w:r w:rsidRPr="00A7791C">
              <w:rPr>
                <w:rFonts w:ascii="Arial" w:hAnsi="Arial" w:cs="Arial"/>
                <w:b/>
                <w:bCs/>
                <w:color w:val="222222"/>
                <w:sz w:val="20"/>
                <w:szCs w:val="20"/>
                <w:shd w:val="clear" w:color="auto" w:fill="FFFFFF"/>
              </w:rPr>
              <w:t>Competition over natural resource</w:t>
            </w:r>
          </w:p>
        </w:tc>
        <w:tc>
          <w:tcPr>
            <w:tcW w:w="6210" w:type="dxa"/>
          </w:tcPr>
          <w:p w14:paraId="05BFD45A" w14:textId="0E49213A" w:rsidR="005D7EC6" w:rsidRPr="00CC0102" w:rsidRDefault="005D7EC6" w:rsidP="005D7EC6">
            <w:pPr>
              <w:jc w:val="both"/>
              <w:rPr>
                <w:rFonts w:ascii="Arial" w:hAnsi="Arial" w:cs="Arial"/>
                <w:color w:val="222222"/>
                <w:sz w:val="20"/>
                <w:szCs w:val="20"/>
                <w:shd w:val="clear" w:color="auto" w:fill="FFFFFF"/>
              </w:rPr>
            </w:pPr>
            <w:r w:rsidRPr="00CC0102">
              <w:rPr>
                <w:rFonts w:ascii="Arial" w:hAnsi="Arial" w:cs="Arial"/>
                <w:color w:val="222222"/>
                <w:sz w:val="20"/>
                <w:szCs w:val="20"/>
                <w:shd w:val="clear" w:color="auto" w:fill="FFFFFF"/>
              </w:rPr>
              <w:t>As the number of refugees are ever increasing, the demand on natural resources, especially land and water, is also rising from time to time. These created Stiff competition with the host communities and became the basic factor for conflict. In December 2016, the outbreak of violence between the host community and refugees resulted in the death of nearly 90 people and destruction of many assets. The humanitarian working in the location built few water points and tries to address other issues, but it didn’t meet the huge demand</w:t>
            </w:r>
          </w:p>
        </w:tc>
        <w:tc>
          <w:tcPr>
            <w:tcW w:w="2070" w:type="dxa"/>
          </w:tcPr>
          <w:p w14:paraId="2B423380" w14:textId="4FBBFE44" w:rsidR="005D7EC6" w:rsidRDefault="00C22837"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host and refugees </w:t>
            </w:r>
          </w:p>
        </w:tc>
        <w:tc>
          <w:tcPr>
            <w:tcW w:w="2430" w:type="dxa"/>
          </w:tcPr>
          <w:p w14:paraId="25BE6ED2" w14:textId="70110D3C" w:rsidR="005D7EC6" w:rsidRDefault="00C34B63"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Conflict between the host and the </w:t>
            </w:r>
            <w:r w:rsidR="00793AC2">
              <w:rPr>
                <w:rFonts w:ascii="Arial" w:hAnsi="Arial" w:cs="Arial"/>
                <w:color w:val="222222"/>
                <w:sz w:val="20"/>
                <w:szCs w:val="20"/>
                <w:shd w:val="clear" w:color="auto" w:fill="FFFFFF"/>
              </w:rPr>
              <w:t xml:space="preserve">refugees and this costed loose of life and livelihoods </w:t>
            </w:r>
          </w:p>
        </w:tc>
        <w:tc>
          <w:tcPr>
            <w:tcW w:w="2880" w:type="dxa"/>
          </w:tcPr>
          <w:p w14:paraId="7F82C27F" w14:textId="77777777" w:rsidR="005D7EC6" w:rsidRDefault="009C38B8" w:rsidP="009C38B8">
            <w:pPr>
              <w:pStyle w:val="ListParagraph"/>
              <w:numPr>
                <w:ilvl w:val="0"/>
                <w:numId w:val="27"/>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Build some basic infrastructures</w:t>
            </w:r>
            <w:r w:rsidR="003C65A0">
              <w:rPr>
                <w:rFonts w:ascii="Arial" w:hAnsi="Arial" w:cs="Arial"/>
                <w:color w:val="222222"/>
                <w:sz w:val="20"/>
                <w:szCs w:val="20"/>
                <w:shd w:val="clear" w:color="auto" w:fill="FFFFFF"/>
              </w:rPr>
              <w:t xml:space="preserve">, such </w:t>
            </w:r>
            <w:proofErr w:type="gramStart"/>
            <w:r w:rsidR="003C65A0">
              <w:rPr>
                <w:rFonts w:ascii="Arial" w:hAnsi="Arial" w:cs="Arial"/>
                <w:color w:val="222222"/>
                <w:sz w:val="20"/>
                <w:szCs w:val="20"/>
                <w:shd w:val="clear" w:color="auto" w:fill="FFFFFF"/>
              </w:rPr>
              <w:t xml:space="preserve">as </w:t>
            </w:r>
            <w:r>
              <w:rPr>
                <w:rFonts w:ascii="Arial" w:hAnsi="Arial" w:cs="Arial"/>
                <w:color w:val="222222"/>
                <w:sz w:val="20"/>
                <w:szCs w:val="20"/>
                <w:shd w:val="clear" w:color="auto" w:fill="FFFFFF"/>
              </w:rPr>
              <w:t xml:space="preserve"> water</w:t>
            </w:r>
            <w:proofErr w:type="gramEnd"/>
            <w:r>
              <w:rPr>
                <w:rFonts w:ascii="Arial" w:hAnsi="Arial" w:cs="Arial"/>
                <w:color w:val="222222"/>
                <w:sz w:val="20"/>
                <w:szCs w:val="20"/>
                <w:shd w:val="clear" w:color="auto" w:fill="FFFFFF"/>
              </w:rPr>
              <w:t xml:space="preserve"> schemes</w:t>
            </w:r>
            <w:r w:rsidR="003C65A0">
              <w:rPr>
                <w:rFonts w:ascii="Arial" w:hAnsi="Arial" w:cs="Arial"/>
                <w:color w:val="222222"/>
                <w:sz w:val="20"/>
                <w:szCs w:val="20"/>
                <w:shd w:val="clear" w:color="auto" w:fill="FFFFFF"/>
              </w:rPr>
              <w:t xml:space="preserve">, </w:t>
            </w:r>
          </w:p>
          <w:p w14:paraId="583DC94B" w14:textId="77777777" w:rsidR="00B514BE" w:rsidRDefault="00B514BE" w:rsidP="009C38B8">
            <w:pPr>
              <w:pStyle w:val="ListParagraph"/>
              <w:numPr>
                <w:ilvl w:val="0"/>
                <w:numId w:val="27"/>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Create dia</w:t>
            </w:r>
            <w:r w:rsidR="0083761D">
              <w:rPr>
                <w:rFonts w:ascii="Arial" w:hAnsi="Arial" w:cs="Arial"/>
                <w:color w:val="222222"/>
                <w:sz w:val="20"/>
                <w:szCs w:val="20"/>
                <w:shd w:val="clear" w:color="auto" w:fill="FFFFFF"/>
              </w:rPr>
              <w:t xml:space="preserve">logue mechanism to agree on the use of resource in the location </w:t>
            </w:r>
          </w:p>
          <w:p w14:paraId="15AE4668" w14:textId="094DB79F" w:rsidR="0083761D" w:rsidRPr="009C38B8" w:rsidRDefault="0083761D" w:rsidP="009C38B8">
            <w:pPr>
              <w:pStyle w:val="ListParagraph"/>
              <w:numPr>
                <w:ilvl w:val="0"/>
                <w:numId w:val="27"/>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Establish/ strengthen conflict early warning and response system </w:t>
            </w:r>
          </w:p>
        </w:tc>
      </w:tr>
      <w:tr w:rsidR="005D7EC6" w14:paraId="0495BDE3" w14:textId="77777777" w:rsidTr="001E4F05">
        <w:tc>
          <w:tcPr>
            <w:tcW w:w="1530" w:type="dxa"/>
          </w:tcPr>
          <w:p w14:paraId="1437084D" w14:textId="0383F15B" w:rsidR="005D7EC6" w:rsidRDefault="005D7EC6" w:rsidP="005D7EC6">
            <w:pPr>
              <w:jc w:val="both"/>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 xml:space="preserve">Robbery, </w:t>
            </w:r>
            <w:proofErr w:type="gramStart"/>
            <w:r>
              <w:rPr>
                <w:rFonts w:ascii="Arial" w:hAnsi="Arial" w:cs="Arial"/>
                <w:b/>
                <w:bCs/>
                <w:color w:val="222222"/>
                <w:sz w:val="20"/>
                <w:szCs w:val="20"/>
                <w:shd w:val="clear" w:color="auto" w:fill="FFFFFF"/>
              </w:rPr>
              <w:t>theft</w:t>
            </w:r>
            <w:proofErr w:type="gramEnd"/>
            <w:r>
              <w:rPr>
                <w:rFonts w:ascii="Arial" w:hAnsi="Arial" w:cs="Arial"/>
                <w:b/>
                <w:bCs/>
                <w:color w:val="222222"/>
                <w:sz w:val="20"/>
                <w:szCs w:val="20"/>
                <w:shd w:val="clear" w:color="auto" w:fill="FFFFFF"/>
              </w:rPr>
              <w:t xml:space="preserve"> and other dysfunctional activities</w:t>
            </w:r>
          </w:p>
        </w:tc>
        <w:tc>
          <w:tcPr>
            <w:tcW w:w="6210" w:type="dxa"/>
          </w:tcPr>
          <w:p w14:paraId="1E463795" w14:textId="64C0165D" w:rsidR="005D7EC6" w:rsidRPr="00CC0102" w:rsidRDefault="005D7EC6" w:rsidP="005D7EC6">
            <w:pPr>
              <w:jc w:val="both"/>
              <w:rPr>
                <w:rFonts w:ascii="Arial" w:hAnsi="Arial" w:cs="Arial"/>
                <w:color w:val="222222"/>
                <w:sz w:val="20"/>
                <w:szCs w:val="20"/>
                <w:shd w:val="clear" w:color="auto" w:fill="FFFFFF"/>
              </w:rPr>
            </w:pPr>
            <w:r w:rsidRPr="00CC0102">
              <w:rPr>
                <w:rFonts w:ascii="Arial" w:hAnsi="Arial" w:cs="Arial"/>
                <w:color w:val="222222"/>
                <w:sz w:val="20"/>
                <w:szCs w:val="20"/>
                <w:shd w:val="clear" w:color="auto" w:fill="FFFFFF"/>
              </w:rPr>
              <w:t xml:space="preserve">Robbery, </w:t>
            </w:r>
            <w:proofErr w:type="gramStart"/>
            <w:r w:rsidRPr="00CC0102">
              <w:rPr>
                <w:rFonts w:ascii="Arial" w:hAnsi="Arial" w:cs="Arial"/>
                <w:color w:val="222222"/>
                <w:sz w:val="20"/>
                <w:szCs w:val="20"/>
                <w:shd w:val="clear" w:color="auto" w:fill="FFFFFF"/>
              </w:rPr>
              <w:t>theft</w:t>
            </w:r>
            <w:proofErr w:type="gramEnd"/>
            <w:r w:rsidRPr="00CC0102">
              <w:rPr>
                <w:rFonts w:ascii="Arial" w:hAnsi="Arial" w:cs="Arial"/>
                <w:color w:val="222222"/>
                <w:sz w:val="20"/>
                <w:szCs w:val="20"/>
                <w:shd w:val="clear" w:color="auto" w:fill="FFFFFF"/>
              </w:rPr>
              <w:t xml:space="preserve"> and alcohol is also mentioned as one of the major factors for conflict between the refugees and host community. This is exacerbated by the low level of law enforcement and poor quality of the judicial systems within </w:t>
            </w:r>
            <w:proofErr w:type="spellStart"/>
            <w:r w:rsidRPr="00CC0102">
              <w:rPr>
                <w:rFonts w:ascii="Arial" w:hAnsi="Arial" w:cs="Arial"/>
                <w:color w:val="222222"/>
                <w:sz w:val="20"/>
                <w:szCs w:val="20"/>
                <w:shd w:val="clear" w:color="auto" w:fill="FFFFFF"/>
              </w:rPr>
              <w:t>Maban</w:t>
            </w:r>
            <w:proofErr w:type="spellEnd"/>
            <w:r w:rsidRPr="00CC0102">
              <w:rPr>
                <w:rFonts w:ascii="Arial" w:hAnsi="Arial" w:cs="Arial"/>
                <w:color w:val="222222"/>
                <w:sz w:val="20"/>
                <w:szCs w:val="20"/>
                <w:shd w:val="clear" w:color="auto" w:fill="FFFFFF"/>
              </w:rPr>
              <w:t xml:space="preserve"> County. There is little capacity to effectively investigate crimes in the area, leaving the majority, especially minor crimes such as theft or minor incidents of violence, unsolved and unpunished. These unsolved crimes are often blamed on the other group: the host community blaming the refugees and refugees blaming the host community</w:t>
            </w:r>
          </w:p>
        </w:tc>
        <w:tc>
          <w:tcPr>
            <w:tcW w:w="2070" w:type="dxa"/>
          </w:tcPr>
          <w:p w14:paraId="06CF1F28" w14:textId="457AEDBC" w:rsidR="005D7EC6" w:rsidRDefault="005C4FAE"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Refugee and host communities, particularly youth </w:t>
            </w:r>
          </w:p>
        </w:tc>
        <w:tc>
          <w:tcPr>
            <w:tcW w:w="2430" w:type="dxa"/>
          </w:tcPr>
          <w:p w14:paraId="52EAF4B5" w14:textId="414C5559" w:rsidR="005D7EC6" w:rsidRDefault="00B55CFB"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Loose of livelihood and mostly end up in conflict </w:t>
            </w:r>
          </w:p>
        </w:tc>
        <w:tc>
          <w:tcPr>
            <w:tcW w:w="2880" w:type="dxa"/>
          </w:tcPr>
          <w:p w14:paraId="530C3B50" w14:textId="77777777" w:rsidR="005D7EC6" w:rsidRDefault="00240A0E" w:rsidP="00240A0E">
            <w:pPr>
              <w:pStyle w:val="ListParagraph"/>
              <w:numPr>
                <w:ilvl w:val="0"/>
                <w:numId w:val="28"/>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Strengthen security sector report </w:t>
            </w:r>
          </w:p>
          <w:p w14:paraId="1ABA9FEB" w14:textId="4350AE2F" w:rsidR="00240A0E" w:rsidRPr="00240A0E" w:rsidRDefault="00DC1725" w:rsidP="00240A0E">
            <w:pPr>
              <w:pStyle w:val="ListParagraph"/>
              <w:numPr>
                <w:ilvl w:val="0"/>
                <w:numId w:val="28"/>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Establish y</w:t>
            </w:r>
            <w:r w:rsidR="00DE42E0">
              <w:rPr>
                <w:rFonts w:ascii="Arial" w:hAnsi="Arial" w:cs="Arial"/>
                <w:color w:val="222222"/>
                <w:sz w:val="20"/>
                <w:szCs w:val="20"/>
                <w:shd w:val="clear" w:color="auto" w:fill="FFFFFF"/>
              </w:rPr>
              <w:t xml:space="preserve">outh dialogue and youth recreational center that </w:t>
            </w:r>
            <w:r w:rsidR="000B66F6">
              <w:rPr>
                <w:rFonts w:ascii="Arial" w:hAnsi="Arial" w:cs="Arial"/>
                <w:color w:val="222222"/>
                <w:sz w:val="20"/>
                <w:szCs w:val="20"/>
                <w:shd w:val="clear" w:color="auto" w:fill="FFFFFF"/>
              </w:rPr>
              <w:t xml:space="preserve">foster youth to engage in constructive engagement </w:t>
            </w:r>
          </w:p>
        </w:tc>
      </w:tr>
      <w:tr w:rsidR="005D7EC6" w14:paraId="727382E0" w14:textId="77777777" w:rsidTr="001E4F05">
        <w:tc>
          <w:tcPr>
            <w:tcW w:w="1530" w:type="dxa"/>
          </w:tcPr>
          <w:p w14:paraId="62CDD77B" w14:textId="49DEC310" w:rsidR="005D7EC6" w:rsidRDefault="005D7EC6" w:rsidP="005D7EC6">
            <w:pPr>
              <w:jc w:val="both"/>
              <w:rPr>
                <w:rFonts w:ascii="Arial" w:hAnsi="Arial" w:cs="Arial"/>
                <w:b/>
                <w:bCs/>
                <w:color w:val="222222"/>
                <w:sz w:val="20"/>
                <w:szCs w:val="20"/>
                <w:shd w:val="clear" w:color="auto" w:fill="FFFFFF"/>
              </w:rPr>
            </w:pPr>
            <w:r w:rsidRPr="00A7791C">
              <w:rPr>
                <w:rFonts w:ascii="Arial" w:hAnsi="Arial" w:cs="Arial"/>
                <w:b/>
                <w:bCs/>
                <w:color w:val="222222"/>
                <w:sz w:val="20"/>
                <w:szCs w:val="20"/>
                <w:shd w:val="clear" w:color="auto" w:fill="FFFFFF"/>
              </w:rPr>
              <w:lastRenderedPageBreak/>
              <w:t>L</w:t>
            </w:r>
            <w:r>
              <w:rPr>
                <w:rFonts w:ascii="Arial" w:hAnsi="Arial" w:cs="Arial"/>
                <w:b/>
                <w:bCs/>
                <w:color w:val="222222"/>
                <w:sz w:val="20"/>
                <w:szCs w:val="20"/>
                <w:shd w:val="clear" w:color="auto" w:fill="FFFFFF"/>
              </w:rPr>
              <w:t>a</w:t>
            </w:r>
            <w:r w:rsidRPr="00A7791C">
              <w:rPr>
                <w:rFonts w:ascii="Arial" w:hAnsi="Arial" w:cs="Arial"/>
                <w:b/>
                <w:bCs/>
                <w:color w:val="222222"/>
                <w:sz w:val="20"/>
                <w:szCs w:val="20"/>
                <w:shd w:val="clear" w:color="auto" w:fill="FFFFFF"/>
              </w:rPr>
              <w:t>ck of employment opportunity for youths</w:t>
            </w:r>
          </w:p>
        </w:tc>
        <w:tc>
          <w:tcPr>
            <w:tcW w:w="6210" w:type="dxa"/>
          </w:tcPr>
          <w:p w14:paraId="0DD081B9" w14:textId="004F7F28" w:rsidR="005D7EC6" w:rsidRPr="00CC0102" w:rsidRDefault="005D7EC6" w:rsidP="005D7EC6">
            <w:pPr>
              <w:jc w:val="both"/>
              <w:rPr>
                <w:rFonts w:ascii="Arial" w:hAnsi="Arial" w:cs="Arial"/>
                <w:color w:val="222222"/>
                <w:sz w:val="20"/>
                <w:szCs w:val="20"/>
                <w:shd w:val="clear" w:color="auto" w:fill="FFFFFF"/>
              </w:rPr>
            </w:pPr>
            <w:r w:rsidRPr="00CC0102">
              <w:rPr>
                <w:rFonts w:ascii="Arial" w:hAnsi="Arial" w:cs="Arial"/>
                <w:color w:val="222222"/>
                <w:sz w:val="20"/>
                <w:szCs w:val="20"/>
                <w:shd w:val="clear" w:color="auto" w:fill="FFFFFF"/>
              </w:rPr>
              <w:t xml:space="preserve">like Malakal town, there is high youth population in </w:t>
            </w:r>
            <w:proofErr w:type="spellStart"/>
            <w:r w:rsidRPr="00CC0102">
              <w:rPr>
                <w:rFonts w:ascii="Arial" w:hAnsi="Arial" w:cs="Arial"/>
                <w:color w:val="222222"/>
                <w:sz w:val="20"/>
                <w:szCs w:val="20"/>
                <w:shd w:val="clear" w:color="auto" w:fill="FFFFFF"/>
              </w:rPr>
              <w:t>Maban</w:t>
            </w:r>
            <w:proofErr w:type="spellEnd"/>
            <w:r w:rsidRPr="00CC0102">
              <w:rPr>
                <w:rFonts w:ascii="Arial" w:hAnsi="Arial" w:cs="Arial"/>
                <w:color w:val="222222"/>
                <w:sz w:val="20"/>
                <w:szCs w:val="20"/>
                <w:shd w:val="clear" w:color="auto" w:fill="FFFFFF"/>
              </w:rPr>
              <w:t xml:space="preserve"> with no opportunities for economic engagement. The youth and community elders raised complain about the NGOs working in the location as they believe they don’t give job opportunity for local youths. The youth said that most of the national staffs are from elsewhere and only few are from the area. The youth </w:t>
            </w:r>
            <w:proofErr w:type="gramStart"/>
            <w:r w:rsidRPr="00CC0102">
              <w:rPr>
                <w:rFonts w:ascii="Arial" w:hAnsi="Arial" w:cs="Arial"/>
                <w:color w:val="222222"/>
                <w:sz w:val="20"/>
                <w:szCs w:val="20"/>
                <w:shd w:val="clear" w:color="auto" w:fill="FFFFFF"/>
              </w:rPr>
              <w:t>were in conflict with</w:t>
            </w:r>
            <w:proofErr w:type="gramEnd"/>
            <w:r w:rsidRPr="00CC0102">
              <w:rPr>
                <w:rFonts w:ascii="Arial" w:hAnsi="Arial" w:cs="Arial"/>
                <w:color w:val="222222"/>
                <w:sz w:val="20"/>
                <w:szCs w:val="20"/>
                <w:shd w:val="clear" w:color="auto" w:fill="FFFFFF"/>
              </w:rPr>
              <w:t xml:space="preserve"> the humanitarians and the tension is still there</w:t>
            </w:r>
          </w:p>
        </w:tc>
        <w:tc>
          <w:tcPr>
            <w:tcW w:w="2070" w:type="dxa"/>
          </w:tcPr>
          <w:p w14:paraId="130D493C" w14:textId="662126F3" w:rsidR="005D7EC6" w:rsidRDefault="00356902"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Youth </w:t>
            </w:r>
            <w:proofErr w:type="gramStart"/>
            <w:r>
              <w:rPr>
                <w:rFonts w:ascii="Arial" w:hAnsi="Arial" w:cs="Arial"/>
                <w:color w:val="222222"/>
                <w:sz w:val="20"/>
                <w:szCs w:val="20"/>
                <w:shd w:val="clear" w:color="auto" w:fill="FFFFFF"/>
              </w:rPr>
              <w:t>( Boys</w:t>
            </w:r>
            <w:proofErr w:type="gramEnd"/>
            <w:r>
              <w:rPr>
                <w:rFonts w:ascii="Arial" w:hAnsi="Arial" w:cs="Arial"/>
                <w:color w:val="222222"/>
                <w:sz w:val="20"/>
                <w:szCs w:val="20"/>
                <w:shd w:val="clear" w:color="auto" w:fill="FFFFFF"/>
              </w:rPr>
              <w:t xml:space="preserve"> and Girls)</w:t>
            </w:r>
            <w:r w:rsidR="00620A98">
              <w:rPr>
                <w:rFonts w:ascii="Arial" w:hAnsi="Arial" w:cs="Arial"/>
                <w:color w:val="222222"/>
                <w:sz w:val="20"/>
                <w:szCs w:val="20"/>
                <w:shd w:val="clear" w:color="auto" w:fill="FFFFFF"/>
              </w:rPr>
              <w:t xml:space="preserve">, both refugees and hosts </w:t>
            </w:r>
          </w:p>
        </w:tc>
        <w:tc>
          <w:tcPr>
            <w:tcW w:w="2430" w:type="dxa"/>
          </w:tcPr>
          <w:p w14:paraId="7FBF5105" w14:textId="50A12E51" w:rsidR="005D7EC6" w:rsidRDefault="00620A98" w:rsidP="005D7EC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Engaged in criminal activities including conflict, GBV …  </w:t>
            </w:r>
          </w:p>
        </w:tc>
        <w:tc>
          <w:tcPr>
            <w:tcW w:w="2880" w:type="dxa"/>
          </w:tcPr>
          <w:p w14:paraId="0AE6C84A" w14:textId="77777777" w:rsidR="00617E79" w:rsidRDefault="00617E79" w:rsidP="00617E79">
            <w:pPr>
              <w:pStyle w:val="ListParagraph"/>
              <w:numPr>
                <w:ilvl w:val="0"/>
                <w:numId w:val="2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Create alternative livelihood opportunity for the youth through skill training </w:t>
            </w:r>
          </w:p>
          <w:p w14:paraId="69941EEE" w14:textId="44B683AD" w:rsidR="005D7EC6" w:rsidRPr="001459BD" w:rsidRDefault="005D7EC6" w:rsidP="00B4698B">
            <w:pPr>
              <w:pStyle w:val="ListParagraph"/>
              <w:ind w:left="360"/>
              <w:jc w:val="both"/>
              <w:rPr>
                <w:rFonts w:ascii="Arial" w:hAnsi="Arial" w:cs="Arial"/>
                <w:color w:val="222222"/>
                <w:sz w:val="20"/>
                <w:szCs w:val="20"/>
                <w:shd w:val="clear" w:color="auto" w:fill="FFFFFF"/>
              </w:rPr>
            </w:pPr>
          </w:p>
        </w:tc>
      </w:tr>
      <w:tr w:rsidR="00B4698B" w14:paraId="4C509632" w14:textId="77777777" w:rsidTr="001E4F05">
        <w:tc>
          <w:tcPr>
            <w:tcW w:w="1530" w:type="dxa"/>
          </w:tcPr>
          <w:p w14:paraId="78C25376" w14:textId="51C08016" w:rsidR="00B4698B" w:rsidRDefault="00B4698B" w:rsidP="00B4698B">
            <w:pPr>
              <w:jc w:val="both"/>
              <w:rPr>
                <w:rFonts w:ascii="Arial" w:hAnsi="Arial" w:cs="Arial"/>
                <w:b/>
                <w:bCs/>
                <w:color w:val="222222"/>
                <w:sz w:val="20"/>
                <w:szCs w:val="20"/>
                <w:shd w:val="clear" w:color="auto" w:fill="FFFFFF"/>
              </w:rPr>
            </w:pPr>
            <w:r w:rsidRPr="00A7791C">
              <w:rPr>
                <w:rFonts w:ascii="Arial" w:hAnsi="Arial" w:cs="Arial"/>
                <w:b/>
                <w:bCs/>
                <w:color w:val="222222"/>
                <w:sz w:val="20"/>
                <w:szCs w:val="20"/>
                <w:shd w:val="clear" w:color="auto" w:fill="FFFFFF"/>
              </w:rPr>
              <w:t>Proliferation of weapons in the hands of civilians, especially the refugees</w:t>
            </w:r>
          </w:p>
        </w:tc>
        <w:tc>
          <w:tcPr>
            <w:tcW w:w="6210" w:type="dxa"/>
          </w:tcPr>
          <w:p w14:paraId="5208D0C0" w14:textId="67CA18ED" w:rsidR="00B4698B" w:rsidRPr="00CC0102" w:rsidRDefault="00B4698B" w:rsidP="00B4698B">
            <w:pPr>
              <w:jc w:val="both"/>
              <w:rPr>
                <w:rFonts w:ascii="Arial" w:hAnsi="Arial" w:cs="Arial"/>
                <w:color w:val="222222"/>
                <w:sz w:val="20"/>
                <w:szCs w:val="20"/>
                <w:shd w:val="clear" w:color="auto" w:fill="FFFFFF"/>
              </w:rPr>
            </w:pPr>
            <w:r w:rsidRPr="00CC0102">
              <w:rPr>
                <w:rFonts w:ascii="Arial" w:hAnsi="Arial" w:cs="Arial"/>
                <w:color w:val="222222"/>
                <w:sz w:val="20"/>
                <w:szCs w:val="20"/>
                <w:shd w:val="clear" w:color="auto" w:fill="FFFFFF"/>
              </w:rPr>
              <w:t>Arms within the camps and outside have proven to be a problem that contributes to increased insecurity for all communities and stressed relations between host community for refugees. Efforts were made in early 2016 to enforce the removal of weapons from the camps and the refugees and host communities believed this increased the security situation and relationship between the two groups.</w:t>
            </w:r>
          </w:p>
        </w:tc>
        <w:tc>
          <w:tcPr>
            <w:tcW w:w="2070" w:type="dxa"/>
          </w:tcPr>
          <w:p w14:paraId="373D2B65" w14:textId="6F0BD2A6" w:rsidR="00B4698B" w:rsidRDefault="00B4698B" w:rsidP="00B4698B">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Civilians particularly ex</w:t>
            </w:r>
            <w:r w:rsidR="003B72BB">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combatants </w:t>
            </w:r>
          </w:p>
        </w:tc>
        <w:tc>
          <w:tcPr>
            <w:tcW w:w="2430" w:type="dxa"/>
          </w:tcPr>
          <w:p w14:paraId="40B68CC5" w14:textId="40702AB0" w:rsidR="00B4698B" w:rsidRDefault="00B4698B" w:rsidP="00B4698B">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Civilians with </w:t>
            </w:r>
            <w:proofErr w:type="gramStart"/>
            <w:r>
              <w:rPr>
                <w:rFonts w:ascii="Arial" w:hAnsi="Arial" w:cs="Arial"/>
                <w:color w:val="222222"/>
                <w:sz w:val="20"/>
                <w:szCs w:val="20"/>
                <w:shd w:val="clear" w:color="auto" w:fill="FFFFFF"/>
              </w:rPr>
              <w:t>guns  participated</w:t>
            </w:r>
            <w:proofErr w:type="gramEnd"/>
            <w:r>
              <w:rPr>
                <w:rFonts w:ascii="Arial" w:hAnsi="Arial" w:cs="Arial"/>
                <w:color w:val="222222"/>
                <w:sz w:val="20"/>
                <w:szCs w:val="20"/>
                <w:shd w:val="clear" w:color="auto" w:fill="FFFFFF"/>
              </w:rPr>
              <w:t xml:space="preserve">  in armed conflict that cost the life and livelihood of the majority </w:t>
            </w:r>
          </w:p>
        </w:tc>
        <w:tc>
          <w:tcPr>
            <w:tcW w:w="2880" w:type="dxa"/>
          </w:tcPr>
          <w:p w14:paraId="730B7C02" w14:textId="77777777" w:rsidR="00B4698B" w:rsidRDefault="00B4698B" w:rsidP="00B4698B">
            <w:pPr>
              <w:pStyle w:val="ListParagraph"/>
              <w:numPr>
                <w:ilvl w:val="0"/>
                <w:numId w:val="2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 the DRR office of the government to facilitate the disarmament process </w:t>
            </w:r>
            <w:proofErr w:type="gramStart"/>
            <w:r>
              <w:rPr>
                <w:rFonts w:ascii="Arial" w:hAnsi="Arial" w:cs="Arial"/>
                <w:color w:val="222222"/>
                <w:sz w:val="20"/>
                <w:szCs w:val="20"/>
                <w:shd w:val="clear" w:color="auto" w:fill="FFFFFF"/>
              </w:rPr>
              <w:t>( from</w:t>
            </w:r>
            <w:proofErr w:type="gramEnd"/>
            <w:r>
              <w:rPr>
                <w:rFonts w:ascii="Arial" w:hAnsi="Arial" w:cs="Arial"/>
                <w:color w:val="222222"/>
                <w:sz w:val="20"/>
                <w:szCs w:val="20"/>
                <w:shd w:val="clear" w:color="auto" w:fill="FFFFFF"/>
              </w:rPr>
              <w:t xml:space="preserve"> dialogue to either disposal or safe storage)  </w:t>
            </w:r>
          </w:p>
          <w:p w14:paraId="1AA14E97" w14:textId="77777777" w:rsidR="00B4698B" w:rsidRDefault="00B4698B" w:rsidP="00B4698B">
            <w:pPr>
              <w:pStyle w:val="ListParagraph"/>
              <w:numPr>
                <w:ilvl w:val="0"/>
                <w:numId w:val="2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 the reintegration of ex-combatant to the community </w:t>
            </w:r>
          </w:p>
          <w:p w14:paraId="3950C60E" w14:textId="77777777" w:rsidR="00B4698B" w:rsidRDefault="00B4698B" w:rsidP="00B4698B">
            <w:pPr>
              <w:pStyle w:val="ListParagraph"/>
              <w:numPr>
                <w:ilvl w:val="0"/>
                <w:numId w:val="2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Motivation for the disarmament process </w:t>
            </w:r>
            <w:proofErr w:type="gramStart"/>
            <w:r>
              <w:rPr>
                <w:rFonts w:ascii="Arial" w:hAnsi="Arial" w:cs="Arial"/>
                <w:color w:val="222222"/>
                <w:sz w:val="20"/>
                <w:szCs w:val="20"/>
                <w:shd w:val="clear" w:color="auto" w:fill="FFFFFF"/>
              </w:rPr>
              <w:t>( through</w:t>
            </w:r>
            <w:proofErr w:type="gramEnd"/>
            <w:r>
              <w:rPr>
                <w:rFonts w:ascii="Arial" w:hAnsi="Arial" w:cs="Arial"/>
                <w:color w:val="222222"/>
                <w:sz w:val="20"/>
                <w:szCs w:val="20"/>
                <w:shd w:val="clear" w:color="auto" w:fill="FFFFFF"/>
              </w:rPr>
              <w:t xml:space="preserve"> 3x6 or any context appropriate method) </w:t>
            </w:r>
          </w:p>
          <w:p w14:paraId="36433B8E" w14:textId="77777777" w:rsidR="00B4698B" w:rsidRDefault="00B4698B" w:rsidP="00B4698B">
            <w:pPr>
              <w:jc w:val="both"/>
              <w:rPr>
                <w:rFonts w:ascii="Arial" w:hAnsi="Arial" w:cs="Arial"/>
                <w:color w:val="222222"/>
                <w:sz w:val="20"/>
                <w:szCs w:val="20"/>
                <w:shd w:val="clear" w:color="auto" w:fill="FFFFFF"/>
              </w:rPr>
            </w:pPr>
          </w:p>
        </w:tc>
      </w:tr>
    </w:tbl>
    <w:p w14:paraId="50CB8158" w14:textId="77777777" w:rsidR="009B7CDD" w:rsidRDefault="009B7CDD" w:rsidP="00A15D6C">
      <w:pPr>
        <w:jc w:val="both"/>
        <w:rPr>
          <w:rFonts w:ascii="Arial" w:hAnsi="Arial" w:cs="Arial"/>
          <w:color w:val="222222"/>
          <w:sz w:val="20"/>
          <w:szCs w:val="20"/>
          <w:shd w:val="clear" w:color="auto" w:fill="FFFFFF"/>
        </w:rPr>
        <w:sectPr w:rsidR="009B7CDD" w:rsidSect="009B7CDD">
          <w:pgSz w:w="15840" w:h="12240" w:orient="landscape"/>
          <w:pgMar w:top="1440" w:right="1440" w:bottom="1440" w:left="1440" w:header="720" w:footer="720" w:gutter="0"/>
          <w:cols w:space="720"/>
          <w:docGrid w:linePitch="360"/>
        </w:sectPr>
      </w:pPr>
    </w:p>
    <w:p w14:paraId="15036895" w14:textId="77777777" w:rsidR="009B7CDD" w:rsidRPr="009B7CDD" w:rsidRDefault="009B7CDD" w:rsidP="009B7CDD">
      <w:pPr>
        <w:jc w:val="both"/>
        <w:rPr>
          <w:rFonts w:ascii="Arial" w:hAnsi="Arial" w:cs="Arial"/>
          <w:color w:val="222222"/>
          <w:sz w:val="20"/>
          <w:szCs w:val="20"/>
          <w:shd w:val="clear" w:color="auto" w:fill="FFFFFF"/>
        </w:rPr>
      </w:pPr>
    </w:p>
    <w:p w14:paraId="389B7DAA" w14:textId="77719FD2" w:rsidR="00A15D6C" w:rsidRPr="009919CF" w:rsidRDefault="00A7791C" w:rsidP="009919CF">
      <w:pPr>
        <w:pStyle w:val="Heading2"/>
        <w:rPr>
          <w:b/>
          <w:bCs/>
          <w:color w:val="auto"/>
          <w:shd w:val="clear" w:color="auto" w:fill="FFFFFF"/>
        </w:rPr>
      </w:pPr>
      <w:bookmarkStart w:id="10" w:name="_Toc64786896"/>
      <w:r w:rsidRPr="009919CF">
        <w:rPr>
          <w:b/>
          <w:bCs/>
          <w:color w:val="auto"/>
          <w:shd w:val="clear" w:color="auto" w:fill="FFFFFF"/>
        </w:rPr>
        <w:t xml:space="preserve">Conflict dynamics around </w:t>
      </w:r>
      <w:r w:rsidR="00A15D6C" w:rsidRPr="009919CF">
        <w:rPr>
          <w:b/>
          <w:bCs/>
          <w:color w:val="auto"/>
          <w:shd w:val="clear" w:color="auto" w:fill="FFFFFF"/>
        </w:rPr>
        <w:t xml:space="preserve">Cattle Migration </w:t>
      </w:r>
      <w:r w:rsidRPr="009919CF">
        <w:rPr>
          <w:b/>
          <w:bCs/>
          <w:color w:val="auto"/>
          <w:shd w:val="clear" w:color="auto" w:fill="FFFFFF"/>
        </w:rPr>
        <w:t>route</w:t>
      </w:r>
      <w:bookmarkEnd w:id="10"/>
      <w:r w:rsidRPr="009919CF">
        <w:rPr>
          <w:b/>
          <w:bCs/>
          <w:color w:val="auto"/>
          <w:shd w:val="clear" w:color="auto" w:fill="FFFFFF"/>
        </w:rPr>
        <w:t xml:space="preserve"> </w:t>
      </w:r>
      <w:r w:rsidR="00A15D6C" w:rsidRPr="009919CF">
        <w:rPr>
          <w:b/>
          <w:bCs/>
          <w:color w:val="auto"/>
          <w:shd w:val="clear" w:color="auto" w:fill="FFFFFF"/>
        </w:rPr>
        <w:t xml:space="preserve"> </w:t>
      </w:r>
    </w:p>
    <w:p w14:paraId="4030B76D" w14:textId="77777777" w:rsidR="00A15D6C" w:rsidRPr="009E01D3" w:rsidRDefault="00A15D6C" w:rsidP="00A15D6C">
      <w:pPr>
        <w:pStyle w:val="ListParagraph"/>
        <w:ind w:left="1440"/>
        <w:jc w:val="both"/>
        <w:rPr>
          <w:rFonts w:ascii="Arial" w:hAnsi="Arial" w:cs="Arial"/>
          <w:b/>
          <w:bCs/>
          <w:color w:val="222222"/>
          <w:sz w:val="20"/>
          <w:szCs w:val="20"/>
          <w:shd w:val="clear" w:color="auto" w:fill="FFFFFF"/>
        </w:rPr>
      </w:pPr>
    </w:p>
    <w:p w14:paraId="28611073" w14:textId="79760406" w:rsidR="00C40BCE" w:rsidRDefault="00A15D6C"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According to UNMISS civil affairs, millions and millions of cattle are migrating from Sudan (the </w:t>
      </w:r>
      <w:proofErr w:type="spellStart"/>
      <w:r>
        <w:rPr>
          <w:rFonts w:ascii="Arial" w:hAnsi="Arial" w:cs="Arial"/>
          <w:color w:val="222222"/>
          <w:sz w:val="20"/>
          <w:szCs w:val="20"/>
          <w:shd w:val="clear" w:color="auto" w:fill="FFFFFF"/>
        </w:rPr>
        <w:t>Felata</w:t>
      </w:r>
      <w:proofErr w:type="spellEnd"/>
      <w:r>
        <w:rPr>
          <w:rFonts w:ascii="Arial" w:hAnsi="Arial" w:cs="Arial"/>
          <w:color w:val="222222"/>
          <w:sz w:val="20"/>
          <w:szCs w:val="20"/>
          <w:shd w:val="clear" w:color="auto" w:fill="FFFFFF"/>
        </w:rPr>
        <w:t xml:space="preserve">) to Upper Nile state through </w:t>
      </w:r>
      <w:proofErr w:type="spellStart"/>
      <w:r>
        <w:rPr>
          <w:rFonts w:ascii="Arial" w:hAnsi="Arial" w:cs="Arial"/>
          <w:color w:val="222222"/>
          <w:sz w:val="20"/>
          <w:szCs w:val="20"/>
          <w:shd w:val="clear" w:color="auto" w:fill="FFFFFF"/>
        </w:rPr>
        <w:t>Renk</w:t>
      </w:r>
      <w:proofErr w:type="spellEnd"/>
      <w:r>
        <w:rPr>
          <w:rFonts w:ascii="Arial" w:hAnsi="Arial" w:cs="Arial"/>
          <w:color w:val="222222"/>
          <w:sz w:val="20"/>
          <w:szCs w:val="20"/>
          <w:shd w:val="clear" w:color="auto" w:fill="FFFFFF"/>
        </w:rPr>
        <w:t xml:space="preserve"> during the dry season. </w:t>
      </w:r>
      <w:r w:rsidR="00D8448A" w:rsidRPr="00D8448A">
        <w:rPr>
          <w:rFonts w:ascii="Arial" w:hAnsi="Arial" w:cs="Arial"/>
          <w:color w:val="222222"/>
          <w:sz w:val="20"/>
          <w:szCs w:val="20"/>
          <w:shd w:val="clear" w:color="auto" w:fill="FFFFFF"/>
        </w:rPr>
        <w:t xml:space="preserve">Ministry of Agricultural </w:t>
      </w:r>
      <w:r w:rsidR="00722C59" w:rsidRPr="00722C59">
        <w:rPr>
          <w:rFonts w:ascii="Arial" w:hAnsi="Arial" w:cs="Arial"/>
          <w:color w:val="222222"/>
          <w:sz w:val="20"/>
          <w:szCs w:val="20"/>
          <w:shd w:val="clear" w:color="auto" w:fill="FFFFFF"/>
        </w:rPr>
        <w:t>officials estimate that in total around 5</w:t>
      </w:r>
      <w:r w:rsidR="00D8448A">
        <w:rPr>
          <w:rFonts w:ascii="Arial" w:hAnsi="Arial" w:cs="Arial"/>
          <w:color w:val="222222"/>
          <w:sz w:val="20"/>
          <w:szCs w:val="20"/>
          <w:shd w:val="clear" w:color="auto" w:fill="FFFFFF"/>
        </w:rPr>
        <w:t>,</w:t>
      </w:r>
      <w:r w:rsidR="00722C59" w:rsidRPr="00722C59">
        <w:rPr>
          <w:rFonts w:ascii="Arial" w:hAnsi="Arial" w:cs="Arial"/>
          <w:color w:val="222222"/>
          <w:sz w:val="20"/>
          <w:szCs w:val="20"/>
          <w:shd w:val="clear" w:color="auto" w:fill="FFFFFF"/>
        </w:rPr>
        <w:t>000</w:t>
      </w:r>
      <w:r w:rsidR="00D8448A">
        <w:rPr>
          <w:rFonts w:ascii="Arial" w:hAnsi="Arial" w:cs="Arial"/>
          <w:color w:val="222222"/>
          <w:sz w:val="20"/>
          <w:szCs w:val="20"/>
          <w:shd w:val="clear" w:color="auto" w:fill="FFFFFF"/>
        </w:rPr>
        <w:t>,</w:t>
      </w:r>
      <w:r w:rsidR="00722C59" w:rsidRPr="00722C59">
        <w:rPr>
          <w:rFonts w:ascii="Arial" w:hAnsi="Arial" w:cs="Arial"/>
          <w:color w:val="222222"/>
          <w:sz w:val="20"/>
          <w:szCs w:val="20"/>
          <w:shd w:val="clear" w:color="auto" w:fill="FFFFFF"/>
        </w:rPr>
        <w:t>000 head of cattle enter the State each year from Sudanese states</w:t>
      </w:r>
      <w:bookmarkStart w:id="11" w:name="_Ref64621610"/>
      <w:r w:rsidR="006406ED">
        <w:rPr>
          <w:rStyle w:val="FootnoteReference"/>
          <w:rFonts w:ascii="Arial" w:hAnsi="Arial" w:cs="Arial"/>
          <w:color w:val="222222"/>
          <w:sz w:val="20"/>
          <w:szCs w:val="20"/>
          <w:shd w:val="clear" w:color="auto" w:fill="FFFFFF"/>
        </w:rPr>
        <w:footnoteReference w:id="23"/>
      </w:r>
      <w:bookmarkEnd w:id="11"/>
      <w:r w:rsidR="00722C59" w:rsidRPr="00722C59">
        <w:rPr>
          <w:rFonts w:ascii="Arial" w:hAnsi="Arial" w:cs="Arial"/>
          <w:color w:val="222222"/>
          <w:sz w:val="20"/>
          <w:szCs w:val="20"/>
          <w:shd w:val="clear" w:color="auto" w:fill="FFFFFF"/>
        </w:rPr>
        <w:t>.</w:t>
      </w:r>
      <w:r w:rsidR="00281392">
        <w:rPr>
          <w:rFonts w:ascii="Arial" w:hAnsi="Arial" w:cs="Arial"/>
          <w:color w:val="222222"/>
          <w:sz w:val="20"/>
          <w:szCs w:val="20"/>
          <w:shd w:val="clear" w:color="auto" w:fill="FFFFFF"/>
        </w:rPr>
        <w:t xml:space="preserve"> </w:t>
      </w:r>
      <w:proofErr w:type="spellStart"/>
      <w:r w:rsidR="005507BC" w:rsidRPr="005507BC">
        <w:rPr>
          <w:rFonts w:ascii="Arial" w:hAnsi="Arial" w:cs="Arial"/>
          <w:color w:val="222222"/>
          <w:sz w:val="20"/>
          <w:szCs w:val="20"/>
          <w:shd w:val="clear" w:color="auto" w:fill="FFFFFF"/>
        </w:rPr>
        <w:t>Renk</w:t>
      </w:r>
      <w:proofErr w:type="spellEnd"/>
      <w:r w:rsidR="005507BC" w:rsidRPr="005507BC">
        <w:rPr>
          <w:rFonts w:ascii="Arial" w:hAnsi="Arial" w:cs="Arial"/>
          <w:color w:val="222222"/>
          <w:sz w:val="20"/>
          <w:szCs w:val="20"/>
          <w:shd w:val="clear" w:color="auto" w:fill="FFFFFF"/>
        </w:rPr>
        <w:t xml:space="preserve"> County occupies an area of 32,000 km2 and </w:t>
      </w:r>
      <w:proofErr w:type="gramStart"/>
      <w:r w:rsidR="005507BC" w:rsidRPr="005507BC">
        <w:rPr>
          <w:rFonts w:ascii="Arial" w:hAnsi="Arial" w:cs="Arial"/>
          <w:color w:val="222222"/>
          <w:sz w:val="20"/>
          <w:szCs w:val="20"/>
          <w:shd w:val="clear" w:color="auto" w:fill="FFFFFF"/>
        </w:rPr>
        <w:t>is located in</w:t>
      </w:r>
      <w:proofErr w:type="gramEnd"/>
      <w:r w:rsidR="005507BC" w:rsidRPr="005507BC">
        <w:rPr>
          <w:rFonts w:ascii="Arial" w:hAnsi="Arial" w:cs="Arial"/>
          <w:color w:val="222222"/>
          <w:sz w:val="20"/>
          <w:szCs w:val="20"/>
          <w:shd w:val="clear" w:color="auto" w:fill="FFFFFF"/>
        </w:rPr>
        <w:t xml:space="preserve"> the northern part of the Upper Nile State, along the eastern side of the White Nile some 500 km south of Khartoum.</w:t>
      </w:r>
      <w:r w:rsidR="005507BC">
        <w:rPr>
          <w:rFonts w:ascii="Arial" w:hAnsi="Arial" w:cs="Arial"/>
          <w:color w:val="222222"/>
          <w:sz w:val="20"/>
          <w:szCs w:val="20"/>
          <w:shd w:val="clear" w:color="auto" w:fill="FFFFFF"/>
        </w:rPr>
        <w:t xml:space="preserve"> </w:t>
      </w:r>
      <w:r w:rsidR="0061571B">
        <w:rPr>
          <w:rFonts w:ascii="Arial" w:hAnsi="Arial" w:cs="Arial"/>
          <w:color w:val="222222"/>
          <w:sz w:val="20"/>
          <w:szCs w:val="20"/>
          <w:shd w:val="clear" w:color="auto" w:fill="FFFFFF"/>
        </w:rPr>
        <w:t>The total population is</w:t>
      </w:r>
      <w:r w:rsidR="005507BC" w:rsidRPr="005507BC">
        <w:rPr>
          <w:rFonts w:ascii="Arial" w:hAnsi="Arial" w:cs="Arial"/>
          <w:color w:val="222222"/>
          <w:sz w:val="20"/>
          <w:szCs w:val="20"/>
          <w:shd w:val="clear" w:color="auto" w:fill="FFFFFF"/>
        </w:rPr>
        <w:t xml:space="preserve"> estimated to </w:t>
      </w:r>
      <w:r w:rsidR="0061571B">
        <w:rPr>
          <w:rFonts w:ascii="Arial" w:hAnsi="Arial" w:cs="Arial"/>
          <w:color w:val="222222"/>
          <w:sz w:val="20"/>
          <w:szCs w:val="20"/>
          <w:shd w:val="clear" w:color="auto" w:fill="FFFFFF"/>
        </w:rPr>
        <w:t xml:space="preserve">be </w:t>
      </w:r>
      <w:r w:rsidR="004B417E" w:rsidRPr="004B417E">
        <w:rPr>
          <w:rFonts w:ascii="Arial" w:hAnsi="Arial" w:cs="Arial"/>
          <w:color w:val="222222"/>
          <w:sz w:val="20"/>
          <w:szCs w:val="20"/>
          <w:shd w:val="clear" w:color="auto" w:fill="FFFFFF"/>
        </w:rPr>
        <w:t>18</w:t>
      </w:r>
      <w:r w:rsidR="00962066">
        <w:rPr>
          <w:rFonts w:ascii="Arial" w:hAnsi="Arial" w:cs="Arial"/>
          <w:color w:val="222222"/>
          <w:sz w:val="20"/>
          <w:szCs w:val="20"/>
          <w:shd w:val="clear" w:color="auto" w:fill="FFFFFF"/>
        </w:rPr>
        <w:t>9</w:t>
      </w:r>
      <w:r w:rsidR="004B417E" w:rsidRPr="004B417E">
        <w:rPr>
          <w:rFonts w:ascii="Arial" w:hAnsi="Arial" w:cs="Arial"/>
          <w:color w:val="222222"/>
          <w:sz w:val="20"/>
          <w:szCs w:val="20"/>
          <w:shd w:val="clear" w:color="auto" w:fill="FFFFFF"/>
        </w:rPr>
        <w:t>,</w:t>
      </w:r>
      <w:r w:rsidR="00962066">
        <w:rPr>
          <w:rFonts w:ascii="Arial" w:hAnsi="Arial" w:cs="Arial"/>
          <w:color w:val="222222"/>
          <w:sz w:val="20"/>
          <w:szCs w:val="20"/>
          <w:shd w:val="clear" w:color="auto" w:fill="FFFFFF"/>
        </w:rPr>
        <w:t>061</w:t>
      </w:r>
      <w:r w:rsidR="00962066">
        <w:rPr>
          <w:rStyle w:val="FootnoteReference"/>
          <w:rFonts w:ascii="Arial" w:hAnsi="Arial" w:cs="Arial"/>
          <w:color w:val="222222"/>
          <w:sz w:val="20"/>
          <w:szCs w:val="20"/>
          <w:shd w:val="clear" w:color="auto" w:fill="FFFFFF"/>
        </w:rPr>
        <w:footnoteReference w:id="24"/>
      </w:r>
      <w:r w:rsidR="005507BC" w:rsidRPr="004B417E">
        <w:rPr>
          <w:rFonts w:ascii="Arial" w:hAnsi="Arial" w:cs="Arial"/>
          <w:color w:val="222222"/>
          <w:sz w:val="20"/>
          <w:szCs w:val="20"/>
          <w:shd w:val="clear" w:color="auto" w:fill="FFFFFF"/>
        </w:rPr>
        <w:t>.</w:t>
      </w:r>
      <w:r w:rsidR="005507BC" w:rsidRPr="005507BC">
        <w:rPr>
          <w:rFonts w:ascii="Arial" w:hAnsi="Arial" w:cs="Arial"/>
          <w:color w:val="222222"/>
          <w:sz w:val="20"/>
          <w:szCs w:val="20"/>
          <w:shd w:val="clear" w:color="auto" w:fill="FFFFFF"/>
        </w:rPr>
        <w:t xml:space="preserve"> The major ethnic groups in </w:t>
      </w:r>
      <w:proofErr w:type="spellStart"/>
      <w:r w:rsidR="005507BC" w:rsidRPr="005507BC">
        <w:rPr>
          <w:rFonts w:ascii="Arial" w:hAnsi="Arial" w:cs="Arial"/>
          <w:color w:val="222222"/>
          <w:sz w:val="20"/>
          <w:szCs w:val="20"/>
          <w:shd w:val="clear" w:color="auto" w:fill="FFFFFF"/>
        </w:rPr>
        <w:t>Renk</w:t>
      </w:r>
      <w:proofErr w:type="spellEnd"/>
      <w:r w:rsidR="005507BC" w:rsidRPr="005507BC">
        <w:rPr>
          <w:rFonts w:ascii="Arial" w:hAnsi="Arial" w:cs="Arial"/>
          <w:color w:val="222222"/>
          <w:sz w:val="20"/>
          <w:szCs w:val="20"/>
          <w:shd w:val="clear" w:color="auto" w:fill="FFFFFF"/>
        </w:rPr>
        <w:t xml:space="preserve"> County are the Shilluk, Denka </w:t>
      </w:r>
      <w:proofErr w:type="spellStart"/>
      <w:r w:rsidR="005507BC" w:rsidRPr="005507BC">
        <w:rPr>
          <w:rFonts w:ascii="Arial" w:hAnsi="Arial" w:cs="Arial"/>
          <w:color w:val="222222"/>
          <w:sz w:val="20"/>
          <w:szCs w:val="20"/>
          <w:shd w:val="clear" w:color="auto" w:fill="FFFFFF"/>
        </w:rPr>
        <w:t>Bellang</w:t>
      </w:r>
      <w:proofErr w:type="spellEnd"/>
      <w:r w:rsidR="005507BC" w:rsidRPr="005507BC">
        <w:rPr>
          <w:rFonts w:ascii="Arial" w:hAnsi="Arial" w:cs="Arial"/>
          <w:color w:val="222222"/>
          <w:sz w:val="20"/>
          <w:szCs w:val="20"/>
          <w:shd w:val="clear" w:color="auto" w:fill="FFFFFF"/>
        </w:rPr>
        <w:t xml:space="preserve">, </w:t>
      </w:r>
      <w:proofErr w:type="spellStart"/>
      <w:r w:rsidR="005507BC" w:rsidRPr="005507BC">
        <w:rPr>
          <w:rFonts w:ascii="Arial" w:hAnsi="Arial" w:cs="Arial"/>
          <w:color w:val="222222"/>
          <w:sz w:val="20"/>
          <w:szCs w:val="20"/>
          <w:shd w:val="clear" w:color="auto" w:fill="FFFFFF"/>
        </w:rPr>
        <w:t>Nger</w:t>
      </w:r>
      <w:proofErr w:type="spellEnd"/>
      <w:r w:rsidR="005507BC" w:rsidRPr="005507BC">
        <w:rPr>
          <w:rFonts w:ascii="Arial" w:hAnsi="Arial" w:cs="Arial"/>
          <w:color w:val="222222"/>
          <w:sz w:val="20"/>
          <w:szCs w:val="20"/>
          <w:shd w:val="clear" w:color="auto" w:fill="FFFFFF"/>
        </w:rPr>
        <w:t xml:space="preserve">, </w:t>
      </w:r>
      <w:proofErr w:type="spellStart"/>
      <w:r w:rsidR="005507BC" w:rsidRPr="005507BC">
        <w:rPr>
          <w:rFonts w:ascii="Arial" w:hAnsi="Arial" w:cs="Arial"/>
          <w:color w:val="222222"/>
          <w:sz w:val="20"/>
          <w:szCs w:val="20"/>
          <w:shd w:val="clear" w:color="auto" w:fill="FFFFFF"/>
        </w:rPr>
        <w:t>Dagu</w:t>
      </w:r>
      <w:proofErr w:type="spellEnd"/>
      <w:r w:rsidR="005507BC" w:rsidRPr="005507BC">
        <w:rPr>
          <w:rFonts w:ascii="Arial" w:hAnsi="Arial" w:cs="Arial"/>
          <w:color w:val="222222"/>
          <w:sz w:val="20"/>
          <w:szCs w:val="20"/>
          <w:shd w:val="clear" w:color="auto" w:fill="FFFFFF"/>
        </w:rPr>
        <w:t xml:space="preserve">, </w:t>
      </w:r>
      <w:proofErr w:type="spellStart"/>
      <w:r w:rsidR="005507BC" w:rsidRPr="005507BC">
        <w:rPr>
          <w:rFonts w:ascii="Arial" w:hAnsi="Arial" w:cs="Arial"/>
          <w:color w:val="222222"/>
          <w:sz w:val="20"/>
          <w:szCs w:val="20"/>
          <w:shd w:val="clear" w:color="auto" w:fill="FFFFFF"/>
        </w:rPr>
        <w:t>Burun</w:t>
      </w:r>
      <w:proofErr w:type="spellEnd"/>
      <w:r w:rsidR="005507BC" w:rsidRPr="005507BC">
        <w:rPr>
          <w:rFonts w:ascii="Arial" w:hAnsi="Arial" w:cs="Arial"/>
          <w:color w:val="222222"/>
          <w:sz w:val="20"/>
          <w:szCs w:val="20"/>
          <w:shd w:val="clear" w:color="auto" w:fill="FFFFFF"/>
        </w:rPr>
        <w:t xml:space="preserve">, </w:t>
      </w:r>
      <w:proofErr w:type="spellStart"/>
      <w:r w:rsidR="005507BC" w:rsidRPr="005507BC">
        <w:rPr>
          <w:rFonts w:ascii="Arial" w:hAnsi="Arial" w:cs="Arial"/>
          <w:color w:val="222222"/>
          <w:sz w:val="20"/>
          <w:szCs w:val="20"/>
          <w:shd w:val="clear" w:color="auto" w:fill="FFFFFF"/>
        </w:rPr>
        <w:t>Funj</w:t>
      </w:r>
      <w:proofErr w:type="spellEnd"/>
      <w:r w:rsidR="005507BC" w:rsidRPr="005507BC">
        <w:rPr>
          <w:rFonts w:ascii="Arial" w:hAnsi="Arial" w:cs="Arial"/>
          <w:color w:val="222222"/>
          <w:sz w:val="20"/>
          <w:szCs w:val="20"/>
          <w:shd w:val="clear" w:color="auto" w:fill="FFFFFF"/>
        </w:rPr>
        <w:t xml:space="preserve"> and </w:t>
      </w:r>
      <w:proofErr w:type="spellStart"/>
      <w:r w:rsidR="005507BC" w:rsidRPr="005507BC">
        <w:rPr>
          <w:rFonts w:ascii="Arial" w:hAnsi="Arial" w:cs="Arial"/>
          <w:color w:val="222222"/>
          <w:sz w:val="20"/>
          <w:szCs w:val="20"/>
          <w:shd w:val="clear" w:color="auto" w:fill="FFFFFF"/>
        </w:rPr>
        <w:t>Selaim</w:t>
      </w:r>
      <w:proofErr w:type="spellEnd"/>
      <w:r w:rsidR="005507BC">
        <w:rPr>
          <w:rStyle w:val="FootnoteReference"/>
          <w:rFonts w:ascii="Arial" w:hAnsi="Arial" w:cs="Arial"/>
          <w:color w:val="222222"/>
          <w:sz w:val="20"/>
          <w:szCs w:val="20"/>
          <w:shd w:val="clear" w:color="auto" w:fill="FFFFFF"/>
        </w:rPr>
        <w:footnoteReference w:id="25"/>
      </w:r>
      <w:r w:rsidR="005507BC">
        <w:rPr>
          <w:rFonts w:ascii="Arial" w:hAnsi="Arial" w:cs="Arial"/>
          <w:color w:val="222222"/>
          <w:sz w:val="20"/>
          <w:szCs w:val="20"/>
          <w:shd w:val="clear" w:color="auto" w:fill="FFFFFF"/>
        </w:rPr>
        <w:t>.</w:t>
      </w:r>
      <w:r w:rsidR="005507BC" w:rsidRPr="005507BC">
        <w:rPr>
          <w:rFonts w:ascii="Arial" w:hAnsi="Arial" w:cs="Arial"/>
          <w:color w:val="222222"/>
          <w:sz w:val="20"/>
          <w:szCs w:val="20"/>
          <w:shd w:val="clear" w:color="auto" w:fill="FFFFFF"/>
        </w:rPr>
        <w:t xml:space="preserve"> </w:t>
      </w:r>
    </w:p>
    <w:p w14:paraId="388937D5" w14:textId="49FB39BD" w:rsidR="00C40BCE" w:rsidRDefault="007D5EF4" w:rsidP="00A15D6C">
      <w:pPr>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Renk</w:t>
      </w:r>
      <w:proofErr w:type="spellEnd"/>
      <w:r w:rsidR="00440071" w:rsidRPr="00440071">
        <w:rPr>
          <w:rFonts w:ascii="Arial" w:hAnsi="Arial" w:cs="Arial"/>
          <w:color w:val="222222"/>
          <w:sz w:val="20"/>
          <w:szCs w:val="20"/>
          <w:shd w:val="clear" w:color="auto" w:fill="FFFFFF"/>
        </w:rPr>
        <w:t xml:space="preserve"> saw heavy clashes involving the Sudanese Armed forces, SPLA forces, and local militias during the Sudan civil wars of 1955 – 2005. The SPLA’s 1st Division was stationed in </w:t>
      </w:r>
      <w:proofErr w:type="spellStart"/>
      <w:r w:rsidR="00440071" w:rsidRPr="00440071">
        <w:rPr>
          <w:rFonts w:ascii="Arial" w:hAnsi="Arial" w:cs="Arial"/>
          <w:color w:val="222222"/>
          <w:sz w:val="20"/>
          <w:szCs w:val="20"/>
          <w:shd w:val="clear" w:color="auto" w:fill="FFFFFF"/>
        </w:rPr>
        <w:t>Renk</w:t>
      </w:r>
      <w:proofErr w:type="spellEnd"/>
      <w:r w:rsidR="00440071" w:rsidRPr="00440071">
        <w:rPr>
          <w:rFonts w:ascii="Arial" w:hAnsi="Arial" w:cs="Arial"/>
          <w:color w:val="222222"/>
          <w:sz w:val="20"/>
          <w:szCs w:val="20"/>
          <w:shd w:val="clear" w:color="auto" w:fill="FFFFFF"/>
        </w:rPr>
        <w:t xml:space="preserve"> in 2005, and </w:t>
      </w:r>
      <w:proofErr w:type="spellStart"/>
      <w:r w:rsidR="00440071" w:rsidRPr="00440071">
        <w:rPr>
          <w:rFonts w:ascii="Arial" w:hAnsi="Arial" w:cs="Arial"/>
          <w:color w:val="222222"/>
          <w:sz w:val="20"/>
          <w:szCs w:val="20"/>
          <w:shd w:val="clear" w:color="auto" w:fill="FFFFFF"/>
        </w:rPr>
        <w:t>Renk</w:t>
      </w:r>
      <w:proofErr w:type="spellEnd"/>
      <w:r w:rsidR="00440071" w:rsidRPr="00440071">
        <w:rPr>
          <w:rFonts w:ascii="Arial" w:hAnsi="Arial" w:cs="Arial"/>
          <w:color w:val="222222"/>
          <w:sz w:val="20"/>
          <w:szCs w:val="20"/>
          <w:shd w:val="clear" w:color="auto" w:fill="FFFFFF"/>
        </w:rPr>
        <w:t xml:space="preserve"> town became the temporary state capital after Malakal fell to SPLA-IO rebels in February 2014. Holding </w:t>
      </w:r>
      <w:proofErr w:type="spellStart"/>
      <w:r w:rsidR="00440071" w:rsidRPr="00440071">
        <w:rPr>
          <w:rFonts w:ascii="Arial" w:hAnsi="Arial" w:cs="Arial"/>
          <w:color w:val="222222"/>
          <w:sz w:val="20"/>
          <w:szCs w:val="20"/>
          <w:shd w:val="clear" w:color="auto" w:fill="FFFFFF"/>
        </w:rPr>
        <w:t>Renk</w:t>
      </w:r>
      <w:proofErr w:type="spellEnd"/>
      <w:r w:rsidR="00440071" w:rsidRPr="00440071">
        <w:rPr>
          <w:rFonts w:ascii="Arial" w:hAnsi="Arial" w:cs="Arial"/>
          <w:color w:val="222222"/>
          <w:sz w:val="20"/>
          <w:szCs w:val="20"/>
          <w:shd w:val="clear" w:color="auto" w:fill="FFFFFF"/>
        </w:rPr>
        <w:t xml:space="preserve"> was a priority for the SPLA partially because the oil pipeline from </w:t>
      </w:r>
      <w:proofErr w:type="spellStart"/>
      <w:r w:rsidR="00440071" w:rsidRPr="00440071">
        <w:rPr>
          <w:rFonts w:ascii="Arial" w:hAnsi="Arial" w:cs="Arial"/>
          <w:color w:val="222222"/>
          <w:sz w:val="20"/>
          <w:szCs w:val="20"/>
          <w:shd w:val="clear" w:color="auto" w:fill="FFFFFF"/>
        </w:rPr>
        <w:t>Paloich</w:t>
      </w:r>
      <w:proofErr w:type="spellEnd"/>
      <w:r w:rsidR="00440071" w:rsidRPr="00440071">
        <w:rPr>
          <w:rFonts w:ascii="Arial" w:hAnsi="Arial" w:cs="Arial"/>
          <w:color w:val="222222"/>
          <w:sz w:val="20"/>
          <w:szCs w:val="20"/>
          <w:shd w:val="clear" w:color="auto" w:fill="FFFFFF"/>
        </w:rPr>
        <w:t xml:space="preserve"> runs through the county. In both 2014 and 2015, SPLA-IO attacked </w:t>
      </w:r>
      <w:proofErr w:type="spellStart"/>
      <w:r w:rsidR="00440071" w:rsidRPr="00440071">
        <w:rPr>
          <w:rFonts w:ascii="Arial" w:hAnsi="Arial" w:cs="Arial"/>
          <w:color w:val="222222"/>
          <w:sz w:val="20"/>
          <w:szCs w:val="20"/>
          <w:shd w:val="clear" w:color="auto" w:fill="FFFFFF"/>
        </w:rPr>
        <w:t>Renk</w:t>
      </w:r>
      <w:proofErr w:type="spellEnd"/>
      <w:r w:rsidR="00440071" w:rsidRPr="00440071">
        <w:rPr>
          <w:rFonts w:ascii="Arial" w:hAnsi="Arial" w:cs="Arial"/>
          <w:color w:val="222222"/>
          <w:sz w:val="20"/>
          <w:szCs w:val="20"/>
          <w:shd w:val="clear" w:color="auto" w:fill="FFFFFF"/>
        </w:rPr>
        <w:t xml:space="preserve"> County from </w:t>
      </w:r>
      <w:proofErr w:type="spellStart"/>
      <w:r w:rsidR="00440071" w:rsidRPr="00440071">
        <w:rPr>
          <w:rFonts w:ascii="Arial" w:hAnsi="Arial" w:cs="Arial"/>
          <w:color w:val="222222"/>
          <w:sz w:val="20"/>
          <w:szCs w:val="20"/>
          <w:shd w:val="clear" w:color="auto" w:fill="FFFFFF"/>
        </w:rPr>
        <w:t>Wadkona</w:t>
      </w:r>
      <w:proofErr w:type="spellEnd"/>
      <w:r w:rsidR="00440071" w:rsidRPr="00440071">
        <w:rPr>
          <w:rFonts w:ascii="Arial" w:hAnsi="Arial" w:cs="Arial"/>
          <w:color w:val="222222"/>
          <w:sz w:val="20"/>
          <w:szCs w:val="20"/>
          <w:shd w:val="clear" w:color="auto" w:fill="FFFFFF"/>
        </w:rPr>
        <w:t xml:space="preserve">/Wad </w:t>
      </w:r>
      <w:proofErr w:type="spellStart"/>
      <w:r w:rsidR="00440071" w:rsidRPr="00440071">
        <w:rPr>
          <w:rFonts w:ascii="Arial" w:hAnsi="Arial" w:cs="Arial"/>
          <w:color w:val="222222"/>
          <w:sz w:val="20"/>
          <w:szCs w:val="20"/>
          <w:shd w:val="clear" w:color="auto" w:fill="FFFFFF"/>
        </w:rPr>
        <w:t>Dakona</w:t>
      </w:r>
      <w:proofErr w:type="spellEnd"/>
      <w:r w:rsidR="00440071" w:rsidRPr="00440071">
        <w:rPr>
          <w:rFonts w:ascii="Arial" w:hAnsi="Arial" w:cs="Arial"/>
          <w:color w:val="222222"/>
          <w:sz w:val="20"/>
          <w:szCs w:val="20"/>
          <w:shd w:val="clear" w:color="auto" w:fill="FFFFFF"/>
        </w:rPr>
        <w:t xml:space="preserve"> </w:t>
      </w:r>
      <w:proofErr w:type="spellStart"/>
      <w:r w:rsidR="00440071" w:rsidRPr="00440071">
        <w:rPr>
          <w:rFonts w:ascii="Arial" w:hAnsi="Arial" w:cs="Arial"/>
          <w:color w:val="222222"/>
          <w:sz w:val="20"/>
          <w:szCs w:val="20"/>
          <w:shd w:val="clear" w:color="auto" w:fill="FFFFFF"/>
        </w:rPr>
        <w:t>payam</w:t>
      </w:r>
      <w:proofErr w:type="spellEnd"/>
      <w:r w:rsidR="00440071" w:rsidRPr="00440071">
        <w:rPr>
          <w:rFonts w:ascii="Arial" w:hAnsi="Arial" w:cs="Arial"/>
          <w:color w:val="222222"/>
          <w:sz w:val="20"/>
          <w:szCs w:val="20"/>
          <w:shd w:val="clear" w:color="auto" w:fill="FFFFFF"/>
        </w:rPr>
        <w:t xml:space="preserve"> of </w:t>
      </w:r>
      <w:proofErr w:type="spellStart"/>
      <w:r w:rsidR="00440071" w:rsidRPr="00440071">
        <w:rPr>
          <w:rFonts w:ascii="Arial" w:hAnsi="Arial" w:cs="Arial"/>
          <w:color w:val="222222"/>
          <w:sz w:val="20"/>
          <w:szCs w:val="20"/>
          <w:shd w:val="clear" w:color="auto" w:fill="FFFFFF"/>
        </w:rPr>
        <w:t>Manyo</w:t>
      </w:r>
      <w:proofErr w:type="spellEnd"/>
      <w:r w:rsidR="00440071" w:rsidRPr="00440071">
        <w:rPr>
          <w:rFonts w:ascii="Arial" w:hAnsi="Arial" w:cs="Arial"/>
          <w:color w:val="222222"/>
          <w:sz w:val="20"/>
          <w:szCs w:val="20"/>
          <w:shd w:val="clear" w:color="auto" w:fill="FFFFFF"/>
        </w:rPr>
        <w:t xml:space="preserve"> County to the west, in an attempt to control the area.</w:t>
      </w:r>
      <w:r w:rsidR="00440071">
        <w:rPr>
          <w:rFonts w:ascii="Arial" w:hAnsi="Arial" w:cs="Arial"/>
          <w:color w:val="222222"/>
          <w:sz w:val="20"/>
          <w:szCs w:val="20"/>
          <w:shd w:val="clear" w:color="auto" w:fill="FFFFFF"/>
        </w:rPr>
        <w:fldChar w:fldCharType="begin"/>
      </w:r>
      <w:r w:rsidR="00440071">
        <w:rPr>
          <w:rFonts w:ascii="Arial" w:hAnsi="Arial" w:cs="Arial"/>
          <w:color w:val="222222"/>
          <w:sz w:val="20"/>
          <w:szCs w:val="20"/>
          <w:shd w:val="clear" w:color="auto" w:fill="FFFFFF"/>
        </w:rPr>
        <w:instrText xml:space="preserve"> NOTEREF _Ref64603728 \f \h </w:instrText>
      </w:r>
      <w:r w:rsidR="00440071">
        <w:rPr>
          <w:rFonts w:ascii="Arial" w:hAnsi="Arial" w:cs="Arial"/>
          <w:color w:val="222222"/>
          <w:sz w:val="20"/>
          <w:szCs w:val="20"/>
          <w:shd w:val="clear" w:color="auto" w:fill="FFFFFF"/>
        </w:rPr>
      </w:r>
      <w:r w:rsidR="00440071">
        <w:rPr>
          <w:rFonts w:ascii="Arial" w:hAnsi="Arial" w:cs="Arial"/>
          <w:color w:val="222222"/>
          <w:sz w:val="20"/>
          <w:szCs w:val="20"/>
          <w:shd w:val="clear" w:color="auto" w:fill="FFFFFF"/>
        </w:rPr>
        <w:fldChar w:fldCharType="separate"/>
      </w:r>
      <w:r w:rsidR="00440071" w:rsidRPr="00440071">
        <w:rPr>
          <w:rStyle w:val="FootnoteReference"/>
        </w:rPr>
        <w:t>22</w:t>
      </w:r>
      <w:r w:rsidR="00440071">
        <w:rPr>
          <w:rFonts w:ascii="Arial" w:hAnsi="Arial" w:cs="Arial"/>
          <w:color w:val="222222"/>
          <w:sz w:val="20"/>
          <w:szCs w:val="20"/>
          <w:shd w:val="clear" w:color="auto" w:fill="FFFFFF"/>
        </w:rPr>
        <w:fldChar w:fldCharType="end"/>
      </w:r>
      <w:r w:rsidR="00440071">
        <w:rPr>
          <w:rFonts w:ascii="Arial" w:hAnsi="Arial" w:cs="Arial"/>
          <w:color w:val="222222"/>
          <w:sz w:val="20"/>
          <w:szCs w:val="20"/>
          <w:shd w:val="clear" w:color="auto" w:fill="FFFFFF"/>
        </w:rPr>
        <w:t xml:space="preserve"> </w:t>
      </w:r>
    </w:p>
    <w:p w14:paraId="6E329C6F" w14:textId="34CB587A" w:rsidR="00D57B51" w:rsidRDefault="00D57B51" w:rsidP="00A15D6C">
      <w:pPr>
        <w:jc w:val="both"/>
        <w:rPr>
          <w:rFonts w:ascii="Arial" w:hAnsi="Arial" w:cs="Arial"/>
          <w:color w:val="222222"/>
          <w:sz w:val="20"/>
          <w:szCs w:val="20"/>
          <w:shd w:val="clear" w:color="auto" w:fill="FFFFFF"/>
        </w:rPr>
      </w:pPr>
      <w:proofErr w:type="spellStart"/>
      <w:r w:rsidRPr="00D57B51">
        <w:rPr>
          <w:rFonts w:ascii="Arial" w:hAnsi="Arial" w:cs="Arial"/>
          <w:color w:val="222222"/>
          <w:sz w:val="20"/>
          <w:szCs w:val="20"/>
          <w:shd w:val="clear" w:color="auto" w:fill="FFFFFF"/>
        </w:rPr>
        <w:t>Renk</w:t>
      </w:r>
      <w:proofErr w:type="spellEnd"/>
      <w:r w:rsidRPr="00D57B51">
        <w:rPr>
          <w:rFonts w:ascii="Arial" w:hAnsi="Arial" w:cs="Arial"/>
          <w:color w:val="222222"/>
          <w:sz w:val="20"/>
          <w:szCs w:val="20"/>
          <w:shd w:val="clear" w:color="auto" w:fill="FFFFFF"/>
        </w:rPr>
        <w:t xml:space="preserve"> County’s strategic location at the north of the country and nearby natural resources have been a point of contention during the country’s civil wars. There has also been significant violence and conflict, particularly around the movement of </w:t>
      </w:r>
      <w:proofErr w:type="spellStart"/>
      <w:r w:rsidRPr="00D57B51">
        <w:rPr>
          <w:rFonts w:ascii="Arial" w:hAnsi="Arial" w:cs="Arial"/>
          <w:color w:val="222222"/>
          <w:sz w:val="20"/>
          <w:szCs w:val="20"/>
          <w:shd w:val="clear" w:color="auto" w:fill="FFFFFF"/>
        </w:rPr>
        <w:t>Falata</w:t>
      </w:r>
      <w:proofErr w:type="spellEnd"/>
      <w:r w:rsidRPr="00D57B51">
        <w:rPr>
          <w:rFonts w:ascii="Arial" w:hAnsi="Arial" w:cs="Arial"/>
          <w:color w:val="222222"/>
          <w:sz w:val="20"/>
          <w:szCs w:val="20"/>
          <w:shd w:val="clear" w:color="auto" w:fill="FFFFFF"/>
        </w:rPr>
        <w:t xml:space="preserve"> cattle herders through Dinka </w:t>
      </w:r>
      <w:proofErr w:type="spellStart"/>
      <w:r w:rsidRPr="00D57B51">
        <w:rPr>
          <w:rFonts w:ascii="Arial" w:hAnsi="Arial" w:cs="Arial"/>
          <w:color w:val="222222"/>
          <w:sz w:val="20"/>
          <w:szCs w:val="20"/>
          <w:shd w:val="clear" w:color="auto" w:fill="FFFFFF"/>
        </w:rPr>
        <w:t>Abilang</w:t>
      </w:r>
      <w:proofErr w:type="spellEnd"/>
      <w:r w:rsidRPr="00D57B51">
        <w:rPr>
          <w:rFonts w:ascii="Arial" w:hAnsi="Arial" w:cs="Arial"/>
          <w:color w:val="222222"/>
          <w:sz w:val="20"/>
          <w:szCs w:val="20"/>
          <w:shd w:val="clear" w:color="auto" w:fill="FFFFFF"/>
        </w:rPr>
        <w:t xml:space="preserve"> areas. </w:t>
      </w:r>
      <w:r w:rsidR="00246E9E" w:rsidRPr="00246E9E">
        <w:rPr>
          <w:rFonts w:ascii="Arial" w:hAnsi="Arial" w:cs="Arial"/>
          <w:color w:val="222222"/>
          <w:sz w:val="20"/>
          <w:szCs w:val="20"/>
          <w:shd w:val="clear" w:color="auto" w:fill="FFFFFF"/>
          <w:lang w:val="en-US"/>
        </w:rPr>
        <w:t xml:space="preserve">The nature of migration in </w:t>
      </w:r>
      <w:smartTag w:uri="urn:schemas-microsoft-com:office:smarttags" w:element="country-region">
        <w:smartTag w:uri="urn:schemas-microsoft-com:office:smarttags" w:element="place">
          <w:r w:rsidR="00246E9E" w:rsidRPr="00246E9E">
            <w:rPr>
              <w:rFonts w:ascii="Arial" w:hAnsi="Arial" w:cs="Arial"/>
              <w:color w:val="222222"/>
              <w:sz w:val="20"/>
              <w:szCs w:val="20"/>
              <w:shd w:val="clear" w:color="auto" w:fill="FFFFFF"/>
              <w:lang w:val="en-US"/>
            </w:rPr>
            <w:t>Sudan</w:t>
          </w:r>
        </w:smartTag>
      </w:smartTag>
      <w:r w:rsidR="00246E9E" w:rsidRPr="00246E9E">
        <w:rPr>
          <w:rFonts w:ascii="Arial" w:hAnsi="Arial" w:cs="Arial"/>
          <w:color w:val="222222"/>
          <w:sz w:val="20"/>
          <w:szCs w:val="20"/>
          <w:shd w:val="clear" w:color="auto" w:fill="FFFFFF"/>
          <w:lang w:val="en-US"/>
        </w:rPr>
        <w:t xml:space="preserve"> has been in the form of nomadic migrants moving in search of water and grass, a critical resource that determines success of pastoralism as a way of life.  The location where water and grass are found in abundance in the South is where the Arab nomads have settled with their livestock during the migration season from October to May/June in every given year. In the dry season in many parts of the South temporary portable water sources dry up leaving the larger ponds/streams. Some members of the local population remain in their permanent villages’ and rely on ponds and boreholes. Meanwhile, others will move with their cattle to the swarms, </w:t>
      </w:r>
      <w:proofErr w:type="gramStart"/>
      <w:r w:rsidR="00246E9E" w:rsidRPr="00246E9E">
        <w:rPr>
          <w:rFonts w:ascii="Arial" w:hAnsi="Arial" w:cs="Arial"/>
          <w:color w:val="222222"/>
          <w:sz w:val="20"/>
          <w:szCs w:val="20"/>
          <w:shd w:val="clear" w:color="auto" w:fill="FFFFFF"/>
          <w:lang w:val="en-US"/>
        </w:rPr>
        <w:t>streams</w:t>
      </w:r>
      <w:proofErr w:type="gramEnd"/>
      <w:r w:rsidR="00246E9E" w:rsidRPr="00246E9E">
        <w:rPr>
          <w:rFonts w:ascii="Arial" w:hAnsi="Arial" w:cs="Arial"/>
          <w:color w:val="222222"/>
          <w:sz w:val="20"/>
          <w:szCs w:val="20"/>
          <w:shd w:val="clear" w:color="auto" w:fill="FFFFFF"/>
          <w:lang w:val="en-US"/>
        </w:rPr>
        <w:t xml:space="preserve"> and main rivers during the dry season. This is where usually local inhabitants intermingle with the Arab nomads which cause occasional conflicts</w:t>
      </w:r>
      <w:r w:rsidR="00D82C83">
        <w:rPr>
          <w:rStyle w:val="FootnoteReference"/>
          <w:rFonts w:ascii="Arial" w:hAnsi="Arial" w:cs="Arial"/>
          <w:color w:val="222222"/>
          <w:sz w:val="20"/>
          <w:szCs w:val="20"/>
          <w:shd w:val="clear" w:color="auto" w:fill="FFFFFF"/>
          <w:lang w:val="en-US"/>
        </w:rPr>
        <w:footnoteReference w:id="26"/>
      </w:r>
      <w:r w:rsidR="00D82C83">
        <w:rPr>
          <w:rFonts w:ascii="Arial" w:hAnsi="Arial" w:cs="Arial"/>
          <w:color w:val="222222"/>
          <w:sz w:val="20"/>
          <w:szCs w:val="20"/>
          <w:shd w:val="clear" w:color="auto" w:fill="FFFFFF"/>
          <w:lang w:val="en-US"/>
        </w:rPr>
        <w:t xml:space="preserve">. </w:t>
      </w:r>
      <w:r w:rsidRPr="00D57B51">
        <w:rPr>
          <w:rFonts w:ascii="Arial" w:hAnsi="Arial" w:cs="Arial"/>
          <w:color w:val="222222"/>
          <w:sz w:val="20"/>
          <w:szCs w:val="20"/>
          <w:shd w:val="clear" w:color="auto" w:fill="FFFFFF"/>
        </w:rPr>
        <w:t xml:space="preserve">Community consultations carried out </w:t>
      </w:r>
      <w:r w:rsidR="003A154D">
        <w:rPr>
          <w:rFonts w:ascii="Arial" w:hAnsi="Arial" w:cs="Arial"/>
          <w:color w:val="222222"/>
          <w:sz w:val="20"/>
          <w:szCs w:val="20"/>
          <w:shd w:val="clear" w:color="auto" w:fill="FFFFFF"/>
        </w:rPr>
        <w:t>in the are</w:t>
      </w:r>
      <w:r w:rsidR="00907E00">
        <w:rPr>
          <w:rFonts w:ascii="Arial" w:hAnsi="Arial" w:cs="Arial"/>
          <w:color w:val="222222"/>
          <w:sz w:val="20"/>
          <w:szCs w:val="20"/>
          <w:shd w:val="clear" w:color="auto" w:fill="FFFFFF"/>
        </w:rPr>
        <w:t>a</w:t>
      </w:r>
      <w:r w:rsidRPr="00D57B51">
        <w:rPr>
          <w:rFonts w:ascii="Arial" w:hAnsi="Arial" w:cs="Arial"/>
          <w:color w:val="222222"/>
          <w:sz w:val="20"/>
          <w:szCs w:val="20"/>
          <w:shd w:val="clear" w:color="auto" w:fill="FFFFFF"/>
        </w:rPr>
        <w:t xml:space="preserve"> found that conflict drivers included environmental pollution, competition over clean water, land and border disputes, and tension over taxation rights with neighbouring counties such as </w:t>
      </w:r>
      <w:proofErr w:type="spellStart"/>
      <w:r w:rsidRPr="00D57B51">
        <w:rPr>
          <w:rFonts w:ascii="Arial" w:hAnsi="Arial" w:cs="Arial"/>
          <w:color w:val="222222"/>
          <w:sz w:val="20"/>
          <w:szCs w:val="20"/>
          <w:shd w:val="clear" w:color="auto" w:fill="FFFFFF"/>
        </w:rPr>
        <w:t>Melut</w:t>
      </w:r>
      <w:proofErr w:type="spellEnd"/>
      <w:r w:rsidRPr="00D57B51">
        <w:rPr>
          <w:rFonts w:ascii="Arial" w:hAnsi="Arial" w:cs="Arial"/>
          <w:color w:val="222222"/>
          <w:sz w:val="20"/>
          <w:szCs w:val="20"/>
          <w:shd w:val="clear" w:color="auto" w:fill="FFFFFF"/>
        </w:rPr>
        <w:t xml:space="preserve">, </w:t>
      </w:r>
      <w:proofErr w:type="spellStart"/>
      <w:r w:rsidRPr="00D57B51">
        <w:rPr>
          <w:rFonts w:ascii="Arial" w:hAnsi="Arial" w:cs="Arial"/>
          <w:color w:val="222222"/>
          <w:sz w:val="20"/>
          <w:szCs w:val="20"/>
          <w:shd w:val="clear" w:color="auto" w:fill="FFFFFF"/>
        </w:rPr>
        <w:t>Maban</w:t>
      </w:r>
      <w:proofErr w:type="spellEnd"/>
      <w:r w:rsidRPr="00D57B51">
        <w:rPr>
          <w:rFonts w:ascii="Arial" w:hAnsi="Arial" w:cs="Arial"/>
          <w:color w:val="222222"/>
          <w:sz w:val="20"/>
          <w:szCs w:val="20"/>
          <w:shd w:val="clear" w:color="auto" w:fill="FFFFFF"/>
        </w:rPr>
        <w:t xml:space="preserve"> and </w:t>
      </w:r>
      <w:proofErr w:type="spellStart"/>
      <w:r w:rsidRPr="00D57B51">
        <w:rPr>
          <w:rFonts w:ascii="Arial" w:hAnsi="Arial" w:cs="Arial"/>
          <w:color w:val="222222"/>
          <w:sz w:val="20"/>
          <w:szCs w:val="20"/>
          <w:shd w:val="clear" w:color="auto" w:fill="FFFFFF"/>
        </w:rPr>
        <w:t>Akoka</w:t>
      </w:r>
      <w:bookmarkStart w:id="12" w:name="_Ref64603728"/>
      <w:proofErr w:type="spellEnd"/>
      <w:r w:rsidR="002F1F4F">
        <w:rPr>
          <w:rStyle w:val="FootnoteReference"/>
          <w:rFonts w:ascii="Arial" w:hAnsi="Arial" w:cs="Arial"/>
          <w:color w:val="222222"/>
          <w:sz w:val="20"/>
          <w:szCs w:val="20"/>
          <w:shd w:val="clear" w:color="auto" w:fill="FFFFFF"/>
        </w:rPr>
        <w:footnoteReference w:id="27"/>
      </w:r>
      <w:bookmarkEnd w:id="12"/>
      <w:r w:rsidR="000863E9">
        <w:rPr>
          <w:rFonts w:ascii="Arial" w:hAnsi="Arial" w:cs="Arial"/>
          <w:color w:val="222222"/>
          <w:sz w:val="20"/>
          <w:szCs w:val="20"/>
          <w:shd w:val="clear" w:color="auto" w:fill="FFFFFF"/>
        </w:rPr>
        <w:t xml:space="preserve">. </w:t>
      </w:r>
    </w:p>
    <w:p w14:paraId="27F9B42E" w14:textId="26A838E0" w:rsidR="00A15D6C" w:rsidRDefault="00A15D6C"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UNMISS and other peace actors are supporting the migration conferences to smoothen the process, but the tension is very high. As per civil affairs report, the migration is the highest (in terms of number of cattle in the move) in country. Despite the migration conferences and agreements, still:</w:t>
      </w:r>
    </w:p>
    <w:p w14:paraId="1713C77C" w14:textId="6CD89073" w:rsidR="00936DFB" w:rsidRDefault="00936DFB" w:rsidP="00A15D6C">
      <w:pPr>
        <w:jc w:val="both"/>
        <w:rPr>
          <w:rFonts w:ascii="Arial" w:hAnsi="Arial" w:cs="Arial"/>
          <w:color w:val="222222"/>
          <w:sz w:val="20"/>
          <w:szCs w:val="20"/>
          <w:shd w:val="clear" w:color="auto" w:fill="FFFFFF"/>
        </w:rPr>
      </w:pPr>
    </w:p>
    <w:p w14:paraId="7A12A37A" w14:textId="77777777" w:rsidR="00C95709" w:rsidRDefault="00C95709" w:rsidP="00A15D6C">
      <w:pPr>
        <w:jc w:val="both"/>
        <w:rPr>
          <w:rFonts w:ascii="Arial" w:hAnsi="Arial" w:cs="Arial"/>
          <w:color w:val="222222"/>
          <w:sz w:val="20"/>
          <w:szCs w:val="20"/>
          <w:shd w:val="clear" w:color="auto" w:fill="FFFFFF"/>
        </w:rPr>
        <w:sectPr w:rsidR="00C95709">
          <w:pgSz w:w="12240" w:h="15840"/>
          <w:pgMar w:top="1440" w:right="1440" w:bottom="1440" w:left="1440" w:header="720" w:footer="720" w:gutter="0"/>
          <w:cols w:space="720"/>
          <w:docGrid w:linePitch="360"/>
        </w:sectPr>
      </w:pPr>
    </w:p>
    <w:p w14:paraId="41E0CB59" w14:textId="77777777" w:rsidR="00697C0C" w:rsidRPr="00697C0C" w:rsidRDefault="00697C0C" w:rsidP="00697C0C">
      <w:pPr>
        <w:pStyle w:val="Caption"/>
        <w:keepNext/>
        <w:rPr>
          <w:rFonts w:ascii="Arial" w:hAnsi="Arial" w:cs="Arial"/>
          <w:b/>
          <w:bCs/>
          <w:i w:val="0"/>
          <w:iCs w:val="0"/>
          <w:color w:val="222222"/>
          <w:sz w:val="22"/>
          <w:szCs w:val="22"/>
          <w:shd w:val="clear" w:color="auto" w:fill="FFFFFF"/>
        </w:rPr>
      </w:pPr>
      <w:r w:rsidRPr="00697C0C">
        <w:rPr>
          <w:rFonts w:ascii="Arial" w:hAnsi="Arial" w:cs="Arial"/>
          <w:b/>
          <w:bCs/>
          <w:i w:val="0"/>
          <w:iCs w:val="0"/>
          <w:color w:val="222222"/>
          <w:sz w:val="22"/>
          <w:szCs w:val="22"/>
          <w:shd w:val="clear" w:color="auto" w:fill="FFFFFF"/>
        </w:rPr>
        <w:lastRenderedPageBreak/>
        <w:t xml:space="preserve">Major Conflict Dynamics </w:t>
      </w:r>
    </w:p>
    <w:tbl>
      <w:tblPr>
        <w:tblStyle w:val="TableGrid"/>
        <w:tblW w:w="14580" w:type="dxa"/>
        <w:tblInd w:w="-635" w:type="dxa"/>
        <w:tblLook w:val="04A0" w:firstRow="1" w:lastRow="0" w:firstColumn="1" w:lastColumn="0" w:noHBand="0" w:noVBand="1"/>
      </w:tblPr>
      <w:tblGrid>
        <w:gridCol w:w="2505"/>
        <w:gridCol w:w="5145"/>
        <w:gridCol w:w="1530"/>
        <w:gridCol w:w="2250"/>
        <w:gridCol w:w="3150"/>
      </w:tblGrid>
      <w:tr w:rsidR="003A7873" w14:paraId="2A34C7FB" w14:textId="77777777" w:rsidTr="00593C3F">
        <w:tc>
          <w:tcPr>
            <w:tcW w:w="2505" w:type="dxa"/>
            <w:shd w:val="clear" w:color="auto" w:fill="DEEAF6" w:themeFill="accent5" w:themeFillTint="33"/>
          </w:tcPr>
          <w:p w14:paraId="1827BAB8" w14:textId="71AEF54F" w:rsidR="003A7873" w:rsidRDefault="003A7873" w:rsidP="003A787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Conflict issues </w:t>
            </w:r>
          </w:p>
        </w:tc>
        <w:tc>
          <w:tcPr>
            <w:tcW w:w="5145" w:type="dxa"/>
            <w:shd w:val="clear" w:color="auto" w:fill="DEEAF6" w:themeFill="accent5" w:themeFillTint="33"/>
          </w:tcPr>
          <w:p w14:paraId="4732E86E" w14:textId="6005C5FE" w:rsidR="003A7873" w:rsidRDefault="003A7873" w:rsidP="003A787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Causes </w:t>
            </w:r>
          </w:p>
        </w:tc>
        <w:tc>
          <w:tcPr>
            <w:tcW w:w="1530" w:type="dxa"/>
            <w:shd w:val="clear" w:color="auto" w:fill="DEEAF6" w:themeFill="accent5" w:themeFillTint="33"/>
          </w:tcPr>
          <w:p w14:paraId="070B97A9" w14:textId="5889897F" w:rsidR="003A7873" w:rsidRDefault="003A7873" w:rsidP="003A787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Actors </w:t>
            </w:r>
          </w:p>
        </w:tc>
        <w:tc>
          <w:tcPr>
            <w:tcW w:w="2250" w:type="dxa"/>
            <w:shd w:val="clear" w:color="auto" w:fill="DEEAF6" w:themeFill="accent5" w:themeFillTint="33"/>
          </w:tcPr>
          <w:p w14:paraId="62C5DDBF" w14:textId="2F6CC061" w:rsidR="003A7873" w:rsidRDefault="003A7873" w:rsidP="003A787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Effects </w:t>
            </w:r>
          </w:p>
        </w:tc>
        <w:tc>
          <w:tcPr>
            <w:tcW w:w="3150" w:type="dxa"/>
            <w:shd w:val="clear" w:color="auto" w:fill="DEEAF6" w:themeFill="accent5" w:themeFillTint="33"/>
          </w:tcPr>
          <w:p w14:paraId="5BD8E0CC" w14:textId="7A1D0AA6" w:rsidR="003A7873" w:rsidRDefault="003A7873" w:rsidP="003A787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Possible Action </w:t>
            </w:r>
          </w:p>
        </w:tc>
      </w:tr>
      <w:tr w:rsidR="00936DFB" w14:paraId="4EA39ACA" w14:textId="77777777" w:rsidTr="00593C3F">
        <w:tc>
          <w:tcPr>
            <w:tcW w:w="2505" w:type="dxa"/>
          </w:tcPr>
          <w:p w14:paraId="45E8A1CE" w14:textId="07834898" w:rsidR="00936DFB" w:rsidRDefault="004334CF"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Conflict over </w:t>
            </w:r>
            <w:r w:rsidR="00C00863">
              <w:rPr>
                <w:rFonts w:ascii="Arial" w:hAnsi="Arial" w:cs="Arial"/>
                <w:color w:val="222222"/>
                <w:sz w:val="20"/>
                <w:szCs w:val="20"/>
                <w:shd w:val="clear" w:color="auto" w:fill="FFFFFF"/>
              </w:rPr>
              <w:t>natural</w:t>
            </w:r>
            <w:r>
              <w:rPr>
                <w:rFonts w:ascii="Arial" w:hAnsi="Arial" w:cs="Arial"/>
                <w:color w:val="222222"/>
                <w:sz w:val="20"/>
                <w:szCs w:val="20"/>
                <w:shd w:val="clear" w:color="auto" w:fill="FFFFFF"/>
              </w:rPr>
              <w:t xml:space="preserve"> resource including water </w:t>
            </w:r>
          </w:p>
        </w:tc>
        <w:tc>
          <w:tcPr>
            <w:tcW w:w="5145" w:type="dxa"/>
          </w:tcPr>
          <w:p w14:paraId="08942977" w14:textId="7A589106" w:rsidR="00936DFB" w:rsidRDefault="004334CF"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There is </w:t>
            </w:r>
            <w:r w:rsidRPr="0096632C">
              <w:rPr>
                <w:rFonts w:ascii="Arial" w:hAnsi="Arial" w:cs="Arial"/>
                <w:color w:val="222222"/>
                <w:sz w:val="20"/>
                <w:szCs w:val="20"/>
              </w:rPr>
              <w:t>competition over water and other natural resources</w:t>
            </w:r>
            <w:r>
              <w:rPr>
                <w:rFonts w:ascii="Arial" w:hAnsi="Arial" w:cs="Arial"/>
                <w:color w:val="222222"/>
                <w:sz w:val="20"/>
                <w:szCs w:val="20"/>
                <w:shd w:val="clear" w:color="auto" w:fill="FFFFFF"/>
              </w:rPr>
              <w:t xml:space="preserve"> between migrating pastoralists and host communities </w:t>
            </w:r>
            <w:r w:rsidR="00936DFB">
              <w:rPr>
                <w:rFonts w:ascii="Arial" w:hAnsi="Arial" w:cs="Arial"/>
                <w:color w:val="222222"/>
                <w:sz w:val="20"/>
                <w:szCs w:val="20"/>
                <w:shd w:val="clear" w:color="auto" w:fill="FFFFFF"/>
              </w:rPr>
              <w:t>and this became a source of conflict in almost all migration seasons. Especially water points are spelled out by civil affairs as one of the major factors</w:t>
            </w:r>
            <w:r w:rsidR="00C00863">
              <w:rPr>
                <w:rFonts w:ascii="Arial" w:hAnsi="Arial" w:cs="Arial"/>
                <w:color w:val="222222"/>
                <w:sz w:val="20"/>
                <w:szCs w:val="20"/>
                <w:shd w:val="clear" w:color="auto" w:fill="FFFFFF"/>
              </w:rPr>
              <w:t>. In additio</w:t>
            </w:r>
            <w:r w:rsidR="009E6BB8">
              <w:rPr>
                <w:rFonts w:ascii="Arial" w:hAnsi="Arial" w:cs="Arial"/>
                <w:color w:val="222222"/>
                <w:sz w:val="20"/>
                <w:szCs w:val="20"/>
                <w:shd w:val="clear" w:color="auto" w:fill="FFFFFF"/>
              </w:rPr>
              <w:t xml:space="preserve">n </w:t>
            </w:r>
            <w:r w:rsidR="00C00863">
              <w:rPr>
                <w:rFonts w:ascii="Arial" w:hAnsi="Arial" w:cs="Arial"/>
                <w:color w:val="222222"/>
                <w:sz w:val="20"/>
                <w:szCs w:val="20"/>
                <w:shd w:val="clear" w:color="auto" w:fill="FFFFFF"/>
              </w:rPr>
              <w:t xml:space="preserve"> the pastoralists are sometime </w:t>
            </w:r>
            <w:r w:rsidR="000856AF">
              <w:rPr>
                <w:rFonts w:ascii="Arial" w:hAnsi="Arial" w:cs="Arial"/>
                <w:color w:val="222222"/>
                <w:sz w:val="20"/>
                <w:szCs w:val="20"/>
                <w:shd w:val="clear" w:color="auto" w:fill="FFFFFF"/>
              </w:rPr>
              <w:t>destroying</w:t>
            </w:r>
            <w:r w:rsidR="0069542C">
              <w:rPr>
                <w:rFonts w:ascii="Arial" w:hAnsi="Arial" w:cs="Arial"/>
                <w:color w:val="222222"/>
                <w:sz w:val="20"/>
                <w:szCs w:val="20"/>
                <w:shd w:val="clear" w:color="auto" w:fill="FFFFFF"/>
              </w:rPr>
              <w:t xml:space="preserve"> the agricultural products </w:t>
            </w:r>
            <w:r w:rsidR="009E6BB8">
              <w:rPr>
                <w:rFonts w:ascii="Arial" w:hAnsi="Arial" w:cs="Arial"/>
                <w:color w:val="222222"/>
                <w:sz w:val="20"/>
                <w:szCs w:val="20"/>
                <w:shd w:val="clear" w:color="auto" w:fill="FFFFFF"/>
              </w:rPr>
              <w:t>of the host during the move</w:t>
            </w:r>
            <w:r w:rsidR="000856AF">
              <w:rPr>
                <w:rFonts w:ascii="Arial" w:hAnsi="Arial" w:cs="Arial"/>
                <w:color w:val="222222"/>
                <w:sz w:val="20"/>
                <w:szCs w:val="20"/>
                <w:shd w:val="clear" w:color="auto" w:fill="FFFFFF"/>
              </w:rPr>
              <w:t xml:space="preserve">. </w:t>
            </w:r>
          </w:p>
        </w:tc>
        <w:tc>
          <w:tcPr>
            <w:tcW w:w="1530" w:type="dxa"/>
          </w:tcPr>
          <w:p w14:paraId="3707749A" w14:textId="392C3943" w:rsidR="00936DFB" w:rsidRDefault="00A079A4"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Migrating pastoralists and the host communities </w:t>
            </w:r>
          </w:p>
        </w:tc>
        <w:tc>
          <w:tcPr>
            <w:tcW w:w="2250" w:type="dxa"/>
          </w:tcPr>
          <w:p w14:paraId="3410FE87" w14:textId="0579EA0D" w:rsidR="00936DFB" w:rsidRDefault="00A079A4"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Conflict and loose of lives. It also affect the economy and other aspect as the migration is </w:t>
            </w:r>
            <w:r w:rsidR="00E06DB3">
              <w:rPr>
                <w:rFonts w:ascii="Arial" w:hAnsi="Arial" w:cs="Arial"/>
                <w:color w:val="222222"/>
                <w:sz w:val="20"/>
                <w:szCs w:val="20"/>
                <w:shd w:val="clear" w:color="auto" w:fill="FFFFFF"/>
              </w:rPr>
              <w:t xml:space="preserve">benefiting the host with market ( buying and selling of goods) </w:t>
            </w:r>
          </w:p>
        </w:tc>
        <w:tc>
          <w:tcPr>
            <w:tcW w:w="3150" w:type="dxa"/>
          </w:tcPr>
          <w:p w14:paraId="4981CF93" w14:textId="77777777" w:rsidR="006C6D1A" w:rsidRDefault="007003B2" w:rsidP="00230A1E">
            <w:pPr>
              <w:pStyle w:val="ListParagraph"/>
              <w:numPr>
                <w:ilvl w:val="0"/>
                <w:numId w:val="29"/>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Building water scheme in some critical locations </w:t>
            </w:r>
          </w:p>
          <w:p w14:paraId="72F1C0A4" w14:textId="05B4CBDF" w:rsidR="006C6D1A" w:rsidRDefault="006C6D1A" w:rsidP="00230A1E">
            <w:pPr>
              <w:pStyle w:val="ListParagraph"/>
              <w:numPr>
                <w:ilvl w:val="0"/>
                <w:numId w:val="29"/>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Strengthen the cattle migration conference </w:t>
            </w:r>
          </w:p>
          <w:p w14:paraId="5EFF9FFB" w14:textId="77777777" w:rsidR="00936DFB" w:rsidRDefault="006C6D1A" w:rsidP="00230A1E">
            <w:pPr>
              <w:pStyle w:val="ListParagraph"/>
              <w:numPr>
                <w:ilvl w:val="0"/>
                <w:numId w:val="29"/>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Strengthen conflict early warning system </w:t>
            </w:r>
            <w:r w:rsidR="00230A1E">
              <w:rPr>
                <w:rFonts w:ascii="Arial" w:hAnsi="Arial" w:cs="Arial"/>
                <w:color w:val="222222"/>
                <w:sz w:val="20"/>
                <w:szCs w:val="20"/>
                <w:shd w:val="clear" w:color="auto" w:fill="FFFFFF"/>
              </w:rPr>
              <w:t xml:space="preserve"> </w:t>
            </w:r>
          </w:p>
          <w:p w14:paraId="0B015EEF" w14:textId="3118A6ED" w:rsidR="00810C60" w:rsidRPr="00230A1E" w:rsidRDefault="00810C60" w:rsidP="00230A1E">
            <w:pPr>
              <w:pStyle w:val="ListParagraph"/>
              <w:numPr>
                <w:ilvl w:val="0"/>
                <w:numId w:val="29"/>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Strengthen the migration peace building effort coordination system </w:t>
            </w:r>
          </w:p>
        </w:tc>
      </w:tr>
      <w:tr w:rsidR="00936DFB" w14:paraId="2AFF7A46" w14:textId="77777777" w:rsidTr="00593C3F">
        <w:tc>
          <w:tcPr>
            <w:tcW w:w="2505" w:type="dxa"/>
          </w:tcPr>
          <w:p w14:paraId="75761869" w14:textId="0E92BCD6" w:rsidR="00936DFB" w:rsidRDefault="00055B2B"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Migration </w:t>
            </w:r>
            <w:r w:rsidR="00D94149">
              <w:rPr>
                <w:rFonts w:ascii="Arial" w:hAnsi="Arial" w:cs="Arial"/>
                <w:color w:val="222222"/>
                <w:sz w:val="20"/>
                <w:szCs w:val="20"/>
                <w:shd w:val="clear" w:color="auto" w:fill="FFFFFF"/>
              </w:rPr>
              <w:t xml:space="preserve">taxation system </w:t>
            </w:r>
          </w:p>
        </w:tc>
        <w:tc>
          <w:tcPr>
            <w:tcW w:w="5145" w:type="dxa"/>
          </w:tcPr>
          <w:p w14:paraId="4E937CF7" w14:textId="096BD31C" w:rsidR="00936DFB" w:rsidRDefault="00936DFB" w:rsidP="00A15D6C">
            <w:pPr>
              <w:jc w:val="both"/>
              <w:rPr>
                <w:rFonts w:ascii="Arial" w:hAnsi="Arial" w:cs="Arial"/>
                <w:color w:val="222222"/>
                <w:sz w:val="20"/>
                <w:szCs w:val="20"/>
                <w:shd w:val="clear" w:color="auto" w:fill="FFFFFF"/>
              </w:rPr>
            </w:pPr>
            <w:r w:rsidRPr="00936DFB">
              <w:rPr>
                <w:rFonts w:ascii="Arial" w:hAnsi="Arial" w:cs="Arial"/>
                <w:color w:val="222222"/>
                <w:sz w:val="20"/>
                <w:szCs w:val="20"/>
                <w:shd w:val="clear" w:color="auto" w:fill="FFFFFF"/>
              </w:rPr>
              <w:t>The migration taxation system is not well organized, and pastoralists are raising concern on double taxation</w:t>
            </w:r>
            <w:r w:rsidR="00D94149">
              <w:rPr>
                <w:rFonts w:ascii="Arial" w:hAnsi="Arial" w:cs="Arial"/>
                <w:color w:val="222222"/>
                <w:sz w:val="20"/>
                <w:szCs w:val="20"/>
                <w:shd w:val="clear" w:color="auto" w:fill="FFFFFF"/>
              </w:rPr>
              <w:t xml:space="preserve">. </w:t>
            </w:r>
            <w:r w:rsidR="00AD34B9">
              <w:rPr>
                <w:rFonts w:ascii="Arial" w:hAnsi="Arial" w:cs="Arial"/>
                <w:color w:val="222222"/>
                <w:sz w:val="20"/>
                <w:szCs w:val="20"/>
                <w:shd w:val="clear" w:color="auto" w:fill="FFFFFF"/>
              </w:rPr>
              <w:t>the migration route covers wide location: it</w:t>
            </w:r>
            <w:r w:rsidR="0077589C">
              <w:rPr>
                <w:rFonts w:ascii="Arial" w:hAnsi="Arial" w:cs="Arial"/>
                <w:color w:val="222222"/>
                <w:sz w:val="20"/>
                <w:szCs w:val="20"/>
                <w:shd w:val="clear" w:color="auto" w:fill="FFFFFF"/>
              </w:rPr>
              <w:t xml:space="preserve"> </w:t>
            </w:r>
            <w:r w:rsidR="00D45F41" w:rsidRPr="00D45F41">
              <w:rPr>
                <w:rFonts w:ascii="Arial" w:hAnsi="Arial" w:cs="Arial"/>
                <w:color w:val="222222"/>
                <w:sz w:val="20"/>
                <w:szCs w:val="20"/>
                <w:shd w:val="clear" w:color="auto" w:fill="FFFFFF"/>
              </w:rPr>
              <w:t xml:space="preserve">can be broken down into ‘West Bank’ and ‘Eastern Stretch’. Groups join the former from the White Nile to the north and from South Kordofan to the west. Transhumance on the latter come from White Nile, </w:t>
            </w:r>
            <w:proofErr w:type="spellStart"/>
            <w:r w:rsidR="00D45F41" w:rsidRPr="00D45F41">
              <w:rPr>
                <w:rFonts w:ascii="Arial" w:hAnsi="Arial" w:cs="Arial"/>
                <w:color w:val="222222"/>
                <w:sz w:val="20"/>
                <w:szCs w:val="20"/>
                <w:shd w:val="clear" w:color="auto" w:fill="FFFFFF"/>
              </w:rPr>
              <w:t>Sennar</w:t>
            </w:r>
            <w:proofErr w:type="spellEnd"/>
            <w:r w:rsidR="00D45F41" w:rsidRPr="00D45F41">
              <w:rPr>
                <w:rFonts w:ascii="Arial" w:hAnsi="Arial" w:cs="Arial"/>
                <w:color w:val="222222"/>
                <w:sz w:val="20"/>
                <w:szCs w:val="20"/>
                <w:shd w:val="clear" w:color="auto" w:fill="FFFFFF"/>
              </w:rPr>
              <w:t xml:space="preserve"> and Blue Nile States to the north and east. </w:t>
            </w:r>
            <w:r w:rsidR="001D1605">
              <w:rPr>
                <w:rFonts w:ascii="Arial" w:hAnsi="Arial" w:cs="Arial"/>
                <w:color w:val="222222"/>
                <w:sz w:val="20"/>
                <w:szCs w:val="20"/>
                <w:shd w:val="clear" w:color="auto" w:fill="FFFFFF"/>
              </w:rPr>
              <w:t xml:space="preserve">These </w:t>
            </w:r>
            <w:r w:rsidR="00D45F41" w:rsidRPr="00D45F41">
              <w:rPr>
                <w:rFonts w:ascii="Arial" w:hAnsi="Arial" w:cs="Arial"/>
                <w:color w:val="222222"/>
                <w:sz w:val="20"/>
                <w:szCs w:val="20"/>
                <w:shd w:val="clear" w:color="auto" w:fill="FFFFFF"/>
              </w:rPr>
              <w:t xml:space="preserve">Groups move to all counties except </w:t>
            </w:r>
            <w:proofErr w:type="spellStart"/>
            <w:r w:rsidR="00D45F41" w:rsidRPr="00D45F41">
              <w:rPr>
                <w:rFonts w:ascii="Arial" w:hAnsi="Arial" w:cs="Arial"/>
                <w:color w:val="222222"/>
                <w:sz w:val="20"/>
                <w:szCs w:val="20"/>
                <w:shd w:val="clear" w:color="auto" w:fill="FFFFFF"/>
              </w:rPr>
              <w:t>Baliet</w:t>
            </w:r>
            <w:proofErr w:type="spellEnd"/>
            <w:r w:rsidR="00D45F41" w:rsidRPr="00D45F41">
              <w:rPr>
                <w:rFonts w:ascii="Arial" w:hAnsi="Arial" w:cs="Arial"/>
                <w:color w:val="222222"/>
                <w:sz w:val="20"/>
                <w:szCs w:val="20"/>
                <w:shd w:val="clear" w:color="auto" w:fill="FFFFFF"/>
              </w:rPr>
              <w:t xml:space="preserve"> and </w:t>
            </w:r>
            <w:proofErr w:type="spellStart"/>
            <w:r w:rsidR="00D45F41" w:rsidRPr="00D45F41">
              <w:rPr>
                <w:rFonts w:ascii="Arial" w:hAnsi="Arial" w:cs="Arial"/>
                <w:color w:val="222222"/>
                <w:sz w:val="20"/>
                <w:szCs w:val="20"/>
                <w:shd w:val="clear" w:color="auto" w:fill="FFFFFF"/>
              </w:rPr>
              <w:t>Ulang</w:t>
            </w:r>
            <w:proofErr w:type="spellEnd"/>
            <w:r w:rsidR="00D45F41" w:rsidRPr="00D45F41">
              <w:rPr>
                <w:rFonts w:ascii="Arial" w:hAnsi="Arial" w:cs="Arial"/>
                <w:color w:val="222222"/>
                <w:sz w:val="20"/>
                <w:szCs w:val="20"/>
                <w:shd w:val="clear" w:color="auto" w:fill="FFFFFF"/>
              </w:rPr>
              <w:t>, where the land is too swampy</w:t>
            </w:r>
            <w:r w:rsidR="00040218">
              <w:rPr>
                <w:rFonts w:ascii="Arial" w:hAnsi="Arial" w:cs="Arial"/>
                <w:color w:val="222222"/>
                <w:sz w:val="20"/>
                <w:szCs w:val="20"/>
                <w:shd w:val="clear" w:color="auto" w:fill="FFFFFF"/>
              </w:rPr>
              <w:fldChar w:fldCharType="begin"/>
            </w:r>
            <w:r w:rsidR="00040218">
              <w:rPr>
                <w:rFonts w:ascii="Arial" w:hAnsi="Arial" w:cs="Arial"/>
                <w:color w:val="222222"/>
                <w:sz w:val="20"/>
                <w:szCs w:val="20"/>
                <w:shd w:val="clear" w:color="auto" w:fill="FFFFFF"/>
              </w:rPr>
              <w:instrText xml:space="preserve"> NOTEREF _Ref64621610 \f \h </w:instrText>
            </w:r>
            <w:r w:rsidR="00040218">
              <w:rPr>
                <w:rFonts w:ascii="Arial" w:hAnsi="Arial" w:cs="Arial"/>
                <w:color w:val="222222"/>
                <w:sz w:val="20"/>
                <w:szCs w:val="20"/>
                <w:shd w:val="clear" w:color="auto" w:fill="FFFFFF"/>
              </w:rPr>
            </w:r>
            <w:r w:rsidR="00040218">
              <w:rPr>
                <w:rFonts w:ascii="Arial" w:hAnsi="Arial" w:cs="Arial"/>
                <w:color w:val="222222"/>
                <w:sz w:val="20"/>
                <w:szCs w:val="20"/>
                <w:shd w:val="clear" w:color="auto" w:fill="FFFFFF"/>
              </w:rPr>
              <w:fldChar w:fldCharType="separate"/>
            </w:r>
            <w:r w:rsidR="00040218" w:rsidRPr="00040218">
              <w:rPr>
                <w:rStyle w:val="FootnoteReference"/>
              </w:rPr>
              <w:t>20</w:t>
            </w:r>
            <w:r w:rsidR="00040218">
              <w:rPr>
                <w:rFonts w:ascii="Arial" w:hAnsi="Arial" w:cs="Arial"/>
                <w:color w:val="222222"/>
                <w:sz w:val="20"/>
                <w:szCs w:val="20"/>
                <w:shd w:val="clear" w:color="auto" w:fill="FFFFFF"/>
              </w:rPr>
              <w:fldChar w:fldCharType="end"/>
            </w:r>
            <w:r w:rsidR="00EA535F">
              <w:rPr>
                <w:rFonts w:ascii="Arial" w:hAnsi="Arial" w:cs="Arial"/>
                <w:color w:val="222222"/>
                <w:sz w:val="20"/>
                <w:szCs w:val="20"/>
                <w:shd w:val="clear" w:color="auto" w:fill="FFFFFF"/>
              </w:rPr>
              <w:t xml:space="preserve">. This traveling </w:t>
            </w:r>
            <w:r w:rsidR="005D7E47">
              <w:rPr>
                <w:rFonts w:ascii="Arial" w:hAnsi="Arial" w:cs="Arial"/>
                <w:color w:val="222222"/>
                <w:sz w:val="20"/>
                <w:szCs w:val="20"/>
                <w:shd w:val="clear" w:color="auto" w:fill="FFFFFF"/>
              </w:rPr>
              <w:t xml:space="preserve">through </w:t>
            </w:r>
            <w:r w:rsidR="00EA535F">
              <w:rPr>
                <w:rFonts w:ascii="Arial" w:hAnsi="Arial" w:cs="Arial"/>
                <w:color w:val="222222"/>
                <w:sz w:val="20"/>
                <w:szCs w:val="20"/>
                <w:shd w:val="clear" w:color="auto" w:fill="FFFFFF"/>
              </w:rPr>
              <w:t xml:space="preserve"> intra state borders </w:t>
            </w:r>
            <w:r w:rsidR="004C2522">
              <w:rPr>
                <w:rFonts w:ascii="Arial" w:hAnsi="Arial" w:cs="Arial"/>
                <w:color w:val="222222"/>
                <w:sz w:val="20"/>
                <w:szCs w:val="20"/>
                <w:shd w:val="clear" w:color="auto" w:fill="FFFFFF"/>
              </w:rPr>
              <w:t xml:space="preserve">exposed </w:t>
            </w:r>
            <w:r w:rsidR="009D64F2">
              <w:rPr>
                <w:rFonts w:ascii="Arial" w:hAnsi="Arial" w:cs="Arial"/>
                <w:color w:val="222222"/>
                <w:sz w:val="20"/>
                <w:szCs w:val="20"/>
                <w:shd w:val="clear" w:color="auto" w:fill="FFFFFF"/>
              </w:rPr>
              <w:t xml:space="preserve">pastoralists </w:t>
            </w:r>
            <w:r w:rsidR="004C2522">
              <w:rPr>
                <w:rFonts w:ascii="Arial" w:hAnsi="Arial" w:cs="Arial"/>
                <w:color w:val="222222"/>
                <w:sz w:val="20"/>
                <w:szCs w:val="20"/>
                <w:shd w:val="clear" w:color="auto" w:fill="FFFFFF"/>
              </w:rPr>
              <w:t>to multiple taxation and similar challenge as the</w:t>
            </w:r>
            <w:r w:rsidR="001827C3">
              <w:rPr>
                <w:rFonts w:ascii="Arial" w:hAnsi="Arial" w:cs="Arial"/>
                <w:color w:val="222222"/>
                <w:sz w:val="20"/>
                <w:szCs w:val="20"/>
                <w:shd w:val="clear" w:color="auto" w:fill="FFFFFF"/>
              </w:rPr>
              <w:t xml:space="preserve">re is no effective coordination said the former peace </w:t>
            </w:r>
            <w:r w:rsidR="009D64F2">
              <w:rPr>
                <w:rFonts w:ascii="Arial" w:hAnsi="Arial" w:cs="Arial"/>
                <w:color w:val="222222"/>
                <w:sz w:val="20"/>
                <w:szCs w:val="20"/>
                <w:shd w:val="clear" w:color="auto" w:fill="FFFFFF"/>
              </w:rPr>
              <w:t xml:space="preserve">commission head. </w:t>
            </w:r>
            <w:r w:rsidR="009D0529">
              <w:rPr>
                <w:rFonts w:ascii="Arial" w:hAnsi="Arial" w:cs="Arial"/>
                <w:color w:val="222222"/>
                <w:sz w:val="20"/>
                <w:szCs w:val="20"/>
                <w:shd w:val="clear" w:color="auto" w:fill="FFFFFF"/>
              </w:rPr>
              <w:t xml:space="preserve">So this created issues and sometimes conflict as the pastoralist refused </w:t>
            </w:r>
            <w:r w:rsidR="003F5D35">
              <w:rPr>
                <w:rFonts w:ascii="Arial" w:hAnsi="Arial" w:cs="Arial"/>
                <w:color w:val="222222"/>
                <w:sz w:val="20"/>
                <w:szCs w:val="20"/>
                <w:shd w:val="clear" w:color="auto" w:fill="FFFFFF"/>
              </w:rPr>
              <w:t xml:space="preserve">paying again (ibid). </w:t>
            </w:r>
          </w:p>
        </w:tc>
        <w:tc>
          <w:tcPr>
            <w:tcW w:w="1530" w:type="dxa"/>
          </w:tcPr>
          <w:p w14:paraId="0B2DDD49" w14:textId="6B30F813" w:rsidR="00936DFB" w:rsidRDefault="005C660F"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State and government lower administration offi</w:t>
            </w:r>
            <w:r w:rsidR="00AF26C4">
              <w:rPr>
                <w:rFonts w:ascii="Arial" w:hAnsi="Arial" w:cs="Arial"/>
                <w:color w:val="222222"/>
                <w:sz w:val="20"/>
                <w:szCs w:val="20"/>
                <w:shd w:val="clear" w:color="auto" w:fill="FFFFFF"/>
              </w:rPr>
              <w:t xml:space="preserve">ces, Traditional leaders and Migrating pastoralists </w:t>
            </w:r>
          </w:p>
        </w:tc>
        <w:tc>
          <w:tcPr>
            <w:tcW w:w="2250" w:type="dxa"/>
          </w:tcPr>
          <w:p w14:paraId="798EECEB" w14:textId="46BDD032" w:rsidR="00936DFB" w:rsidRDefault="00BE6E8A"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Loose of lives and livelihoods as the result of conflict </w:t>
            </w:r>
          </w:p>
        </w:tc>
        <w:tc>
          <w:tcPr>
            <w:tcW w:w="3150" w:type="dxa"/>
          </w:tcPr>
          <w:p w14:paraId="58758C43" w14:textId="77777777" w:rsidR="003D1B32" w:rsidRDefault="00BE6E8A" w:rsidP="00BE6E8A">
            <w:pPr>
              <w:pStyle w:val="ListParagraph"/>
              <w:numPr>
                <w:ilvl w:val="0"/>
                <w:numId w:val="30"/>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Strengthen coordination and discussion on taxation issues</w:t>
            </w:r>
          </w:p>
          <w:p w14:paraId="4D0C0CD2" w14:textId="77777777" w:rsidR="003D1B32" w:rsidRDefault="003D1B32" w:rsidP="00BE6E8A">
            <w:pPr>
              <w:pStyle w:val="ListParagraph"/>
              <w:numPr>
                <w:ilvl w:val="0"/>
                <w:numId w:val="30"/>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Include taxation as an agenda in the migration conference </w:t>
            </w:r>
          </w:p>
          <w:p w14:paraId="7B23E46F" w14:textId="6E444B5C" w:rsidR="00936DFB" w:rsidRPr="00BE6E8A" w:rsidRDefault="00BE6E8A" w:rsidP="00973350">
            <w:pPr>
              <w:pStyle w:val="ListParagraph"/>
              <w:ind w:left="36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p>
        </w:tc>
      </w:tr>
      <w:tr w:rsidR="00936DFB" w14:paraId="06562E1D" w14:textId="77777777" w:rsidTr="00593C3F">
        <w:tc>
          <w:tcPr>
            <w:tcW w:w="2505" w:type="dxa"/>
          </w:tcPr>
          <w:p w14:paraId="13521722" w14:textId="199963B4" w:rsidR="00936DFB" w:rsidRDefault="005D52C1"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Women and youths don’t participate in migration conference </w:t>
            </w:r>
          </w:p>
        </w:tc>
        <w:tc>
          <w:tcPr>
            <w:tcW w:w="5145" w:type="dxa"/>
          </w:tcPr>
          <w:p w14:paraId="4F4E36F0" w14:textId="12C27B53" w:rsidR="00936DFB" w:rsidRPr="00936DFB" w:rsidRDefault="00124C5F" w:rsidP="007D3B1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Despite </w:t>
            </w:r>
            <w:r w:rsidR="00323B07">
              <w:rPr>
                <w:rFonts w:ascii="Arial" w:hAnsi="Arial" w:cs="Arial"/>
                <w:color w:val="222222"/>
                <w:sz w:val="20"/>
                <w:szCs w:val="20"/>
                <w:shd w:val="clear" w:color="auto" w:fill="FFFFFF"/>
              </w:rPr>
              <w:t xml:space="preserve">women and youth are the prime vulnerable groups when conflict </w:t>
            </w:r>
            <w:r>
              <w:rPr>
                <w:rFonts w:ascii="Arial" w:hAnsi="Arial" w:cs="Arial"/>
                <w:color w:val="222222"/>
                <w:sz w:val="20"/>
                <w:szCs w:val="20"/>
                <w:shd w:val="clear" w:color="auto" w:fill="FFFFFF"/>
              </w:rPr>
              <w:t xml:space="preserve">erupted in the migration routes, </w:t>
            </w:r>
            <w:r w:rsidR="00580894">
              <w:rPr>
                <w:rFonts w:ascii="Arial" w:hAnsi="Arial" w:cs="Arial"/>
                <w:color w:val="222222"/>
                <w:sz w:val="20"/>
                <w:szCs w:val="20"/>
                <w:shd w:val="clear" w:color="auto" w:fill="FFFFFF"/>
              </w:rPr>
              <w:t>th</w:t>
            </w:r>
            <w:r w:rsidR="007D3B1C">
              <w:rPr>
                <w:rFonts w:ascii="Arial" w:hAnsi="Arial" w:cs="Arial"/>
                <w:color w:val="222222"/>
                <w:sz w:val="20"/>
                <w:szCs w:val="20"/>
                <w:shd w:val="clear" w:color="auto" w:fill="FFFFFF"/>
              </w:rPr>
              <w:t xml:space="preserve">eir participation in </w:t>
            </w:r>
            <w:r w:rsidR="00580894">
              <w:rPr>
                <w:rFonts w:ascii="Arial" w:hAnsi="Arial" w:cs="Arial"/>
                <w:color w:val="222222"/>
                <w:sz w:val="20"/>
                <w:szCs w:val="20"/>
                <w:shd w:val="clear" w:color="auto" w:fill="FFFFFF"/>
              </w:rPr>
              <w:t xml:space="preserve"> the peace building process</w:t>
            </w:r>
            <w:r w:rsidR="007D3B1C">
              <w:rPr>
                <w:rFonts w:ascii="Arial" w:hAnsi="Arial" w:cs="Arial"/>
                <w:color w:val="222222"/>
                <w:sz w:val="20"/>
                <w:szCs w:val="20"/>
                <w:shd w:val="clear" w:color="auto" w:fill="FFFFFF"/>
              </w:rPr>
              <w:t xml:space="preserve"> is not visible</w:t>
            </w:r>
            <w:r w:rsidR="00580894">
              <w:rPr>
                <w:rFonts w:ascii="Arial" w:hAnsi="Arial" w:cs="Arial"/>
                <w:color w:val="222222"/>
                <w:sz w:val="20"/>
                <w:szCs w:val="20"/>
                <w:shd w:val="clear" w:color="auto" w:fill="FFFFFF"/>
              </w:rPr>
              <w:t xml:space="preserve">. </w:t>
            </w:r>
            <w:r w:rsidR="007D3B1C">
              <w:rPr>
                <w:rFonts w:ascii="Arial" w:hAnsi="Arial" w:cs="Arial"/>
                <w:color w:val="222222"/>
                <w:sz w:val="20"/>
                <w:szCs w:val="20"/>
                <w:shd w:val="clear" w:color="auto" w:fill="FFFFFF"/>
              </w:rPr>
              <w:t xml:space="preserve">This is because of the long standing </w:t>
            </w:r>
            <w:r w:rsidR="009F1DD8">
              <w:rPr>
                <w:rFonts w:ascii="Arial" w:hAnsi="Arial" w:cs="Arial"/>
                <w:color w:val="222222"/>
                <w:sz w:val="20"/>
                <w:szCs w:val="20"/>
                <w:shd w:val="clear" w:color="auto" w:fill="FFFFFF"/>
              </w:rPr>
              <w:t>status of women</w:t>
            </w:r>
            <w:r w:rsidR="000B073E">
              <w:rPr>
                <w:rFonts w:ascii="Arial" w:hAnsi="Arial" w:cs="Arial"/>
                <w:color w:val="222222"/>
                <w:sz w:val="20"/>
                <w:szCs w:val="20"/>
                <w:shd w:val="clear" w:color="auto" w:fill="FFFFFF"/>
              </w:rPr>
              <w:t xml:space="preserve"> and youth in the community as </w:t>
            </w:r>
            <w:r w:rsidR="00284FDB">
              <w:rPr>
                <w:rFonts w:ascii="Arial" w:hAnsi="Arial" w:cs="Arial"/>
                <w:color w:val="222222"/>
                <w:sz w:val="20"/>
                <w:szCs w:val="20"/>
                <w:shd w:val="clear" w:color="auto" w:fill="FFFFFF"/>
              </w:rPr>
              <w:t>explained</w:t>
            </w:r>
            <w:r w:rsidR="003075A1">
              <w:rPr>
                <w:rFonts w:ascii="Arial" w:hAnsi="Arial" w:cs="Arial"/>
                <w:color w:val="222222"/>
                <w:sz w:val="20"/>
                <w:szCs w:val="20"/>
                <w:shd w:val="clear" w:color="auto" w:fill="FFFFFF"/>
              </w:rPr>
              <w:t xml:space="preserve"> by UNMISS</w:t>
            </w:r>
            <w:r w:rsidR="00284FDB">
              <w:rPr>
                <w:rFonts w:ascii="Arial" w:hAnsi="Arial" w:cs="Arial"/>
                <w:color w:val="222222"/>
                <w:sz w:val="20"/>
                <w:szCs w:val="20"/>
                <w:shd w:val="clear" w:color="auto" w:fill="FFFFFF"/>
              </w:rPr>
              <w:t xml:space="preserve"> CA during the KII</w:t>
            </w:r>
            <w:r w:rsidR="003075A1">
              <w:rPr>
                <w:rFonts w:ascii="Arial" w:hAnsi="Arial" w:cs="Arial"/>
                <w:color w:val="222222"/>
                <w:sz w:val="20"/>
                <w:szCs w:val="20"/>
                <w:shd w:val="clear" w:color="auto" w:fill="FFFFFF"/>
              </w:rPr>
              <w:t xml:space="preserve">. </w:t>
            </w:r>
            <w:r w:rsidR="00284FDB">
              <w:rPr>
                <w:rFonts w:ascii="Arial" w:hAnsi="Arial" w:cs="Arial"/>
                <w:color w:val="222222"/>
                <w:sz w:val="20"/>
                <w:szCs w:val="20"/>
                <w:shd w:val="clear" w:color="auto" w:fill="FFFFFF"/>
              </w:rPr>
              <w:t xml:space="preserve">UNMISS CA </w:t>
            </w:r>
            <w:r w:rsidR="007114B7">
              <w:rPr>
                <w:rFonts w:ascii="Arial" w:hAnsi="Arial" w:cs="Arial"/>
                <w:color w:val="222222"/>
                <w:sz w:val="20"/>
                <w:szCs w:val="20"/>
                <w:shd w:val="clear" w:color="auto" w:fill="FFFFFF"/>
              </w:rPr>
              <w:t xml:space="preserve">are incorporating them in some of the activities and but still they need to be empowered to contribute their share for the peace building process and to get benefit out of it. </w:t>
            </w:r>
          </w:p>
        </w:tc>
        <w:tc>
          <w:tcPr>
            <w:tcW w:w="1530" w:type="dxa"/>
          </w:tcPr>
          <w:p w14:paraId="069E68E3" w14:textId="64701897" w:rsidR="00936DFB" w:rsidRDefault="003075A1"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Women, youth and peacebuilding actors </w:t>
            </w:r>
            <w:r w:rsidR="00825D1E">
              <w:rPr>
                <w:rFonts w:ascii="Arial" w:hAnsi="Arial" w:cs="Arial"/>
                <w:color w:val="222222"/>
                <w:sz w:val="20"/>
                <w:szCs w:val="20"/>
                <w:shd w:val="clear" w:color="auto" w:fill="FFFFFF"/>
              </w:rPr>
              <w:t xml:space="preserve">( including migrating pastoralists) </w:t>
            </w:r>
          </w:p>
        </w:tc>
        <w:tc>
          <w:tcPr>
            <w:tcW w:w="2250" w:type="dxa"/>
          </w:tcPr>
          <w:p w14:paraId="062A7BD3" w14:textId="2D31CA1C" w:rsidR="00936DFB" w:rsidRDefault="00E23E5B"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This will hamper women and youth empowerment on the issues of their concern </w:t>
            </w:r>
          </w:p>
        </w:tc>
        <w:tc>
          <w:tcPr>
            <w:tcW w:w="3150" w:type="dxa"/>
          </w:tcPr>
          <w:p w14:paraId="2C3A6589" w14:textId="77777777" w:rsidR="00936DFB" w:rsidRDefault="00BF2DA0" w:rsidP="00BF2DA0">
            <w:pPr>
              <w:pStyle w:val="ListParagraph"/>
              <w:numPr>
                <w:ilvl w:val="0"/>
                <w:numId w:val="31"/>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 youth and women groups to be vocal </w:t>
            </w:r>
            <w:r w:rsidR="009A22E5">
              <w:rPr>
                <w:rFonts w:ascii="Arial" w:hAnsi="Arial" w:cs="Arial"/>
                <w:color w:val="222222"/>
                <w:sz w:val="20"/>
                <w:szCs w:val="20"/>
                <w:shd w:val="clear" w:color="auto" w:fill="FFFFFF"/>
              </w:rPr>
              <w:t xml:space="preserve">and play key role in the peace building process </w:t>
            </w:r>
          </w:p>
          <w:p w14:paraId="24EA9472" w14:textId="77777777" w:rsidR="009A22E5" w:rsidRDefault="002E56C6" w:rsidP="00BF2DA0">
            <w:pPr>
              <w:pStyle w:val="ListParagraph"/>
              <w:numPr>
                <w:ilvl w:val="0"/>
                <w:numId w:val="31"/>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Organize community dialogue and </w:t>
            </w:r>
            <w:r w:rsidR="00F8557C">
              <w:rPr>
                <w:rFonts w:ascii="Arial" w:hAnsi="Arial" w:cs="Arial"/>
                <w:color w:val="222222"/>
                <w:sz w:val="20"/>
                <w:szCs w:val="20"/>
                <w:shd w:val="clear" w:color="auto" w:fill="FFFFFF"/>
              </w:rPr>
              <w:t xml:space="preserve">awareness on GBV and women empowerment </w:t>
            </w:r>
          </w:p>
          <w:p w14:paraId="26DCF956" w14:textId="619B2F71" w:rsidR="00013C30" w:rsidRPr="00013C30" w:rsidRDefault="00F8557C" w:rsidP="00013C30">
            <w:pPr>
              <w:pStyle w:val="ListParagraph"/>
              <w:numPr>
                <w:ilvl w:val="0"/>
                <w:numId w:val="31"/>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 women and youth groups </w:t>
            </w:r>
            <w:r w:rsidR="008917F5">
              <w:rPr>
                <w:rFonts w:ascii="Arial" w:hAnsi="Arial" w:cs="Arial"/>
                <w:color w:val="222222"/>
                <w:sz w:val="20"/>
                <w:szCs w:val="20"/>
                <w:shd w:val="clear" w:color="auto" w:fill="FFFFFF"/>
              </w:rPr>
              <w:t xml:space="preserve">to play active role in advocacy </w:t>
            </w:r>
            <w:r w:rsidR="00E54926">
              <w:rPr>
                <w:rFonts w:ascii="Arial" w:hAnsi="Arial" w:cs="Arial"/>
                <w:color w:val="222222"/>
                <w:sz w:val="20"/>
                <w:szCs w:val="20"/>
                <w:shd w:val="clear" w:color="auto" w:fill="FFFFFF"/>
              </w:rPr>
              <w:t xml:space="preserve"> </w:t>
            </w:r>
          </w:p>
        </w:tc>
      </w:tr>
      <w:tr w:rsidR="00936DFB" w14:paraId="63413992" w14:textId="77777777" w:rsidTr="00593C3F">
        <w:tc>
          <w:tcPr>
            <w:tcW w:w="2505" w:type="dxa"/>
          </w:tcPr>
          <w:p w14:paraId="188C341D" w14:textId="34189E83" w:rsidR="00936DFB" w:rsidRDefault="000907F8"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Warrior mentality of pastoralists </w:t>
            </w:r>
          </w:p>
        </w:tc>
        <w:tc>
          <w:tcPr>
            <w:tcW w:w="5145" w:type="dxa"/>
          </w:tcPr>
          <w:p w14:paraId="4D41786D" w14:textId="2D01B763" w:rsidR="00936DFB" w:rsidRPr="00936DFB" w:rsidRDefault="00D3093F" w:rsidP="00936DFB">
            <w:pPr>
              <w:jc w:val="both"/>
              <w:rPr>
                <w:rFonts w:ascii="Arial" w:hAnsi="Arial" w:cs="Arial"/>
                <w:color w:val="222222"/>
                <w:sz w:val="20"/>
                <w:szCs w:val="20"/>
                <w:shd w:val="clear" w:color="auto" w:fill="FFFFFF"/>
              </w:rPr>
            </w:pPr>
            <w:r w:rsidRPr="00D3093F">
              <w:rPr>
                <w:rFonts w:ascii="Arial" w:hAnsi="Arial" w:cs="Arial"/>
                <w:color w:val="222222"/>
                <w:sz w:val="20"/>
                <w:szCs w:val="20"/>
                <w:shd w:val="clear" w:color="auto" w:fill="FFFFFF"/>
              </w:rPr>
              <w:t xml:space="preserve">The migration into Upper Nile State is organised according to separate county-by-county and </w:t>
            </w:r>
            <w:proofErr w:type="spellStart"/>
            <w:r w:rsidRPr="00D3093F">
              <w:rPr>
                <w:rFonts w:ascii="Arial" w:hAnsi="Arial" w:cs="Arial"/>
                <w:color w:val="222222"/>
                <w:sz w:val="20"/>
                <w:szCs w:val="20"/>
                <w:shd w:val="clear" w:color="auto" w:fill="FFFFFF"/>
              </w:rPr>
              <w:t>payam</w:t>
            </w:r>
            <w:proofErr w:type="spellEnd"/>
            <w:r w:rsidRPr="00D3093F">
              <w:rPr>
                <w:rFonts w:ascii="Arial" w:hAnsi="Arial" w:cs="Arial"/>
                <w:color w:val="222222"/>
                <w:sz w:val="20"/>
                <w:szCs w:val="20"/>
                <w:shd w:val="clear" w:color="auto" w:fill="FFFFFF"/>
              </w:rPr>
              <w:t>-by</w:t>
            </w:r>
            <w:r w:rsidR="00152EF8">
              <w:rPr>
                <w:rFonts w:ascii="Arial" w:hAnsi="Arial" w:cs="Arial"/>
                <w:color w:val="222222"/>
                <w:sz w:val="20"/>
                <w:szCs w:val="20"/>
                <w:shd w:val="clear" w:color="auto" w:fill="FFFFFF"/>
              </w:rPr>
              <w:t xml:space="preserve"> </w:t>
            </w:r>
            <w:proofErr w:type="spellStart"/>
            <w:r w:rsidRPr="00D3093F">
              <w:rPr>
                <w:rFonts w:ascii="Arial" w:hAnsi="Arial" w:cs="Arial"/>
                <w:color w:val="222222"/>
                <w:sz w:val="20"/>
                <w:szCs w:val="20"/>
                <w:shd w:val="clear" w:color="auto" w:fill="FFFFFF"/>
              </w:rPr>
              <w:t>payam</w:t>
            </w:r>
            <w:proofErr w:type="spellEnd"/>
            <w:r w:rsidRPr="00D3093F">
              <w:rPr>
                <w:rFonts w:ascii="Arial" w:hAnsi="Arial" w:cs="Arial"/>
                <w:color w:val="222222"/>
                <w:sz w:val="20"/>
                <w:szCs w:val="20"/>
                <w:shd w:val="clear" w:color="auto" w:fill="FFFFFF"/>
              </w:rPr>
              <w:t xml:space="preserve"> agreements in the context of an overarching message of support from the state government</w:t>
            </w:r>
            <w:r>
              <w:rPr>
                <w:rFonts w:ascii="Arial" w:hAnsi="Arial" w:cs="Arial"/>
                <w:color w:val="222222"/>
                <w:sz w:val="20"/>
                <w:szCs w:val="20"/>
                <w:shd w:val="clear" w:color="auto" w:fill="FFFFFF"/>
              </w:rPr>
              <w:t>.</w:t>
            </w:r>
            <w:r w:rsidRPr="00936DFB">
              <w:rPr>
                <w:rFonts w:ascii="Arial" w:hAnsi="Arial" w:cs="Arial"/>
                <w:color w:val="222222"/>
                <w:sz w:val="20"/>
                <w:szCs w:val="20"/>
                <w:shd w:val="clear" w:color="auto" w:fill="FFFFFF"/>
              </w:rPr>
              <w:t xml:space="preserve"> </w:t>
            </w:r>
            <w:r w:rsidR="00A431D4">
              <w:rPr>
                <w:rFonts w:ascii="Arial" w:hAnsi="Arial" w:cs="Arial"/>
                <w:color w:val="222222"/>
                <w:sz w:val="20"/>
                <w:szCs w:val="20"/>
                <w:shd w:val="clear" w:color="auto" w:fill="FFFFFF"/>
              </w:rPr>
              <w:t xml:space="preserve">They state governors tried to have a policy on </w:t>
            </w:r>
            <w:r w:rsidR="00CA0E33">
              <w:rPr>
                <w:rFonts w:ascii="Arial" w:hAnsi="Arial" w:cs="Arial"/>
                <w:color w:val="222222"/>
                <w:sz w:val="20"/>
                <w:szCs w:val="20"/>
                <w:shd w:val="clear" w:color="auto" w:fill="FFFFFF"/>
              </w:rPr>
              <w:t xml:space="preserve">hosting unarmed nomads but </w:t>
            </w:r>
            <w:r w:rsidR="00CA0E33" w:rsidRPr="00CA0E33">
              <w:rPr>
                <w:rFonts w:ascii="Arial" w:hAnsi="Arial" w:cs="Arial"/>
                <w:color w:val="222222"/>
                <w:sz w:val="20"/>
                <w:szCs w:val="20"/>
                <w:shd w:val="clear" w:color="auto" w:fill="FFFFFF"/>
              </w:rPr>
              <w:t>The policy of welcoming unarmed nomads did not apply to all groups</w:t>
            </w:r>
            <w:r w:rsidR="00872B15">
              <w:fldChar w:fldCharType="begin"/>
            </w:r>
            <w:r w:rsidR="00872B15">
              <w:rPr>
                <w:rFonts w:ascii="Arial" w:hAnsi="Arial" w:cs="Arial"/>
                <w:color w:val="222222"/>
                <w:sz w:val="20"/>
                <w:szCs w:val="20"/>
                <w:shd w:val="clear" w:color="auto" w:fill="FFFFFF"/>
              </w:rPr>
              <w:instrText xml:space="preserve"> NOTEREF _Ref64621610 \f \h </w:instrText>
            </w:r>
            <w:r w:rsidR="00872B15">
              <w:fldChar w:fldCharType="separate"/>
            </w:r>
            <w:r w:rsidR="00872B15" w:rsidRPr="00872B15">
              <w:rPr>
                <w:rStyle w:val="FootnoteReference"/>
              </w:rPr>
              <w:t>20</w:t>
            </w:r>
            <w:r w:rsidR="00872B15">
              <w:fldChar w:fldCharType="end"/>
            </w:r>
            <w:r w:rsidR="00CA0E33">
              <w:t xml:space="preserve">. </w:t>
            </w:r>
            <w:r w:rsidRPr="00936DFB">
              <w:rPr>
                <w:rFonts w:ascii="Arial" w:hAnsi="Arial" w:cs="Arial"/>
                <w:color w:val="222222"/>
                <w:sz w:val="20"/>
                <w:szCs w:val="20"/>
                <w:shd w:val="clear" w:color="auto" w:fill="FFFFFF"/>
              </w:rPr>
              <w:t>The</w:t>
            </w:r>
            <w:r w:rsidR="00936DFB" w:rsidRPr="00936DFB">
              <w:rPr>
                <w:rFonts w:ascii="Arial" w:hAnsi="Arial" w:cs="Arial"/>
                <w:color w:val="222222"/>
                <w:sz w:val="20"/>
                <w:szCs w:val="20"/>
                <w:shd w:val="clear" w:color="auto" w:fill="FFFFFF"/>
              </w:rPr>
              <w:t xml:space="preserve"> pastoralists are well armed and have warrior mentality and these challenges the peaceful resolution of the conflict </w:t>
            </w:r>
          </w:p>
          <w:p w14:paraId="55B7F734" w14:textId="77777777" w:rsidR="00936DFB" w:rsidRPr="00936DFB" w:rsidRDefault="00936DFB" w:rsidP="00936DFB">
            <w:pPr>
              <w:jc w:val="both"/>
              <w:rPr>
                <w:rFonts w:ascii="Arial" w:hAnsi="Arial" w:cs="Arial"/>
                <w:color w:val="222222"/>
                <w:sz w:val="20"/>
                <w:szCs w:val="20"/>
                <w:shd w:val="clear" w:color="auto" w:fill="FFFFFF"/>
              </w:rPr>
            </w:pPr>
          </w:p>
        </w:tc>
        <w:tc>
          <w:tcPr>
            <w:tcW w:w="1530" w:type="dxa"/>
          </w:tcPr>
          <w:p w14:paraId="0D93685A" w14:textId="4EEB1E99" w:rsidR="00936DFB" w:rsidRDefault="00006E80"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Pastoralist and</w:t>
            </w:r>
            <w:r w:rsidR="00152EF8">
              <w:rPr>
                <w:rFonts w:ascii="Arial" w:hAnsi="Arial" w:cs="Arial"/>
                <w:color w:val="222222"/>
                <w:sz w:val="20"/>
                <w:szCs w:val="20"/>
                <w:shd w:val="clear" w:color="auto" w:fill="FFFFFF"/>
              </w:rPr>
              <w:t xml:space="preserve"> local authorities </w:t>
            </w:r>
          </w:p>
        </w:tc>
        <w:tc>
          <w:tcPr>
            <w:tcW w:w="2250" w:type="dxa"/>
          </w:tcPr>
          <w:p w14:paraId="6B16EBBB" w14:textId="3788C5F5" w:rsidR="00936DFB" w:rsidRDefault="00152EF8"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Conflict which disrupt the overall peace process </w:t>
            </w:r>
          </w:p>
        </w:tc>
        <w:tc>
          <w:tcPr>
            <w:tcW w:w="3150" w:type="dxa"/>
          </w:tcPr>
          <w:p w14:paraId="4FF1EAA5" w14:textId="77777777" w:rsidR="00936DFB" w:rsidRDefault="00CD62FF" w:rsidP="00152EF8">
            <w:pPr>
              <w:pStyle w:val="ListParagraph"/>
              <w:numPr>
                <w:ilvl w:val="0"/>
                <w:numId w:val="32"/>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Discuss about arms and arms control during pre and post migration conference </w:t>
            </w:r>
          </w:p>
          <w:p w14:paraId="695E571F" w14:textId="2E47B109" w:rsidR="00CD62FF" w:rsidRPr="00152EF8" w:rsidRDefault="006B6FF2" w:rsidP="00152EF8">
            <w:pPr>
              <w:pStyle w:val="ListParagraph"/>
              <w:numPr>
                <w:ilvl w:val="0"/>
                <w:numId w:val="32"/>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Empower the local governors in mediation and negotiation skill </w:t>
            </w:r>
          </w:p>
        </w:tc>
      </w:tr>
      <w:tr w:rsidR="00936DFB" w14:paraId="7E73E078" w14:textId="77777777" w:rsidTr="00593C3F">
        <w:tc>
          <w:tcPr>
            <w:tcW w:w="2505" w:type="dxa"/>
          </w:tcPr>
          <w:p w14:paraId="77F0F5CE" w14:textId="42038BF5" w:rsidR="00936DFB" w:rsidRDefault="006B6FF2"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Destroying</w:t>
            </w:r>
            <w:r w:rsidR="00AA69FB">
              <w:rPr>
                <w:rFonts w:ascii="Arial" w:hAnsi="Arial" w:cs="Arial"/>
                <w:color w:val="222222"/>
                <w:sz w:val="20"/>
                <w:szCs w:val="20"/>
                <w:shd w:val="clear" w:color="auto" w:fill="FFFFFF"/>
              </w:rPr>
              <w:t xml:space="preserve"> the host communities farm products </w:t>
            </w:r>
            <w:r>
              <w:rPr>
                <w:rFonts w:ascii="Arial" w:hAnsi="Arial" w:cs="Arial"/>
                <w:color w:val="222222"/>
                <w:sz w:val="20"/>
                <w:szCs w:val="20"/>
                <w:shd w:val="clear" w:color="auto" w:fill="FFFFFF"/>
              </w:rPr>
              <w:t xml:space="preserve"> </w:t>
            </w:r>
          </w:p>
        </w:tc>
        <w:tc>
          <w:tcPr>
            <w:tcW w:w="5145" w:type="dxa"/>
          </w:tcPr>
          <w:p w14:paraId="7212CAFB" w14:textId="7EE743C9" w:rsidR="00936DFB" w:rsidRPr="00936DFB" w:rsidRDefault="00936DFB" w:rsidP="00936DFB">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Some pastoralist doesn’t follow the migration route agreed on the pre-migration conference and end up in destroying the host communities land</w:t>
            </w:r>
            <w:r w:rsidR="00AA69FB">
              <w:rPr>
                <w:rFonts w:ascii="Arial" w:hAnsi="Arial" w:cs="Arial"/>
                <w:color w:val="222222"/>
                <w:sz w:val="20"/>
                <w:szCs w:val="20"/>
                <w:shd w:val="clear" w:color="auto" w:fill="FFFFFF"/>
              </w:rPr>
              <w:t xml:space="preserve">. </w:t>
            </w:r>
          </w:p>
        </w:tc>
        <w:tc>
          <w:tcPr>
            <w:tcW w:w="1530" w:type="dxa"/>
          </w:tcPr>
          <w:p w14:paraId="5601F5CB" w14:textId="7197E1A5" w:rsidR="00936DFB" w:rsidRDefault="000E076F"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Pastoralist and host communities </w:t>
            </w:r>
          </w:p>
        </w:tc>
        <w:tc>
          <w:tcPr>
            <w:tcW w:w="2250" w:type="dxa"/>
          </w:tcPr>
          <w:p w14:paraId="243F5B44" w14:textId="30068A53" w:rsidR="00936DFB" w:rsidRDefault="003F6152"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Conflict end up loose of life and livelihoods </w:t>
            </w:r>
          </w:p>
        </w:tc>
        <w:tc>
          <w:tcPr>
            <w:tcW w:w="3150" w:type="dxa"/>
          </w:tcPr>
          <w:p w14:paraId="6EF38BD1" w14:textId="77777777" w:rsidR="00936DFB" w:rsidRDefault="003F6152" w:rsidP="003F6152">
            <w:pPr>
              <w:pStyle w:val="ListParagraph"/>
              <w:numPr>
                <w:ilvl w:val="0"/>
                <w:numId w:val="3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Strengthen the pre and post migration conferences </w:t>
            </w:r>
          </w:p>
          <w:p w14:paraId="2D52B054" w14:textId="77777777" w:rsidR="003F6152" w:rsidRDefault="003F6152" w:rsidP="003F6152">
            <w:pPr>
              <w:pStyle w:val="ListParagraph"/>
              <w:numPr>
                <w:ilvl w:val="0"/>
                <w:numId w:val="3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 the </w:t>
            </w:r>
            <w:r w:rsidR="00A310CE">
              <w:rPr>
                <w:rFonts w:ascii="Arial" w:hAnsi="Arial" w:cs="Arial"/>
                <w:color w:val="222222"/>
                <w:sz w:val="20"/>
                <w:szCs w:val="20"/>
                <w:shd w:val="clear" w:color="auto" w:fill="FFFFFF"/>
              </w:rPr>
              <w:t>implementation</w:t>
            </w:r>
            <w:r>
              <w:rPr>
                <w:rFonts w:ascii="Arial" w:hAnsi="Arial" w:cs="Arial"/>
                <w:color w:val="222222"/>
                <w:sz w:val="20"/>
                <w:szCs w:val="20"/>
                <w:shd w:val="clear" w:color="auto" w:fill="FFFFFF"/>
              </w:rPr>
              <w:t xml:space="preserve"> of the re</w:t>
            </w:r>
            <w:r w:rsidR="00A310CE">
              <w:rPr>
                <w:rFonts w:ascii="Arial" w:hAnsi="Arial" w:cs="Arial"/>
                <w:color w:val="222222"/>
                <w:sz w:val="20"/>
                <w:szCs w:val="20"/>
                <w:shd w:val="clear" w:color="auto" w:fill="FFFFFF"/>
              </w:rPr>
              <w:t xml:space="preserve">solution of the migration conferences during breach on the resolution </w:t>
            </w:r>
          </w:p>
          <w:p w14:paraId="2D9D1679" w14:textId="697B93F4" w:rsidR="00206AEA" w:rsidRPr="003F6152" w:rsidRDefault="00206AEA" w:rsidP="003F6152">
            <w:pPr>
              <w:pStyle w:val="ListParagraph"/>
              <w:numPr>
                <w:ilvl w:val="0"/>
                <w:numId w:val="33"/>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Train community leaders from both side on conflict resolution and mediation </w:t>
            </w:r>
          </w:p>
        </w:tc>
      </w:tr>
      <w:tr w:rsidR="00936DFB" w14:paraId="7DDCCB1D" w14:textId="77777777" w:rsidTr="00593C3F">
        <w:tc>
          <w:tcPr>
            <w:tcW w:w="2505" w:type="dxa"/>
          </w:tcPr>
          <w:p w14:paraId="63EECEEA" w14:textId="034377EA" w:rsidR="00936DFB" w:rsidRDefault="00CF305A"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host community don’t understand fully the economic benefit of </w:t>
            </w:r>
            <w:r w:rsidR="007219D8">
              <w:rPr>
                <w:rFonts w:ascii="Arial" w:hAnsi="Arial" w:cs="Arial"/>
                <w:color w:val="222222"/>
                <w:sz w:val="20"/>
                <w:szCs w:val="20"/>
                <w:shd w:val="clear" w:color="auto" w:fill="FFFFFF"/>
              </w:rPr>
              <w:t xml:space="preserve">cattle migration </w:t>
            </w:r>
          </w:p>
        </w:tc>
        <w:tc>
          <w:tcPr>
            <w:tcW w:w="5145" w:type="dxa"/>
          </w:tcPr>
          <w:p w14:paraId="5B84D90C" w14:textId="295E4BA1" w:rsidR="00936DFB" w:rsidRDefault="00936DFB" w:rsidP="00936DFB">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Despite the cattle migration has huge economic benefits (as said by UNMISS Civils affairs and the former peace commission chairperson), this is not well communicated with the public and as a result, the community still have negative attitude about the practice. So, few disagreements may end up on deadly conflict as the community don’t have prior buy in on the practice</w:t>
            </w:r>
            <w:r w:rsidR="00856F11">
              <w:rPr>
                <w:rFonts w:ascii="Arial" w:hAnsi="Arial" w:cs="Arial"/>
                <w:color w:val="222222"/>
                <w:sz w:val="20"/>
                <w:szCs w:val="20"/>
                <w:shd w:val="clear" w:color="auto" w:fill="FFFFFF"/>
              </w:rPr>
              <w:t xml:space="preserve">. </w:t>
            </w:r>
            <w:r w:rsidR="006E0DBD">
              <w:rPr>
                <w:rFonts w:ascii="Arial" w:hAnsi="Arial" w:cs="Arial"/>
                <w:color w:val="222222"/>
                <w:sz w:val="20"/>
                <w:szCs w:val="20"/>
                <w:shd w:val="clear" w:color="auto" w:fill="FFFFFF"/>
              </w:rPr>
              <w:t>As per the UNMISS civil affairs key inform interviewee                    “N</w:t>
            </w:r>
            <w:r w:rsidR="007E46D1" w:rsidRPr="007E46D1">
              <w:rPr>
                <w:rFonts w:ascii="Arial" w:hAnsi="Arial" w:cs="Arial"/>
                <w:color w:val="222222"/>
                <w:sz w:val="20"/>
                <w:szCs w:val="20"/>
                <w:shd w:val="clear" w:color="auto" w:fill="FFFFFF"/>
              </w:rPr>
              <w:t xml:space="preserve">omadic groups using the West Bank routes bring milk and meat to markets on the East Bank and purchase goods. For communities, this eases the price of cattle, meat and milk. </w:t>
            </w:r>
            <w:r w:rsidR="007E46D1">
              <w:rPr>
                <w:rFonts w:ascii="Arial" w:hAnsi="Arial" w:cs="Arial"/>
                <w:color w:val="222222"/>
                <w:sz w:val="20"/>
                <w:szCs w:val="20"/>
                <w:shd w:val="clear" w:color="auto" w:fill="FFFFFF"/>
              </w:rPr>
              <w:t xml:space="preserve">In addition they </w:t>
            </w:r>
            <w:r w:rsidR="00EE615D">
              <w:rPr>
                <w:rFonts w:ascii="Arial" w:hAnsi="Arial" w:cs="Arial"/>
                <w:color w:val="222222"/>
                <w:sz w:val="20"/>
                <w:szCs w:val="20"/>
                <w:shd w:val="clear" w:color="auto" w:fill="FFFFFF"/>
              </w:rPr>
              <w:t xml:space="preserve">also buy local product like </w:t>
            </w:r>
            <w:proofErr w:type="spellStart"/>
            <w:r w:rsidR="00EE615D">
              <w:rPr>
                <w:rFonts w:ascii="Arial" w:hAnsi="Arial" w:cs="Arial"/>
                <w:color w:val="222222"/>
                <w:sz w:val="20"/>
                <w:szCs w:val="20"/>
                <w:shd w:val="clear" w:color="auto" w:fill="FFFFFF"/>
              </w:rPr>
              <w:t>simsim</w:t>
            </w:r>
            <w:proofErr w:type="spellEnd"/>
            <w:r w:rsidR="00EE615D">
              <w:rPr>
                <w:rFonts w:ascii="Arial" w:hAnsi="Arial" w:cs="Arial"/>
                <w:color w:val="222222"/>
                <w:sz w:val="20"/>
                <w:szCs w:val="20"/>
                <w:shd w:val="clear" w:color="auto" w:fill="FFFFFF"/>
              </w:rPr>
              <w:t xml:space="preserve"> </w:t>
            </w:r>
            <w:r w:rsidR="00C33948">
              <w:rPr>
                <w:rFonts w:ascii="Arial" w:hAnsi="Arial" w:cs="Arial"/>
                <w:color w:val="222222"/>
                <w:sz w:val="20"/>
                <w:szCs w:val="20"/>
                <w:shd w:val="clear" w:color="auto" w:fill="FFFFFF"/>
              </w:rPr>
              <w:t>and cereals and this opened market for local communities.</w:t>
            </w:r>
            <w:r w:rsidR="006E0DBD">
              <w:rPr>
                <w:rFonts w:ascii="Arial" w:hAnsi="Arial" w:cs="Arial"/>
                <w:color w:val="222222"/>
                <w:sz w:val="20"/>
                <w:szCs w:val="20"/>
                <w:shd w:val="clear" w:color="auto" w:fill="FFFFFF"/>
              </w:rPr>
              <w:t xml:space="preserve">” </w:t>
            </w:r>
            <w:r w:rsidR="00C33948">
              <w:rPr>
                <w:rFonts w:ascii="Arial" w:hAnsi="Arial" w:cs="Arial"/>
                <w:color w:val="222222"/>
                <w:sz w:val="20"/>
                <w:szCs w:val="20"/>
                <w:shd w:val="clear" w:color="auto" w:fill="FFFFFF"/>
              </w:rPr>
              <w:t xml:space="preserve">  </w:t>
            </w:r>
          </w:p>
        </w:tc>
        <w:tc>
          <w:tcPr>
            <w:tcW w:w="1530" w:type="dxa"/>
          </w:tcPr>
          <w:p w14:paraId="12878CBC" w14:textId="4DB20958" w:rsidR="00936DFB" w:rsidRDefault="000642F2"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Host communities </w:t>
            </w:r>
          </w:p>
        </w:tc>
        <w:tc>
          <w:tcPr>
            <w:tcW w:w="2250" w:type="dxa"/>
          </w:tcPr>
          <w:p w14:paraId="752EC6EF" w14:textId="5E6A3985" w:rsidR="00936DFB" w:rsidRDefault="000642F2" w:rsidP="00A15D6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has impact on the overall econom</w:t>
            </w:r>
            <w:r w:rsidR="007F1D34">
              <w:rPr>
                <w:rFonts w:ascii="Arial" w:hAnsi="Arial" w:cs="Arial"/>
                <w:color w:val="222222"/>
                <w:sz w:val="20"/>
                <w:szCs w:val="20"/>
                <w:shd w:val="clear" w:color="auto" w:fill="FFFFFF"/>
              </w:rPr>
              <w:t xml:space="preserve">y of the state </w:t>
            </w:r>
          </w:p>
        </w:tc>
        <w:tc>
          <w:tcPr>
            <w:tcW w:w="3150" w:type="dxa"/>
          </w:tcPr>
          <w:p w14:paraId="1E92B956" w14:textId="06AD34F0" w:rsidR="00936DFB" w:rsidRPr="007F1D34" w:rsidRDefault="007F1D34" w:rsidP="007F1D34">
            <w:pPr>
              <w:pStyle w:val="ListParagraph"/>
              <w:numPr>
                <w:ilvl w:val="0"/>
                <w:numId w:val="3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Awareness raising on the benefit of </w:t>
            </w:r>
            <w:r w:rsidR="00A41E7D">
              <w:rPr>
                <w:rFonts w:ascii="Arial" w:hAnsi="Arial" w:cs="Arial"/>
                <w:color w:val="222222"/>
                <w:sz w:val="20"/>
                <w:szCs w:val="20"/>
                <w:shd w:val="clear" w:color="auto" w:fill="FFFFFF"/>
              </w:rPr>
              <w:t xml:space="preserve">cattle migration if done as per the law of the land and peacefully </w:t>
            </w:r>
          </w:p>
        </w:tc>
      </w:tr>
    </w:tbl>
    <w:p w14:paraId="4F7DC827" w14:textId="77777777" w:rsidR="00C95709" w:rsidRDefault="00C95709" w:rsidP="00A15D6C">
      <w:pPr>
        <w:jc w:val="both"/>
        <w:rPr>
          <w:rFonts w:ascii="Arial" w:hAnsi="Arial" w:cs="Arial"/>
          <w:color w:val="222222"/>
          <w:sz w:val="20"/>
          <w:szCs w:val="20"/>
          <w:shd w:val="clear" w:color="auto" w:fill="FFFFFF"/>
        </w:rPr>
        <w:sectPr w:rsidR="00C95709" w:rsidSect="00C95709">
          <w:pgSz w:w="15840" w:h="12240" w:orient="landscape"/>
          <w:pgMar w:top="1440" w:right="1440" w:bottom="1440" w:left="1440" w:header="720" w:footer="720" w:gutter="0"/>
          <w:cols w:space="720"/>
          <w:docGrid w:linePitch="360"/>
        </w:sectPr>
      </w:pPr>
    </w:p>
    <w:p w14:paraId="4B2A72A7" w14:textId="38166DC4" w:rsidR="00936DFB" w:rsidRDefault="00936DFB" w:rsidP="00A15D6C">
      <w:pPr>
        <w:jc w:val="both"/>
        <w:rPr>
          <w:rFonts w:ascii="Arial" w:hAnsi="Arial" w:cs="Arial"/>
          <w:color w:val="222222"/>
          <w:sz w:val="20"/>
          <w:szCs w:val="20"/>
          <w:shd w:val="clear" w:color="auto" w:fill="FFFFFF"/>
        </w:rPr>
      </w:pPr>
    </w:p>
    <w:p w14:paraId="0F51B292" w14:textId="07C7FC4B" w:rsidR="00A7791C" w:rsidRDefault="00A7791C" w:rsidP="00936DFB">
      <w:pPr>
        <w:pStyle w:val="ListParagraph"/>
        <w:ind w:left="885"/>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p>
    <w:p w14:paraId="1A68E21B" w14:textId="77777777" w:rsidR="00A15D6C" w:rsidRDefault="00A15D6C" w:rsidP="00A15D6C">
      <w:pPr>
        <w:pStyle w:val="ListParagraph"/>
        <w:ind w:left="885"/>
        <w:jc w:val="both"/>
        <w:rPr>
          <w:rFonts w:ascii="Arial" w:hAnsi="Arial" w:cs="Arial"/>
          <w:color w:val="222222"/>
          <w:sz w:val="20"/>
          <w:szCs w:val="20"/>
          <w:shd w:val="clear" w:color="auto" w:fill="FFFFFF"/>
        </w:rPr>
      </w:pPr>
    </w:p>
    <w:p w14:paraId="44B6F888" w14:textId="5826ED1D" w:rsidR="00A15D6C" w:rsidRDefault="00A15D6C" w:rsidP="009919CF">
      <w:pPr>
        <w:pStyle w:val="Heading2"/>
        <w:rPr>
          <w:b/>
          <w:bCs/>
          <w:color w:val="auto"/>
          <w:shd w:val="clear" w:color="auto" w:fill="FFFFFF"/>
        </w:rPr>
      </w:pPr>
      <w:bookmarkStart w:id="13" w:name="_Toc64786897"/>
      <w:r w:rsidRPr="009919CF">
        <w:rPr>
          <w:b/>
          <w:bCs/>
          <w:color w:val="auto"/>
          <w:shd w:val="clear" w:color="auto" w:fill="FFFFFF"/>
        </w:rPr>
        <w:t xml:space="preserve">Eastern Nuer Conflict </w:t>
      </w:r>
      <w:r w:rsidR="00A7791C" w:rsidRPr="009919CF">
        <w:rPr>
          <w:b/>
          <w:bCs/>
          <w:color w:val="auto"/>
          <w:shd w:val="clear" w:color="auto" w:fill="FFFFFF"/>
        </w:rPr>
        <w:t>dynamics</w:t>
      </w:r>
      <w:bookmarkEnd w:id="13"/>
      <w:r w:rsidR="00A7791C" w:rsidRPr="009919CF">
        <w:rPr>
          <w:b/>
          <w:bCs/>
          <w:color w:val="auto"/>
          <w:shd w:val="clear" w:color="auto" w:fill="FFFFFF"/>
        </w:rPr>
        <w:t xml:space="preserve"> </w:t>
      </w:r>
    </w:p>
    <w:p w14:paraId="686355C9" w14:textId="77777777" w:rsidR="00E22FBE" w:rsidRPr="00E22FBE" w:rsidRDefault="00E22FBE" w:rsidP="00E22FBE"/>
    <w:p w14:paraId="32B7D306" w14:textId="6CED7501" w:rsidR="003E340F" w:rsidRDefault="00A15D6C" w:rsidP="00566BDC">
      <w:pPr>
        <w:jc w:val="both"/>
        <w:rPr>
          <w:rFonts w:ascii="Arial" w:hAnsi="Arial" w:cs="Arial"/>
          <w:color w:val="222222"/>
          <w:sz w:val="20"/>
          <w:szCs w:val="20"/>
          <w:shd w:val="clear" w:color="auto" w:fill="FFFFFF"/>
        </w:rPr>
      </w:pPr>
      <w:r w:rsidRPr="006508A2">
        <w:rPr>
          <w:rFonts w:ascii="Arial" w:hAnsi="Arial" w:cs="Arial"/>
          <w:color w:val="222222"/>
          <w:sz w:val="20"/>
          <w:szCs w:val="20"/>
          <w:shd w:val="clear" w:color="auto" w:fill="FFFFFF"/>
        </w:rPr>
        <w:t xml:space="preserve">The Eastern Nuer area include Nasir, </w:t>
      </w:r>
      <w:proofErr w:type="spellStart"/>
      <w:r w:rsidRPr="006508A2">
        <w:rPr>
          <w:rFonts w:ascii="Arial" w:hAnsi="Arial" w:cs="Arial"/>
          <w:color w:val="222222"/>
          <w:sz w:val="20"/>
          <w:szCs w:val="20"/>
          <w:shd w:val="clear" w:color="auto" w:fill="FFFFFF"/>
        </w:rPr>
        <w:t>Longochok</w:t>
      </w:r>
      <w:proofErr w:type="spellEnd"/>
      <w:r w:rsidRPr="006508A2">
        <w:rPr>
          <w:rFonts w:ascii="Arial" w:hAnsi="Arial" w:cs="Arial"/>
          <w:color w:val="222222"/>
          <w:sz w:val="20"/>
          <w:szCs w:val="20"/>
          <w:shd w:val="clear" w:color="auto" w:fill="FFFFFF"/>
        </w:rPr>
        <w:t xml:space="preserve">, </w:t>
      </w:r>
      <w:proofErr w:type="spellStart"/>
      <w:r w:rsidRPr="006508A2">
        <w:rPr>
          <w:rFonts w:ascii="Arial" w:hAnsi="Arial" w:cs="Arial"/>
          <w:color w:val="222222"/>
          <w:sz w:val="20"/>
          <w:szCs w:val="20"/>
          <w:shd w:val="clear" w:color="auto" w:fill="FFFFFF"/>
        </w:rPr>
        <w:t>Mawuit</w:t>
      </w:r>
      <w:proofErr w:type="spellEnd"/>
      <w:r w:rsidRPr="006508A2">
        <w:rPr>
          <w:rFonts w:ascii="Arial" w:hAnsi="Arial" w:cs="Arial"/>
          <w:color w:val="222222"/>
          <w:sz w:val="20"/>
          <w:szCs w:val="20"/>
          <w:shd w:val="clear" w:color="auto" w:fill="FFFFFF"/>
        </w:rPr>
        <w:t xml:space="preserve"> and others</w:t>
      </w:r>
      <w:r w:rsidR="005145E7">
        <w:rPr>
          <w:rFonts w:ascii="Arial" w:hAnsi="Arial" w:cs="Arial"/>
          <w:color w:val="222222"/>
          <w:sz w:val="20"/>
          <w:szCs w:val="20"/>
          <w:shd w:val="clear" w:color="auto" w:fill="FFFFFF"/>
        </w:rPr>
        <w:t xml:space="preserve"> </w:t>
      </w:r>
      <w:r w:rsidR="009F2235">
        <w:rPr>
          <w:rFonts w:ascii="Arial" w:hAnsi="Arial" w:cs="Arial"/>
          <w:color w:val="222222"/>
          <w:sz w:val="20"/>
          <w:szCs w:val="20"/>
          <w:shd w:val="clear" w:color="auto" w:fill="FFFFFF"/>
        </w:rPr>
        <w:t xml:space="preserve">are one of </w:t>
      </w:r>
      <w:r w:rsidRPr="006508A2">
        <w:rPr>
          <w:rFonts w:ascii="Arial" w:hAnsi="Arial" w:cs="Arial"/>
          <w:color w:val="222222"/>
          <w:sz w:val="20"/>
          <w:szCs w:val="20"/>
          <w:shd w:val="clear" w:color="auto" w:fill="FFFFFF"/>
        </w:rPr>
        <w:t xml:space="preserve">the main </w:t>
      </w:r>
      <w:r w:rsidR="00DB73D5" w:rsidRPr="006508A2">
        <w:rPr>
          <w:rFonts w:ascii="Arial" w:hAnsi="Arial" w:cs="Arial"/>
          <w:color w:val="222222"/>
          <w:sz w:val="20"/>
          <w:szCs w:val="20"/>
          <w:shd w:val="clear" w:color="auto" w:fill="FFFFFF"/>
        </w:rPr>
        <w:t>conflict’s</w:t>
      </w:r>
      <w:r w:rsidRPr="006508A2">
        <w:rPr>
          <w:rFonts w:ascii="Arial" w:hAnsi="Arial" w:cs="Arial"/>
          <w:color w:val="222222"/>
          <w:sz w:val="20"/>
          <w:szCs w:val="20"/>
          <w:shd w:val="clear" w:color="auto" w:fill="FFFFFF"/>
        </w:rPr>
        <w:t xml:space="preserve"> </w:t>
      </w:r>
      <w:r w:rsidR="009F2235">
        <w:rPr>
          <w:rFonts w:ascii="Arial" w:hAnsi="Arial" w:cs="Arial"/>
          <w:color w:val="222222"/>
          <w:sz w:val="20"/>
          <w:szCs w:val="20"/>
          <w:shd w:val="clear" w:color="auto" w:fill="FFFFFF"/>
        </w:rPr>
        <w:t xml:space="preserve">hotspot </w:t>
      </w:r>
      <w:r w:rsidR="003A4246">
        <w:rPr>
          <w:rFonts w:ascii="Arial" w:hAnsi="Arial" w:cs="Arial"/>
          <w:color w:val="222222"/>
          <w:sz w:val="20"/>
          <w:szCs w:val="20"/>
          <w:shd w:val="clear" w:color="auto" w:fill="FFFFFF"/>
        </w:rPr>
        <w:t xml:space="preserve">in Upper Nile state </w:t>
      </w:r>
      <w:r w:rsidR="00AE1C4F">
        <w:rPr>
          <w:rFonts w:ascii="Arial" w:hAnsi="Arial" w:cs="Arial"/>
          <w:color w:val="222222"/>
          <w:sz w:val="20"/>
          <w:szCs w:val="20"/>
          <w:shd w:val="clear" w:color="auto" w:fill="FFFFFF"/>
        </w:rPr>
        <w:t>that Nuer</w:t>
      </w:r>
      <w:r w:rsidR="00D16E0B">
        <w:rPr>
          <w:rFonts w:ascii="Arial" w:hAnsi="Arial" w:cs="Arial"/>
          <w:color w:val="222222"/>
          <w:sz w:val="20"/>
          <w:szCs w:val="20"/>
          <w:shd w:val="clear" w:color="auto" w:fill="FFFFFF"/>
        </w:rPr>
        <w:t xml:space="preserve"> tribes</w:t>
      </w:r>
      <w:r w:rsidR="003A4246">
        <w:rPr>
          <w:rFonts w:ascii="Arial" w:hAnsi="Arial" w:cs="Arial"/>
          <w:color w:val="222222"/>
          <w:sz w:val="20"/>
          <w:szCs w:val="20"/>
          <w:shd w:val="clear" w:color="auto" w:fill="FFFFFF"/>
        </w:rPr>
        <w:t xml:space="preserve"> are </w:t>
      </w:r>
      <w:r w:rsidR="00AE1C4F">
        <w:rPr>
          <w:rFonts w:ascii="Arial" w:hAnsi="Arial" w:cs="Arial"/>
          <w:color w:val="222222"/>
          <w:sz w:val="20"/>
          <w:szCs w:val="20"/>
          <w:shd w:val="clear" w:color="auto" w:fill="FFFFFF"/>
        </w:rPr>
        <w:t>usually conflicting each other</w:t>
      </w:r>
      <w:r w:rsidR="00944102">
        <w:rPr>
          <w:rFonts w:ascii="Arial" w:hAnsi="Arial" w:cs="Arial"/>
          <w:color w:val="222222"/>
          <w:sz w:val="20"/>
          <w:szCs w:val="20"/>
          <w:shd w:val="clear" w:color="auto" w:fill="FFFFFF"/>
        </w:rPr>
        <w:t xml:space="preserve">. </w:t>
      </w:r>
      <w:proofErr w:type="spellStart"/>
      <w:r w:rsidR="00FE3737" w:rsidRPr="00FE3737">
        <w:rPr>
          <w:rFonts w:ascii="Arial" w:hAnsi="Arial" w:cs="Arial"/>
          <w:color w:val="222222"/>
          <w:sz w:val="20"/>
          <w:szCs w:val="20"/>
          <w:shd w:val="clear" w:color="auto" w:fill="FFFFFF"/>
        </w:rPr>
        <w:t>Luakpiny</w:t>
      </w:r>
      <w:proofErr w:type="spellEnd"/>
      <w:r w:rsidR="00FE3737" w:rsidRPr="00FE3737">
        <w:rPr>
          <w:rFonts w:ascii="Arial" w:hAnsi="Arial" w:cs="Arial"/>
          <w:color w:val="222222"/>
          <w:sz w:val="20"/>
          <w:szCs w:val="20"/>
          <w:shd w:val="clear" w:color="auto" w:fill="FFFFFF"/>
        </w:rPr>
        <w:t xml:space="preserve">/Nasir County, and the port in Nasir town in particular, is located along the strategically important </w:t>
      </w:r>
      <w:proofErr w:type="spellStart"/>
      <w:r w:rsidR="00FE3737" w:rsidRPr="00FE3737">
        <w:rPr>
          <w:rFonts w:ascii="Arial" w:hAnsi="Arial" w:cs="Arial"/>
          <w:color w:val="222222"/>
          <w:sz w:val="20"/>
          <w:szCs w:val="20"/>
          <w:shd w:val="clear" w:color="auto" w:fill="FFFFFF"/>
        </w:rPr>
        <w:t>Sobat</w:t>
      </w:r>
      <w:proofErr w:type="spellEnd"/>
      <w:r w:rsidR="00FE3737" w:rsidRPr="00FE3737">
        <w:rPr>
          <w:rFonts w:ascii="Arial" w:hAnsi="Arial" w:cs="Arial"/>
          <w:color w:val="222222"/>
          <w:sz w:val="20"/>
          <w:szCs w:val="20"/>
          <w:shd w:val="clear" w:color="auto" w:fill="FFFFFF"/>
        </w:rPr>
        <w:t xml:space="preserve"> riverine traffic, which eventually flows into the White Nile. The town is symbolically important for the SPLA-IO as it was where </w:t>
      </w:r>
      <w:proofErr w:type="spellStart"/>
      <w:r w:rsidR="00FE3737" w:rsidRPr="00FE3737">
        <w:rPr>
          <w:rFonts w:ascii="Arial" w:hAnsi="Arial" w:cs="Arial"/>
          <w:color w:val="222222"/>
          <w:sz w:val="20"/>
          <w:szCs w:val="20"/>
          <w:shd w:val="clear" w:color="auto" w:fill="FFFFFF"/>
        </w:rPr>
        <w:t>Riek</w:t>
      </w:r>
      <w:proofErr w:type="spellEnd"/>
      <w:r w:rsidR="00FE3737" w:rsidRPr="00FE3737">
        <w:rPr>
          <w:rFonts w:ascii="Arial" w:hAnsi="Arial" w:cs="Arial"/>
          <w:color w:val="222222"/>
          <w:sz w:val="20"/>
          <w:szCs w:val="20"/>
          <w:shd w:val="clear" w:color="auto" w:fill="FFFFFF"/>
        </w:rPr>
        <w:t xml:space="preserve"> Machar announced his 1991 split from the SPLA and formed the SPLA-Nasir faction during the Second Sudanese Civil War</w:t>
      </w:r>
      <w:r w:rsidR="00FE3737">
        <w:rPr>
          <w:rFonts w:ascii="Arial" w:hAnsi="Arial" w:cs="Arial"/>
          <w:color w:val="222222"/>
          <w:sz w:val="20"/>
          <w:szCs w:val="20"/>
          <w:shd w:val="clear" w:color="auto" w:fill="FFFFFF"/>
        </w:rPr>
        <w:t>.</w:t>
      </w:r>
      <w:r w:rsidR="00FE3737" w:rsidRPr="00FE3737">
        <w:rPr>
          <w:rFonts w:ascii="Arial" w:hAnsi="Arial" w:cs="Arial"/>
          <w:color w:val="222222"/>
          <w:sz w:val="20"/>
          <w:szCs w:val="20"/>
          <w:shd w:val="clear" w:color="auto" w:fill="FFFFFF"/>
        </w:rPr>
        <w:t xml:space="preserve"> </w:t>
      </w:r>
      <w:r w:rsidR="00D70E21" w:rsidRPr="00D70E21">
        <w:rPr>
          <w:rFonts w:ascii="Arial" w:hAnsi="Arial" w:cs="Arial"/>
          <w:color w:val="222222"/>
          <w:sz w:val="20"/>
          <w:szCs w:val="20"/>
          <w:shd w:val="clear" w:color="auto" w:fill="FFFFFF"/>
        </w:rPr>
        <w:t>Similar to other counties, there are significant conflict drivers in the county, which is reflected in local violence, cattle raiding</w:t>
      </w:r>
      <w:r w:rsidR="004312E4">
        <w:rPr>
          <w:rFonts w:ascii="Arial" w:hAnsi="Arial" w:cs="Arial"/>
          <w:color w:val="222222"/>
          <w:sz w:val="20"/>
          <w:szCs w:val="20"/>
          <w:shd w:val="clear" w:color="auto" w:fill="FFFFFF"/>
        </w:rPr>
        <w:t xml:space="preserve">, </w:t>
      </w:r>
      <w:r w:rsidR="00D70E21" w:rsidRPr="00D70E21">
        <w:rPr>
          <w:rFonts w:ascii="Arial" w:hAnsi="Arial" w:cs="Arial"/>
          <w:color w:val="222222"/>
          <w:sz w:val="20"/>
          <w:szCs w:val="20"/>
          <w:shd w:val="clear" w:color="auto" w:fill="FFFFFF"/>
        </w:rPr>
        <w:t>tension between local communities and oil companies operating nearby</w:t>
      </w:r>
      <w:r w:rsidR="004312E4">
        <w:rPr>
          <w:rFonts w:ascii="Arial" w:hAnsi="Arial" w:cs="Arial"/>
          <w:color w:val="222222"/>
          <w:sz w:val="20"/>
          <w:szCs w:val="20"/>
          <w:shd w:val="clear" w:color="auto" w:fill="FFFFFF"/>
        </w:rPr>
        <w:t>,</w:t>
      </w:r>
      <w:r w:rsidR="00D70E21" w:rsidRPr="00D70E21">
        <w:rPr>
          <w:rFonts w:ascii="Arial" w:hAnsi="Arial" w:cs="Arial"/>
          <w:color w:val="222222"/>
          <w:sz w:val="20"/>
          <w:szCs w:val="20"/>
          <w:shd w:val="clear" w:color="auto" w:fill="FFFFFF"/>
        </w:rPr>
        <w:t xml:space="preserve"> </w:t>
      </w:r>
      <w:r w:rsidR="004312E4" w:rsidRPr="004312E4">
        <w:rPr>
          <w:rFonts w:ascii="Arial" w:hAnsi="Arial" w:cs="Arial"/>
          <w:color w:val="222222"/>
          <w:sz w:val="20"/>
          <w:szCs w:val="20"/>
          <w:shd w:val="clear" w:color="auto" w:fill="FFFFFF"/>
        </w:rPr>
        <w:t>competition over land, access to water, and border disputes that determine taxation rights with neighbouring counties</w:t>
      </w:r>
      <w:r w:rsidR="004C71FE">
        <w:rPr>
          <w:rFonts w:ascii="Arial" w:hAnsi="Arial" w:cs="Arial"/>
          <w:color w:val="222222"/>
          <w:sz w:val="20"/>
          <w:szCs w:val="20"/>
          <w:shd w:val="clear" w:color="auto" w:fill="FFFFFF"/>
        </w:rPr>
        <w:t xml:space="preserve">. </w:t>
      </w:r>
      <w:r w:rsidR="004312E4" w:rsidRPr="004312E4">
        <w:rPr>
          <w:rFonts w:ascii="Arial" w:hAnsi="Arial" w:cs="Arial"/>
          <w:color w:val="222222"/>
          <w:sz w:val="20"/>
          <w:szCs w:val="20"/>
          <w:shd w:val="clear" w:color="auto" w:fill="FFFFFF"/>
        </w:rPr>
        <w:t> </w:t>
      </w:r>
      <w:r w:rsidR="00F86E9A" w:rsidRPr="00F86E9A">
        <w:rPr>
          <w:rFonts w:ascii="Arial" w:hAnsi="Arial" w:cs="Arial"/>
          <w:color w:val="222222"/>
          <w:sz w:val="20"/>
          <w:szCs w:val="20"/>
          <w:shd w:val="clear" w:color="auto" w:fill="FFFFFF"/>
        </w:rPr>
        <w:t>The seasonal movement of Arab pastoralists from Sudan – known locally as ‘</w:t>
      </w:r>
      <w:proofErr w:type="spellStart"/>
      <w:r w:rsidR="00F86E9A" w:rsidRPr="00F86E9A">
        <w:rPr>
          <w:rFonts w:ascii="Arial" w:hAnsi="Arial" w:cs="Arial"/>
          <w:color w:val="222222"/>
          <w:sz w:val="20"/>
          <w:szCs w:val="20"/>
          <w:shd w:val="clear" w:color="auto" w:fill="FFFFFF"/>
        </w:rPr>
        <w:t>Falat</w:t>
      </w:r>
      <w:proofErr w:type="spellEnd"/>
      <w:r w:rsidR="00F86E9A" w:rsidRPr="00F86E9A">
        <w:rPr>
          <w:rFonts w:ascii="Arial" w:hAnsi="Arial" w:cs="Arial"/>
          <w:color w:val="222222"/>
          <w:sz w:val="20"/>
          <w:szCs w:val="20"/>
          <w:shd w:val="clear" w:color="auto" w:fill="FFFFFF"/>
        </w:rPr>
        <w:t xml:space="preserve">’ – into </w:t>
      </w:r>
      <w:proofErr w:type="spellStart"/>
      <w:r w:rsidR="00F86E9A" w:rsidRPr="00F86E9A">
        <w:rPr>
          <w:rFonts w:ascii="Arial" w:hAnsi="Arial" w:cs="Arial"/>
          <w:color w:val="222222"/>
          <w:sz w:val="20"/>
          <w:szCs w:val="20"/>
          <w:shd w:val="clear" w:color="auto" w:fill="FFFFFF"/>
        </w:rPr>
        <w:t>Luakpiny</w:t>
      </w:r>
      <w:proofErr w:type="spellEnd"/>
      <w:r w:rsidR="00F86E9A" w:rsidRPr="00F86E9A">
        <w:rPr>
          <w:rFonts w:ascii="Arial" w:hAnsi="Arial" w:cs="Arial"/>
          <w:color w:val="222222"/>
          <w:sz w:val="20"/>
          <w:szCs w:val="20"/>
          <w:shd w:val="clear" w:color="auto" w:fill="FFFFFF"/>
        </w:rPr>
        <w:t>/Nasir County has also been a source of tension</w:t>
      </w:r>
      <w:r w:rsidR="00F86E9A">
        <w:rPr>
          <w:rStyle w:val="FootnoteReference"/>
          <w:rFonts w:ascii="Arial" w:hAnsi="Arial" w:cs="Arial"/>
          <w:color w:val="222222"/>
          <w:sz w:val="20"/>
          <w:szCs w:val="20"/>
          <w:shd w:val="clear" w:color="auto" w:fill="FFFFFF"/>
        </w:rPr>
        <w:footnoteReference w:id="28"/>
      </w:r>
      <w:r w:rsidR="00F86E9A" w:rsidRPr="00F86E9A">
        <w:rPr>
          <w:rFonts w:ascii="Arial" w:hAnsi="Arial" w:cs="Arial"/>
          <w:color w:val="222222"/>
          <w:sz w:val="20"/>
          <w:szCs w:val="20"/>
          <w:shd w:val="clear" w:color="auto" w:fill="FFFFFF"/>
        </w:rPr>
        <w:t>.</w:t>
      </w:r>
    </w:p>
    <w:p w14:paraId="6D66367B" w14:textId="3150B886" w:rsidR="003E340F" w:rsidRDefault="00DE6C67" w:rsidP="00566BDC">
      <w:pPr>
        <w:jc w:val="both"/>
        <w:rPr>
          <w:rFonts w:ascii="Arial" w:hAnsi="Arial" w:cs="Arial"/>
          <w:color w:val="222222"/>
          <w:sz w:val="20"/>
          <w:szCs w:val="20"/>
          <w:shd w:val="clear" w:color="auto" w:fill="FFFFFF"/>
        </w:rPr>
      </w:pPr>
      <w:proofErr w:type="spellStart"/>
      <w:r w:rsidRPr="00DE6C67">
        <w:rPr>
          <w:rFonts w:ascii="Arial" w:hAnsi="Arial" w:cs="Arial"/>
          <w:color w:val="222222"/>
          <w:sz w:val="20"/>
          <w:szCs w:val="20"/>
          <w:shd w:val="clear" w:color="auto" w:fill="FFFFFF"/>
        </w:rPr>
        <w:t>Longochuk</w:t>
      </w:r>
      <w:proofErr w:type="spellEnd"/>
      <w:r w:rsidRPr="00DE6C67">
        <w:rPr>
          <w:rFonts w:ascii="Arial" w:hAnsi="Arial" w:cs="Arial"/>
          <w:color w:val="222222"/>
          <w:sz w:val="20"/>
          <w:szCs w:val="20"/>
          <w:shd w:val="clear" w:color="auto" w:fill="FFFFFF"/>
        </w:rPr>
        <w:t xml:space="preserve"> County is located in Upper Nile State. It borders </w:t>
      </w:r>
      <w:proofErr w:type="spellStart"/>
      <w:r w:rsidRPr="00DE6C67">
        <w:rPr>
          <w:rFonts w:ascii="Arial" w:hAnsi="Arial" w:cs="Arial"/>
          <w:color w:val="222222"/>
          <w:sz w:val="20"/>
          <w:szCs w:val="20"/>
          <w:shd w:val="clear" w:color="auto" w:fill="FFFFFF"/>
        </w:rPr>
        <w:t>Maiwut</w:t>
      </w:r>
      <w:proofErr w:type="spellEnd"/>
      <w:r w:rsidRPr="00DE6C67">
        <w:rPr>
          <w:rFonts w:ascii="Arial" w:hAnsi="Arial" w:cs="Arial"/>
          <w:color w:val="222222"/>
          <w:sz w:val="20"/>
          <w:szCs w:val="20"/>
          <w:shd w:val="clear" w:color="auto" w:fill="FFFFFF"/>
        </w:rPr>
        <w:t xml:space="preserve"> County to the south-east, </w:t>
      </w:r>
      <w:proofErr w:type="spellStart"/>
      <w:r w:rsidRPr="00DE6C67">
        <w:rPr>
          <w:rFonts w:ascii="Arial" w:hAnsi="Arial" w:cs="Arial"/>
          <w:color w:val="222222"/>
          <w:sz w:val="20"/>
          <w:szCs w:val="20"/>
          <w:shd w:val="clear" w:color="auto" w:fill="FFFFFF"/>
        </w:rPr>
        <w:t>Luakpiny</w:t>
      </w:r>
      <w:proofErr w:type="spellEnd"/>
      <w:r w:rsidRPr="00DE6C67">
        <w:rPr>
          <w:rFonts w:ascii="Arial" w:hAnsi="Arial" w:cs="Arial"/>
          <w:color w:val="222222"/>
          <w:sz w:val="20"/>
          <w:szCs w:val="20"/>
          <w:shd w:val="clear" w:color="auto" w:fill="FFFFFF"/>
        </w:rPr>
        <w:t xml:space="preserve">/Nasir to the south-west, </w:t>
      </w:r>
      <w:proofErr w:type="spellStart"/>
      <w:r w:rsidRPr="00DE6C67">
        <w:rPr>
          <w:rFonts w:ascii="Arial" w:hAnsi="Arial" w:cs="Arial"/>
          <w:color w:val="222222"/>
          <w:sz w:val="20"/>
          <w:szCs w:val="20"/>
          <w:shd w:val="clear" w:color="auto" w:fill="FFFFFF"/>
        </w:rPr>
        <w:t>Baliet</w:t>
      </w:r>
      <w:proofErr w:type="spellEnd"/>
      <w:r w:rsidRPr="00DE6C67">
        <w:rPr>
          <w:rFonts w:ascii="Arial" w:hAnsi="Arial" w:cs="Arial"/>
          <w:color w:val="222222"/>
          <w:sz w:val="20"/>
          <w:szCs w:val="20"/>
          <w:shd w:val="clear" w:color="auto" w:fill="FFFFFF"/>
        </w:rPr>
        <w:t xml:space="preserve"> County to the west and </w:t>
      </w:r>
      <w:proofErr w:type="spellStart"/>
      <w:r w:rsidRPr="00DE6C67">
        <w:rPr>
          <w:rFonts w:ascii="Arial" w:hAnsi="Arial" w:cs="Arial"/>
          <w:color w:val="222222"/>
          <w:sz w:val="20"/>
          <w:szCs w:val="20"/>
          <w:shd w:val="clear" w:color="auto" w:fill="FFFFFF"/>
        </w:rPr>
        <w:t>Maban</w:t>
      </w:r>
      <w:proofErr w:type="spellEnd"/>
      <w:r w:rsidRPr="00DE6C67">
        <w:rPr>
          <w:rFonts w:ascii="Arial" w:hAnsi="Arial" w:cs="Arial"/>
          <w:color w:val="222222"/>
          <w:sz w:val="20"/>
          <w:szCs w:val="20"/>
          <w:shd w:val="clear" w:color="auto" w:fill="FFFFFF"/>
        </w:rPr>
        <w:t xml:space="preserve"> County to the north</w:t>
      </w:r>
      <w:r>
        <w:rPr>
          <w:rFonts w:ascii="Arial" w:hAnsi="Arial" w:cs="Arial"/>
          <w:color w:val="222222"/>
          <w:sz w:val="20"/>
          <w:szCs w:val="20"/>
          <w:shd w:val="clear" w:color="auto" w:fill="FFFFFF"/>
        </w:rPr>
        <w:t xml:space="preserve">. </w:t>
      </w:r>
      <w:r w:rsidR="00FC71C6" w:rsidRPr="00FC71C6">
        <w:rPr>
          <w:rFonts w:ascii="Arial" w:hAnsi="Arial" w:cs="Arial"/>
          <w:color w:val="222222"/>
          <w:sz w:val="20"/>
          <w:szCs w:val="20"/>
          <w:shd w:val="clear" w:color="auto" w:fill="FFFFFF"/>
        </w:rPr>
        <w:t xml:space="preserve">Even prior to the outbreak of conflict in 2013, </w:t>
      </w:r>
      <w:proofErr w:type="spellStart"/>
      <w:r w:rsidR="00FC71C6" w:rsidRPr="00FC71C6">
        <w:rPr>
          <w:rFonts w:ascii="Arial" w:hAnsi="Arial" w:cs="Arial"/>
          <w:color w:val="222222"/>
          <w:sz w:val="20"/>
          <w:szCs w:val="20"/>
          <w:shd w:val="clear" w:color="auto" w:fill="FFFFFF"/>
        </w:rPr>
        <w:t>Longochuk</w:t>
      </w:r>
      <w:proofErr w:type="spellEnd"/>
      <w:r w:rsidR="00FC71C6" w:rsidRPr="00FC71C6">
        <w:rPr>
          <w:rFonts w:ascii="Arial" w:hAnsi="Arial" w:cs="Arial"/>
          <w:color w:val="222222"/>
          <w:sz w:val="20"/>
          <w:szCs w:val="20"/>
          <w:shd w:val="clear" w:color="auto" w:fill="FFFFFF"/>
        </w:rPr>
        <w:t xml:space="preserve"> County was characterized by local violence, often cattle raids and revenge killings, between Nuer clans and neighbouring nomadic groups</w:t>
      </w:r>
      <w:r w:rsidR="00FC71C6">
        <w:rPr>
          <w:rFonts w:ascii="Arial" w:hAnsi="Arial" w:cs="Arial"/>
          <w:color w:val="222222"/>
          <w:sz w:val="20"/>
          <w:szCs w:val="20"/>
          <w:shd w:val="clear" w:color="auto" w:fill="FFFFFF"/>
        </w:rPr>
        <w:t xml:space="preserve">. </w:t>
      </w:r>
      <w:r w:rsidR="006E7C12" w:rsidRPr="006E7C12">
        <w:rPr>
          <w:rFonts w:ascii="Arial" w:hAnsi="Arial" w:cs="Arial"/>
          <w:color w:val="222222"/>
          <w:sz w:val="20"/>
          <w:szCs w:val="20"/>
          <w:shd w:val="clear" w:color="auto" w:fill="FFFFFF"/>
        </w:rPr>
        <w:t>such clashes are often driven by competition over access to water, food insecurity</w:t>
      </w:r>
      <w:r w:rsidR="00B5642A">
        <w:rPr>
          <w:rFonts w:ascii="Arial" w:hAnsi="Arial" w:cs="Arial"/>
          <w:color w:val="222222"/>
          <w:sz w:val="20"/>
          <w:szCs w:val="20"/>
          <w:shd w:val="clear" w:color="auto" w:fill="FFFFFF"/>
        </w:rPr>
        <w:t xml:space="preserve"> and</w:t>
      </w:r>
      <w:r w:rsidR="006E7C12" w:rsidRPr="006E7C12">
        <w:rPr>
          <w:rFonts w:ascii="Arial" w:hAnsi="Arial" w:cs="Arial"/>
          <w:color w:val="222222"/>
          <w:sz w:val="20"/>
          <w:szCs w:val="20"/>
          <w:shd w:val="clear" w:color="auto" w:fill="FFFFFF"/>
        </w:rPr>
        <w:t xml:space="preserve"> unemployment</w:t>
      </w:r>
      <w:r w:rsidR="00B5642A">
        <w:rPr>
          <w:rStyle w:val="FootnoteReference"/>
          <w:rFonts w:ascii="Arial" w:hAnsi="Arial" w:cs="Arial"/>
          <w:color w:val="222222"/>
          <w:sz w:val="20"/>
          <w:szCs w:val="20"/>
          <w:shd w:val="clear" w:color="auto" w:fill="FFFFFF"/>
        </w:rPr>
        <w:footnoteReference w:id="29"/>
      </w:r>
      <w:r w:rsidR="006E7C12" w:rsidRPr="006E7C12">
        <w:rPr>
          <w:rFonts w:ascii="Arial" w:hAnsi="Arial" w:cs="Arial"/>
          <w:color w:val="222222"/>
          <w:sz w:val="20"/>
          <w:szCs w:val="20"/>
          <w:shd w:val="clear" w:color="auto" w:fill="FFFFFF"/>
        </w:rPr>
        <w:t xml:space="preserve"> </w:t>
      </w:r>
      <w:r w:rsidR="0062679A">
        <w:rPr>
          <w:rFonts w:ascii="Arial" w:hAnsi="Arial" w:cs="Arial"/>
          <w:color w:val="222222"/>
          <w:sz w:val="20"/>
          <w:szCs w:val="20"/>
          <w:shd w:val="clear" w:color="auto" w:fill="FFFFFF"/>
        </w:rPr>
        <w:t xml:space="preserve">. </w:t>
      </w:r>
      <w:r w:rsidR="00F62EA4">
        <w:rPr>
          <w:rFonts w:ascii="Arial" w:hAnsi="Arial" w:cs="Arial"/>
          <w:color w:val="222222"/>
          <w:sz w:val="20"/>
          <w:szCs w:val="20"/>
          <w:shd w:val="clear" w:color="auto" w:fill="FFFFFF"/>
        </w:rPr>
        <w:t>Similar conflict drivers</w:t>
      </w:r>
      <w:r w:rsidR="00BC5391">
        <w:rPr>
          <w:rFonts w:ascii="Arial" w:hAnsi="Arial" w:cs="Arial"/>
          <w:color w:val="222222"/>
          <w:sz w:val="20"/>
          <w:szCs w:val="20"/>
          <w:shd w:val="clear" w:color="auto" w:fill="FFFFFF"/>
        </w:rPr>
        <w:t xml:space="preserve"> exist in </w:t>
      </w:r>
      <w:proofErr w:type="spellStart"/>
      <w:r w:rsidR="00BC5391" w:rsidRPr="00BC5391">
        <w:rPr>
          <w:rFonts w:ascii="Arial" w:hAnsi="Arial" w:cs="Arial"/>
          <w:color w:val="222222"/>
          <w:sz w:val="20"/>
          <w:szCs w:val="20"/>
          <w:shd w:val="clear" w:color="auto" w:fill="FFFFFF"/>
        </w:rPr>
        <w:t>Maiwut</w:t>
      </w:r>
      <w:proofErr w:type="spellEnd"/>
      <w:r w:rsidR="00605FB4">
        <w:rPr>
          <w:rFonts w:ascii="Arial" w:hAnsi="Arial" w:cs="Arial"/>
          <w:color w:val="222222"/>
          <w:sz w:val="20"/>
          <w:szCs w:val="20"/>
          <w:shd w:val="clear" w:color="auto" w:fill="FFFFFF"/>
        </w:rPr>
        <w:t xml:space="preserve">: </w:t>
      </w:r>
      <w:r w:rsidR="007C020A" w:rsidRPr="007C020A">
        <w:rPr>
          <w:rFonts w:ascii="Arial" w:hAnsi="Arial" w:cs="Arial"/>
          <w:color w:val="222222"/>
          <w:sz w:val="20"/>
          <w:szCs w:val="20"/>
          <w:shd w:val="clear" w:color="auto" w:fill="FFFFFF"/>
        </w:rPr>
        <w:t>lack of access to clean water, competition for fertile land, and the cross-border flow of small arms as the main drivers of local insecurit</w:t>
      </w:r>
      <w:r w:rsidR="00611F77">
        <w:rPr>
          <w:rFonts w:ascii="Arial" w:hAnsi="Arial" w:cs="Arial"/>
          <w:color w:val="222222"/>
          <w:sz w:val="20"/>
          <w:szCs w:val="20"/>
          <w:shd w:val="clear" w:color="auto" w:fill="FFFFFF"/>
        </w:rPr>
        <w:t>y.</w:t>
      </w:r>
      <w:r w:rsidR="00BC5391">
        <w:rPr>
          <w:rFonts w:ascii="Arial" w:hAnsi="Arial" w:cs="Arial"/>
          <w:color w:val="222222"/>
          <w:sz w:val="20"/>
          <w:szCs w:val="20"/>
          <w:shd w:val="clear" w:color="auto" w:fill="FFFFFF"/>
        </w:rPr>
        <w:t xml:space="preserve"> </w:t>
      </w:r>
      <w:proofErr w:type="spellStart"/>
      <w:r w:rsidR="007F1C09" w:rsidRPr="007F1C09">
        <w:rPr>
          <w:rFonts w:ascii="Arial" w:hAnsi="Arial" w:cs="Arial"/>
          <w:color w:val="222222"/>
          <w:sz w:val="20"/>
          <w:szCs w:val="20"/>
          <w:shd w:val="clear" w:color="auto" w:fill="FFFFFF"/>
        </w:rPr>
        <w:t>Maiwut</w:t>
      </w:r>
      <w:proofErr w:type="spellEnd"/>
      <w:r w:rsidR="007F1C09" w:rsidRPr="007F1C09">
        <w:rPr>
          <w:rFonts w:ascii="Arial" w:hAnsi="Arial" w:cs="Arial"/>
          <w:color w:val="222222"/>
          <w:sz w:val="20"/>
          <w:szCs w:val="20"/>
          <w:shd w:val="clear" w:color="auto" w:fill="FFFFFF"/>
        </w:rPr>
        <w:t xml:space="preserve"> has also hosted significant numbers of IDPs and refugees, which has contributed to tensions between these groups and host communities</w:t>
      </w:r>
      <w:r w:rsidR="007F1C09">
        <w:rPr>
          <w:rStyle w:val="FootnoteReference"/>
          <w:rFonts w:ascii="Arial" w:hAnsi="Arial" w:cs="Arial"/>
          <w:color w:val="222222"/>
          <w:sz w:val="20"/>
          <w:szCs w:val="20"/>
          <w:shd w:val="clear" w:color="auto" w:fill="FFFFFF"/>
        </w:rPr>
        <w:footnoteReference w:id="30"/>
      </w:r>
      <w:r w:rsidR="007F1C09">
        <w:rPr>
          <w:rFonts w:ascii="Arial" w:hAnsi="Arial" w:cs="Arial"/>
          <w:color w:val="222222"/>
          <w:sz w:val="20"/>
          <w:szCs w:val="20"/>
          <w:shd w:val="clear" w:color="auto" w:fill="FFFFFF"/>
        </w:rPr>
        <w:t xml:space="preserve">. </w:t>
      </w:r>
      <w:r w:rsidR="00611F77">
        <w:rPr>
          <w:rFonts w:ascii="Arial" w:hAnsi="Arial" w:cs="Arial"/>
          <w:color w:val="222222"/>
          <w:sz w:val="20"/>
          <w:szCs w:val="20"/>
          <w:shd w:val="clear" w:color="auto" w:fill="FFFFFF"/>
        </w:rPr>
        <w:t xml:space="preserve"> </w:t>
      </w:r>
      <w:r w:rsidR="00F62EA4">
        <w:rPr>
          <w:rFonts w:ascii="Arial" w:hAnsi="Arial" w:cs="Arial"/>
          <w:color w:val="222222"/>
          <w:sz w:val="20"/>
          <w:szCs w:val="20"/>
          <w:shd w:val="clear" w:color="auto" w:fill="FFFFFF"/>
        </w:rPr>
        <w:t xml:space="preserve"> </w:t>
      </w:r>
    </w:p>
    <w:p w14:paraId="57CAC610" w14:textId="576990E0" w:rsidR="00B9368A" w:rsidRDefault="00566BDC" w:rsidP="00566BD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These locations</w:t>
      </w:r>
      <w:r w:rsidR="00944102">
        <w:rPr>
          <w:rFonts w:ascii="Arial" w:hAnsi="Arial" w:cs="Arial"/>
          <w:color w:val="222222"/>
          <w:sz w:val="20"/>
          <w:szCs w:val="20"/>
          <w:shd w:val="clear" w:color="auto" w:fill="FFFFFF"/>
        </w:rPr>
        <w:t xml:space="preserve"> are entirely occupied by Nuer ethnic groups and </w:t>
      </w:r>
      <w:r w:rsidR="007E72E6">
        <w:rPr>
          <w:rFonts w:ascii="Arial" w:hAnsi="Arial" w:cs="Arial"/>
          <w:color w:val="222222"/>
          <w:sz w:val="20"/>
          <w:szCs w:val="20"/>
          <w:shd w:val="clear" w:color="auto" w:fill="FFFFFF"/>
        </w:rPr>
        <w:t xml:space="preserve">there is less tension on the basis of ethnicity. </w:t>
      </w:r>
      <w:r w:rsidR="009914B6">
        <w:rPr>
          <w:rFonts w:ascii="Arial" w:hAnsi="Arial" w:cs="Arial"/>
          <w:color w:val="222222"/>
          <w:sz w:val="20"/>
          <w:szCs w:val="20"/>
          <w:shd w:val="clear" w:color="auto" w:fill="FFFFFF"/>
        </w:rPr>
        <w:t xml:space="preserve">Despite the fact there is </w:t>
      </w:r>
      <w:r>
        <w:rPr>
          <w:rFonts w:ascii="Arial" w:hAnsi="Arial" w:cs="Arial"/>
          <w:color w:val="222222"/>
          <w:sz w:val="20"/>
          <w:szCs w:val="20"/>
          <w:shd w:val="clear" w:color="auto" w:fill="FFFFFF"/>
        </w:rPr>
        <w:t xml:space="preserve">continuous </w:t>
      </w:r>
      <w:r w:rsidR="00A15D6C" w:rsidRPr="009914B6">
        <w:rPr>
          <w:rFonts w:ascii="Arial" w:hAnsi="Arial" w:cs="Arial"/>
          <w:color w:val="222222"/>
          <w:sz w:val="20"/>
          <w:szCs w:val="20"/>
          <w:shd w:val="clear" w:color="auto" w:fill="FFFFFF"/>
        </w:rPr>
        <w:t xml:space="preserve">clashes which are related to revenge killing and </w:t>
      </w:r>
      <w:r w:rsidR="00C9537F">
        <w:rPr>
          <w:rFonts w:ascii="Arial" w:hAnsi="Arial" w:cs="Arial"/>
          <w:color w:val="222222"/>
          <w:sz w:val="20"/>
          <w:szCs w:val="20"/>
          <w:shd w:val="clear" w:color="auto" w:fill="FFFFFF"/>
        </w:rPr>
        <w:t>competition</w:t>
      </w:r>
      <w:r w:rsidR="001E5D4E">
        <w:rPr>
          <w:rFonts w:ascii="Arial" w:hAnsi="Arial" w:cs="Arial"/>
          <w:color w:val="222222"/>
          <w:sz w:val="20"/>
          <w:szCs w:val="20"/>
          <w:shd w:val="clear" w:color="auto" w:fill="FFFFFF"/>
        </w:rPr>
        <w:t xml:space="preserve"> over natural resources</w:t>
      </w:r>
      <w:r w:rsidR="00A15D6C" w:rsidRPr="00566BD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dry season, as mentioned </w:t>
      </w:r>
      <w:r w:rsidR="00255A1F">
        <w:rPr>
          <w:rFonts w:ascii="Arial" w:hAnsi="Arial" w:cs="Arial"/>
          <w:color w:val="222222"/>
          <w:sz w:val="20"/>
          <w:szCs w:val="20"/>
          <w:shd w:val="clear" w:color="auto" w:fill="FFFFFF"/>
        </w:rPr>
        <w:t xml:space="preserve">by UNMISS civil </w:t>
      </w:r>
      <w:r w:rsidR="00A42E80">
        <w:rPr>
          <w:rFonts w:ascii="Arial" w:hAnsi="Arial" w:cs="Arial"/>
          <w:color w:val="222222"/>
          <w:sz w:val="20"/>
          <w:szCs w:val="20"/>
          <w:shd w:val="clear" w:color="auto" w:fill="FFFFFF"/>
        </w:rPr>
        <w:t>affairs</w:t>
      </w:r>
      <w:r w:rsidR="00255A1F">
        <w:rPr>
          <w:rFonts w:ascii="Arial" w:hAnsi="Arial" w:cs="Arial"/>
          <w:color w:val="222222"/>
          <w:sz w:val="20"/>
          <w:szCs w:val="20"/>
          <w:shd w:val="clear" w:color="auto" w:fill="FFFFFF"/>
        </w:rPr>
        <w:t xml:space="preserve">, </w:t>
      </w:r>
      <w:r w:rsidR="00A42E80">
        <w:rPr>
          <w:rFonts w:ascii="Arial" w:hAnsi="Arial" w:cs="Arial"/>
          <w:color w:val="222222"/>
          <w:sz w:val="20"/>
          <w:szCs w:val="20"/>
          <w:shd w:val="clear" w:color="auto" w:fill="FFFFFF"/>
        </w:rPr>
        <w:t xml:space="preserve">is the point </w:t>
      </w:r>
      <w:r w:rsidR="00CC13D4">
        <w:rPr>
          <w:rFonts w:ascii="Arial" w:hAnsi="Arial" w:cs="Arial"/>
          <w:color w:val="222222"/>
          <w:sz w:val="20"/>
          <w:szCs w:val="20"/>
          <w:shd w:val="clear" w:color="auto" w:fill="FFFFFF"/>
        </w:rPr>
        <w:t xml:space="preserve">where the conflict </w:t>
      </w:r>
      <w:r w:rsidR="008055C0">
        <w:rPr>
          <w:rFonts w:ascii="Arial" w:hAnsi="Arial" w:cs="Arial"/>
          <w:color w:val="222222"/>
          <w:sz w:val="20"/>
          <w:szCs w:val="20"/>
          <w:shd w:val="clear" w:color="auto" w:fill="FFFFFF"/>
        </w:rPr>
        <w:t>spike</w:t>
      </w:r>
      <w:r w:rsidR="00CC13D4">
        <w:rPr>
          <w:rFonts w:ascii="Arial" w:hAnsi="Arial" w:cs="Arial"/>
          <w:color w:val="222222"/>
          <w:sz w:val="20"/>
          <w:szCs w:val="20"/>
          <w:shd w:val="clear" w:color="auto" w:fill="FFFFFF"/>
        </w:rPr>
        <w:t xml:space="preserve"> and halt on the rainy season.</w:t>
      </w:r>
    </w:p>
    <w:p w14:paraId="0E3F5EEC" w14:textId="77777777" w:rsidR="00B9368A" w:rsidRDefault="00B9368A" w:rsidP="00566BDC">
      <w:pPr>
        <w:jc w:val="both"/>
        <w:rPr>
          <w:rFonts w:ascii="Arial" w:hAnsi="Arial" w:cs="Arial"/>
          <w:color w:val="222222"/>
          <w:sz w:val="20"/>
          <w:szCs w:val="20"/>
          <w:shd w:val="clear" w:color="auto" w:fill="FFFFFF"/>
        </w:rPr>
      </w:pPr>
    </w:p>
    <w:p w14:paraId="39C1B292" w14:textId="77777777" w:rsidR="00B9368A" w:rsidRDefault="00B9368A" w:rsidP="00566BDC">
      <w:pPr>
        <w:jc w:val="both"/>
        <w:rPr>
          <w:rFonts w:ascii="Arial" w:hAnsi="Arial" w:cs="Arial"/>
          <w:color w:val="222222"/>
          <w:sz w:val="20"/>
          <w:szCs w:val="20"/>
          <w:shd w:val="clear" w:color="auto" w:fill="FFFFFF"/>
        </w:rPr>
      </w:pPr>
    </w:p>
    <w:p w14:paraId="297BA71F" w14:textId="1E5B3F2F" w:rsidR="00B9368A" w:rsidRDefault="00B9368A" w:rsidP="00566BDC">
      <w:pPr>
        <w:jc w:val="both"/>
        <w:rPr>
          <w:rFonts w:ascii="Arial" w:hAnsi="Arial" w:cs="Arial"/>
          <w:color w:val="222222"/>
          <w:sz w:val="20"/>
          <w:szCs w:val="20"/>
          <w:shd w:val="clear" w:color="auto" w:fill="FFFFFF"/>
        </w:rPr>
      </w:pPr>
    </w:p>
    <w:p w14:paraId="2D93AB71" w14:textId="1524DED4" w:rsidR="00C70850" w:rsidRDefault="00C70850" w:rsidP="00566BDC">
      <w:pPr>
        <w:jc w:val="both"/>
        <w:rPr>
          <w:rFonts w:ascii="Arial" w:hAnsi="Arial" w:cs="Arial"/>
          <w:color w:val="222222"/>
          <w:sz w:val="20"/>
          <w:szCs w:val="20"/>
          <w:shd w:val="clear" w:color="auto" w:fill="FFFFFF"/>
        </w:rPr>
      </w:pPr>
    </w:p>
    <w:p w14:paraId="42851726" w14:textId="06D5E61F" w:rsidR="00C70850" w:rsidRDefault="00C70850" w:rsidP="00566BDC">
      <w:pPr>
        <w:jc w:val="both"/>
        <w:rPr>
          <w:rFonts w:ascii="Arial" w:hAnsi="Arial" w:cs="Arial"/>
          <w:color w:val="222222"/>
          <w:sz w:val="20"/>
          <w:szCs w:val="20"/>
          <w:shd w:val="clear" w:color="auto" w:fill="FFFFFF"/>
        </w:rPr>
      </w:pPr>
    </w:p>
    <w:p w14:paraId="56E9FA84" w14:textId="77777777" w:rsidR="00C70850" w:rsidRDefault="00C70850" w:rsidP="00566BDC">
      <w:pPr>
        <w:jc w:val="both"/>
        <w:rPr>
          <w:rFonts w:ascii="Arial" w:hAnsi="Arial" w:cs="Arial"/>
          <w:color w:val="222222"/>
          <w:sz w:val="20"/>
          <w:szCs w:val="20"/>
          <w:shd w:val="clear" w:color="auto" w:fill="FFFFFF"/>
        </w:rPr>
      </w:pPr>
    </w:p>
    <w:p w14:paraId="7CC6EEB6" w14:textId="77777777" w:rsidR="00B9368A" w:rsidRDefault="00B9368A" w:rsidP="00566BDC">
      <w:pPr>
        <w:jc w:val="both"/>
        <w:rPr>
          <w:rFonts w:ascii="Arial" w:hAnsi="Arial" w:cs="Arial"/>
          <w:color w:val="222222"/>
          <w:sz w:val="20"/>
          <w:szCs w:val="20"/>
          <w:shd w:val="clear" w:color="auto" w:fill="FFFFFF"/>
        </w:rPr>
      </w:pPr>
    </w:p>
    <w:p w14:paraId="5A9B0C65" w14:textId="77777777" w:rsidR="00B9368A" w:rsidRDefault="00B9368A" w:rsidP="00566BDC">
      <w:pPr>
        <w:jc w:val="both"/>
        <w:rPr>
          <w:rFonts w:ascii="Arial" w:hAnsi="Arial" w:cs="Arial"/>
          <w:color w:val="222222"/>
          <w:sz w:val="20"/>
          <w:szCs w:val="20"/>
          <w:shd w:val="clear" w:color="auto" w:fill="FFFFFF"/>
        </w:rPr>
      </w:pPr>
    </w:p>
    <w:p w14:paraId="7E8B6DD0" w14:textId="77777777" w:rsidR="00C61615" w:rsidRDefault="00C61615" w:rsidP="00566BDC">
      <w:pPr>
        <w:jc w:val="both"/>
        <w:rPr>
          <w:rFonts w:ascii="Arial" w:hAnsi="Arial" w:cs="Arial"/>
          <w:b/>
          <w:bCs/>
          <w:color w:val="222222"/>
          <w:sz w:val="26"/>
          <w:szCs w:val="26"/>
          <w:shd w:val="clear" w:color="auto" w:fill="FFFFFF"/>
        </w:rPr>
        <w:sectPr w:rsidR="00C61615" w:rsidSect="00C61615">
          <w:pgSz w:w="12240" w:h="15840"/>
          <w:pgMar w:top="1440" w:right="1440" w:bottom="1440" w:left="1440" w:header="720" w:footer="720" w:gutter="0"/>
          <w:cols w:space="720"/>
          <w:docGrid w:linePitch="360"/>
        </w:sectPr>
      </w:pPr>
    </w:p>
    <w:p w14:paraId="6F059A79" w14:textId="2C98D761" w:rsidR="007C7BF9" w:rsidRPr="00B9368A" w:rsidRDefault="007C7BF9" w:rsidP="00566BDC">
      <w:pPr>
        <w:jc w:val="both"/>
        <w:rPr>
          <w:rFonts w:ascii="Arial" w:hAnsi="Arial" w:cs="Arial"/>
          <w:b/>
          <w:bCs/>
          <w:color w:val="222222"/>
          <w:sz w:val="26"/>
          <w:szCs w:val="26"/>
          <w:shd w:val="clear" w:color="auto" w:fill="FFFFFF"/>
        </w:rPr>
      </w:pPr>
      <w:r w:rsidRPr="00B9368A">
        <w:rPr>
          <w:rFonts w:ascii="Arial" w:hAnsi="Arial" w:cs="Arial"/>
          <w:b/>
          <w:bCs/>
          <w:color w:val="222222"/>
          <w:sz w:val="26"/>
          <w:szCs w:val="26"/>
          <w:shd w:val="clear" w:color="auto" w:fill="FFFFFF"/>
        </w:rPr>
        <w:lastRenderedPageBreak/>
        <w:t xml:space="preserve">Major conflict Dynamics </w:t>
      </w:r>
    </w:p>
    <w:tbl>
      <w:tblPr>
        <w:tblStyle w:val="TableGrid"/>
        <w:tblW w:w="14400" w:type="dxa"/>
        <w:tblInd w:w="-905" w:type="dxa"/>
        <w:tblLook w:val="04A0" w:firstRow="1" w:lastRow="0" w:firstColumn="1" w:lastColumn="0" w:noHBand="0" w:noVBand="1"/>
      </w:tblPr>
      <w:tblGrid>
        <w:gridCol w:w="1890"/>
        <w:gridCol w:w="4410"/>
        <w:gridCol w:w="1980"/>
        <w:gridCol w:w="2520"/>
        <w:gridCol w:w="3600"/>
      </w:tblGrid>
      <w:tr w:rsidR="007C7BF9" w14:paraId="2B070921" w14:textId="77777777" w:rsidTr="00C70850">
        <w:tc>
          <w:tcPr>
            <w:tcW w:w="1890" w:type="dxa"/>
            <w:shd w:val="clear" w:color="auto" w:fill="DEEAF6" w:themeFill="accent5" w:themeFillTint="33"/>
          </w:tcPr>
          <w:p w14:paraId="6CCADA59" w14:textId="10CD8A88" w:rsidR="007C7BF9" w:rsidRDefault="007C7BF9" w:rsidP="007C7BF9">
            <w:pPr>
              <w:jc w:val="both"/>
              <w:rPr>
                <w:rFonts w:ascii="Arial" w:hAnsi="Arial" w:cs="Arial"/>
                <w:color w:val="222222"/>
                <w:sz w:val="20"/>
                <w:szCs w:val="20"/>
                <w:shd w:val="clear" w:color="auto" w:fill="FFFFFF"/>
              </w:rPr>
            </w:pPr>
            <w:bookmarkStart w:id="17" w:name="_Hlk64656564"/>
            <w:r>
              <w:rPr>
                <w:rFonts w:ascii="Arial" w:hAnsi="Arial" w:cs="Arial"/>
                <w:color w:val="222222"/>
                <w:sz w:val="20"/>
                <w:szCs w:val="20"/>
                <w:shd w:val="clear" w:color="auto" w:fill="FFFFFF"/>
              </w:rPr>
              <w:t xml:space="preserve">Conflict issues </w:t>
            </w:r>
          </w:p>
        </w:tc>
        <w:tc>
          <w:tcPr>
            <w:tcW w:w="4410" w:type="dxa"/>
            <w:shd w:val="clear" w:color="auto" w:fill="DEEAF6" w:themeFill="accent5" w:themeFillTint="33"/>
          </w:tcPr>
          <w:p w14:paraId="3D278A09" w14:textId="38483216" w:rsidR="007C7BF9" w:rsidRDefault="007C7BF9" w:rsidP="007C7BF9">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Causes </w:t>
            </w:r>
          </w:p>
        </w:tc>
        <w:tc>
          <w:tcPr>
            <w:tcW w:w="1980" w:type="dxa"/>
            <w:shd w:val="clear" w:color="auto" w:fill="DEEAF6" w:themeFill="accent5" w:themeFillTint="33"/>
          </w:tcPr>
          <w:p w14:paraId="30E73EEE" w14:textId="44B6560D" w:rsidR="007C7BF9" w:rsidRDefault="007C7BF9" w:rsidP="007C7BF9">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Actors </w:t>
            </w:r>
          </w:p>
        </w:tc>
        <w:tc>
          <w:tcPr>
            <w:tcW w:w="2520" w:type="dxa"/>
            <w:shd w:val="clear" w:color="auto" w:fill="DEEAF6" w:themeFill="accent5" w:themeFillTint="33"/>
          </w:tcPr>
          <w:p w14:paraId="32660B20" w14:textId="22100552" w:rsidR="007C7BF9" w:rsidRDefault="007C7BF9" w:rsidP="007C7BF9">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Effects </w:t>
            </w:r>
          </w:p>
        </w:tc>
        <w:tc>
          <w:tcPr>
            <w:tcW w:w="3600" w:type="dxa"/>
            <w:shd w:val="clear" w:color="auto" w:fill="DEEAF6" w:themeFill="accent5" w:themeFillTint="33"/>
          </w:tcPr>
          <w:p w14:paraId="0FC59C3A" w14:textId="5BA8D109" w:rsidR="007C7BF9" w:rsidRDefault="007C7BF9" w:rsidP="007C7BF9">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Possible Action </w:t>
            </w:r>
          </w:p>
        </w:tc>
      </w:tr>
      <w:tr w:rsidR="007C7BF9" w14:paraId="2CAB16A1" w14:textId="77777777" w:rsidTr="00C70850">
        <w:tc>
          <w:tcPr>
            <w:tcW w:w="1890" w:type="dxa"/>
          </w:tcPr>
          <w:p w14:paraId="47F60956" w14:textId="3C5CD321" w:rsidR="007C7BF9" w:rsidRDefault="004D5430" w:rsidP="00566BDC">
            <w:pPr>
              <w:jc w:val="both"/>
              <w:rPr>
                <w:rFonts w:ascii="Arial" w:hAnsi="Arial" w:cs="Arial"/>
                <w:color w:val="222222"/>
                <w:sz w:val="20"/>
                <w:szCs w:val="20"/>
                <w:shd w:val="clear" w:color="auto" w:fill="FFFFFF"/>
              </w:rPr>
            </w:pPr>
            <w:r w:rsidRPr="004D5430">
              <w:rPr>
                <w:rFonts w:ascii="Arial" w:hAnsi="Arial" w:cs="Arial"/>
                <w:color w:val="222222"/>
                <w:sz w:val="20"/>
                <w:szCs w:val="20"/>
                <w:shd w:val="clear" w:color="auto" w:fill="FFFFFF"/>
              </w:rPr>
              <w:t>cattle raids and revenge killings</w:t>
            </w:r>
          </w:p>
        </w:tc>
        <w:tc>
          <w:tcPr>
            <w:tcW w:w="4410" w:type="dxa"/>
          </w:tcPr>
          <w:p w14:paraId="44D0F39F" w14:textId="06FCABA3" w:rsidR="007C7BF9" w:rsidRDefault="002F5B4A" w:rsidP="00566BD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As per UNDP </w:t>
            </w:r>
            <w:r w:rsidR="006312F4">
              <w:rPr>
                <w:rFonts w:ascii="Arial" w:hAnsi="Arial" w:cs="Arial"/>
                <w:color w:val="222222"/>
                <w:sz w:val="20"/>
                <w:szCs w:val="20"/>
                <w:shd w:val="clear" w:color="auto" w:fill="FFFFFF"/>
              </w:rPr>
              <w:t xml:space="preserve">partners staff, cattle raiding in the eastern Nuer is </w:t>
            </w:r>
            <w:r w:rsidR="00461F14">
              <w:rPr>
                <w:rFonts w:ascii="Arial" w:hAnsi="Arial" w:cs="Arial"/>
                <w:color w:val="222222"/>
                <w:sz w:val="20"/>
                <w:szCs w:val="20"/>
                <w:shd w:val="clear" w:color="auto" w:fill="FFFFFF"/>
              </w:rPr>
              <w:t xml:space="preserve">common practice usually done by youths for dowry and fame reason. As youth are required to </w:t>
            </w:r>
            <w:r w:rsidR="00654B1D">
              <w:rPr>
                <w:rFonts w:ascii="Arial" w:hAnsi="Arial" w:cs="Arial"/>
                <w:color w:val="222222"/>
                <w:sz w:val="20"/>
                <w:szCs w:val="20"/>
                <w:shd w:val="clear" w:color="auto" w:fill="FFFFFF"/>
              </w:rPr>
              <w:t xml:space="preserve">pay large number of cattle, </w:t>
            </w:r>
            <w:r w:rsidR="004C7B13">
              <w:rPr>
                <w:rFonts w:ascii="Arial" w:hAnsi="Arial" w:cs="Arial"/>
                <w:color w:val="222222"/>
                <w:sz w:val="20"/>
                <w:szCs w:val="20"/>
                <w:shd w:val="clear" w:color="auto" w:fill="FFFFFF"/>
              </w:rPr>
              <w:t>most</w:t>
            </w:r>
            <w:r w:rsidR="00702937">
              <w:rPr>
                <w:rFonts w:ascii="Arial" w:hAnsi="Arial" w:cs="Arial"/>
                <w:color w:val="222222"/>
                <w:sz w:val="20"/>
                <w:szCs w:val="20"/>
                <w:shd w:val="clear" w:color="auto" w:fill="FFFFFF"/>
              </w:rPr>
              <w:t xml:space="preserve"> </w:t>
            </w:r>
            <w:r w:rsidR="004C7B13">
              <w:rPr>
                <w:rFonts w:ascii="Arial" w:hAnsi="Arial" w:cs="Arial"/>
                <w:color w:val="222222"/>
                <w:sz w:val="20"/>
                <w:szCs w:val="20"/>
                <w:shd w:val="clear" w:color="auto" w:fill="FFFFFF"/>
              </w:rPr>
              <w:t>fulfil that gap by raiding cattle</w:t>
            </w:r>
            <w:r w:rsidR="00CA0059">
              <w:rPr>
                <w:rFonts w:ascii="Arial" w:hAnsi="Arial" w:cs="Arial"/>
                <w:color w:val="222222"/>
                <w:sz w:val="20"/>
                <w:szCs w:val="20"/>
                <w:shd w:val="clear" w:color="auto" w:fill="FFFFFF"/>
              </w:rPr>
              <w:t>. As per the above source, revenge killing is also associated with the cattle raiding and GBV</w:t>
            </w:r>
            <w:r w:rsidR="006779E5">
              <w:rPr>
                <w:rFonts w:ascii="Arial" w:hAnsi="Arial" w:cs="Arial"/>
                <w:color w:val="222222"/>
                <w:sz w:val="20"/>
                <w:szCs w:val="20"/>
                <w:shd w:val="clear" w:color="auto" w:fill="FFFFFF"/>
              </w:rPr>
              <w:t xml:space="preserve">. </w:t>
            </w:r>
            <w:r w:rsidR="00653EB0">
              <w:rPr>
                <w:rFonts w:ascii="Arial" w:hAnsi="Arial" w:cs="Arial"/>
                <w:color w:val="222222"/>
                <w:sz w:val="20"/>
                <w:szCs w:val="20"/>
                <w:shd w:val="clear" w:color="auto" w:fill="FFFFFF"/>
              </w:rPr>
              <w:t xml:space="preserve">According to KII with UNMISS CA revenge killing </w:t>
            </w:r>
            <w:r w:rsidR="006A12ED">
              <w:rPr>
                <w:rFonts w:ascii="Arial" w:hAnsi="Arial" w:cs="Arial"/>
                <w:color w:val="222222"/>
                <w:sz w:val="20"/>
                <w:szCs w:val="20"/>
                <w:shd w:val="clear" w:color="auto" w:fill="FFFFFF"/>
              </w:rPr>
              <w:t xml:space="preserve">usually increase during dry season and it continues for many season till they </w:t>
            </w:r>
            <w:r w:rsidR="00896E4B">
              <w:rPr>
                <w:rFonts w:ascii="Arial" w:hAnsi="Arial" w:cs="Arial"/>
                <w:color w:val="222222"/>
                <w:sz w:val="20"/>
                <w:szCs w:val="20"/>
                <w:shd w:val="clear" w:color="auto" w:fill="FFFFFF"/>
              </w:rPr>
              <w:t xml:space="preserve">traditionally settle it by compensation. The </w:t>
            </w:r>
            <w:r w:rsidR="008371BB">
              <w:rPr>
                <w:rFonts w:ascii="Arial" w:hAnsi="Arial" w:cs="Arial"/>
                <w:color w:val="222222"/>
                <w:sz w:val="20"/>
                <w:szCs w:val="20"/>
                <w:shd w:val="clear" w:color="auto" w:fill="FFFFFF"/>
              </w:rPr>
              <w:t>authorises</w:t>
            </w:r>
            <w:r w:rsidR="00896E4B">
              <w:rPr>
                <w:rFonts w:ascii="Arial" w:hAnsi="Arial" w:cs="Arial"/>
                <w:color w:val="222222"/>
                <w:sz w:val="20"/>
                <w:szCs w:val="20"/>
                <w:shd w:val="clear" w:color="auto" w:fill="FFFFFF"/>
              </w:rPr>
              <w:t xml:space="preserve"> in the location </w:t>
            </w:r>
            <w:r w:rsidR="008371BB">
              <w:rPr>
                <w:rFonts w:ascii="Arial" w:hAnsi="Arial" w:cs="Arial"/>
                <w:color w:val="222222"/>
                <w:sz w:val="20"/>
                <w:szCs w:val="20"/>
                <w:shd w:val="clear" w:color="auto" w:fill="FFFFFF"/>
              </w:rPr>
              <w:t xml:space="preserve">don’t have the means to control the conflict and to </w:t>
            </w:r>
            <w:r w:rsidR="00FE20AA">
              <w:rPr>
                <w:rFonts w:ascii="Arial" w:hAnsi="Arial" w:cs="Arial"/>
                <w:color w:val="222222"/>
                <w:sz w:val="20"/>
                <w:szCs w:val="20"/>
                <w:shd w:val="clear" w:color="auto" w:fill="FFFFFF"/>
              </w:rPr>
              <w:t xml:space="preserve">sustain rule of law and as a result the traditional leaders ( Chiefs and paramount </w:t>
            </w:r>
            <w:r w:rsidR="00F25F7F">
              <w:rPr>
                <w:rFonts w:ascii="Arial" w:hAnsi="Arial" w:cs="Arial"/>
                <w:color w:val="222222"/>
                <w:sz w:val="20"/>
                <w:szCs w:val="20"/>
                <w:shd w:val="clear" w:color="auto" w:fill="FFFFFF"/>
              </w:rPr>
              <w:t xml:space="preserve">Chiefs) </w:t>
            </w:r>
            <w:r w:rsidR="00F50B3B">
              <w:rPr>
                <w:rFonts w:ascii="Arial" w:hAnsi="Arial" w:cs="Arial"/>
                <w:color w:val="222222"/>
                <w:sz w:val="20"/>
                <w:szCs w:val="20"/>
                <w:shd w:val="clear" w:color="auto" w:fill="FFFFFF"/>
              </w:rPr>
              <w:t xml:space="preserve">play key role in </w:t>
            </w:r>
            <w:r w:rsidR="00B9368A">
              <w:rPr>
                <w:rFonts w:ascii="Arial" w:hAnsi="Arial" w:cs="Arial"/>
                <w:color w:val="222222"/>
                <w:sz w:val="20"/>
                <w:szCs w:val="20"/>
                <w:shd w:val="clear" w:color="auto" w:fill="FFFFFF"/>
              </w:rPr>
              <w:t xml:space="preserve">solving the conflict. </w:t>
            </w:r>
            <w:r w:rsidR="00896E4B">
              <w:rPr>
                <w:rFonts w:ascii="Arial" w:hAnsi="Arial" w:cs="Arial"/>
                <w:color w:val="222222"/>
                <w:sz w:val="20"/>
                <w:szCs w:val="20"/>
                <w:shd w:val="clear" w:color="auto" w:fill="FFFFFF"/>
              </w:rPr>
              <w:t xml:space="preserve"> </w:t>
            </w:r>
            <w:r w:rsidR="006A12ED">
              <w:rPr>
                <w:rFonts w:ascii="Arial" w:hAnsi="Arial" w:cs="Arial"/>
                <w:color w:val="222222"/>
                <w:sz w:val="20"/>
                <w:szCs w:val="20"/>
                <w:shd w:val="clear" w:color="auto" w:fill="FFFFFF"/>
              </w:rPr>
              <w:t xml:space="preserve"> </w:t>
            </w:r>
          </w:p>
        </w:tc>
        <w:tc>
          <w:tcPr>
            <w:tcW w:w="1980" w:type="dxa"/>
          </w:tcPr>
          <w:p w14:paraId="1F1EEA43" w14:textId="7FE1D117" w:rsidR="007C7BF9" w:rsidRDefault="00C61615" w:rsidP="00566BD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Youth, Women and girls, Traditional leaders and Local authorities </w:t>
            </w:r>
          </w:p>
        </w:tc>
        <w:tc>
          <w:tcPr>
            <w:tcW w:w="2520" w:type="dxa"/>
          </w:tcPr>
          <w:p w14:paraId="000DDB78" w14:textId="239A9511" w:rsidR="007C7BF9" w:rsidRDefault="007C0A39" w:rsidP="00566BD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Loose of lives and livelihoods </w:t>
            </w:r>
          </w:p>
        </w:tc>
        <w:tc>
          <w:tcPr>
            <w:tcW w:w="3600" w:type="dxa"/>
          </w:tcPr>
          <w:p w14:paraId="6A1596A8" w14:textId="77777777" w:rsidR="007C7BF9" w:rsidRDefault="007C0A39" w:rsidP="007C0A39">
            <w:pPr>
              <w:pStyle w:val="ListParagraph"/>
              <w:numPr>
                <w:ilvl w:val="0"/>
                <w:numId w:val="3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Establish / </w:t>
            </w:r>
            <w:r w:rsidR="006D28C8">
              <w:rPr>
                <w:rFonts w:ascii="Arial" w:hAnsi="Arial" w:cs="Arial"/>
                <w:color w:val="222222"/>
                <w:sz w:val="20"/>
                <w:szCs w:val="20"/>
                <w:shd w:val="clear" w:color="auto" w:fill="FFFFFF"/>
              </w:rPr>
              <w:t>strengthen</w:t>
            </w:r>
            <w:r>
              <w:rPr>
                <w:rFonts w:ascii="Arial" w:hAnsi="Arial" w:cs="Arial"/>
                <w:color w:val="222222"/>
                <w:sz w:val="20"/>
                <w:szCs w:val="20"/>
                <w:shd w:val="clear" w:color="auto" w:fill="FFFFFF"/>
              </w:rPr>
              <w:t xml:space="preserve"> the local peace </w:t>
            </w:r>
            <w:r w:rsidR="006D28C8">
              <w:rPr>
                <w:rFonts w:ascii="Arial" w:hAnsi="Arial" w:cs="Arial"/>
                <w:color w:val="222222"/>
                <w:sz w:val="20"/>
                <w:szCs w:val="20"/>
                <w:shd w:val="clear" w:color="auto" w:fill="FFFFFF"/>
              </w:rPr>
              <w:t xml:space="preserve">infrastructure ( such as peace committee) and link it to the security sectors </w:t>
            </w:r>
          </w:p>
          <w:p w14:paraId="4B9D4A70" w14:textId="77777777" w:rsidR="006D28C8" w:rsidRDefault="00E04EBA" w:rsidP="007C0A39">
            <w:pPr>
              <w:pStyle w:val="ListParagraph"/>
              <w:numPr>
                <w:ilvl w:val="0"/>
                <w:numId w:val="3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Strengthen</w:t>
            </w:r>
            <w:r w:rsidR="006D28C8">
              <w:rPr>
                <w:rFonts w:ascii="Arial" w:hAnsi="Arial" w:cs="Arial"/>
                <w:color w:val="222222"/>
                <w:sz w:val="20"/>
                <w:szCs w:val="20"/>
                <w:shd w:val="clear" w:color="auto" w:fill="FFFFFF"/>
              </w:rPr>
              <w:t xml:space="preserve"> conflict early warning and response </w:t>
            </w:r>
            <w:r>
              <w:rPr>
                <w:rFonts w:ascii="Arial" w:hAnsi="Arial" w:cs="Arial"/>
                <w:color w:val="222222"/>
                <w:sz w:val="20"/>
                <w:szCs w:val="20"/>
                <w:shd w:val="clear" w:color="auto" w:fill="FFFFFF"/>
              </w:rPr>
              <w:t xml:space="preserve">mechanism </w:t>
            </w:r>
          </w:p>
          <w:p w14:paraId="2FAEED8D" w14:textId="77777777" w:rsidR="00E04EBA" w:rsidRDefault="00BD5F48" w:rsidP="007C0A39">
            <w:pPr>
              <w:pStyle w:val="ListParagraph"/>
              <w:numPr>
                <w:ilvl w:val="0"/>
                <w:numId w:val="3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Strengthen</w:t>
            </w:r>
            <w:r w:rsidR="00E04EBA">
              <w:rPr>
                <w:rFonts w:ascii="Arial" w:hAnsi="Arial" w:cs="Arial"/>
                <w:color w:val="222222"/>
                <w:sz w:val="20"/>
                <w:szCs w:val="20"/>
                <w:shd w:val="clear" w:color="auto" w:fill="FFFFFF"/>
              </w:rPr>
              <w:t xml:space="preserve"> the security sector to </w:t>
            </w:r>
            <w:r>
              <w:rPr>
                <w:rFonts w:ascii="Arial" w:hAnsi="Arial" w:cs="Arial"/>
                <w:color w:val="222222"/>
                <w:sz w:val="20"/>
                <w:szCs w:val="20"/>
                <w:shd w:val="clear" w:color="auto" w:fill="FFFFFF"/>
              </w:rPr>
              <w:t>lead</w:t>
            </w:r>
            <w:r w:rsidR="00E04EBA">
              <w:rPr>
                <w:rFonts w:ascii="Arial" w:hAnsi="Arial" w:cs="Arial"/>
                <w:color w:val="222222"/>
                <w:sz w:val="20"/>
                <w:szCs w:val="20"/>
                <w:shd w:val="clear" w:color="auto" w:fill="FFFFFF"/>
              </w:rPr>
              <w:t xml:space="preserve"> the peace building and rule of l</w:t>
            </w:r>
            <w:r>
              <w:rPr>
                <w:rFonts w:ascii="Arial" w:hAnsi="Arial" w:cs="Arial"/>
                <w:color w:val="222222"/>
                <w:sz w:val="20"/>
                <w:szCs w:val="20"/>
                <w:shd w:val="clear" w:color="auto" w:fill="FFFFFF"/>
              </w:rPr>
              <w:t xml:space="preserve">aw process </w:t>
            </w:r>
          </w:p>
          <w:p w14:paraId="5F10CCC0" w14:textId="77777777" w:rsidR="00BD5F48" w:rsidRDefault="00BD5F48" w:rsidP="007C0A39">
            <w:pPr>
              <w:pStyle w:val="ListParagraph"/>
              <w:numPr>
                <w:ilvl w:val="0"/>
                <w:numId w:val="3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Train the traditional leaders to use their </w:t>
            </w:r>
            <w:r w:rsidR="00CA18F2">
              <w:rPr>
                <w:rFonts w:ascii="Arial" w:hAnsi="Arial" w:cs="Arial"/>
                <w:color w:val="222222"/>
                <w:sz w:val="20"/>
                <w:szCs w:val="20"/>
                <w:shd w:val="clear" w:color="auto" w:fill="FFFFFF"/>
              </w:rPr>
              <w:t>influence</w:t>
            </w:r>
            <w:r>
              <w:rPr>
                <w:rFonts w:ascii="Arial" w:hAnsi="Arial" w:cs="Arial"/>
                <w:color w:val="222222"/>
                <w:sz w:val="20"/>
                <w:szCs w:val="20"/>
                <w:shd w:val="clear" w:color="auto" w:fill="FFFFFF"/>
              </w:rPr>
              <w:t xml:space="preserve"> </w:t>
            </w:r>
            <w:r w:rsidR="00CA18F2">
              <w:rPr>
                <w:rFonts w:ascii="Arial" w:hAnsi="Arial" w:cs="Arial"/>
                <w:color w:val="222222"/>
                <w:sz w:val="20"/>
                <w:szCs w:val="20"/>
                <w:shd w:val="clear" w:color="auto" w:fill="FFFFFF"/>
              </w:rPr>
              <w:t>on</w:t>
            </w:r>
            <w:r>
              <w:rPr>
                <w:rFonts w:ascii="Arial" w:hAnsi="Arial" w:cs="Arial"/>
                <w:color w:val="222222"/>
                <w:sz w:val="20"/>
                <w:szCs w:val="20"/>
                <w:shd w:val="clear" w:color="auto" w:fill="FFFFFF"/>
              </w:rPr>
              <w:t xml:space="preserve"> conflict prevention </w:t>
            </w:r>
          </w:p>
          <w:p w14:paraId="7A200B5B" w14:textId="77777777" w:rsidR="00CA18F2" w:rsidRDefault="009D2E22" w:rsidP="007C0A39">
            <w:pPr>
              <w:pStyle w:val="ListParagraph"/>
              <w:numPr>
                <w:ilvl w:val="0"/>
                <w:numId w:val="3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Involve youths in interdependency and social cohesion intervention to </w:t>
            </w:r>
            <w:r w:rsidR="00B37331">
              <w:rPr>
                <w:rFonts w:ascii="Arial" w:hAnsi="Arial" w:cs="Arial"/>
                <w:color w:val="222222"/>
                <w:sz w:val="20"/>
                <w:szCs w:val="20"/>
                <w:shd w:val="clear" w:color="auto" w:fill="FFFFFF"/>
              </w:rPr>
              <w:t xml:space="preserve">build trust </w:t>
            </w:r>
          </w:p>
          <w:p w14:paraId="2EA936E1" w14:textId="4979B9AC" w:rsidR="00B37331" w:rsidRPr="007C0A39" w:rsidRDefault="00B37331" w:rsidP="007C0A39">
            <w:pPr>
              <w:pStyle w:val="ListParagraph"/>
              <w:numPr>
                <w:ilvl w:val="0"/>
                <w:numId w:val="3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Create alternative livelihood opportunity for youth through skill training </w:t>
            </w:r>
          </w:p>
        </w:tc>
      </w:tr>
      <w:tr w:rsidR="007C7BF9" w14:paraId="25CC8B3D" w14:textId="77777777" w:rsidTr="00C70850">
        <w:tc>
          <w:tcPr>
            <w:tcW w:w="1890" w:type="dxa"/>
          </w:tcPr>
          <w:p w14:paraId="3A8FEB24" w14:textId="36A09254" w:rsidR="007C7BF9" w:rsidRDefault="00166AFF" w:rsidP="00566BD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Competition</w:t>
            </w:r>
            <w:r w:rsidR="00466728">
              <w:rPr>
                <w:rFonts w:ascii="Arial" w:hAnsi="Arial" w:cs="Arial"/>
                <w:color w:val="222222"/>
                <w:sz w:val="20"/>
                <w:szCs w:val="20"/>
                <w:shd w:val="clear" w:color="auto" w:fill="FFFFFF"/>
              </w:rPr>
              <w:t xml:space="preserve"> over resources </w:t>
            </w:r>
            <w:r w:rsidR="006D770F">
              <w:rPr>
                <w:rFonts w:ascii="Arial" w:hAnsi="Arial" w:cs="Arial"/>
                <w:color w:val="222222"/>
                <w:sz w:val="20"/>
                <w:szCs w:val="20"/>
                <w:shd w:val="clear" w:color="auto" w:fill="FFFFFF"/>
              </w:rPr>
              <w:t xml:space="preserve"> </w:t>
            </w:r>
          </w:p>
        </w:tc>
        <w:tc>
          <w:tcPr>
            <w:tcW w:w="4410" w:type="dxa"/>
          </w:tcPr>
          <w:p w14:paraId="3E3C96F3" w14:textId="75D290F8" w:rsidR="007C7BF9" w:rsidRDefault="005C6D8B" w:rsidP="00566BD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area, like most location in </w:t>
            </w:r>
            <w:r w:rsidR="00972F1A">
              <w:rPr>
                <w:rFonts w:ascii="Arial" w:hAnsi="Arial" w:cs="Arial"/>
                <w:color w:val="222222"/>
                <w:sz w:val="20"/>
                <w:szCs w:val="20"/>
                <w:shd w:val="clear" w:color="auto" w:fill="FFFFFF"/>
              </w:rPr>
              <w:t>S</w:t>
            </w:r>
            <w:r>
              <w:rPr>
                <w:rFonts w:ascii="Arial" w:hAnsi="Arial" w:cs="Arial"/>
                <w:color w:val="222222"/>
                <w:sz w:val="20"/>
                <w:szCs w:val="20"/>
                <w:shd w:val="clear" w:color="auto" w:fill="FFFFFF"/>
              </w:rPr>
              <w:t xml:space="preserve">outh </w:t>
            </w:r>
            <w:r w:rsidR="00972F1A">
              <w:rPr>
                <w:rFonts w:ascii="Arial" w:hAnsi="Arial" w:cs="Arial"/>
                <w:color w:val="222222"/>
                <w:sz w:val="20"/>
                <w:szCs w:val="20"/>
                <w:shd w:val="clear" w:color="auto" w:fill="FFFFFF"/>
              </w:rPr>
              <w:t>Sudan lucks clean water and pasture in some location</w:t>
            </w:r>
            <w:r w:rsidR="0002422B">
              <w:rPr>
                <w:rFonts w:ascii="Arial" w:hAnsi="Arial" w:cs="Arial"/>
                <w:color w:val="222222"/>
                <w:sz w:val="20"/>
                <w:szCs w:val="20"/>
                <w:shd w:val="clear" w:color="auto" w:fill="FFFFFF"/>
              </w:rPr>
              <w:t>.</w:t>
            </w:r>
            <w:r w:rsidR="0002422B" w:rsidRPr="0002422B">
              <w:t xml:space="preserve"> </w:t>
            </w:r>
            <w:r w:rsidR="0002422B" w:rsidRPr="0002422B">
              <w:rPr>
                <w:rFonts w:ascii="Arial" w:hAnsi="Arial" w:cs="Arial"/>
                <w:color w:val="222222"/>
                <w:sz w:val="20"/>
                <w:szCs w:val="20"/>
                <w:shd w:val="clear" w:color="auto" w:fill="FFFFFF"/>
              </w:rPr>
              <w:t>The lack of water during the dry season and cattle raiding are inter-related. Cattle-raiding peaks during the dry season when nomads migrate to river banks in search of water and pasture for their animals. Competing for such limited resources often led to clashes</w:t>
            </w:r>
            <w:r w:rsidR="00354010">
              <w:rPr>
                <w:rStyle w:val="FootnoteReference"/>
                <w:rFonts w:ascii="Arial" w:hAnsi="Arial" w:cs="Arial"/>
                <w:color w:val="222222"/>
                <w:sz w:val="20"/>
                <w:szCs w:val="20"/>
                <w:shd w:val="clear" w:color="auto" w:fill="FFFFFF"/>
              </w:rPr>
              <w:footnoteReference w:id="31"/>
            </w:r>
            <w:r w:rsidR="0002422B">
              <w:rPr>
                <w:rFonts w:ascii="Arial" w:hAnsi="Arial" w:cs="Arial"/>
                <w:color w:val="222222"/>
                <w:sz w:val="20"/>
                <w:szCs w:val="20"/>
                <w:shd w:val="clear" w:color="auto" w:fill="FFFFFF"/>
              </w:rPr>
              <w:t xml:space="preserve">.  </w:t>
            </w:r>
            <w:r w:rsidR="00972F1A">
              <w:rPr>
                <w:rFonts w:ascii="Arial" w:hAnsi="Arial" w:cs="Arial"/>
                <w:color w:val="222222"/>
                <w:sz w:val="20"/>
                <w:szCs w:val="20"/>
                <w:shd w:val="clear" w:color="auto" w:fill="FFFFFF"/>
              </w:rPr>
              <w:t xml:space="preserve"> </w:t>
            </w:r>
          </w:p>
        </w:tc>
        <w:tc>
          <w:tcPr>
            <w:tcW w:w="1980" w:type="dxa"/>
          </w:tcPr>
          <w:p w14:paraId="3577BE12" w14:textId="32F8F199" w:rsidR="007C7BF9" w:rsidRDefault="00F12565" w:rsidP="00566BD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Communities living in </w:t>
            </w:r>
            <w:r w:rsidR="00BE2C4E">
              <w:rPr>
                <w:rFonts w:ascii="Arial" w:hAnsi="Arial" w:cs="Arial"/>
                <w:color w:val="222222"/>
                <w:sz w:val="20"/>
                <w:szCs w:val="20"/>
                <w:shd w:val="clear" w:color="auto" w:fill="FFFFFF"/>
              </w:rPr>
              <w:t xml:space="preserve">eastern Nuer in general and youth and women in particular ( as youth participate in the conflict and women are mostly affected by the conflict) </w:t>
            </w:r>
          </w:p>
        </w:tc>
        <w:tc>
          <w:tcPr>
            <w:tcW w:w="2520" w:type="dxa"/>
          </w:tcPr>
          <w:p w14:paraId="4DC3918E" w14:textId="5867C5CF" w:rsidR="007C7BF9" w:rsidRDefault="007E5886" w:rsidP="00566BDC">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Loose of life and livelihood and it also become a cause for revenge killing </w:t>
            </w:r>
          </w:p>
        </w:tc>
        <w:tc>
          <w:tcPr>
            <w:tcW w:w="3600" w:type="dxa"/>
          </w:tcPr>
          <w:p w14:paraId="62A901E6" w14:textId="77777777" w:rsidR="007C7BF9" w:rsidRDefault="00724985" w:rsidP="007E5886">
            <w:pPr>
              <w:pStyle w:val="ListParagraph"/>
              <w:numPr>
                <w:ilvl w:val="0"/>
                <w:numId w:val="35"/>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Construct water points in strategic location by conducting a through conflict sensitivity assessment </w:t>
            </w:r>
          </w:p>
          <w:p w14:paraId="2051795F" w14:textId="77777777" w:rsidR="00C22272" w:rsidRDefault="00502576" w:rsidP="007E5886">
            <w:pPr>
              <w:pStyle w:val="ListParagraph"/>
              <w:numPr>
                <w:ilvl w:val="0"/>
                <w:numId w:val="35"/>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Organize community dialogue </w:t>
            </w:r>
            <w:r w:rsidR="00C22272">
              <w:rPr>
                <w:rFonts w:ascii="Arial" w:hAnsi="Arial" w:cs="Arial"/>
                <w:color w:val="222222"/>
                <w:sz w:val="20"/>
                <w:szCs w:val="20"/>
                <w:shd w:val="clear" w:color="auto" w:fill="FFFFFF"/>
              </w:rPr>
              <w:t>to foster</w:t>
            </w:r>
            <w:r>
              <w:rPr>
                <w:rFonts w:ascii="Arial" w:hAnsi="Arial" w:cs="Arial"/>
                <w:color w:val="222222"/>
                <w:sz w:val="20"/>
                <w:szCs w:val="20"/>
                <w:shd w:val="clear" w:color="auto" w:fill="FFFFFF"/>
              </w:rPr>
              <w:t xml:space="preserve"> peaceful </w:t>
            </w:r>
            <w:r w:rsidR="00C22272">
              <w:rPr>
                <w:rFonts w:ascii="Arial" w:hAnsi="Arial" w:cs="Arial"/>
                <w:color w:val="222222"/>
                <w:sz w:val="20"/>
                <w:szCs w:val="20"/>
                <w:shd w:val="clear" w:color="auto" w:fill="FFFFFF"/>
              </w:rPr>
              <w:t xml:space="preserve">coexistence </w:t>
            </w:r>
          </w:p>
          <w:p w14:paraId="62B3C655" w14:textId="2668B869" w:rsidR="00502576" w:rsidRPr="007E5886" w:rsidRDefault="00C22272" w:rsidP="007E5886">
            <w:pPr>
              <w:pStyle w:val="ListParagraph"/>
              <w:numPr>
                <w:ilvl w:val="0"/>
                <w:numId w:val="35"/>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Involve youths in interdependency initiatives  </w:t>
            </w:r>
          </w:p>
        </w:tc>
      </w:tr>
      <w:bookmarkEnd w:id="17"/>
    </w:tbl>
    <w:p w14:paraId="05E9BE23" w14:textId="732FFCE9" w:rsidR="00C70850" w:rsidRDefault="00C70850" w:rsidP="00566BDC">
      <w:pPr>
        <w:jc w:val="both"/>
        <w:rPr>
          <w:rFonts w:ascii="Arial" w:hAnsi="Arial" w:cs="Arial"/>
          <w:color w:val="222222"/>
          <w:sz w:val="20"/>
          <w:szCs w:val="20"/>
          <w:shd w:val="clear" w:color="auto" w:fill="FFFFFF"/>
        </w:rPr>
      </w:pPr>
    </w:p>
    <w:p w14:paraId="08E327B3" w14:textId="0D76B4E1" w:rsidR="00C70850" w:rsidRDefault="00C70850" w:rsidP="00566BDC">
      <w:pPr>
        <w:jc w:val="both"/>
        <w:rPr>
          <w:rFonts w:ascii="Arial" w:hAnsi="Arial" w:cs="Arial"/>
          <w:color w:val="222222"/>
          <w:sz w:val="20"/>
          <w:szCs w:val="20"/>
          <w:shd w:val="clear" w:color="auto" w:fill="FFFFFF"/>
        </w:rPr>
      </w:pPr>
    </w:p>
    <w:p w14:paraId="1E05CDB8" w14:textId="5FB1C53D" w:rsidR="00C70850" w:rsidRDefault="00C70850" w:rsidP="00566BDC">
      <w:pPr>
        <w:jc w:val="both"/>
        <w:rPr>
          <w:rFonts w:ascii="Arial" w:hAnsi="Arial" w:cs="Arial"/>
          <w:color w:val="222222"/>
          <w:sz w:val="20"/>
          <w:szCs w:val="20"/>
          <w:shd w:val="clear" w:color="auto" w:fill="FFFFFF"/>
        </w:rPr>
      </w:pPr>
    </w:p>
    <w:p w14:paraId="41E8943F" w14:textId="77777777" w:rsidR="00C70850" w:rsidRPr="00566BDC" w:rsidRDefault="00C70850" w:rsidP="00566BDC">
      <w:pPr>
        <w:jc w:val="both"/>
        <w:rPr>
          <w:rFonts w:ascii="Arial" w:hAnsi="Arial" w:cs="Arial"/>
          <w:color w:val="222222"/>
          <w:sz w:val="20"/>
          <w:szCs w:val="20"/>
          <w:shd w:val="clear" w:color="auto" w:fill="FFFFFF"/>
        </w:rPr>
      </w:pPr>
    </w:p>
    <w:p w14:paraId="507A648C" w14:textId="77777777" w:rsidR="00E9285E" w:rsidRPr="00BF5B06" w:rsidRDefault="00E9285E" w:rsidP="00BF5B06">
      <w:pPr>
        <w:shd w:val="clear" w:color="auto" w:fill="FFFFFF" w:themeFill="background1"/>
        <w:jc w:val="both"/>
        <w:rPr>
          <w:rFonts w:ascii="Arial" w:hAnsi="Arial" w:cs="Arial"/>
          <w:b/>
          <w:bCs/>
          <w:color w:val="222222"/>
          <w:sz w:val="20"/>
          <w:szCs w:val="20"/>
          <w:shd w:val="clear" w:color="auto" w:fill="FFFFFF"/>
        </w:rPr>
        <w:sectPr w:rsidR="00E9285E" w:rsidRPr="00BF5B06" w:rsidSect="00C61615">
          <w:pgSz w:w="15840" w:h="12240" w:orient="landscape"/>
          <w:pgMar w:top="1440" w:right="1440" w:bottom="1440" w:left="1440" w:header="720" w:footer="720" w:gutter="0"/>
          <w:cols w:space="720"/>
          <w:docGrid w:linePitch="360"/>
        </w:sectPr>
      </w:pPr>
    </w:p>
    <w:p w14:paraId="69689571" w14:textId="3D73C029" w:rsidR="00A15D6C" w:rsidRDefault="00A15D6C" w:rsidP="009919CF">
      <w:pPr>
        <w:pStyle w:val="Heading2"/>
        <w:rPr>
          <w:b/>
          <w:bCs/>
          <w:color w:val="auto"/>
          <w:shd w:val="clear" w:color="auto" w:fill="FFFFFF"/>
        </w:rPr>
      </w:pPr>
      <w:bookmarkStart w:id="18" w:name="_Toc64786898"/>
      <w:r w:rsidRPr="009919CF">
        <w:rPr>
          <w:b/>
          <w:bCs/>
          <w:color w:val="auto"/>
          <w:shd w:val="clear" w:color="auto" w:fill="FFFFFF"/>
        </w:rPr>
        <w:lastRenderedPageBreak/>
        <w:t xml:space="preserve">Dinka </w:t>
      </w:r>
      <w:proofErr w:type="spellStart"/>
      <w:r w:rsidRPr="009919CF">
        <w:rPr>
          <w:b/>
          <w:bCs/>
          <w:color w:val="auto"/>
          <w:shd w:val="clear" w:color="auto" w:fill="FFFFFF"/>
        </w:rPr>
        <w:t>Akoka</w:t>
      </w:r>
      <w:proofErr w:type="spellEnd"/>
      <w:r w:rsidRPr="009919CF">
        <w:rPr>
          <w:b/>
          <w:bCs/>
          <w:color w:val="auto"/>
          <w:shd w:val="clear" w:color="auto" w:fill="FFFFFF"/>
        </w:rPr>
        <w:t xml:space="preserve"> Vs </w:t>
      </w:r>
      <w:proofErr w:type="spellStart"/>
      <w:r w:rsidRPr="009919CF">
        <w:rPr>
          <w:b/>
          <w:bCs/>
          <w:color w:val="auto"/>
          <w:shd w:val="clear" w:color="auto" w:fill="FFFFFF"/>
        </w:rPr>
        <w:t>Shiluk</w:t>
      </w:r>
      <w:proofErr w:type="spellEnd"/>
      <w:r w:rsidR="00690D40">
        <w:rPr>
          <w:b/>
          <w:bCs/>
          <w:color w:val="auto"/>
          <w:shd w:val="clear" w:color="auto" w:fill="FFFFFF"/>
        </w:rPr>
        <w:t xml:space="preserve"> (</w:t>
      </w:r>
      <w:proofErr w:type="spellStart"/>
      <w:r w:rsidR="00690D40">
        <w:rPr>
          <w:b/>
          <w:bCs/>
          <w:color w:val="auto"/>
          <w:shd w:val="clear" w:color="auto" w:fill="FFFFFF"/>
        </w:rPr>
        <w:t>Fashoda</w:t>
      </w:r>
      <w:proofErr w:type="spellEnd"/>
      <w:r w:rsidR="00690D40">
        <w:rPr>
          <w:b/>
          <w:bCs/>
          <w:color w:val="auto"/>
          <w:shd w:val="clear" w:color="auto" w:fill="FFFFFF"/>
        </w:rPr>
        <w:t>)</w:t>
      </w:r>
      <w:r w:rsidRPr="009919CF">
        <w:rPr>
          <w:b/>
          <w:bCs/>
          <w:color w:val="auto"/>
          <w:shd w:val="clear" w:color="auto" w:fill="FFFFFF"/>
        </w:rPr>
        <w:t xml:space="preserve"> Conflict dynamics</w:t>
      </w:r>
      <w:bookmarkEnd w:id="18"/>
      <w:r w:rsidRPr="009919CF">
        <w:rPr>
          <w:b/>
          <w:bCs/>
          <w:color w:val="auto"/>
          <w:shd w:val="clear" w:color="auto" w:fill="FFFFFF"/>
        </w:rPr>
        <w:t xml:space="preserve"> </w:t>
      </w:r>
    </w:p>
    <w:p w14:paraId="775B3981" w14:textId="77777777" w:rsidR="008218CA" w:rsidRPr="008218CA" w:rsidRDefault="008218CA" w:rsidP="008218CA"/>
    <w:p w14:paraId="0BC0DA38" w14:textId="422FAD9A" w:rsidR="00A15D6C" w:rsidRDefault="001C2213" w:rsidP="008203B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w:t>
      </w:r>
      <w:proofErr w:type="spellStart"/>
      <w:r>
        <w:rPr>
          <w:rFonts w:ascii="Arial" w:hAnsi="Arial" w:cs="Arial"/>
          <w:color w:val="222222"/>
          <w:sz w:val="20"/>
          <w:szCs w:val="20"/>
          <w:shd w:val="clear" w:color="auto" w:fill="FFFFFF"/>
        </w:rPr>
        <w:t>Shilik</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Fashda</w:t>
      </w:r>
      <w:proofErr w:type="spellEnd"/>
      <w:r>
        <w:rPr>
          <w:rFonts w:ascii="Arial" w:hAnsi="Arial" w:cs="Arial"/>
          <w:color w:val="222222"/>
          <w:sz w:val="20"/>
          <w:szCs w:val="20"/>
          <w:shd w:val="clear" w:color="auto" w:fill="FFFFFF"/>
        </w:rPr>
        <w:t xml:space="preserve"> and the </w:t>
      </w:r>
      <w:proofErr w:type="spellStart"/>
      <w:r>
        <w:rPr>
          <w:rFonts w:ascii="Arial" w:hAnsi="Arial" w:cs="Arial"/>
          <w:color w:val="222222"/>
          <w:sz w:val="20"/>
          <w:szCs w:val="20"/>
          <w:shd w:val="clear" w:color="auto" w:fill="FFFFFF"/>
        </w:rPr>
        <w:t>Dinaka</w:t>
      </w:r>
      <w:proofErr w:type="spellEnd"/>
      <w:r>
        <w:rPr>
          <w:rFonts w:ascii="Arial" w:hAnsi="Arial" w:cs="Arial"/>
          <w:color w:val="222222"/>
          <w:sz w:val="20"/>
          <w:szCs w:val="20"/>
          <w:shd w:val="clear" w:color="auto" w:fill="FFFFFF"/>
        </w:rPr>
        <w:t xml:space="preserve"> </w:t>
      </w:r>
      <w:r w:rsidR="004A4E96">
        <w:rPr>
          <w:rFonts w:ascii="Arial" w:hAnsi="Arial" w:cs="Arial"/>
          <w:color w:val="222222"/>
          <w:sz w:val="20"/>
          <w:szCs w:val="20"/>
          <w:shd w:val="clear" w:color="auto" w:fill="FFFFFF"/>
        </w:rPr>
        <w:t xml:space="preserve">living in </w:t>
      </w:r>
      <w:proofErr w:type="spellStart"/>
      <w:r w:rsidR="004A4E96">
        <w:rPr>
          <w:rFonts w:ascii="Arial" w:hAnsi="Arial" w:cs="Arial"/>
          <w:color w:val="222222"/>
          <w:sz w:val="20"/>
          <w:szCs w:val="20"/>
          <w:shd w:val="clear" w:color="auto" w:fill="FFFFFF"/>
        </w:rPr>
        <w:t>Akoka</w:t>
      </w:r>
      <w:proofErr w:type="spellEnd"/>
      <w:r w:rsidR="004A4E96">
        <w:rPr>
          <w:rFonts w:ascii="Arial" w:hAnsi="Arial" w:cs="Arial"/>
          <w:color w:val="222222"/>
          <w:sz w:val="20"/>
          <w:szCs w:val="20"/>
          <w:shd w:val="clear" w:color="auto" w:fill="FFFFFF"/>
        </w:rPr>
        <w:t xml:space="preserve"> town of  </w:t>
      </w:r>
      <w:proofErr w:type="spellStart"/>
      <w:r w:rsidR="004A4E96">
        <w:rPr>
          <w:rFonts w:ascii="Arial" w:hAnsi="Arial" w:cs="Arial"/>
          <w:color w:val="222222"/>
          <w:sz w:val="20"/>
          <w:szCs w:val="20"/>
          <w:shd w:val="clear" w:color="auto" w:fill="FFFFFF"/>
        </w:rPr>
        <w:t>Balliet</w:t>
      </w:r>
      <w:proofErr w:type="spellEnd"/>
      <w:r w:rsidR="004A4E96">
        <w:rPr>
          <w:rFonts w:ascii="Arial" w:hAnsi="Arial" w:cs="Arial"/>
          <w:color w:val="222222"/>
          <w:sz w:val="20"/>
          <w:szCs w:val="20"/>
          <w:shd w:val="clear" w:color="auto" w:fill="FFFFFF"/>
        </w:rPr>
        <w:t xml:space="preserve"> </w:t>
      </w:r>
      <w:proofErr w:type="spellStart"/>
      <w:r w:rsidR="004A4E96">
        <w:rPr>
          <w:rFonts w:ascii="Arial" w:hAnsi="Arial" w:cs="Arial"/>
          <w:color w:val="222222"/>
          <w:sz w:val="20"/>
          <w:szCs w:val="20"/>
          <w:shd w:val="clear" w:color="auto" w:fill="FFFFFF"/>
        </w:rPr>
        <w:t>coun</w:t>
      </w:r>
      <w:proofErr w:type="spellEnd"/>
      <w:r w:rsidR="004A4E96">
        <w:rPr>
          <w:rFonts w:ascii="Arial" w:hAnsi="Arial" w:cs="Arial"/>
          <w:color w:val="222222"/>
          <w:sz w:val="20"/>
          <w:szCs w:val="20"/>
          <w:shd w:val="clear" w:color="auto" w:fill="FFFFFF"/>
        </w:rPr>
        <w:t xml:space="preserve"> </w:t>
      </w:r>
      <w:r w:rsidR="008218CA">
        <w:rPr>
          <w:rFonts w:ascii="Arial" w:hAnsi="Arial" w:cs="Arial"/>
          <w:color w:val="222222"/>
          <w:sz w:val="20"/>
          <w:szCs w:val="20"/>
          <w:shd w:val="clear" w:color="auto" w:fill="FFFFFF"/>
        </w:rPr>
        <w:t xml:space="preserve">has longstanding conflict and tension mostly </w:t>
      </w:r>
      <w:r w:rsidR="00E428EE" w:rsidRPr="00E428EE">
        <w:rPr>
          <w:rFonts w:ascii="Arial" w:hAnsi="Arial" w:cs="Arial"/>
          <w:color w:val="222222"/>
          <w:sz w:val="20"/>
          <w:szCs w:val="20"/>
          <w:shd w:val="clear" w:color="auto" w:fill="FFFFFF"/>
        </w:rPr>
        <w:t>related to land and county borders</w:t>
      </w:r>
      <w:r w:rsidR="00A24C37">
        <w:rPr>
          <w:rStyle w:val="FootnoteReference"/>
          <w:rFonts w:ascii="Arial" w:hAnsi="Arial" w:cs="Arial"/>
          <w:color w:val="222222"/>
          <w:sz w:val="20"/>
          <w:szCs w:val="20"/>
          <w:shd w:val="clear" w:color="auto" w:fill="FFFFFF"/>
        </w:rPr>
        <w:footnoteReference w:id="32"/>
      </w:r>
      <w:r w:rsidR="00A15D6C" w:rsidRPr="00254459">
        <w:rPr>
          <w:rFonts w:ascii="Arial" w:hAnsi="Arial" w:cs="Arial"/>
          <w:color w:val="222222"/>
          <w:sz w:val="20"/>
          <w:szCs w:val="20"/>
          <w:highlight w:val="yellow"/>
          <w:shd w:val="clear" w:color="auto" w:fill="FFFFFF"/>
        </w:rPr>
        <w:t>.</w:t>
      </w:r>
      <w:r w:rsidR="00A15D6C">
        <w:rPr>
          <w:rFonts w:ascii="Arial" w:hAnsi="Arial" w:cs="Arial"/>
          <w:color w:val="222222"/>
          <w:sz w:val="20"/>
          <w:szCs w:val="20"/>
          <w:shd w:val="clear" w:color="auto" w:fill="FFFFFF"/>
        </w:rPr>
        <w:t xml:space="preserve"> </w:t>
      </w:r>
      <w:proofErr w:type="spellStart"/>
      <w:r w:rsidR="00603F8B" w:rsidRPr="00603F8B">
        <w:rPr>
          <w:rFonts w:ascii="Arial" w:hAnsi="Arial" w:cs="Arial"/>
          <w:color w:val="222222"/>
          <w:sz w:val="20"/>
          <w:szCs w:val="20"/>
          <w:shd w:val="clear" w:color="auto" w:fill="FFFFFF"/>
        </w:rPr>
        <w:t>Fashoda</w:t>
      </w:r>
      <w:proofErr w:type="spellEnd"/>
      <w:r w:rsidR="00603F8B" w:rsidRPr="00603F8B">
        <w:rPr>
          <w:rFonts w:ascii="Arial" w:hAnsi="Arial" w:cs="Arial"/>
          <w:color w:val="222222"/>
          <w:sz w:val="20"/>
          <w:szCs w:val="20"/>
          <w:shd w:val="clear" w:color="auto" w:fill="FFFFFF"/>
        </w:rPr>
        <w:t xml:space="preserve"> County has been a hotspot for intercommunal conflict for several decades and is seen by the Shilluk community to be the heart of their kingdom. Territorial disputes and conflict between Shilluk and Padang Dinka communities on both sides of the White Nile date back to second Sudanese civil war. During that period – and particularly from the late 1980s onwards – Padang Dinka communities moved into land on either side of the White Nile that the Shilluk community considers their own. </w:t>
      </w:r>
      <w:r w:rsidR="00350E53" w:rsidRPr="00350E53">
        <w:rPr>
          <w:rFonts w:ascii="Arial" w:hAnsi="Arial" w:cs="Arial"/>
          <w:color w:val="222222"/>
          <w:sz w:val="20"/>
          <w:szCs w:val="20"/>
          <w:shd w:val="clear" w:color="auto" w:fill="FFFFFF"/>
        </w:rPr>
        <w:t xml:space="preserve">Since March 2015, these militias have burnt Shilluk settlements, killed Shilluk civilians, and attacked the </w:t>
      </w:r>
      <w:proofErr w:type="spellStart"/>
      <w:r w:rsidR="00350E53" w:rsidRPr="00350E53">
        <w:rPr>
          <w:rFonts w:ascii="Arial" w:hAnsi="Arial" w:cs="Arial"/>
          <w:color w:val="222222"/>
          <w:sz w:val="20"/>
          <w:szCs w:val="20"/>
          <w:shd w:val="clear" w:color="auto" w:fill="FFFFFF"/>
        </w:rPr>
        <w:t>Agwelek</w:t>
      </w:r>
      <w:proofErr w:type="spellEnd"/>
      <w:r w:rsidR="00350E53" w:rsidRPr="00350E53">
        <w:rPr>
          <w:rFonts w:ascii="Arial" w:hAnsi="Arial" w:cs="Arial"/>
          <w:color w:val="222222"/>
          <w:sz w:val="20"/>
          <w:szCs w:val="20"/>
          <w:shd w:val="clear" w:color="auto" w:fill="FFFFFF"/>
        </w:rPr>
        <w:t xml:space="preserve"> forces of Johnson </w:t>
      </w:r>
      <w:proofErr w:type="spellStart"/>
      <w:r w:rsidR="00350E53" w:rsidRPr="00350E53">
        <w:rPr>
          <w:rFonts w:ascii="Arial" w:hAnsi="Arial" w:cs="Arial"/>
          <w:color w:val="222222"/>
          <w:sz w:val="20"/>
          <w:szCs w:val="20"/>
          <w:shd w:val="clear" w:color="auto" w:fill="FFFFFF"/>
        </w:rPr>
        <w:t>Olonyi</w:t>
      </w:r>
      <w:proofErr w:type="spellEnd"/>
      <w:r w:rsidR="00350E53" w:rsidRPr="00350E53">
        <w:rPr>
          <w:rFonts w:ascii="Arial" w:hAnsi="Arial" w:cs="Arial"/>
          <w:color w:val="222222"/>
          <w:sz w:val="20"/>
          <w:szCs w:val="20"/>
          <w:shd w:val="clear" w:color="auto" w:fill="FFFFFF"/>
        </w:rPr>
        <w:t>. Over the course of 2015, the ethnic conflict shifted from the east to the west bank of the White Nile</w:t>
      </w:r>
      <w:bookmarkStart w:id="19" w:name="_Ref64783174"/>
      <w:r w:rsidR="00350E53">
        <w:rPr>
          <w:rStyle w:val="FootnoteReference"/>
          <w:rFonts w:ascii="Arial" w:hAnsi="Arial" w:cs="Arial"/>
          <w:color w:val="222222"/>
          <w:sz w:val="20"/>
          <w:szCs w:val="20"/>
          <w:shd w:val="clear" w:color="auto" w:fill="FFFFFF"/>
        </w:rPr>
        <w:footnoteReference w:id="33"/>
      </w:r>
      <w:bookmarkEnd w:id="19"/>
      <w:r w:rsidR="00350E53" w:rsidRPr="00350E53">
        <w:rPr>
          <w:rFonts w:ascii="Arial" w:hAnsi="Arial" w:cs="Arial"/>
          <w:color w:val="222222"/>
          <w:sz w:val="20"/>
          <w:szCs w:val="20"/>
          <w:shd w:val="clear" w:color="auto" w:fill="FFFFFF"/>
        </w:rPr>
        <w:t xml:space="preserve">. Dinka militias initially focused their attacks on Shilluk forces in </w:t>
      </w:r>
      <w:proofErr w:type="spellStart"/>
      <w:r w:rsidR="00350E53" w:rsidRPr="00350E53">
        <w:rPr>
          <w:rFonts w:ascii="Arial" w:hAnsi="Arial" w:cs="Arial"/>
          <w:color w:val="222222"/>
          <w:sz w:val="20"/>
          <w:szCs w:val="20"/>
          <w:shd w:val="clear" w:color="auto" w:fill="FFFFFF"/>
        </w:rPr>
        <w:t>Akoka</w:t>
      </w:r>
      <w:proofErr w:type="spellEnd"/>
      <w:r w:rsidR="00350E53" w:rsidRPr="00350E53">
        <w:rPr>
          <w:rFonts w:ascii="Arial" w:hAnsi="Arial" w:cs="Arial"/>
          <w:color w:val="222222"/>
          <w:sz w:val="20"/>
          <w:szCs w:val="20"/>
          <w:shd w:val="clear" w:color="auto" w:fill="FFFFFF"/>
        </w:rPr>
        <w:t xml:space="preserve"> county, notably at </w:t>
      </w:r>
      <w:proofErr w:type="spellStart"/>
      <w:r w:rsidR="00350E53" w:rsidRPr="00350E53">
        <w:rPr>
          <w:rFonts w:ascii="Arial" w:hAnsi="Arial" w:cs="Arial"/>
          <w:color w:val="222222"/>
          <w:sz w:val="20"/>
          <w:szCs w:val="20"/>
          <w:shd w:val="clear" w:color="auto" w:fill="FFFFFF"/>
        </w:rPr>
        <w:t>Lelo</w:t>
      </w:r>
      <w:proofErr w:type="spellEnd"/>
      <w:r w:rsidR="00350E53" w:rsidRPr="00350E53">
        <w:rPr>
          <w:rFonts w:ascii="Arial" w:hAnsi="Arial" w:cs="Arial"/>
          <w:color w:val="222222"/>
          <w:sz w:val="20"/>
          <w:szCs w:val="20"/>
          <w:shd w:val="clear" w:color="auto" w:fill="FFFFFF"/>
        </w:rPr>
        <w:t>. Since mid-2015, however, these forces have intermittently moved onto the west bank, attacking civilians and fighters in the heartland of Shilluk territory</w:t>
      </w:r>
      <w:r w:rsidR="00A66583">
        <w:rPr>
          <w:rFonts w:ascii="Arial" w:hAnsi="Arial" w:cs="Arial"/>
          <w:color w:val="222222"/>
          <w:sz w:val="20"/>
          <w:szCs w:val="20"/>
          <w:shd w:val="clear" w:color="auto" w:fill="FFFFFF"/>
        </w:rPr>
        <w:t xml:space="preserve">. </w:t>
      </w:r>
      <w:r w:rsidR="00B41CAB" w:rsidRPr="00B41CAB">
        <w:rPr>
          <w:rFonts w:ascii="Arial" w:hAnsi="Arial" w:cs="Arial"/>
          <w:color w:val="222222"/>
          <w:sz w:val="20"/>
          <w:szCs w:val="20"/>
          <w:shd w:val="clear" w:color="auto" w:fill="FFFFFF"/>
        </w:rPr>
        <w:t>Since February 2016, the east bank of the White Nile has been firmly under the control of the SPLA and its associated militia forces</w:t>
      </w:r>
      <w:r w:rsidR="00B44CBE">
        <w:rPr>
          <w:rFonts w:ascii="Arial" w:hAnsi="Arial" w:cs="Arial"/>
          <w:color w:val="222222"/>
          <w:sz w:val="20"/>
          <w:szCs w:val="20"/>
          <w:shd w:val="clear" w:color="auto" w:fill="FFFFFF"/>
        </w:rPr>
        <w:t xml:space="preserve"> and t</w:t>
      </w:r>
      <w:r w:rsidR="00B44CBE" w:rsidRPr="00B44CBE">
        <w:rPr>
          <w:rFonts w:ascii="Arial" w:hAnsi="Arial" w:cs="Arial"/>
          <w:color w:val="222222"/>
          <w:sz w:val="20"/>
          <w:szCs w:val="20"/>
          <w:shd w:val="clear" w:color="auto" w:fill="FFFFFF"/>
        </w:rPr>
        <w:t>he west bank remains largely under the control of Shilluk forces</w:t>
      </w:r>
      <w:r w:rsidR="00263B1E">
        <w:rPr>
          <w:rFonts w:ascii="Arial" w:hAnsi="Arial" w:cs="Arial"/>
          <w:color w:val="222222"/>
          <w:sz w:val="20"/>
          <w:szCs w:val="20"/>
          <w:shd w:val="clear" w:color="auto" w:fill="FFFFFF"/>
        </w:rPr>
        <w:fldChar w:fldCharType="begin"/>
      </w:r>
      <w:r w:rsidR="00263B1E">
        <w:rPr>
          <w:rFonts w:ascii="Arial" w:hAnsi="Arial" w:cs="Arial"/>
          <w:color w:val="222222"/>
          <w:sz w:val="20"/>
          <w:szCs w:val="20"/>
          <w:shd w:val="clear" w:color="auto" w:fill="FFFFFF"/>
        </w:rPr>
        <w:instrText xml:space="preserve"> NOTEREF _Ref64783174 \f \h </w:instrText>
      </w:r>
      <w:r w:rsidR="00263B1E">
        <w:rPr>
          <w:rFonts w:ascii="Arial" w:hAnsi="Arial" w:cs="Arial"/>
          <w:color w:val="222222"/>
          <w:sz w:val="20"/>
          <w:szCs w:val="20"/>
          <w:shd w:val="clear" w:color="auto" w:fill="FFFFFF"/>
        </w:rPr>
      </w:r>
      <w:r w:rsidR="00263B1E">
        <w:rPr>
          <w:rFonts w:ascii="Arial" w:hAnsi="Arial" w:cs="Arial"/>
          <w:color w:val="222222"/>
          <w:sz w:val="20"/>
          <w:szCs w:val="20"/>
          <w:shd w:val="clear" w:color="auto" w:fill="FFFFFF"/>
        </w:rPr>
        <w:fldChar w:fldCharType="separate"/>
      </w:r>
      <w:r w:rsidR="00263B1E" w:rsidRPr="00263B1E">
        <w:rPr>
          <w:rStyle w:val="FootnoteReference"/>
        </w:rPr>
        <w:t>29</w:t>
      </w:r>
      <w:r w:rsidR="00263B1E">
        <w:rPr>
          <w:rFonts w:ascii="Arial" w:hAnsi="Arial" w:cs="Arial"/>
          <w:color w:val="222222"/>
          <w:sz w:val="20"/>
          <w:szCs w:val="20"/>
          <w:shd w:val="clear" w:color="auto" w:fill="FFFFFF"/>
        </w:rPr>
        <w:fldChar w:fldCharType="end"/>
      </w:r>
      <w:r w:rsidR="00B44CBE">
        <w:rPr>
          <w:rFonts w:ascii="Arial" w:hAnsi="Arial" w:cs="Arial"/>
          <w:color w:val="222222"/>
          <w:sz w:val="20"/>
          <w:szCs w:val="20"/>
          <w:shd w:val="clear" w:color="auto" w:fill="FFFFFF"/>
        </w:rPr>
        <w:t xml:space="preserve">. </w:t>
      </w:r>
      <w:r w:rsidR="00603F8B" w:rsidRPr="00603F8B">
        <w:rPr>
          <w:rFonts w:ascii="Arial" w:hAnsi="Arial" w:cs="Arial"/>
          <w:color w:val="222222"/>
          <w:sz w:val="20"/>
          <w:szCs w:val="20"/>
          <w:shd w:val="clear" w:color="auto" w:fill="FFFFFF"/>
        </w:rPr>
        <w:t xml:space="preserve">Currently, the Shilluk live in </w:t>
      </w:r>
      <w:proofErr w:type="spellStart"/>
      <w:r w:rsidR="00603F8B" w:rsidRPr="00603F8B">
        <w:rPr>
          <w:rFonts w:ascii="Arial" w:hAnsi="Arial" w:cs="Arial"/>
          <w:color w:val="222222"/>
          <w:sz w:val="20"/>
          <w:szCs w:val="20"/>
          <w:shd w:val="clear" w:color="auto" w:fill="FFFFFF"/>
        </w:rPr>
        <w:t>Fashoda</w:t>
      </w:r>
      <w:proofErr w:type="spellEnd"/>
      <w:r w:rsidR="00603F8B" w:rsidRPr="00603F8B">
        <w:rPr>
          <w:rFonts w:ascii="Arial" w:hAnsi="Arial" w:cs="Arial"/>
          <w:color w:val="222222"/>
          <w:sz w:val="20"/>
          <w:szCs w:val="20"/>
          <w:shd w:val="clear" w:color="auto" w:fill="FFFFFF"/>
        </w:rPr>
        <w:t xml:space="preserve"> County, while the Padang Dinka live in </w:t>
      </w:r>
      <w:proofErr w:type="spellStart"/>
      <w:r w:rsidR="00603F8B" w:rsidRPr="00603F8B">
        <w:rPr>
          <w:rFonts w:ascii="Arial" w:hAnsi="Arial" w:cs="Arial"/>
          <w:color w:val="222222"/>
          <w:sz w:val="20"/>
          <w:szCs w:val="20"/>
          <w:shd w:val="clear" w:color="auto" w:fill="FFFFFF"/>
        </w:rPr>
        <w:t>Akoka</w:t>
      </w:r>
      <w:proofErr w:type="spellEnd"/>
      <w:r w:rsidR="00603F8B" w:rsidRPr="00603F8B">
        <w:rPr>
          <w:rFonts w:ascii="Arial" w:hAnsi="Arial" w:cs="Arial"/>
          <w:color w:val="222222"/>
          <w:sz w:val="20"/>
          <w:szCs w:val="20"/>
          <w:shd w:val="clear" w:color="auto" w:fill="FFFFFF"/>
        </w:rPr>
        <w:t xml:space="preserve"> town in neighbouring </w:t>
      </w:r>
      <w:proofErr w:type="spellStart"/>
      <w:r w:rsidR="00603F8B" w:rsidRPr="00603F8B">
        <w:rPr>
          <w:rFonts w:ascii="Arial" w:hAnsi="Arial" w:cs="Arial"/>
          <w:color w:val="222222"/>
          <w:sz w:val="20"/>
          <w:szCs w:val="20"/>
          <w:shd w:val="clear" w:color="auto" w:fill="FFFFFF"/>
        </w:rPr>
        <w:t>Baliet</w:t>
      </w:r>
      <w:proofErr w:type="spellEnd"/>
      <w:r w:rsidR="00603F8B" w:rsidRPr="00603F8B">
        <w:rPr>
          <w:rFonts w:ascii="Arial" w:hAnsi="Arial" w:cs="Arial"/>
          <w:color w:val="222222"/>
          <w:sz w:val="20"/>
          <w:szCs w:val="20"/>
          <w:shd w:val="clear" w:color="auto" w:fill="FFFFFF"/>
        </w:rPr>
        <w:t xml:space="preserve"> County. Community consultations by UNDP found that key drivers of insecurity in the area include: land and border disputes, tensions over access to water sources and grazing land, as well as high youth unemployment which prompts cattle raids and substance abuse</w:t>
      </w:r>
      <w:r w:rsidR="00690D40">
        <w:rPr>
          <w:rStyle w:val="FootnoteReference"/>
          <w:rFonts w:ascii="Arial" w:hAnsi="Arial" w:cs="Arial"/>
          <w:color w:val="222222"/>
          <w:sz w:val="20"/>
          <w:szCs w:val="20"/>
          <w:shd w:val="clear" w:color="auto" w:fill="FFFFFF"/>
        </w:rPr>
        <w:footnoteReference w:id="34"/>
      </w:r>
      <w:r w:rsidR="00603F8B">
        <w:rPr>
          <w:rFonts w:ascii="Arial" w:hAnsi="Arial" w:cs="Arial"/>
          <w:color w:val="222222"/>
          <w:sz w:val="20"/>
          <w:szCs w:val="20"/>
          <w:shd w:val="clear" w:color="auto" w:fill="FFFFFF"/>
        </w:rPr>
        <w:t xml:space="preserve">. </w:t>
      </w:r>
      <w:r w:rsidR="00603F8B" w:rsidRPr="00603F8B">
        <w:rPr>
          <w:rFonts w:ascii="Arial" w:hAnsi="Arial" w:cs="Arial"/>
          <w:color w:val="222222"/>
          <w:sz w:val="20"/>
          <w:szCs w:val="20"/>
          <w:shd w:val="clear" w:color="auto" w:fill="FFFFFF"/>
        </w:rPr>
        <w:t xml:space="preserve"> </w:t>
      </w:r>
    </w:p>
    <w:p w14:paraId="20AB16DD" w14:textId="77777777" w:rsidR="00A51E7C" w:rsidRDefault="00A51E7C" w:rsidP="008203B6">
      <w:pPr>
        <w:jc w:val="both"/>
        <w:rPr>
          <w:rFonts w:ascii="Arial" w:hAnsi="Arial" w:cs="Arial"/>
          <w:color w:val="222222"/>
          <w:sz w:val="20"/>
          <w:szCs w:val="20"/>
          <w:shd w:val="clear" w:color="auto" w:fill="FFFFFF"/>
        </w:rPr>
      </w:pPr>
    </w:p>
    <w:p w14:paraId="28615243" w14:textId="77777777" w:rsidR="00A51E7C" w:rsidRDefault="00A51E7C" w:rsidP="008203B6">
      <w:pPr>
        <w:jc w:val="both"/>
        <w:rPr>
          <w:rFonts w:ascii="Arial" w:hAnsi="Arial" w:cs="Arial"/>
          <w:color w:val="222222"/>
          <w:sz w:val="20"/>
          <w:szCs w:val="20"/>
          <w:shd w:val="clear" w:color="auto" w:fill="FFFFFF"/>
        </w:rPr>
      </w:pPr>
    </w:p>
    <w:p w14:paraId="1221E40D" w14:textId="77777777" w:rsidR="00A51E7C" w:rsidRDefault="00A51E7C" w:rsidP="008203B6">
      <w:pPr>
        <w:jc w:val="both"/>
        <w:rPr>
          <w:rFonts w:ascii="Arial" w:hAnsi="Arial" w:cs="Arial"/>
          <w:color w:val="222222"/>
          <w:sz w:val="20"/>
          <w:szCs w:val="20"/>
          <w:shd w:val="clear" w:color="auto" w:fill="FFFFFF"/>
        </w:rPr>
      </w:pPr>
    </w:p>
    <w:p w14:paraId="7DB23D64" w14:textId="77777777" w:rsidR="00A51E7C" w:rsidRDefault="00A51E7C" w:rsidP="008203B6">
      <w:pPr>
        <w:jc w:val="both"/>
        <w:rPr>
          <w:rFonts w:ascii="Arial" w:hAnsi="Arial" w:cs="Arial"/>
          <w:color w:val="222222"/>
          <w:sz w:val="20"/>
          <w:szCs w:val="20"/>
          <w:shd w:val="clear" w:color="auto" w:fill="FFFFFF"/>
        </w:rPr>
      </w:pPr>
    </w:p>
    <w:p w14:paraId="636A29B6" w14:textId="77777777" w:rsidR="00A51E7C" w:rsidRDefault="00A51E7C" w:rsidP="008203B6">
      <w:pPr>
        <w:jc w:val="both"/>
        <w:rPr>
          <w:rFonts w:ascii="Arial" w:hAnsi="Arial" w:cs="Arial"/>
          <w:color w:val="222222"/>
          <w:sz w:val="20"/>
          <w:szCs w:val="20"/>
          <w:shd w:val="clear" w:color="auto" w:fill="FFFFFF"/>
        </w:rPr>
      </w:pPr>
    </w:p>
    <w:p w14:paraId="746B0C40" w14:textId="77777777" w:rsidR="00A51E7C" w:rsidRDefault="00A51E7C" w:rsidP="008203B6">
      <w:pPr>
        <w:jc w:val="both"/>
        <w:rPr>
          <w:rFonts w:ascii="Arial" w:hAnsi="Arial" w:cs="Arial"/>
          <w:color w:val="222222"/>
          <w:sz w:val="20"/>
          <w:szCs w:val="20"/>
          <w:shd w:val="clear" w:color="auto" w:fill="FFFFFF"/>
        </w:rPr>
      </w:pPr>
    </w:p>
    <w:p w14:paraId="2CE56615" w14:textId="77777777" w:rsidR="00A51E7C" w:rsidRDefault="00A51E7C" w:rsidP="008203B6">
      <w:pPr>
        <w:jc w:val="both"/>
        <w:rPr>
          <w:rFonts w:ascii="Arial" w:hAnsi="Arial" w:cs="Arial"/>
          <w:color w:val="222222"/>
          <w:sz w:val="20"/>
          <w:szCs w:val="20"/>
          <w:shd w:val="clear" w:color="auto" w:fill="FFFFFF"/>
        </w:rPr>
      </w:pPr>
    </w:p>
    <w:p w14:paraId="067B6309" w14:textId="77777777" w:rsidR="00A51E7C" w:rsidRDefault="00A51E7C" w:rsidP="008203B6">
      <w:pPr>
        <w:jc w:val="both"/>
        <w:rPr>
          <w:rFonts w:ascii="Arial" w:hAnsi="Arial" w:cs="Arial"/>
          <w:color w:val="222222"/>
          <w:sz w:val="20"/>
          <w:szCs w:val="20"/>
          <w:shd w:val="clear" w:color="auto" w:fill="FFFFFF"/>
        </w:rPr>
      </w:pPr>
    </w:p>
    <w:p w14:paraId="12C3F3E3" w14:textId="77777777" w:rsidR="00A51E7C" w:rsidRDefault="00A51E7C" w:rsidP="008203B6">
      <w:pPr>
        <w:jc w:val="both"/>
        <w:rPr>
          <w:rFonts w:ascii="Arial" w:hAnsi="Arial" w:cs="Arial"/>
          <w:color w:val="222222"/>
          <w:sz w:val="20"/>
          <w:szCs w:val="20"/>
          <w:shd w:val="clear" w:color="auto" w:fill="FFFFFF"/>
        </w:rPr>
      </w:pPr>
    </w:p>
    <w:p w14:paraId="1EE765F7" w14:textId="77777777" w:rsidR="00A51E7C" w:rsidRDefault="00A51E7C" w:rsidP="008203B6">
      <w:pPr>
        <w:jc w:val="both"/>
        <w:rPr>
          <w:rFonts w:ascii="Arial" w:hAnsi="Arial" w:cs="Arial"/>
          <w:color w:val="222222"/>
          <w:sz w:val="20"/>
          <w:szCs w:val="20"/>
          <w:shd w:val="clear" w:color="auto" w:fill="FFFFFF"/>
        </w:rPr>
      </w:pPr>
    </w:p>
    <w:p w14:paraId="53598D3C" w14:textId="77777777" w:rsidR="00A51E7C" w:rsidRDefault="00A51E7C" w:rsidP="008203B6">
      <w:pPr>
        <w:jc w:val="both"/>
        <w:rPr>
          <w:rFonts w:ascii="Arial" w:hAnsi="Arial" w:cs="Arial"/>
          <w:color w:val="222222"/>
          <w:sz w:val="20"/>
          <w:szCs w:val="20"/>
          <w:shd w:val="clear" w:color="auto" w:fill="FFFFFF"/>
        </w:rPr>
      </w:pPr>
    </w:p>
    <w:p w14:paraId="74A5C982" w14:textId="77777777" w:rsidR="00A51E7C" w:rsidRDefault="00A51E7C" w:rsidP="008203B6">
      <w:pPr>
        <w:jc w:val="both"/>
        <w:rPr>
          <w:rFonts w:ascii="Arial" w:hAnsi="Arial" w:cs="Arial"/>
          <w:color w:val="222222"/>
          <w:sz w:val="20"/>
          <w:szCs w:val="20"/>
          <w:shd w:val="clear" w:color="auto" w:fill="FFFFFF"/>
        </w:rPr>
      </w:pPr>
    </w:p>
    <w:p w14:paraId="3A687189" w14:textId="77777777" w:rsidR="00A51E7C" w:rsidRDefault="00A51E7C" w:rsidP="008203B6">
      <w:pPr>
        <w:jc w:val="both"/>
        <w:rPr>
          <w:rFonts w:ascii="Arial" w:hAnsi="Arial" w:cs="Arial"/>
          <w:color w:val="222222"/>
          <w:sz w:val="20"/>
          <w:szCs w:val="20"/>
          <w:shd w:val="clear" w:color="auto" w:fill="FFFFFF"/>
        </w:rPr>
      </w:pPr>
    </w:p>
    <w:p w14:paraId="2E076BA7" w14:textId="77777777" w:rsidR="00A51E7C" w:rsidRDefault="00A51E7C" w:rsidP="008203B6">
      <w:pPr>
        <w:jc w:val="both"/>
        <w:rPr>
          <w:rFonts w:ascii="Arial" w:hAnsi="Arial" w:cs="Arial"/>
          <w:color w:val="222222"/>
          <w:sz w:val="20"/>
          <w:szCs w:val="20"/>
          <w:shd w:val="clear" w:color="auto" w:fill="FFFFFF"/>
        </w:rPr>
      </w:pPr>
    </w:p>
    <w:p w14:paraId="0603BD4C" w14:textId="77777777" w:rsidR="00A51E7C" w:rsidRDefault="00A51E7C" w:rsidP="008203B6">
      <w:pPr>
        <w:jc w:val="both"/>
        <w:rPr>
          <w:rFonts w:ascii="Arial" w:hAnsi="Arial" w:cs="Arial"/>
          <w:color w:val="222222"/>
          <w:sz w:val="20"/>
          <w:szCs w:val="20"/>
          <w:shd w:val="clear" w:color="auto" w:fill="FFFFFF"/>
        </w:rPr>
      </w:pPr>
    </w:p>
    <w:p w14:paraId="02F271D8" w14:textId="77777777" w:rsidR="00A51E7C" w:rsidRDefault="00A51E7C" w:rsidP="008203B6">
      <w:pPr>
        <w:jc w:val="both"/>
        <w:rPr>
          <w:rFonts w:ascii="Arial" w:hAnsi="Arial" w:cs="Arial"/>
          <w:color w:val="222222"/>
          <w:sz w:val="20"/>
          <w:szCs w:val="20"/>
          <w:shd w:val="clear" w:color="auto" w:fill="FFFFFF"/>
        </w:rPr>
      </w:pPr>
    </w:p>
    <w:p w14:paraId="445ACE8D" w14:textId="3C6F00CF" w:rsidR="00C168F7" w:rsidRPr="00C168F7" w:rsidRDefault="00C168F7" w:rsidP="00C168F7">
      <w:pPr>
        <w:jc w:val="both"/>
        <w:rPr>
          <w:rFonts w:ascii="Arial" w:hAnsi="Arial" w:cs="Arial"/>
          <w:sz w:val="20"/>
          <w:szCs w:val="20"/>
        </w:rPr>
        <w:sectPr w:rsidR="00C168F7" w:rsidRPr="00C168F7" w:rsidSect="00C61615">
          <w:pgSz w:w="12240" w:h="15840"/>
          <w:pgMar w:top="1440" w:right="1440" w:bottom="1440" w:left="1440" w:header="720" w:footer="720" w:gutter="0"/>
          <w:cols w:space="720"/>
          <w:docGrid w:linePitch="360"/>
        </w:sectPr>
      </w:pPr>
    </w:p>
    <w:p w14:paraId="63289FA7" w14:textId="77777777" w:rsidR="00697C0C" w:rsidRPr="00697C0C" w:rsidRDefault="00697C0C" w:rsidP="00697C0C">
      <w:pPr>
        <w:pStyle w:val="Caption"/>
        <w:keepNext/>
        <w:rPr>
          <w:rFonts w:ascii="Arial" w:hAnsi="Arial" w:cs="Arial"/>
          <w:b/>
          <w:bCs/>
          <w:i w:val="0"/>
          <w:iCs w:val="0"/>
          <w:color w:val="222222"/>
          <w:sz w:val="22"/>
          <w:szCs w:val="22"/>
          <w:shd w:val="clear" w:color="auto" w:fill="FFFFFF"/>
        </w:rPr>
      </w:pPr>
      <w:r w:rsidRPr="00697C0C">
        <w:rPr>
          <w:rFonts w:ascii="Arial" w:hAnsi="Arial" w:cs="Arial"/>
          <w:b/>
          <w:bCs/>
          <w:i w:val="0"/>
          <w:iCs w:val="0"/>
          <w:color w:val="222222"/>
          <w:sz w:val="22"/>
          <w:szCs w:val="22"/>
          <w:shd w:val="clear" w:color="auto" w:fill="FFFFFF"/>
        </w:rPr>
        <w:lastRenderedPageBreak/>
        <w:t xml:space="preserve">Major Conflict Dynamics </w:t>
      </w:r>
    </w:p>
    <w:tbl>
      <w:tblPr>
        <w:tblStyle w:val="TableGrid"/>
        <w:tblW w:w="14580" w:type="dxa"/>
        <w:tblInd w:w="-905" w:type="dxa"/>
        <w:tblLook w:val="04A0" w:firstRow="1" w:lastRow="0" w:firstColumn="1" w:lastColumn="0" w:noHBand="0" w:noVBand="1"/>
      </w:tblPr>
      <w:tblGrid>
        <w:gridCol w:w="1980"/>
        <w:gridCol w:w="4770"/>
        <w:gridCol w:w="1800"/>
        <w:gridCol w:w="2250"/>
        <w:gridCol w:w="3780"/>
      </w:tblGrid>
      <w:tr w:rsidR="00C70850" w14:paraId="5FE227E5" w14:textId="77777777" w:rsidTr="00AF74C6">
        <w:tc>
          <w:tcPr>
            <w:tcW w:w="1980" w:type="dxa"/>
            <w:shd w:val="clear" w:color="auto" w:fill="DEEAF6" w:themeFill="accent5" w:themeFillTint="33"/>
          </w:tcPr>
          <w:p w14:paraId="6B22A11D" w14:textId="74D90326" w:rsidR="008203B6" w:rsidRDefault="008203B6"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Conflict issues </w:t>
            </w:r>
          </w:p>
        </w:tc>
        <w:tc>
          <w:tcPr>
            <w:tcW w:w="4770" w:type="dxa"/>
            <w:shd w:val="clear" w:color="auto" w:fill="DEEAF6" w:themeFill="accent5" w:themeFillTint="33"/>
          </w:tcPr>
          <w:p w14:paraId="2A8BD12B" w14:textId="77777777" w:rsidR="008203B6" w:rsidRDefault="008203B6"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Causes </w:t>
            </w:r>
          </w:p>
        </w:tc>
        <w:tc>
          <w:tcPr>
            <w:tcW w:w="1800" w:type="dxa"/>
            <w:shd w:val="clear" w:color="auto" w:fill="DEEAF6" w:themeFill="accent5" w:themeFillTint="33"/>
          </w:tcPr>
          <w:p w14:paraId="50E42D5F" w14:textId="77777777" w:rsidR="008203B6" w:rsidRDefault="008203B6"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Actors </w:t>
            </w:r>
          </w:p>
        </w:tc>
        <w:tc>
          <w:tcPr>
            <w:tcW w:w="2250" w:type="dxa"/>
            <w:shd w:val="clear" w:color="auto" w:fill="DEEAF6" w:themeFill="accent5" w:themeFillTint="33"/>
          </w:tcPr>
          <w:p w14:paraId="5CAD6BAE" w14:textId="77777777" w:rsidR="008203B6" w:rsidRDefault="008203B6"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Effects </w:t>
            </w:r>
          </w:p>
        </w:tc>
        <w:tc>
          <w:tcPr>
            <w:tcW w:w="3780" w:type="dxa"/>
            <w:shd w:val="clear" w:color="auto" w:fill="DEEAF6" w:themeFill="accent5" w:themeFillTint="33"/>
          </w:tcPr>
          <w:p w14:paraId="0408C7B5" w14:textId="77777777" w:rsidR="008203B6" w:rsidRDefault="008203B6"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Possible Action </w:t>
            </w:r>
          </w:p>
        </w:tc>
      </w:tr>
      <w:tr w:rsidR="00046F2E" w14:paraId="3E04BC5E" w14:textId="77777777" w:rsidTr="00AF74C6">
        <w:tc>
          <w:tcPr>
            <w:tcW w:w="1980" w:type="dxa"/>
          </w:tcPr>
          <w:p w14:paraId="02215E6D" w14:textId="36589144" w:rsidR="008203B6" w:rsidRDefault="00900D31"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Land and border dispute </w:t>
            </w:r>
          </w:p>
        </w:tc>
        <w:tc>
          <w:tcPr>
            <w:tcW w:w="4770" w:type="dxa"/>
          </w:tcPr>
          <w:p w14:paraId="0FB71EEB" w14:textId="3EF3A616" w:rsidR="00EE139C" w:rsidRPr="00EE139C" w:rsidRDefault="00DF6FA1" w:rsidP="00EE139C">
            <w:pPr>
              <w:jc w:val="both"/>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rPr>
              <w:t>Decades</w:t>
            </w:r>
            <w:r w:rsidR="00C23D8C">
              <w:rPr>
                <w:rFonts w:ascii="Arial" w:hAnsi="Arial" w:cs="Arial"/>
                <w:color w:val="222222"/>
                <w:sz w:val="20"/>
                <w:szCs w:val="20"/>
                <w:shd w:val="clear" w:color="auto" w:fill="FFFFFF"/>
              </w:rPr>
              <w:t xml:space="preserve"> of </w:t>
            </w:r>
            <w:r>
              <w:rPr>
                <w:rFonts w:ascii="Arial" w:hAnsi="Arial" w:cs="Arial"/>
                <w:color w:val="222222"/>
                <w:sz w:val="20"/>
                <w:szCs w:val="20"/>
                <w:shd w:val="clear" w:color="auto" w:fill="FFFFFF"/>
              </w:rPr>
              <w:t xml:space="preserve">territorial disputes between </w:t>
            </w:r>
            <w:r w:rsidR="00A51E7C">
              <w:rPr>
                <w:rFonts w:ascii="Arial" w:hAnsi="Arial" w:cs="Arial"/>
                <w:color w:val="222222"/>
                <w:sz w:val="20"/>
                <w:szCs w:val="20"/>
                <w:shd w:val="clear" w:color="auto" w:fill="FFFFFF"/>
              </w:rPr>
              <w:t>Shilluk</w:t>
            </w:r>
            <w:r>
              <w:rPr>
                <w:rFonts w:ascii="Arial" w:hAnsi="Arial" w:cs="Arial"/>
                <w:color w:val="222222"/>
                <w:sz w:val="20"/>
                <w:szCs w:val="20"/>
                <w:shd w:val="clear" w:color="auto" w:fill="FFFFFF"/>
              </w:rPr>
              <w:t xml:space="preserve"> and Dinka </w:t>
            </w:r>
            <w:r w:rsidR="007F16DF">
              <w:rPr>
                <w:rFonts w:ascii="Arial" w:hAnsi="Arial" w:cs="Arial"/>
                <w:color w:val="222222"/>
                <w:sz w:val="20"/>
                <w:szCs w:val="20"/>
                <w:shd w:val="clear" w:color="auto" w:fill="FFFFFF"/>
              </w:rPr>
              <w:t xml:space="preserve">Padang have led to centralized </w:t>
            </w:r>
            <w:r w:rsidR="00A51E7C">
              <w:rPr>
                <w:rFonts w:ascii="Arial" w:hAnsi="Arial" w:cs="Arial"/>
                <w:color w:val="222222"/>
                <w:sz w:val="20"/>
                <w:szCs w:val="20"/>
                <w:shd w:val="clear" w:color="auto" w:fill="FFFFFF"/>
              </w:rPr>
              <w:t>narrative</w:t>
            </w:r>
            <w:r w:rsidR="007F16DF">
              <w:rPr>
                <w:rFonts w:ascii="Arial" w:hAnsi="Arial" w:cs="Arial"/>
                <w:color w:val="222222"/>
                <w:sz w:val="20"/>
                <w:szCs w:val="20"/>
                <w:shd w:val="clear" w:color="auto" w:fill="FFFFFF"/>
              </w:rPr>
              <w:t xml:space="preserve"> that use compe</w:t>
            </w:r>
            <w:r w:rsidR="00E2612C">
              <w:rPr>
                <w:rFonts w:ascii="Arial" w:hAnsi="Arial" w:cs="Arial"/>
                <w:color w:val="222222"/>
                <w:sz w:val="20"/>
                <w:szCs w:val="20"/>
                <w:shd w:val="clear" w:color="auto" w:fill="FFFFFF"/>
              </w:rPr>
              <w:t xml:space="preserve">ting oral histories to </w:t>
            </w:r>
            <w:r w:rsidR="00A51E7C">
              <w:rPr>
                <w:rFonts w:ascii="Arial" w:hAnsi="Arial" w:cs="Arial"/>
                <w:color w:val="222222"/>
                <w:sz w:val="20"/>
                <w:szCs w:val="20"/>
                <w:shd w:val="clear" w:color="auto" w:fill="FFFFFF"/>
              </w:rPr>
              <w:t>justify</w:t>
            </w:r>
            <w:r w:rsidR="00E2612C">
              <w:rPr>
                <w:rFonts w:ascii="Arial" w:hAnsi="Arial" w:cs="Arial"/>
                <w:color w:val="222222"/>
                <w:sz w:val="20"/>
                <w:szCs w:val="20"/>
                <w:shd w:val="clear" w:color="auto" w:fill="FFFFFF"/>
              </w:rPr>
              <w:t xml:space="preserve"> exclusive access to te</w:t>
            </w:r>
            <w:r w:rsidR="00FA36AB">
              <w:rPr>
                <w:rFonts w:ascii="Arial" w:hAnsi="Arial" w:cs="Arial"/>
                <w:color w:val="222222"/>
                <w:sz w:val="20"/>
                <w:szCs w:val="20"/>
                <w:shd w:val="clear" w:color="auto" w:fill="FFFFFF"/>
              </w:rPr>
              <w:t xml:space="preserve">rritorial homelands. </w:t>
            </w:r>
            <w:r w:rsidR="00EE139C" w:rsidRPr="00EE139C">
              <w:rPr>
                <w:rFonts w:ascii="Arial" w:hAnsi="Arial" w:cs="Arial"/>
                <w:color w:val="222222"/>
                <w:sz w:val="20"/>
                <w:szCs w:val="20"/>
                <w:shd w:val="clear" w:color="auto" w:fill="FFFFFF"/>
                <w:lang w:val="en-US"/>
              </w:rPr>
              <w:t>Although both Shilluk and Dinka Padang oral histories abound with stories of conflict,</w:t>
            </w:r>
            <w:r w:rsidR="00EE139C">
              <w:rPr>
                <w:rFonts w:ascii="Arial" w:hAnsi="Arial" w:cs="Arial"/>
                <w:color w:val="222222"/>
                <w:sz w:val="20"/>
                <w:szCs w:val="20"/>
                <w:shd w:val="clear" w:color="auto" w:fill="FFFFFF"/>
                <w:lang w:val="en-US"/>
              </w:rPr>
              <w:t xml:space="preserve"> </w:t>
            </w:r>
            <w:r w:rsidR="00EE139C" w:rsidRPr="00EE139C">
              <w:rPr>
                <w:rFonts w:ascii="Arial" w:hAnsi="Arial" w:cs="Arial"/>
                <w:color w:val="222222"/>
                <w:sz w:val="20"/>
                <w:szCs w:val="20"/>
                <w:shd w:val="clear" w:color="auto" w:fill="FFFFFF"/>
                <w:lang w:val="en-US"/>
              </w:rPr>
              <w:t>interaction, and integration with each other and other ethnic groups, protracted boundary</w:t>
            </w:r>
            <w:r w:rsidR="00EE139C">
              <w:rPr>
                <w:rFonts w:ascii="Arial" w:hAnsi="Arial" w:cs="Arial"/>
                <w:color w:val="222222"/>
                <w:sz w:val="20"/>
                <w:szCs w:val="20"/>
                <w:shd w:val="clear" w:color="auto" w:fill="FFFFFF"/>
                <w:lang w:val="en-US"/>
              </w:rPr>
              <w:t xml:space="preserve"> </w:t>
            </w:r>
            <w:r w:rsidR="00EE139C" w:rsidRPr="00EE139C">
              <w:rPr>
                <w:rFonts w:ascii="Arial" w:hAnsi="Arial" w:cs="Arial"/>
                <w:color w:val="222222"/>
                <w:sz w:val="20"/>
                <w:szCs w:val="20"/>
                <w:shd w:val="clear" w:color="auto" w:fill="FFFFFF"/>
                <w:lang w:val="en-US"/>
              </w:rPr>
              <w:t>disputes did not emerge until the later part of the 20th century. This is not to suggest that</w:t>
            </w:r>
          </w:p>
          <w:p w14:paraId="55303418" w14:textId="3B85A213" w:rsidR="008203B6" w:rsidRPr="00EE139C" w:rsidRDefault="00EE139C" w:rsidP="00456353">
            <w:pPr>
              <w:jc w:val="both"/>
              <w:rPr>
                <w:rFonts w:ascii="Arial" w:hAnsi="Arial" w:cs="Arial"/>
                <w:color w:val="222222"/>
                <w:sz w:val="20"/>
                <w:szCs w:val="20"/>
                <w:shd w:val="clear" w:color="auto" w:fill="FFFFFF"/>
                <w:lang w:val="en-US"/>
              </w:rPr>
            </w:pPr>
            <w:r w:rsidRPr="00EE139C">
              <w:rPr>
                <w:rFonts w:ascii="Arial" w:hAnsi="Arial" w:cs="Arial"/>
                <w:color w:val="222222"/>
                <w:sz w:val="20"/>
                <w:szCs w:val="20"/>
                <w:shd w:val="clear" w:color="auto" w:fill="FFFFFF"/>
                <w:lang w:val="en-US"/>
              </w:rPr>
              <w:t>disputes did not occur before this period, but to note that when they did, they were generally</w:t>
            </w:r>
            <w:r>
              <w:rPr>
                <w:rFonts w:ascii="Arial" w:hAnsi="Arial" w:cs="Arial"/>
                <w:color w:val="222222"/>
                <w:sz w:val="20"/>
                <w:szCs w:val="20"/>
                <w:shd w:val="clear" w:color="auto" w:fill="FFFFFF"/>
                <w:lang w:val="en-US"/>
              </w:rPr>
              <w:t xml:space="preserve"> </w:t>
            </w:r>
            <w:r w:rsidRPr="00EE139C">
              <w:rPr>
                <w:rFonts w:ascii="Arial" w:hAnsi="Arial" w:cs="Arial"/>
                <w:color w:val="222222"/>
                <w:sz w:val="20"/>
                <w:szCs w:val="20"/>
                <w:shd w:val="clear" w:color="auto" w:fill="FFFFFF"/>
                <w:lang w:val="en-US"/>
              </w:rPr>
              <w:t>much less sustained (and coordinated), and were effectively resolved at the local level</w:t>
            </w:r>
            <w:r w:rsidR="0091561C">
              <w:rPr>
                <w:rFonts w:ascii="Arial" w:hAnsi="Arial" w:cs="Arial"/>
                <w:color w:val="222222"/>
                <w:sz w:val="20"/>
                <w:szCs w:val="20"/>
                <w:shd w:val="clear" w:color="auto" w:fill="FFFFFF"/>
                <w:lang w:val="en-US"/>
              </w:rPr>
              <w:t xml:space="preserve">. </w:t>
            </w:r>
            <w:r w:rsidR="00DA36FD">
              <w:rPr>
                <w:rFonts w:ascii="Arial" w:hAnsi="Arial" w:cs="Arial"/>
                <w:color w:val="222222"/>
                <w:sz w:val="20"/>
                <w:szCs w:val="20"/>
                <w:shd w:val="clear" w:color="auto" w:fill="FFFFFF"/>
                <w:lang w:val="en-US"/>
              </w:rPr>
              <w:t xml:space="preserve">But recently due to </w:t>
            </w:r>
            <w:r w:rsidR="00F17315">
              <w:rPr>
                <w:rFonts w:ascii="Arial" w:hAnsi="Arial" w:cs="Arial"/>
                <w:color w:val="222222"/>
                <w:sz w:val="20"/>
                <w:szCs w:val="20"/>
                <w:shd w:val="clear" w:color="auto" w:fill="FFFFFF"/>
                <w:lang w:val="en-US"/>
              </w:rPr>
              <w:t>violent</w:t>
            </w:r>
            <w:r w:rsidR="00CA283F">
              <w:rPr>
                <w:rFonts w:ascii="Arial" w:hAnsi="Arial" w:cs="Arial"/>
                <w:color w:val="222222"/>
                <w:sz w:val="20"/>
                <w:szCs w:val="20"/>
                <w:shd w:val="clear" w:color="auto" w:fill="FFFFFF"/>
                <w:lang w:val="en-US"/>
              </w:rPr>
              <w:t xml:space="preserve"> clashes and </w:t>
            </w:r>
            <w:r w:rsidR="00F17315">
              <w:rPr>
                <w:rFonts w:ascii="Arial" w:hAnsi="Arial" w:cs="Arial"/>
                <w:color w:val="222222"/>
                <w:sz w:val="20"/>
                <w:szCs w:val="20"/>
                <w:shd w:val="clear" w:color="auto" w:fill="FFFFFF"/>
                <w:lang w:val="en-US"/>
              </w:rPr>
              <w:t xml:space="preserve">political interference, </w:t>
            </w:r>
            <w:r w:rsidR="00456353" w:rsidRPr="00456353">
              <w:rPr>
                <w:rFonts w:ascii="Arial" w:hAnsi="Arial" w:cs="Arial"/>
                <w:color w:val="222222"/>
                <w:sz w:val="20"/>
                <w:szCs w:val="20"/>
                <w:shd w:val="clear" w:color="auto" w:fill="FFFFFF"/>
                <w:lang w:val="en-US"/>
              </w:rPr>
              <w:t>that territorial disputes became an</w:t>
            </w:r>
            <w:r w:rsidR="00456353">
              <w:rPr>
                <w:rFonts w:ascii="Arial" w:hAnsi="Arial" w:cs="Arial"/>
                <w:color w:val="222222"/>
                <w:sz w:val="20"/>
                <w:szCs w:val="20"/>
                <w:shd w:val="clear" w:color="auto" w:fill="FFFFFF"/>
                <w:lang w:val="en-US"/>
              </w:rPr>
              <w:t xml:space="preserve"> </w:t>
            </w:r>
            <w:r w:rsidR="00456353" w:rsidRPr="00456353">
              <w:rPr>
                <w:rFonts w:ascii="Arial" w:hAnsi="Arial" w:cs="Arial"/>
                <w:color w:val="222222"/>
                <w:sz w:val="20"/>
                <w:szCs w:val="20"/>
                <w:shd w:val="clear" w:color="auto" w:fill="FFFFFF"/>
                <w:lang w:val="en-US"/>
              </w:rPr>
              <w:t>issue of significant regional and national concern</w:t>
            </w:r>
            <w:r w:rsidR="00456353">
              <w:rPr>
                <w:rStyle w:val="FootnoteReference"/>
                <w:rFonts w:ascii="Arial" w:hAnsi="Arial" w:cs="Arial"/>
                <w:color w:val="222222"/>
                <w:sz w:val="20"/>
                <w:szCs w:val="20"/>
                <w:shd w:val="clear" w:color="auto" w:fill="FFFFFF"/>
                <w:lang w:val="en-US"/>
              </w:rPr>
              <w:footnoteReference w:id="35"/>
            </w:r>
            <w:r w:rsidR="00F17315">
              <w:rPr>
                <w:rFonts w:ascii="Arial" w:hAnsi="Arial" w:cs="Arial"/>
                <w:color w:val="222222"/>
                <w:sz w:val="20"/>
                <w:szCs w:val="20"/>
                <w:shd w:val="clear" w:color="auto" w:fill="FFFFFF"/>
                <w:lang w:val="en-US"/>
              </w:rPr>
              <w:t xml:space="preserve"> </w:t>
            </w:r>
          </w:p>
        </w:tc>
        <w:tc>
          <w:tcPr>
            <w:tcW w:w="1800" w:type="dxa"/>
          </w:tcPr>
          <w:p w14:paraId="354B54EA" w14:textId="49AB753F" w:rsidR="008203B6" w:rsidRPr="0057765C" w:rsidRDefault="00E4344D" w:rsidP="00B17444">
            <w:pPr>
              <w:jc w:val="both"/>
              <w:rPr>
                <w:rFonts w:ascii="Arial" w:hAnsi="Arial" w:cs="Arial"/>
                <w:color w:val="222222"/>
                <w:sz w:val="20"/>
                <w:szCs w:val="20"/>
                <w:shd w:val="clear" w:color="auto" w:fill="FFFFFF"/>
              </w:rPr>
            </w:pPr>
            <w:r w:rsidRPr="0057765C">
              <w:rPr>
                <w:rFonts w:ascii="Arial" w:hAnsi="Arial" w:cs="Arial"/>
                <w:color w:val="222222"/>
                <w:sz w:val="20"/>
                <w:szCs w:val="20"/>
                <w:shd w:val="clear" w:color="auto" w:fill="FFFFFF"/>
              </w:rPr>
              <w:t xml:space="preserve">The </w:t>
            </w:r>
            <w:proofErr w:type="spellStart"/>
            <w:r w:rsidRPr="0057765C">
              <w:rPr>
                <w:rFonts w:ascii="Arial" w:hAnsi="Arial" w:cs="Arial"/>
                <w:color w:val="222222"/>
                <w:sz w:val="20"/>
                <w:szCs w:val="20"/>
                <w:shd w:val="clear" w:color="auto" w:fill="FFFFFF"/>
              </w:rPr>
              <w:t>Shiluk</w:t>
            </w:r>
            <w:proofErr w:type="spellEnd"/>
            <w:r w:rsidRPr="0057765C">
              <w:rPr>
                <w:rFonts w:ascii="Arial" w:hAnsi="Arial" w:cs="Arial"/>
                <w:color w:val="222222"/>
                <w:sz w:val="20"/>
                <w:szCs w:val="20"/>
                <w:shd w:val="clear" w:color="auto" w:fill="FFFFFF"/>
              </w:rPr>
              <w:t xml:space="preserve"> and Dinka commun</w:t>
            </w:r>
            <w:r w:rsidR="007F42E9" w:rsidRPr="0057765C">
              <w:rPr>
                <w:rFonts w:ascii="Arial" w:hAnsi="Arial" w:cs="Arial"/>
                <w:color w:val="222222"/>
                <w:sz w:val="20"/>
                <w:szCs w:val="20"/>
                <w:shd w:val="clear" w:color="auto" w:fill="FFFFFF"/>
              </w:rPr>
              <w:t xml:space="preserve">ities, community leaders, youth and women </w:t>
            </w:r>
          </w:p>
        </w:tc>
        <w:tc>
          <w:tcPr>
            <w:tcW w:w="2250" w:type="dxa"/>
          </w:tcPr>
          <w:p w14:paraId="26055779" w14:textId="07162D8D" w:rsidR="008203B6" w:rsidRDefault="007F42E9"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Loose of lives and displacement </w:t>
            </w:r>
          </w:p>
        </w:tc>
        <w:tc>
          <w:tcPr>
            <w:tcW w:w="3780" w:type="dxa"/>
          </w:tcPr>
          <w:p w14:paraId="032894AD" w14:textId="77777777" w:rsidR="008203B6" w:rsidRDefault="000B6FF9" w:rsidP="007F42E9">
            <w:pPr>
              <w:pStyle w:val="ListParagraph"/>
              <w:numPr>
                <w:ilvl w:val="0"/>
                <w:numId w:val="3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I</w:t>
            </w:r>
            <w:r w:rsidR="007F42E9">
              <w:rPr>
                <w:rFonts w:ascii="Arial" w:hAnsi="Arial" w:cs="Arial"/>
                <w:color w:val="222222"/>
                <w:sz w:val="20"/>
                <w:szCs w:val="20"/>
                <w:shd w:val="clear" w:color="auto" w:fill="FFFFFF"/>
              </w:rPr>
              <w:t>nter</w:t>
            </w:r>
            <w:r>
              <w:rPr>
                <w:rFonts w:ascii="Arial" w:hAnsi="Arial" w:cs="Arial"/>
                <w:color w:val="222222"/>
                <w:sz w:val="20"/>
                <w:szCs w:val="20"/>
                <w:shd w:val="clear" w:color="auto" w:fill="FFFFFF"/>
              </w:rPr>
              <w:t xml:space="preserve">-county community dialogue to reduce the violent conflict incidents </w:t>
            </w:r>
          </w:p>
          <w:p w14:paraId="7E17B752" w14:textId="77777777" w:rsidR="000B6FF9" w:rsidRDefault="00260B3E" w:rsidP="007F42E9">
            <w:pPr>
              <w:pStyle w:val="ListParagraph"/>
              <w:numPr>
                <w:ilvl w:val="0"/>
                <w:numId w:val="3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 interstate dialogue between authorities to increase cooperation on peace building </w:t>
            </w:r>
          </w:p>
          <w:p w14:paraId="689D6471" w14:textId="77777777" w:rsidR="00260B3E" w:rsidRDefault="00E03263" w:rsidP="007F42E9">
            <w:pPr>
              <w:pStyle w:val="ListParagraph"/>
              <w:numPr>
                <w:ilvl w:val="0"/>
                <w:numId w:val="3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Involve youth and women in interdependency initiatives </w:t>
            </w:r>
          </w:p>
          <w:p w14:paraId="03F1B836" w14:textId="77777777" w:rsidR="00E03263" w:rsidRDefault="00E03263" w:rsidP="007F42E9">
            <w:pPr>
              <w:pStyle w:val="ListParagraph"/>
              <w:numPr>
                <w:ilvl w:val="0"/>
                <w:numId w:val="3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Strengthen conflict early warning and response system</w:t>
            </w:r>
          </w:p>
          <w:p w14:paraId="35F974DB" w14:textId="47FA4C49" w:rsidR="00E03263" w:rsidRPr="007F42E9" w:rsidRDefault="00E03263" w:rsidP="007F42E9">
            <w:pPr>
              <w:pStyle w:val="ListParagraph"/>
              <w:numPr>
                <w:ilvl w:val="0"/>
                <w:numId w:val="3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Establish/ </w:t>
            </w:r>
            <w:r w:rsidR="00AF74C6">
              <w:rPr>
                <w:rFonts w:ascii="Arial" w:hAnsi="Arial" w:cs="Arial"/>
                <w:color w:val="222222"/>
                <w:sz w:val="20"/>
                <w:szCs w:val="20"/>
                <w:shd w:val="clear" w:color="auto" w:fill="FFFFFF"/>
              </w:rPr>
              <w:t>strengthen</w:t>
            </w:r>
            <w:r>
              <w:rPr>
                <w:rFonts w:ascii="Arial" w:hAnsi="Arial" w:cs="Arial"/>
                <w:color w:val="222222"/>
                <w:sz w:val="20"/>
                <w:szCs w:val="20"/>
                <w:shd w:val="clear" w:color="auto" w:fill="FFFFFF"/>
              </w:rPr>
              <w:t xml:space="preserve"> </w:t>
            </w:r>
            <w:r w:rsidR="00AF74C6">
              <w:rPr>
                <w:rFonts w:ascii="Arial" w:hAnsi="Arial" w:cs="Arial"/>
                <w:color w:val="222222"/>
                <w:sz w:val="20"/>
                <w:szCs w:val="20"/>
                <w:shd w:val="clear" w:color="auto" w:fill="FFFFFF"/>
              </w:rPr>
              <w:t xml:space="preserve">peace building infrastructure ( like peace committees) </w:t>
            </w:r>
            <w:r>
              <w:rPr>
                <w:rFonts w:ascii="Arial" w:hAnsi="Arial" w:cs="Arial"/>
                <w:color w:val="222222"/>
                <w:sz w:val="20"/>
                <w:szCs w:val="20"/>
                <w:shd w:val="clear" w:color="auto" w:fill="FFFFFF"/>
              </w:rPr>
              <w:t xml:space="preserve"> </w:t>
            </w:r>
          </w:p>
        </w:tc>
      </w:tr>
      <w:tr w:rsidR="00046F2E" w14:paraId="52882A54" w14:textId="77777777" w:rsidTr="00AF74C6">
        <w:tc>
          <w:tcPr>
            <w:tcW w:w="1980" w:type="dxa"/>
          </w:tcPr>
          <w:p w14:paraId="7BC8184D" w14:textId="6E27EB59" w:rsidR="008203B6" w:rsidRDefault="00900D31"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T</w:t>
            </w:r>
            <w:r w:rsidRPr="00900D31">
              <w:rPr>
                <w:rFonts w:ascii="Arial" w:hAnsi="Arial" w:cs="Arial"/>
                <w:color w:val="222222"/>
                <w:sz w:val="20"/>
                <w:szCs w:val="20"/>
                <w:shd w:val="clear" w:color="auto" w:fill="FFFFFF"/>
              </w:rPr>
              <w:t xml:space="preserve">ensions over access to water sources and grazing land </w:t>
            </w:r>
          </w:p>
        </w:tc>
        <w:tc>
          <w:tcPr>
            <w:tcW w:w="4770" w:type="dxa"/>
          </w:tcPr>
          <w:p w14:paraId="465942ED" w14:textId="716A9E77" w:rsidR="008203B6" w:rsidRDefault="009D562D"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major cause </w:t>
            </w:r>
            <w:r w:rsidR="009E0070">
              <w:rPr>
                <w:rFonts w:ascii="Arial" w:hAnsi="Arial" w:cs="Arial"/>
                <w:color w:val="222222"/>
                <w:sz w:val="20"/>
                <w:szCs w:val="20"/>
                <w:shd w:val="clear" w:color="auto" w:fill="FFFFFF"/>
              </w:rPr>
              <w:t>of this is the t</w:t>
            </w:r>
            <w:r w:rsidR="009E0070" w:rsidRPr="009E0070">
              <w:rPr>
                <w:rFonts w:ascii="Arial" w:hAnsi="Arial" w:cs="Arial"/>
                <w:color w:val="222222"/>
                <w:sz w:val="20"/>
                <w:szCs w:val="20"/>
                <w:shd w:val="clear" w:color="auto" w:fill="FFFFFF"/>
              </w:rPr>
              <w:t>erritorial disputes and conflict between Shilluk and Padang Dinka communities on both sides of the White Nile</w:t>
            </w:r>
            <w:r w:rsidR="00CF3A7C">
              <w:rPr>
                <w:rFonts w:ascii="Arial" w:hAnsi="Arial" w:cs="Arial"/>
                <w:color w:val="222222"/>
                <w:sz w:val="20"/>
                <w:szCs w:val="20"/>
                <w:shd w:val="clear" w:color="auto" w:fill="FFFFFF"/>
              </w:rPr>
              <w:t xml:space="preserve"> deprived one or both to access the land and the water in the location. </w:t>
            </w:r>
          </w:p>
        </w:tc>
        <w:tc>
          <w:tcPr>
            <w:tcW w:w="1800" w:type="dxa"/>
          </w:tcPr>
          <w:p w14:paraId="696948CD" w14:textId="1AA32981" w:rsidR="008203B6" w:rsidRDefault="0057765C" w:rsidP="00B17444">
            <w:pPr>
              <w:jc w:val="both"/>
              <w:rPr>
                <w:rFonts w:ascii="Arial" w:hAnsi="Arial" w:cs="Arial"/>
                <w:color w:val="222222"/>
                <w:sz w:val="20"/>
                <w:szCs w:val="20"/>
                <w:shd w:val="clear" w:color="auto" w:fill="FFFFFF"/>
              </w:rPr>
            </w:pPr>
            <w:r w:rsidRPr="0057765C">
              <w:rPr>
                <w:rFonts w:ascii="Arial" w:hAnsi="Arial" w:cs="Arial"/>
                <w:color w:val="222222"/>
                <w:sz w:val="20"/>
                <w:szCs w:val="20"/>
                <w:shd w:val="clear" w:color="auto" w:fill="FFFFFF"/>
              </w:rPr>
              <w:t>Dinka communities, community leaders, youth and women</w:t>
            </w:r>
          </w:p>
        </w:tc>
        <w:tc>
          <w:tcPr>
            <w:tcW w:w="2250" w:type="dxa"/>
          </w:tcPr>
          <w:p w14:paraId="071ABDFD" w14:textId="18713190" w:rsidR="008203B6" w:rsidRDefault="004B4B38"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This is the major </w:t>
            </w:r>
            <w:r w:rsidR="006C47DB">
              <w:rPr>
                <w:rFonts w:ascii="Arial" w:hAnsi="Arial" w:cs="Arial"/>
                <w:color w:val="222222"/>
                <w:sz w:val="20"/>
                <w:szCs w:val="20"/>
                <w:shd w:val="clear" w:color="auto" w:fill="FFFFFF"/>
              </w:rPr>
              <w:t>cause</w:t>
            </w:r>
            <w:r>
              <w:rPr>
                <w:rFonts w:ascii="Arial" w:hAnsi="Arial" w:cs="Arial"/>
                <w:color w:val="222222"/>
                <w:sz w:val="20"/>
                <w:szCs w:val="20"/>
                <w:shd w:val="clear" w:color="auto" w:fill="FFFFFF"/>
              </w:rPr>
              <w:t xml:space="preserve"> for conflict whic</w:t>
            </w:r>
            <w:r w:rsidR="006C47DB">
              <w:rPr>
                <w:rFonts w:ascii="Arial" w:hAnsi="Arial" w:cs="Arial"/>
                <w:color w:val="222222"/>
                <w:sz w:val="20"/>
                <w:szCs w:val="20"/>
                <w:shd w:val="clear" w:color="auto" w:fill="FFFFFF"/>
              </w:rPr>
              <w:t xml:space="preserve">h end up loose of live and livelihoods. </w:t>
            </w:r>
          </w:p>
        </w:tc>
        <w:tc>
          <w:tcPr>
            <w:tcW w:w="3780" w:type="dxa"/>
          </w:tcPr>
          <w:p w14:paraId="367D92D0" w14:textId="77777777" w:rsidR="008203B6" w:rsidRDefault="006C47DB" w:rsidP="00407502">
            <w:pPr>
              <w:numPr>
                <w:ilvl w:val="0"/>
                <w:numId w:val="2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Strengthening the dialogue and interdependency initiatives </w:t>
            </w:r>
          </w:p>
          <w:p w14:paraId="27F73A66" w14:textId="32A1A4A3" w:rsidR="006C47DB" w:rsidRDefault="006C47DB" w:rsidP="00407502">
            <w:pPr>
              <w:numPr>
                <w:ilvl w:val="0"/>
                <w:numId w:val="2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Build conflict sensitive </w:t>
            </w:r>
            <w:r w:rsidR="00EE54E3">
              <w:rPr>
                <w:rFonts w:ascii="Arial" w:hAnsi="Arial" w:cs="Arial"/>
                <w:color w:val="222222"/>
                <w:sz w:val="20"/>
                <w:szCs w:val="20"/>
                <w:shd w:val="clear" w:color="auto" w:fill="FFFFFF"/>
              </w:rPr>
              <w:t>peace infrastructures ( like water schemes)</w:t>
            </w:r>
          </w:p>
        </w:tc>
      </w:tr>
      <w:tr w:rsidR="00046F2E" w14:paraId="12A56CD5" w14:textId="77777777" w:rsidTr="00AF74C6">
        <w:tc>
          <w:tcPr>
            <w:tcW w:w="1980" w:type="dxa"/>
          </w:tcPr>
          <w:p w14:paraId="4CCCB919" w14:textId="299D5004" w:rsidR="008203B6" w:rsidRDefault="00900D31"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Y</w:t>
            </w:r>
            <w:r w:rsidRPr="00900D31">
              <w:rPr>
                <w:rFonts w:ascii="Arial" w:hAnsi="Arial" w:cs="Arial"/>
                <w:color w:val="222222"/>
                <w:sz w:val="20"/>
                <w:szCs w:val="20"/>
                <w:shd w:val="clear" w:color="auto" w:fill="FFFFFF"/>
              </w:rPr>
              <w:t>outh unemployment</w:t>
            </w:r>
          </w:p>
        </w:tc>
        <w:tc>
          <w:tcPr>
            <w:tcW w:w="4770" w:type="dxa"/>
          </w:tcPr>
          <w:p w14:paraId="64E5D317" w14:textId="348783A6" w:rsidR="008203B6" w:rsidRDefault="00A24699"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Like most location in the state, the youth in </w:t>
            </w:r>
            <w:proofErr w:type="spellStart"/>
            <w:r w:rsidR="00A12A6A">
              <w:rPr>
                <w:rFonts w:ascii="Arial" w:hAnsi="Arial" w:cs="Arial"/>
                <w:color w:val="222222"/>
                <w:sz w:val="20"/>
                <w:szCs w:val="20"/>
                <w:shd w:val="clear" w:color="auto" w:fill="FFFFFF"/>
              </w:rPr>
              <w:t>Fashoda</w:t>
            </w:r>
            <w:proofErr w:type="spellEnd"/>
            <w:r w:rsidR="00A12A6A">
              <w:rPr>
                <w:rFonts w:ascii="Arial" w:hAnsi="Arial" w:cs="Arial"/>
                <w:color w:val="222222"/>
                <w:sz w:val="20"/>
                <w:szCs w:val="20"/>
                <w:shd w:val="clear" w:color="auto" w:fill="FFFFFF"/>
              </w:rPr>
              <w:t xml:space="preserve"> and </w:t>
            </w:r>
            <w:proofErr w:type="spellStart"/>
            <w:r w:rsidR="00A12A6A">
              <w:rPr>
                <w:rFonts w:ascii="Arial" w:hAnsi="Arial" w:cs="Arial"/>
                <w:color w:val="222222"/>
                <w:sz w:val="20"/>
                <w:szCs w:val="20"/>
                <w:shd w:val="clear" w:color="auto" w:fill="FFFFFF"/>
              </w:rPr>
              <w:t>Akoka</w:t>
            </w:r>
            <w:proofErr w:type="spellEnd"/>
            <w:r w:rsidR="00A12A6A">
              <w:rPr>
                <w:rFonts w:ascii="Arial" w:hAnsi="Arial" w:cs="Arial"/>
                <w:color w:val="222222"/>
                <w:sz w:val="20"/>
                <w:szCs w:val="20"/>
                <w:shd w:val="clear" w:color="auto" w:fill="FFFFFF"/>
              </w:rPr>
              <w:t xml:space="preserve"> town of </w:t>
            </w:r>
            <w:proofErr w:type="spellStart"/>
            <w:r w:rsidR="00A12A6A">
              <w:rPr>
                <w:rFonts w:ascii="Arial" w:hAnsi="Arial" w:cs="Arial"/>
                <w:color w:val="222222"/>
                <w:sz w:val="20"/>
                <w:szCs w:val="20"/>
                <w:shd w:val="clear" w:color="auto" w:fill="FFFFFF"/>
              </w:rPr>
              <w:t>B</w:t>
            </w:r>
            <w:r w:rsidR="00FA33AB">
              <w:rPr>
                <w:rFonts w:ascii="Arial" w:hAnsi="Arial" w:cs="Arial"/>
                <w:color w:val="222222"/>
                <w:sz w:val="20"/>
                <w:szCs w:val="20"/>
                <w:shd w:val="clear" w:color="auto" w:fill="FFFFFF"/>
              </w:rPr>
              <w:t>aillet</w:t>
            </w:r>
            <w:proofErr w:type="spellEnd"/>
            <w:r w:rsidR="00FA33AB">
              <w:rPr>
                <w:rFonts w:ascii="Arial" w:hAnsi="Arial" w:cs="Arial"/>
                <w:color w:val="222222"/>
                <w:sz w:val="20"/>
                <w:szCs w:val="20"/>
                <w:shd w:val="clear" w:color="auto" w:fill="FFFFFF"/>
              </w:rPr>
              <w:t xml:space="preserve"> county deprived of opportunities for </w:t>
            </w:r>
            <w:r w:rsidR="00A041BA">
              <w:rPr>
                <w:rFonts w:ascii="Arial" w:hAnsi="Arial" w:cs="Arial"/>
                <w:color w:val="222222"/>
                <w:sz w:val="20"/>
                <w:szCs w:val="20"/>
                <w:shd w:val="clear" w:color="auto" w:fill="FFFFFF"/>
              </w:rPr>
              <w:t xml:space="preserve">education and employment. As a result they are involving in </w:t>
            </w:r>
            <w:r w:rsidR="00E644F1">
              <w:rPr>
                <w:rFonts w:ascii="Arial" w:hAnsi="Arial" w:cs="Arial"/>
                <w:color w:val="222222"/>
                <w:sz w:val="20"/>
                <w:szCs w:val="20"/>
                <w:shd w:val="clear" w:color="auto" w:fill="FFFFFF"/>
              </w:rPr>
              <w:t xml:space="preserve">community dysfunctional activities, such as crime, conflict and the like. </w:t>
            </w:r>
          </w:p>
        </w:tc>
        <w:tc>
          <w:tcPr>
            <w:tcW w:w="1800" w:type="dxa"/>
          </w:tcPr>
          <w:p w14:paraId="5FDFFF7B" w14:textId="07998AA6" w:rsidR="008203B6" w:rsidRDefault="00156EA6"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Youth ( boys and girls) </w:t>
            </w:r>
          </w:p>
        </w:tc>
        <w:tc>
          <w:tcPr>
            <w:tcW w:w="2250" w:type="dxa"/>
          </w:tcPr>
          <w:p w14:paraId="2F5901A1" w14:textId="277203D3" w:rsidR="008203B6" w:rsidRDefault="00156EA6" w:rsidP="00B1744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Involve in conflict which end up loose of life and displacement </w:t>
            </w:r>
          </w:p>
        </w:tc>
        <w:tc>
          <w:tcPr>
            <w:tcW w:w="3780" w:type="dxa"/>
          </w:tcPr>
          <w:p w14:paraId="1AE4D161" w14:textId="77777777" w:rsidR="00407502" w:rsidRDefault="00407502" w:rsidP="00407502">
            <w:pPr>
              <w:numPr>
                <w:ilvl w:val="0"/>
                <w:numId w:val="26"/>
              </w:numPr>
              <w:jc w:val="both"/>
              <w:rPr>
                <w:rFonts w:ascii="Arial" w:hAnsi="Arial" w:cs="Arial"/>
                <w:color w:val="222222"/>
                <w:sz w:val="20"/>
                <w:szCs w:val="20"/>
                <w:shd w:val="clear" w:color="auto" w:fill="FFFFFF"/>
              </w:rPr>
            </w:pPr>
            <w:r w:rsidRPr="00541768">
              <w:rPr>
                <w:rFonts w:ascii="Arial" w:hAnsi="Arial" w:cs="Arial"/>
                <w:color w:val="222222"/>
                <w:sz w:val="20"/>
                <w:szCs w:val="20"/>
                <w:shd w:val="clear" w:color="auto" w:fill="FFFFFF"/>
              </w:rPr>
              <w:t xml:space="preserve">Create alternative livelihood opportunity for the youth through skill training </w:t>
            </w:r>
          </w:p>
          <w:p w14:paraId="574134CD" w14:textId="77777777" w:rsidR="00407502" w:rsidRDefault="00407502" w:rsidP="00407502">
            <w:pPr>
              <w:numPr>
                <w:ilvl w:val="0"/>
                <w:numId w:val="2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Youth dialogue and organizing recreational events like sport for peace </w:t>
            </w:r>
          </w:p>
          <w:p w14:paraId="7B939002" w14:textId="77777777" w:rsidR="00407502" w:rsidRPr="00541768" w:rsidRDefault="00407502" w:rsidP="00407502">
            <w:pPr>
              <w:numPr>
                <w:ilvl w:val="0"/>
                <w:numId w:val="26"/>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Increase the participation of youth in peace building and similar community agenda </w:t>
            </w:r>
          </w:p>
          <w:p w14:paraId="04A03F34" w14:textId="77777777" w:rsidR="008203B6" w:rsidRDefault="008203B6" w:rsidP="00B17444">
            <w:pPr>
              <w:jc w:val="both"/>
              <w:rPr>
                <w:rFonts w:ascii="Arial" w:hAnsi="Arial" w:cs="Arial"/>
                <w:color w:val="222222"/>
                <w:sz w:val="20"/>
                <w:szCs w:val="20"/>
                <w:shd w:val="clear" w:color="auto" w:fill="FFFFFF"/>
              </w:rPr>
            </w:pPr>
          </w:p>
        </w:tc>
      </w:tr>
    </w:tbl>
    <w:p w14:paraId="6A5E5539" w14:textId="77777777" w:rsidR="00046F2E" w:rsidRDefault="00046F2E" w:rsidP="008203B6">
      <w:pPr>
        <w:jc w:val="both"/>
        <w:rPr>
          <w:rFonts w:ascii="Arial" w:hAnsi="Arial" w:cs="Arial"/>
          <w:color w:val="222222"/>
          <w:sz w:val="20"/>
          <w:szCs w:val="20"/>
          <w:shd w:val="clear" w:color="auto" w:fill="FFFFFF"/>
        </w:rPr>
        <w:sectPr w:rsidR="00046F2E" w:rsidSect="00046F2E">
          <w:pgSz w:w="15840" w:h="12240" w:orient="landscape"/>
          <w:pgMar w:top="1440" w:right="1440" w:bottom="1440" w:left="1440" w:header="720" w:footer="720" w:gutter="0"/>
          <w:cols w:space="720"/>
          <w:docGrid w:linePitch="360"/>
        </w:sectPr>
      </w:pPr>
    </w:p>
    <w:p w14:paraId="57BF6A5C" w14:textId="6AB2D9E7" w:rsidR="008203B6" w:rsidRPr="008203B6" w:rsidRDefault="008203B6" w:rsidP="008203B6">
      <w:pPr>
        <w:jc w:val="both"/>
        <w:rPr>
          <w:rFonts w:ascii="Arial" w:hAnsi="Arial" w:cs="Arial"/>
          <w:color w:val="222222"/>
          <w:sz w:val="20"/>
          <w:szCs w:val="20"/>
          <w:shd w:val="clear" w:color="auto" w:fill="FFFFFF"/>
        </w:rPr>
      </w:pPr>
    </w:p>
    <w:p w14:paraId="7AACAECB" w14:textId="2A061535" w:rsidR="00BA4C4C" w:rsidRDefault="00BA4C4C" w:rsidP="00BA4C4C">
      <w:pPr>
        <w:pStyle w:val="ListParagraph"/>
        <w:jc w:val="both"/>
        <w:rPr>
          <w:rFonts w:ascii="Arial" w:hAnsi="Arial" w:cs="Arial"/>
          <w:color w:val="222222"/>
          <w:sz w:val="20"/>
          <w:szCs w:val="20"/>
          <w:shd w:val="clear" w:color="auto" w:fill="FFFFFF"/>
        </w:rPr>
      </w:pPr>
    </w:p>
    <w:p w14:paraId="1E743CCF" w14:textId="77777777" w:rsidR="00BA4C4C" w:rsidRPr="009919CF" w:rsidRDefault="00BA4C4C" w:rsidP="009919CF">
      <w:pPr>
        <w:pStyle w:val="Heading1"/>
        <w:rPr>
          <w:b/>
          <w:bCs/>
          <w:color w:val="auto"/>
          <w:shd w:val="clear" w:color="auto" w:fill="FFFFFF"/>
        </w:rPr>
      </w:pPr>
      <w:bookmarkStart w:id="20" w:name="_Toc64786899"/>
      <w:r w:rsidRPr="009919CF">
        <w:rPr>
          <w:b/>
          <w:bCs/>
          <w:color w:val="auto"/>
          <w:shd w:val="clear" w:color="auto" w:fill="FFFFFF"/>
        </w:rPr>
        <w:t>Peace actors</w:t>
      </w:r>
      <w:bookmarkEnd w:id="20"/>
      <w:r w:rsidRPr="009919CF">
        <w:rPr>
          <w:b/>
          <w:bCs/>
          <w:color w:val="auto"/>
          <w:shd w:val="clear" w:color="auto" w:fill="FFFFFF"/>
        </w:rPr>
        <w:t xml:space="preserve"> </w:t>
      </w:r>
    </w:p>
    <w:p w14:paraId="297D1131" w14:textId="77777777" w:rsidR="00BA4C4C" w:rsidRPr="00BA4C4C" w:rsidRDefault="00BA4C4C" w:rsidP="0044076C">
      <w:pPr>
        <w:pStyle w:val="ListParagraph"/>
        <w:ind w:left="360"/>
        <w:rPr>
          <w:rFonts w:ascii="Arial" w:hAnsi="Arial" w:cs="Arial"/>
          <w:color w:val="222222"/>
          <w:sz w:val="20"/>
          <w:szCs w:val="20"/>
          <w:shd w:val="clear" w:color="auto" w:fill="FFFFFF"/>
          <w:lang w:val="en-US"/>
        </w:rPr>
      </w:pPr>
    </w:p>
    <w:p w14:paraId="00804447" w14:textId="7C68EC7F" w:rsidR="00A15D6C" w:rsidRDefault="00BA4C4C" w:rsidP="00DB6D37">
      <w:pPr>
        <w:pStyle w:val="ListParagraph"/>
        <w:jc w:val="both"/>
        <w:rPr>
          <w:rFonts w:ascii="Arial" w:hAnsi="Arial" w:cs="Arial"/>
          <w:color w:val="222222"/>
          <w:sz w:val="20"/>
          <w:szCs w:val="20"/>
          <w:shd w:val="clear" w:color="auto" w:fill="FFFFFF"/>
        </w:rPr>
      </w:pPr>
      <w:r w:rsidRPr="00404EFF">
        <w:rPr>
          <w:rFonts w:ascii="Arial" w:hAnsi="Arial" w:cs="Arial"/>
          <w:color w:val="222222"/>
          <w:sz w:val="20"/>
          <w:szCs w:val="20"/>
          <w:shd w:val="clear" w:color="auto" w:fill="FFFFFF"/>
        </w:rPr>
        <w:t xml:space="preserve">There are several peace actors in </w:t>
      </w:r>
      <w:r w:rsidR="00EB1DEE" w:rsidRPr="00404EFF">
        <w:rPr>
          <w:rFonts w:ascii="Arial" w:hAnsi="Arial" w:cs="Arial"/>
          <w:color w:val="222222"/>
          <w:sz w:val="20"/>
          <w:szCs w:val="20"/>
          <w:shd w:val="clear" w:color="auto" w:fill="FFFFFF"/>
        </w:rPr>
        <w:t>Malakal</w:t>
      </w:r>
      <w:r w:rsidRPr="00404EFF">
        <w:rPr>
          <w:rFonts w:ascii="Arial" w:hAnsi="Arial" w:cs="Arial"/>
          <w:color w:val="222222"/>
          <w:sz w:val="20"/>
          <w:szCs w:val="20"/>
          <w:shd w:val="clear" w:color="auto" w:fill="FFFFFF"/>
        </w:rPr>
        <w:t xml:space="preserve"> including UNMISS Civil Affairs, Internews Media Network, Council of Churches, Safer World</w:t>
      </w:r>
      <w:r w:rsidR="00881B88" w:rsidRPr="00404EFF">
        <w:rPr>
          <w:rFonts w:ascii="Arial" w:hAnsi="Arial" w:cs="Arial"/>
          <w:color w:val="222222"/>
          <w:sz w:val="20"/>
          <w:szCs w:val="20"/>
          <w:shd w:val="clear" w:color="auto" w:fill="FFFFFF"/>
        </w:rPr>
        <w:t xml:space="preserve">, </w:t>
      </w:r>
      <w:r w:rsidRPr="00404EFF">
        <w:rPr>
          <w:rFonts w:ascii="Arial" w:hAnsi="Arial" w:cs="Arial"/>
          <w:color w:val="222222"/>
          <w:sz w:val="20"/>
          <w:szCs w:val="20"/>
          <w:shd w:val="clear" w:color="auto" w:fill="FFFFFF"/>
        </w:rPr>
        <w:t xml:space="preserve"> and CSOs including </w:t>
      </w:r>
      <w:proofErr w:type="spellStart"/>
      <w:r w:rsidRPr="00404EFF">
        <w:rPr>
          <w:rFonts w:ascii="Arial" w:hAnsi="Arial" w:cs="Arial"/>
          <w:color w:val="222222"/>
          <w:sz w:val="20"/>
          <w:szCs w:val="20"/>
          <w:shd w:val="clear" w:color="auto" w:fill="FFFFFF"/>
        </w:rPr>
        <w:t>PaCC</w:t>
      </w:r>
      <w:proofErr w:type="spellEnd"/>
      <w:r w:rsidRPr="00404EFF">
        <w:rPr>
          <w:rFonts w:ascii="Arial" w:hAnsi="Arial" w:cs="Arial"/>
          <w:color w:val="222222"/>
          <w:sz w:val="20"/>
          <w:szCs w:val="20"/>
          <w:shd w:val="clear" w:color="auto" w:fill="FFFFFF"/>
        </w:rPr>
        <w:t xml:space="preserve"> partners. They are eager to work with UNDP</w:t>
      </w:r>
      <w:r w:rsidR="00FA79E4" w:rsidRPr="00404EFF">
        <w:rPr>
          <w:rFonts w:ascii="Arial" w:hAnsi="Arial" w:cs="Arial"/>
          <w:color w:val="222222"/>
          <w:sz w:val="20"/>
          <w:szCs w:val="20"/>
          <w:shd w:val="clear" w:color="auto" w:fill="FFFFFF"/>
        </w:rPr>
        <w:t xml:space="preserve">. One of the major </w:t>
      </w:r>
      <w:r w:rsidR="005F1804" w:rsidRPr="00404EFF">
        <w:rPr>
          <w:rFonts w:ascii="Arial" w:hAnsi="Arial" w:cs="Arial"/>
          <w:color w:val="222222"/>
          <w:sz w:val="20"/>
          <w:szCs w:val="20"/>
          <w:shd w:val="clear" w:color="auto" w:fill="FFFFFF"/>
        </w:rPr>
        <w:t>gaps</w:t>
      </w:r>
      <w:r w:rsidR="00FA79E4" w:rsidRPr="00404EFF">
        <w:rPr>
          <w:rFonts w:ascii="Arial" w:hAnsi="Arial" w:cs="Arial"/>
          <w:color w:val="222222"/>
          <w:sz w:val="20"/>
          <w:szCs w:val="20"/>
          <w:shd w:val="clear" w:color="auto" w:fill="FFFFFF"/>
        </w:rPr>
        <w:t xml:space="preserve"> is there is no peace </w:t>
      </w:r>
      <w:r w:rsidR="005F1804" w:rsidRPr="00404EFF">
        <w:rPr>
          <w:rFonts w:ascii="Arial" w:hAnsi="Arial" w:cs="Arial"/>
          <w:color w:val="222222"/>
          <w:sz w:val="20"/>
          <w:szCs w:val="20"/>
          <w:shd w:val="clear" w:color="auto" w:fill="FFFFFF"/>
        </w:rPr>
        <w:t>actor’s</w:t>
      </w:r>
      <w:r w:rsidR="00FA79E4" w:rsidRPr="00404EFF">
        <w:rPr>
          <w:rFonts w:ascii="Arial" w:hAnsi="Arial" w:cs="Arial"/>
          <w:color w:val="222222"/>
          <w:sz w:val="20"/>
          <w:szCs w:val="20"/>
          <w:shd w:val="clear" w:color="auto" w:fill="FFFFFF"/>
        </w:rPr>
        <w:t xml:space="preserve"> coordination system and </w:t>
      </w:r>
      <w:r w:rsidR="00503A29" w:rsidRPr="00404EFF">
        <w:rPr>
          <w:rFonts w:ascii="Arial" w:hAnsi="Arial" w:cs="Arial"/>
          <w:color w:val="222222"/>
          <w:sz w:val="20"/>
          <w:szCs w:val="20"/>
          <w:shd w:val="clear" w:color="auto" w:fill="FFFFFF"/>
        </w:rPr>
        <w:t xml:space="preserve">there is weak system of </w:t>
      </w:r>
      <w:r w:rsidR="00EB0A45" w:rsidRPr="00404EFF">
        <w:rPr>
          <w:rFonts w:ascii="Arial" w:hAnsi="Arial" w:cs="Arial"/>
          <w:color w:val="222222"/>
          <w:sz w:val="20"/>
          <w:szCs w:val="20"/>
          <w:shd w:val="clear" w:color="auto" w:fill="FFFFFF"/>
        </w:rPr>
        <w:t xml:space="preserve">collaboration and reinforcing efforts. </w:t>
      </w:r>
      <w:r w:rsidRPr="00404EFF">
        <w:rPr>
          <w:rFonts w:ascii="Arial" w:hAnsi="Arial" w:cs="Arial"/>
          <w:color w:val="222222"/>
          <w:sz w:val="20"/>
          <w:szCs w:val="20"/>
          <w:shd w:val="clear" w:color="auto" w:fill="FFFFFF"/>
        </w:rPr>
        <w:t xml:space="preserve"> </w:t>
      </w:r>
      <w:r w:rsidR="00EB0A45" w:rsidRPr="00404EFF">
        <w:rPr>
          <w:rFonts w:ascii="Arial" w:hAnsi="Arial" w:cs="Arial"/>
          <w:color w:val="222222"/>
          <w:sz w:val="20"/>
          <w:szCs w:val="20"/>
          <w:shd w:val="clear" w:color="auto" w:fill="FFFFFF"/>
        </w:rPr>
        <w:t xml:space="preserve">As there is no active peace commission </w:t>
      </w:r>
      <w:r w:rsidR="00DC323A" w:rsidRPr="00404EFF">
        <w:rPr>
          <w:rFonts w:ascii="Arial" w:hAnsi="Arial" w:cs="Arial"/>
          <w:color w:val="222222"/>
          <w:sz w:val="20"/>
          <w:szCs w:val="20"/>
          <w:shd w:val="clear" w:color="auto" w:fill="FFFFFF"/>
        </w:rPr>
        <w:t xml:space="preserve">currently in Malakal, UNMISS civil affairs </w:t>
      </w:r>
      <w:r w:rsidR="005F1804" w:rsidRPr="00404EFF">
        <w:rPr>
          <w:rFonts w:ascii="Arial" w:hAnsi="Arial" w:cs="Arial"/>
          <w:color w:val="222222"/>
          <w:sz w:val="20"/>
          <w:szCs w:val="20"/>
          <w:shd w:val="clear" w:color="auto" w:fill="FFFFFF"/>
        </w:rPr>
        <w:t xml:space="preserve">are waiting for the appointment so as to push the peace actor’s coordination forum. </w:t>
      </w:r>
      <w:r w:rsidRPr="00404EFF">
        <w:rPr>
          <w:rFonts w:ascii="Arial" w:hAnsi="Arial" w:cs="Arial"/>
          <w:color w:val="222222"/>
          <w:sz w:val="20"/>
          <w:szCs w:val="20"/>
          <w:shd w:val="clear" w:color="auto" w:fill="FFFFFF"/>
        </w:rPr>
        <w:t>There</w:t>
      </w:r>
      <w:r w:rsidRPr="00DB6D37">
        <w:rPr>
          <w:rFonts w:ascii="Arial" w:hAnsi="Arial" w:cs="Arial"/>
          <w:color w:val="222222"/>
          <w:sz w:val="20"/>
          <w:szCs w:val="20"/>
          <w:shd w:val="clear" w:color="auto" w:fill="FFFFFF"/>
        </w:rPr>
        <w:t xml:space="preserve"> </w:t>
      </w:r>
      <w:r w:rsidR="00BD486F" w:rsidRPr="00DB6D37">
        <w:rPr>
          <w:rFonts w:ascii="Arial" w:hAnsi="Arial" w:cs="Arial"/>
          <w:color w:val="222222"/>
          <w:sz w:val="20"/>
          <w:szCs w:val="20"/>
          <w:shd w:val="clear" w:color="auto" w:fill="FFFFFF"/>
        </w:rPr>
        <w:t xml:space="preserve">are also </w:t>
      </w:r>
      <w:r w:rsidR="00FE2B82" w:rsidRPr="00DB6D37">
        <w:rPr>
          <w:rFonts w:ascii="Arial" w:hAnsi="Arial" w:cs="Arial"/>
          <w:color w:val="222222"/>
          <w:sz w:val="20"/>
          <w:szCs w:val="20"/>
          <w:shd w:val="clear" w:color="auto" w:fill="FFFFFF"/>
        </w:rPr>
        <w:t>three</w:t>
      </w:r>
      <w:r w:rsidR="00BD486F" w:rsidRPr="00DB6D37">
        <w:rPr>
          <w:rFonts w:ascii="Arial" w:hAnsi="Arial" w:cs="Arial"/>
          <w:color w:val="222222"/>
          <w:sz w:val="20"/>
          <w:szCs w:val="20"/>
          <w:shd w:val="clear" w:color="auto" w:fill="FFFFFF"/>
        </w:rPr>
        <w:t xml:space="preserve"> UNDP projects </w:t>
      </w:r>
      <w:r w:rsidR="00FE2B82" w:rsidRPr="00DB6D37">
        <w:rPr>
          <w:rFonts w:ascii="Arial" w:hAnsi="Arial" w:cs="Arial"/>
          <w:color w:val="222222"/>
          <w:sz w:val="20"/>
          <w:szCs w:val="20"/>
          <w:shd w:val="clear" w:color="auto" w:fill="FFFFFF"/>
        </w:rPr>
        <w:t xml:space="preserve">currently implementing in Upper Nile: Upper Nile University, Local government and Access to Justice and this gives a good </w:t>
      </w:r>
      <w:r w:rsidR="00DB6D37" w:rsidRPr="00DB6D37">
        <w:rPr>
          <w:rFonts w:ascii="Arial" w:hAnsi="Arial" w:cs="Arial"/>
          <w:color w:val="222222"/>
          <w:sz w:val="20"/>
          <w:szCs w:val="20"/>
          <w:shd w:val="clear" w:color="auto" w:fill="FFFFFF"/>
        </w:rPr>
        <w:t xml:space="preserve">opportunity for </w:t>
      </w:r>
      <w:proofErr w:type="spellStart"/>
      <w:r w:rsidR="00DB6D37" w:rsidRPr="00DB6D37">
        <w:rPr>
          <w:rFonts w:ascii="Arial" w:hAnsi="Arial" w:cs="Arial"/>
          <w:color w:val="222222"/>
          <w:sz w:val="20"/>
          <w:szCs w:val="20"/>
          <w:shd w:val="clear" w:color="auto" w:fill="FFFFFF"/>
        </w:rPr>
        <w:t>PaCC</w:t>
      </w:r>
      <w:proofErr w:type="spellEnd"/>
      <w:r w:rsidR="00DB6D37" w:rsidRPr="00DB6D37">
        <w:rPr>
          <w:rFonts w:ascii="Arial" w:hAnsi="Arial" w:cs="Arial"/>
          <w:color w:val="222222"/>
          <w:sz w:val="20"/>
          <w:szCs w:val="20"/>
          <w:shd w:val="clear" w:color="auto" w:fill="FFFFFF"/>
        </w:rPr>
        <w:t xml:space="preserve"> </w:t>
      </w:r>
      <w:r w:rsidRPr="00DB6D37">
        <w:rPr>
          <w:rFonts w:ascii="Arial" w:hAnsi="Arial" w:cs="Arial"/>
          <w:color w:val="222222"/>
          <w:sz w:val="20"/>
          <w:szCs w:val="20"/>
          <w:shd w:val="clear" w:color="auto" w:fill="FFFFFF"/>
        </w:rPr>
        <w:t>for coordinated approach</w:t>
      </w:r>
      <w:r w:rsidR="00DB6D37">
        <w:rPr>
          <w:rFonts w:ascii="Arial" w:hAnsi="Arial" w:cs="Arial"/>
          <w:color w:val="222222"/>
          <w:sz w:val="20"/>
          <w:szCs w:val="20"/>
          <w:shd w:val="clear" w:color="auto" w:fill="FFFFFF"/>
        </w:rPr>
        <w:t xml:space="preserve">. </w:t>
      </w:r>
    </w:p>
    <w:p w14:paraId="31B4C135" w14:textId="77777777" w:rsidR="004F4A24" w:rsidRDefault="004F4A24" w:rsidP="00DB6D37">
      <w:pPr>
        <w:pStyle w:val="ListParagraph"/>
        <w:jc w:val="both"/>
        <w:rPr>
          <w:rFonts w:ascii="Arial" w:hAnsi="Arial" w:cs="Arial"/>
          <w:color w:val="222222"/>
          <w:sz w:val="20"/>
          <w:szCs w:val="20"/>
          <w:shd w:val="clear" w:color="auto" w:fill="FFFFFF"/>
        </w:rPr>
      </w:pPr>
    </w:p>
    <w:p w14:paraId="15EC5B58" w14:textId="47A6EE7E" w:rsidR="00416E72" w:rsidRDefault="00416E72" w:rsidP="00DB6D37">
      <w:pPr>
        <w:pStyle w:val="ListParagraph"/>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 </w:t>
      </w:r>
      <w:r w:rsidR="00C23D20">
        <w:rPr>
          <w:rFonts w:ascii="Arial" w:hAnsi="Arial" w:cs="Arial"/>
          <w:color w:val="222222"/>
          <w:sz w:val="20"/>
          <w:szCs w:val="20"/>
          <w:shd w:val="clear" w:color="auto" w:fill="FFFFFF"/>
        </w:rPr>
        <w:t>addition,</w:t>
      </w:r>
      <w:r>
        <w:rPr>
          <w:rFonts w:ascii="Arial" w:hAnsi="Arial" w:cs="Arial"/>
          <w:color w:val="222222"/>
          <w:sz w:val="20"/>
          <w:szCs w:val="20"/>
          <w:shd w:val="clear" w:color="auto" w:fill="FFFFFF"/>
        </w:rPr>
        <w:t xml:space="preserve"> the peace actors, particularly UNMISS, created various community structures that works on peace building and </w:t>
      </w:r>
      <w:r w:rsidR="00B00E9B">
        <w:rPr>
          <w:rFonts w:ascii="Arial" w:hAnsi="Arial" w:cs="Arial"/>
          <w:color w:val="222222"/>
          <w:sz w:val="20"/>
          <w:szCs w:val="20"/>
          <w:shd w:val="clear" w:color="auto" w:fill="FFFFFF"/>
        </w:rPr>
        <w:t xml:space="preserve">promoting social </w:t>
      </w:r>
      <w:r w:rsidR="00267FE9">
        <w:rPr>
          <w:rFonts w:ascii="Arial" w:hAnsi="Arial" w:cs="Arial"/>
          <w:color w:val="222222"/>
          <w:sz w:val="20"/>
          <w:szCs w:val="20"/>
          <w:shd w:val="clear" w:color="auto" w:fill="FFFFFF"/>
        </w:rPr>
        <w:t>conflict</w:t>
      </w:r>
      <w:r w:rsidR="00B00E9B">
        <w:rPr>
          <w:rFonts w:ascii="Arial" w:hAnsi="Arial" w:cs="Arial"/>
          <w:color w:val="222222"/>
          <w:sz w:val="20"/>
          <w:szCs w:val="20"/>
          <w:shd w:val="clear" w:color="auto" w:fill="FFFFFF"/>
        </w:rPr>
        <w:t xml:space="preserve">. For </w:t>
      </w:r>
      <w:r w:rsidR="00C23D20">
        <w:rPr>
          <w:rFonts w:ascii="Arial" w:hAnsi="Arial" w:cs="Arial"/>
          <w:color w:val="222222"/>
          <w:sz w:val="20"/>
          <w:szCs w:val="20"/>
          <w:shd w:val="clear" w:color="auto" w:fill="FFFFFF"/>
        </w:rPr>
        <w:t>instance,</w:t>
      </w:r>
      <w:r w:rsidR="00B00E9B">
        <w:rPr>
          <w:rFonts w:ascii="Arial" w:hAnsi="Arial" w:cs="Arial"/>
          <w:color w:val="222222"/>
          <w:sz w:val="20"/>
          <w:szCs w:val="20"/>
          <w:shd w:val="clear" w:color="auto" w:fill="FFFFFF"/>
        </w:rPr>
        <w:t xml:space="preserve"> the migration conference is already </w:t>
      </w:r>
      <w:r w:rsidR="004F4A24">
        <w:rPr>
          <w:rFonts w:ascii="Arial" w:hAnsi="Arial" w:cs="Arial"/>
          <w:color w:val="222222"/>
          <w:sz w:val="20"/>
          <w:szCs w:val="20"/>
          <w:shd w:val="clear" w:color="auto" w:fill="FFFFFF"/>
        </w:rPr>
        <w:t>created,</w:t>
      </w:r>
      <w:r w:rsidR="00B00E9B">
        <w:rPr>
          <w:rFonts w:ascii="Arial" w:hAnsi="Arial" w:cs="Arial"/>
          <w:color w:val="222222"/>
          <w:sz w:val="20"/>
          <w:szCs w:val="20"/>
          <w:shd w:val="clear" w:color="auto" w:fill="FFFFFF"/>
        </w:rPr>
        <w:t xml:space="preserve"> and some </w:t>
      </w:r>
      <w:r w:rsidR="00267FE9">
        <w:rPr>
          <w:rFonts w:ascii="Arial" w:hAnsi="Arial" w:cs="Arial"/>
          <w:color w:val="222222"/>
          <w:sz w:val="20"/>
          <w:szCs w:val="20"/>
          <w:shd w:val="clear" w:color="auto" w:fill="FFFFFF"/>
        </w:rPr>
        <w:t xml:space="preserve">conferences </w:t>
      </w:r>
      <w:r w:rsidR="004F4A24">
        <w:rPr>
          <w:rFonts w:ascii="Arial" w:hAnsi="Arial" w:cs="Arial"/>
          <w:color w:val="222222"/>
          <w:sz w:val="20"/>
          <w:szCs w:val="20"/>
          <w:shd w:val="clear" w:color="auto" w:fill="FFFFFF"/>
        </w:rPr>
        <w:t>were</w:t>
      </w:r>
      <w:r w:rsidR="00C23D20">
        <w:rPr>
          <w:rFonts w:ascii="Arial" w:hAnsi="Arial" w:cs="Arial"/>
          <w:color w:val="222222"/>
          <w:sz w:val="20"/>
          <w:szCs w:val="20"/>
          <w:shd w:val="clear" w:color="auto" w:fill="FFFFFF"/>
        </w:rPr>
        <w:t xml:space="preserve"> </w:t>
      </w:r>
      <w:r w:rsidR="00101BDD">
        <w:rPr>
          <w:rFonts w:ascii="Arial" w:hAnsi="Arial" w:cs="Arial"/>
          <w:color w:val="222222"/>
          <w:sz w:val="20"/>
          <w:szCs w:val="20"/>
          <w:shd w:val="clear" w:color="auto" w:fill="FFFFFF"/>
        </w:rPr>
        <w:t>conducted,</w:t>
      </w:r>
      <w:r w:rsidR="00C23D20">
        <w:rPr>
          <w:rFonts w:ascii="Arial" w:hAnsi="Arial" w:cs="Arial"/>
          <w:color w:val="222222"/>
          <w:sz w:val="20"/>
          <w:szCs w:val="20"/>
          <w:shd w:val="clear" w:color="auto" w:fill="FFFFFF"/>
        </w:rPr>
        <w:t xml:space="preserve"> </w:t>
      </w:r>
      <w:r w:rsidR="00267FE9">
        <w:rPr>
          <w:rFonts w:ascii="Arial" w:hAnsi="Arial" w:cs="Arial"/>
          <w:color w:val="222222"/>
          <w:sz w:val="20"/>
          <w:szCs w:val="20"/>
          <w:shd w:val="clear" w:color="auto" w:fill="FFFFFF"/>
        </w:rPr>
        <w:t xml:space="preserve">and </w:t>
      </w:r>
      <w:r w:rsidR="00C23D20">
        <w:rPr>
          <w:rFonts w:ascii="Arial" w:hAnsi="Arial" w:cs="Arial"/>
          <w:color w:val="222222"/>
          <w:sz w:val="20"/>
          <w:szCs w:val="20"/>
          <w:shd w:val="clear" w:color="auto" w:fill="FFFFFF"/>
        </w:rPr>
        <w:t>resolution</w:t>
      </w:r>
      <w:r w:rsidR="00267FE9">
        <w:rPr>
          <w:rFonts w:ascii="Arial" w:hAnsi="Arial" w:cs="Arial"/>
          <w:color w:val="222222"/>
          <w:sz w:val="20"/>
          <w:szCs w:val="20"/>
          <w:shd w:val="clear" w:color="auto" w:fill="FFFFFF"/>
        </w:rPr>
        <w:t xml:space="preserve"> </w:t>
      </w:r>
      <w:r w:rsidR="00C23D20">
        <w:rPr>
          <w:rFonts w:ascii="Arial" w:hAnsi="Arial" w:cs="Arial"/>
          <w:color w:val="222222"/>
          <w:sz w:val="20"/>
          <w:szCs w:val="20"/>
          <w:shd w:val="clear" w:color="auto" w:fill="FFFFFF"/>
        </w:rPr>
        <w:t xml:space="preserve">drawn. </w:t>
      </w:r>
      <w:r w:rsidR="00142202">
        <w:rPr>
          <w:rFonts w:ascii="Arial" w:hAnsi="Arial" w:cs="Arial"/>
          <w:color w:val="222222"/>
          <w:sz w:val="20"/>
          <w:szCs w:val="20"/>
          <w:shd w:val="clear" w:color="auto" w:fill="FFFFFF"/>
        </w:rPr>
        <w:t>UNMISS</w:t>
      </w:r>
      <w:r w:rsidR="003E5FB1">
        <w:rPr>
          <w:rFonts w:ascii="Arial" w:hAnsi="Arial" w:cs="Arial"/>
          <w:color w:val="222222"/>
          <w:sz w:val="20"/>
          <w:szCs w:val="20"/>
          <w:shd w:val="clear" w:color="auto" w:fill="FFFFFF"/>
        </w:rPr>
        <w:t xml:space="preserve"> a</w:t>
      </w:r>
      <w:r w:rsidR="00EA138D">
        <w:rPr>
          <w:rFonts w:ascii="Arial" w:hAnsi="Arial" w:cs="Arial"/>
          <w:color w:val="222222"/>
          <w:sz w:val="20"/>
          <w:szCs w:val="20"/>
          <w:shd w:val="clear" w:color="auto" w:fill="FFFFFF"/>
        </w:rPr>
        <w:t xml:space="preserve">lso established country </w:t>
      </w:r>
      <w:r w:rsidR="00053EB5">
        <w:rPr>
          <w:rFonts w:ascii="Arial" w:hAnsi="Arial" w:cs="Arial"/>
          <w:color w:val="222222"/>
          <w:sz w:val="20"/>
          <w:szCs w:val="20"/>
          <w:shd w:val="clear" w:color="auto" w:fill="FFFFFF"/>
        </w:rPr>
        <w:t>commissioner’s</w:t>
      </w:r>
      <w:r w:rsidR="00EA138D">
        <w:rPr>
          <w:rFonts w:ascii="Arial" w:hAnsi="Arial" w:cs="Arial"/>
          <w:color w:val="222222"/>
          <w:sz w:val="20"/>
          <w:szCs w:val="20"/>
          <w:shd w:val="clear" w:color="auto" w:fill="FFFFFF"/>
        </w:rPr>
        <w:t xml:space="preserve"> forum that helps to coordinate and </w:t>
      </w:r>
      <w:r w:rsidR="00053EB5">
        <w:rPr>
          <w:rFonts w:ascii="Arial" w:hAnsi="Arial" w:cs="Arial"/>
          <w:color w:val="222222"/>
          <w:sz w:val="20"/>
          <w:szCs w:val="20"/>
          <w:shd w:val="clear" w:color="auto" w:fill="FFFFFF"/>
        </w:rPr>
        <w:t xml:space="preserve">reinforce peacebuilding and security efforts in the location. </w:t>
      </w:r>
      <w:r w:rsidR="001F0199">
        <w:rPr>
          <w:rFonts w:ascii="Arial" w:hAnsi="Arial" w:cs="Arial"/>
          <w:color w:val="222222"/>
          <w:sz w:val="20"/>
          <w:szCs w:val="20"/>
          <w:shd w:val="clear" w:color="auto" w:fill="FFFFFF"/>
        </w:rPr>
        <w:t xml:space="preserve">Internews are working in </w:t>
      </w:r>
      <w:r w:rsidR="000C4C64">
        <w:rPr>
          <w:rFonts w:ascii="Arial" w:hAnsi="Arial" w:cs="Arial"/>
          <w:color w:val="222222"/>
          <w:sz w:val="20"/>
          <w:szCs w:val="20"/>
          <w:shd w:val="clear" w:color="auto" w:fill="FFFFFF"/>
        </w:rPr>
        <w:t>disseminating</w:t>
      </w:r>
      <w:r w:rsidR="001F0199">
        <w:rPr>
          <w:rFonts w:ascii="Arial" w:hAnsi="Arial" w:cs="Arial"/>
          <w:color w:val="222222"/>
          <w:sz w:val="20"/>
          <w:szCs w:val="20"/>
          <w:shd w:val="clear" w:color="auto" w:fill="FFFFFF"/>
        </w:rPr>
        <w:t xml:space="preserve"> peace building and social cohesion message </w:t>
      </w:r>
      <w:r w:rsidR="00851A7B">
        <w:rPr>
          <w:rFonts w:ascii="Arial" w:hAnsi="Arial" w:cs="Arial"/>
          <w:color w:val="222222"/>
          <w:sz w:val="20"/>
          <w:szCs w:val="20"/>
          <w:shd w:val="clear" w:color="auto" w:fill="FFFFFF"/>
        </w:rPr>
        <w:t xml:space="preserve">through radio </w:t>
      </w:r>
      <w:r w:rsidR="000C4C64">
        <w:rPr>
          <w:rFonts w:ascii="Arial" w:hAnsi="Arial" w:cs="Arial"/>
          <w:color w:val="222222"/>
          <w:sz w:val="20"/>
          <w:szCs w:val="20"/>
          <w:shd w:val="clear" w:color="auto" w:fill="FFFFFF"/>
        </w:rPr>
        <w:t xml:space="preserve">in Upper Nile that covers majority of the states. They have daily programs </w:t>
      </w:r>
      <w:r w:rsidR="004F4A24">
        <w:rPr>
          <w:rFonts w:ascii="Arial" w:hAnsi="Arial" w:cs="Arial"/>
          <w:color w:val="222222"/>
          <w:sz w:val="20"/>
          <w:szCs w:val="20"/>
          <w:shd w:val="clear" w:color="auto" w:fill="FFFFFF"/>
        </w:rPr>
        <w:t xml:space="preserve">and most peace actors use this platform to disseminate peace messages. </w:t>
      </w:r>
    </w:p>
    <w:p w14:paraId="47876E2A" w14:textId="77777777" w:rsidR="00DB6D37" w:rsidRPr="00DB6D37" w:rsidRDefault="00DB6D37" w:rsidP="00DB6D37">
      <w:pPr>
        <w:pStyle w:val="ListParagraph"/>
        <w:jc w:val="both"/>
        <w:rPr>
          <w:rFonts w:ascii="Arial" w:hAnsi="Arial" w:cs="Arial"/>
          <w:color w:val="222222"/>
          <w:sz w:val="20"/>
          <w:szCs w:val="20"/>
          <w:shd w:val="clear" w:color="auto" w:fill="FFFFFF"/>
        </w:rPr>
      </w:pPr>
    </w:p>
    <w:p w14:paraId="53C81888" w14:textId="14979C69" w:rsidR="00A15D6C" w:rsidRPr="009919CF" w:rsidRDefault="00A7791C" w:rsidP="009919CF">
      <w:pPr>
        <w:pStyle w:val="Heading1"/>
        <w:rPr>
          <w:b/>
          <w:bCs/>
          <w:color w:val="auto"/>
          <w:shd w:val="clear" w:color="auto" w:fill="FFFFFF"/>
        </w:rPr>
      </w:pPr>
      <w:bookmarkStart w:id="21" w:name="_Toc64786900"/>
      <w:r w:rsidRPr="009919CF">
        <w:rPr>
          <w:b/>
          <w:bCs/>
          <w:color w:val="auto"/>
          <w:shd w:val="clear" w:color="auto" w:fill="FFFFFF"/>
        </w:rPr>
        <w:t>Gaps and Way forward: Recommendations</w:t>
      </w:r>
      <w:bookmarkEnd w:id="21"/>
      <w:r w:rsidRPr="009919CF">
        <w:rPr>
          <w:b/>
          <w:bCs/>
          <w:color w:val="auto"/>
          <w:shd w:val="clear" w:color="auto" w:fill="FFFFFF"/>
        </w:rPr>
        <w:t xml:space="preserve"> </w:t>
      </w:r>
    </w:p>
    <w:p w14:paraId="3E61F0D9" w14:textId="77777777" w:rsidR="00A15D6C" w:rsidRPr="001F54E9" w:rsidRDefault="00A15D6C" w:rsidP="00A15D6C">
      <w:pPr>
        <w:pStyle w:val="ListParagraph"/>
        <w:ind w:left="360"/>
        <w:jc w:val="both"/>
        <w:rPr>
          <w:rFonts w:ascii="Arial" w:hAnsi="Arial" w:cs="Arial"/>
          <w:b/>
          <w:bCs/>
          <w:color w:val="222222"/>
          <w:sz w:val="20"/>
          <w:szCs w:val="20"/>
          <w:shd w:val="clear" w:color="auto" w:fill="FFFFFF"/>
        </w:rPr>
      </w:pPr>
    </w:p>
    <w:p w14:paraId="113D9C0E" w14:textId="31981FB5" w:rsidR="00A15D6C" w:rsidRPr="00435C7F" w:rsidRDefault="00A15D6C" w:rsidP="00435C7F">
      <w:pPr>
        <w:jc w:val="both"/>
        <w:rPr>
          <w:rFonts w:ascii="Arial" w:hAnsi="Arial" w:cs="Arial"/>
          <w:color w:val="222222"/>
          <w:sz w:val="20"/>
          <w:szCs w:val="20"/>
          <w:shd w:val="clear" w:color="auto" w:fill="FFFFFF"/>
        </w:rPr>
      </w:pPr>
      <w:r w:rsidRPr="00435C7F">
        <w:rPr>
          <w:rFonts w:ascii="Arial" w:hAnsi="Arial" w:cs="Arial"/>
          <w:color w:val="222222"/>
          <w:sz w:val="20"/>
          <w:szCs w:val="20"/>
          <w:shd w:val="clear" w:color="auto" w:fill="FFFFFF"/>
        </w:rPr>
        <w:t xml:space="preserve">Malakal is a very unique context and a major front to determine the stability of the peace agreement and the new </w:t>
      </w:r>
      <w:r w:rsidR="00A7791C" w:rsidRPr="00435C7F">
        <w:rPr>
          <w:rFonts w:ascii="Arial" w:hAnsi="Arial" w:cs="Arial"/>
          <w:color w:val="222222"/>
          <w:sz w:val="20"/>
          <w:szCs w:val="20"/>
          <w:shd w:val="clear" w:color="auto" w:fill="FFFFFF"/>
        </w:rPr>
        <w:t xml:space="preserve">transitional </w:t>
      </w:r>
      <w:r w:rsidRPr="00435C7F">
        <w:rPr>
          <w:rFonts w:ascii="Arial" w:hAnsi="Arial" w:cs="Arial"/>
          <w:color w:val="222222"/>
          <w:sz w:val="20"/>
          <w:szCs w:val="20"/>
          <w:shd w:val="clear" w:color="auto" w:fill="FFFFFF"/>
        </w:rPr>
        <w:t>government. It is the capital for the SPLM-IO, it has 6 cantonment area and the communities are still divided along their support on political parties and ethnic lines. So, there is enough entry point (in terms of peace building and social cohesion) for UNDP to open base in Malakal</w:t>
      </w:r>
      <w:r w:rsidR="00A7791C" w:rsidRPr="00435C7F">
        <w:rPr>
          <w:rFonts w:ascii="Arial" w:hAnsi="Arial" w:cs="Arial"/>
          <w:color w:val="222222"/>
          <w:sz w:val="20"/>
          <w:szCs w:val="20"/>
          <w:shd w:val="clear" w:color="auto" w:fill="FFFFFF"/>
        </w:rPr>
        <w:t xml:space="preserve">. </w:t>
      </w:r>
      <w:r w:rsidRPr="00435C7F">
        <w:rPr>
          <w:rFonts w:ascii="Arial" w:hAnsi="Arial" w:cs="Arial"/>
          <w:color w:val="222222"/>
          <w:sz w:val="20"/>
          <w:szCs w:val="20"/>
          <w:shd w:val="clear" w:color="auto" w:fill="FFFFFF"/>
        </w:rPr>
        <w:t xml:space="preserve"> </w:t>
      </w:r>
    </w:p>
    <w:p w14:paraId="4A604A4B" w14:textId="48262290" w:rsidR="00A15D6C" w:rsidRPr="00435C7F" w:rsidRDefault="00B52613" w:rsidP="00435C7F">
      <w:pPr>
        <w:jc w:val="both"/>
        <w:rPr>
          <w:rFonts w:ascii="Arial" w:hAnsi="Arial" w:cs="Arial"/>
          <w:color w:val="222222"/>
          <w:sz w:val="20"/>
          <w:szCs w:val="20"/>
          <w:shd w:val="clear" w:color="auto" w:fill="FFFFFF"/>
        </w:rPr>
      </w:pPr>
      <w:r w:rsidRPr="00435C7F">
        <w:rPr>
          <w:rFonts w:ascii="Arial" w:hAnsi="Arial" w:cs="Arial"/>
          <w:color w:val="222222"/>
          <w:sz w:val="20"/>
          <w:szCs w:val="20"/>
          <w:shd w:val="clear" w:color="auto" w:fill="FFFFFF"/>
        </w:rPr>
        <w:t xml:space="preserve">Major </w:t>
      </w:r>
      <w:r w:rsidR="00A15D6C" w:rsidRPr="00435C7F">
        <w:rPr>
          <w:rFonts w:ascii="Arial" w:hAnsi="Arial" w:cs="Arial"/>
          <w:color w:val="222222"/>
          <w:sz w:val="20"/>
          <w:szCs w:val="20"/>
          <w:shd w:val="clear" w:color="auto" w:fill="FFFFFF"/>
        </w:rPr>
        <w:t xml:space="preserve">Focus area </w:t>
      </w:r>
      <w:r w:rsidR="00093936" w:rsidRPr="00435C7F">
        <w:rPr>
          <w:rFonts w:ascii="Arial" w:hAnsi="Arial" w:cs="Arial"/>
          <w:color w:val="222222"/>
          <w:sz w:val="20"/>
          <w:szCs w:val="20"/>
          <w:shd w:val="clear" w:color="auto" w:fill="FFFFFF"/>
        </w:rPr>
        <w:t xml:space="preserve">recommend:  </w:t>
      </w:r>
    </w:p>
    <w:p w14:paraId="6B0EF137" w14:textId="0A96CED8" w:rsidR="00A15D6C" w:rsidRPr="00435C7F" w:rsidRDefault="00A15D6C" w:rsidP="00435C7F">
      <w:pPr>
        <w:pStyle w:val="ListParagraph"/>
        <w:numPr>
          <w:ilvl w:val="2"/>
          <w:numId w:val="4"/>
        </w:numPr>
        <w:jc w:val="both"/>
        <w:rPr>
          <w:rFonts w:ascii="Arial" w:hAnsi="Arial" w:cs="Arial"/>
          <w:color w:val="222222"/>
          <w:sz w:val="20"/>
          <w:szCs w:val="20"/>
          <w:shd w:val="clear" w:color="auto" w:fill="FFFFFF"/>
        </w:rPr>
      </w:pPr>
      <w:r w:rsidRPr="00435C7F">
        <w:rPr>
          <w:rFonts w:ascii="Arial" w:hAnsi="Arial" w:cs="Arial"/>
          <w:color w:val="222222"/>
          <w:sz w:val="20"/>
          <w:szCs w:val="20"/>
          <w:shd w:val="clear" w:color="auto" w:fill="FFFFFF"/>
        </w:rPr>
        <w:t xml:space="preserve">Majority of the peace actors and humanitarians are implementing projects in the POC and this raise concern from the government and inhabitants of the Malakal town, predominantly from Dinka ethnic group, as they </w:t>
      </w:r>
      <w:r w:rsidR="00711B76">
        <w:rPr>
          <w:rFonts w:ascii="Arial" w:hAnsi="Arial" w:cs="Arial"/>
          <w:color w:val="222222"/>
          <w:sz w:val="20"/>
          <w:szCs w:val="20"/>
          <w:shd w:val="clear" w:color="auto" w:fill="FFFFFF"/>
        </w:rPr>
        <w:t xml:space="preserve">think they </w:t>
      </w:r>
      <w:r w:rsidRPr="00435C7F">
        <w:rPr>
          <w:rFonts w:ascii="Arial" w:hAnsi="Arial" w:cs="Arial"/>
          <w:color w:val="222222"/>
          <w:sz w:val="20"/>
          <w:szCs w:val="20"/>
          <w:shd w:val="clear" w:color="auto" w:fill="FFFFFF"/>
        </w:rPr>
        <w:t xml:space="preserve">are neglected by the intervention. So, it is good to understand these dynamics for having conflict sensitive planning before commencing major activities. </w:t>
      </w:r>
    </w:p>
    <w:p w14:paraId="1CE7DC6C" w14:textId="77777777" w:rsidR="000159E3" w:rsidRDefault="00A15D6C" w:rsidP="000159E3">
      <w:pPr>
        <w:pStyle w:val="ListParagraph"/>
        <w:numPr>
          <w:ilvl w:val="2"/>
          <w:numId w:val="4"/>
        </w:numPr>
        <w:jc w:val="both"/>
        <w:rPr>
          <w:rFonts w:ascii="Arial" w:hAnsi="Arial" w:cs="Arial"/>
          <w:color w:val="222222"/>
          <w:sz w:val="20"/>
          <w:szCs w:val="20"/>
          <w:shd w:val="clear" w:color="auto" w:fill="FFFFFF"/>
        </w:rPr>
      </w:pPr>
      <w:r w:rsidRPr="00435C7F">
        <w:rPr>
          <w:rFonts w:ascii="Arial" w:hAnsi="Arial" w:cs="Arial"/>
          <w:color w:val="222222"/>
          <w:sz w:val="20"/>
          <w:szCs w:val="20"/>
          <w:shd w:val="clear" w:color="auto" w:fill="FFFFFF"/>
        </w:rPr>
        <w:t xml:space="preserve">The peace actors (civil affairs, human right section of UNMISS, the government and </w:t>
      </w:r>
      <w:proofErr w:type="spellStart"/>
      <w:r w:rsidRPr="00435C7F">
        <w:rPr>
          <w:rFonts w:ascii="Arial" w:hAnsi="Arial" w:cs="Arial"/>
          <w:color w:val="222222"/>
          <w:sz w:val="20"/>
          <w:szCs w:val="20"/>
          <w:shd w:val="clear" w:color="auto" w:fill="FFFFFF"/>
        </w:rPr>
        <w:t>CoC</w:t>
      </w:r>
      <w:proofErr w:type="spellEnd"/>
      <w:r w:rsidRPr="00435C7F">
        <w:rPr>
          <w:rFonts w:ascii="Arial" w:hAnsi="Arial" w:cs="Arial"/>
          <w:color w:val="222222"/>
          <w:sz w:val="20"/>
          <w:szCs w:val="20"/>
          <w:shd w:val="clear" w:color="auto" w:fill="FFFFFF"/>
        </w:rPr>
        <w:t>), advised UNDP to combine the soft peace building and social cohesion activities with infrastructure-oriented peace building and social cohesion intervention (if budget permits</w:t>
      </w:r>
      <w:r>
        <w:rPr>
          <w:rFonts w:ascii="Arial" w:hAnsi="Arial" w:cs="Arial"/>
          <w:color w:val="222222"/>
          <w:sz w:val="20"/>
          <w:szCs w:val="20"/>
          <w:shd w:val="clear" w:color="auto" w:fill="FFFFFF"/>
        </w:rPr>
        <w:t>).  Most of the peace actors, including civil affairs, are working heavily on soft part. Some of the recommendation are:</w:t>
      </w:r>
      <w:r w:rsidR="000159E3">
        <w:rPr>
          <w:rFonts w:ascii="Arial" w:hAnsi="Arial" w:cs="Arial"/>
          <w:color w:val="222222"/>
          <w:sz w:val="20"/>
          <w:szCs w:val="20"/>
          <w:shd w:val="clear" w:color="auto" w:fill="FFFFFF"/>
        </w:rPr>
        <w:t xml:space="preserve"> </w:t>
      </w:r>
    </w:p>
    <w:p w14:paraId="7D03EEB3" w14:textId="67B81AC5" w:rsidR="00A15D6C" w:rsidRPr="000159E3" w:rsidRDefault="00A15D6C" w:rsidP="000159E3">
      <w:pPr>
        <w:pStyle w:val="ListParagraph"/>
        <w:numPr>
          <w:ilvl w:val="3"/>
          <w:numId w:val="4"/>
        </w:numPr>
        <w:jc w:val="both"/>
        <w:rPr>
          <w:rFonts w:ascii="Arial" w:hAnsi="Arial" w:cs="Arial"/>
          <w:color w:val="222222"/>
          <w:sz w:val="20"/>
          <w:szCs w:val="20"/>
          <w:shd w:val="clear" w:color="auto" w:fill="FFFFFF"/>
        </w:rPr>
      </w:pPr>
      <w:r w:rsidRPr="000159E3">
        <w:rPr>
          <w:rFonts w:ascii="Arial" w:hAnsi="Arial" w:cs="Arial"/>
          <w:color w:val="222222"/>
          <w:sz w:val="20"/>
          <w:szCs w:val="20"/>
          <w:shd w:val="clear" w:color="auto" w:fill="FFFFFF"/>
        </w:rPr>
        <w:t xml:space="preserve">There is a cultural centre in the town that civil affairs recommended renovation, </w:t>
      </w:r>
    </w:p>
    <w:p w14:paraId="1AE9439D" w14:textId="77777777" w:rsidR="00A15D6C" w:rsidRDefault="00A15D6C" w:rsidP="00A15D6C">
      <w:pPr>
        <w:pStyle w:val="ListParagraph"/>
        <w:numPr>
          <w:ilvl w:val="3"/>
          <w:numId w:val="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no youth centre in the town (youths in the town are asking for vocational skill training) … </w:t>
      </w:r>
    </w:p>
    <w:p w14:paraId="01D397CF" w14:textId="77777777" w:rsidR="00A15D6C" w:rsidRDefault="00A15D6C" w:rsidP="00A15D6C">
      <w:pPr>
        <w:pStyle w:val="ListParagraph"/>
        <w:numPr>
          <w:ilvl w:val="3"/>
          <w:numId w:val="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water points on the place where these ethnic groups usually interacting, such as around market centres</w:t>
      </w:r>
    </w:p>
    <w:p w14:paraId="2D739566" w14:textId="357AE947" w:rsidR="00A15D6C" w:rsidRDefault="00A15D6C" w:rsidP="00A15D6C">
      <w:pPr>
        <w:pStyle w:val="ListParagraph"/>
        <w:numPr>
          <w:ilvl w:val="3"/>
          <w:numId w:val="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as fishing is the basic activity that bring the POC and Malakal town youths together, supporting the process in also advised </w:t>
      </w:r>
    </w:p>
    <w:p w14:paraId="47540CE7" w14:textId="1EB331C9" w:rsidR="00C65370" w:rsidRDefault="00D46134" w:rsidP="00C65370">
      <w:pPr>
        <w:pStyle w:val="ListParagraph"/>
        <w:numPr>
          <w:ilvl w:val="2"/>
          <w:numId w:val="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Y</w:t>
      </w:r>
      <w:r w:rsidR="005955E7">
        <w:rPr>
          <w:rFonts w:ascii="Arial" w:hAnsi="Arial" w:cs="Arial"/>
          <w:color w:val="222222"/>
          <w:sz w:val="20"/>
          <w:szCs w:val="20"/>
          <w:shd w:val="clear" w:color="auto" w:fill="FFFFFF"/>
        </w:rPr>
        <w:t xml:space="preserve">outh and women </w:t>
      </w:r>
      <w:r w:rsidR="00C756D1">
        <w:rPr>
          <w:rFonts w:ascii="Arial" w:hAnsi="Arial" w:cs="Arial"/>
          <w:color w:val="222222"/>
          <w:sz w:val="20"/>
          <w:szCs w:val="20"/>
          <w:shd w:val="clear" w:color="auto" w:fill="FFFFFF"/>
        </w:rPr>
        <w:t>focused</w:t>
      </w:r>
      <w:r w:rsidR="005955E7">
        <w:rPr>
          <w:rFonts w:ascii="Arial" w:hAnsi="Arial" w:cs="Arial"/>
          <w:color w:val="222222"/>
          <w:sz w:val="20"/>
          <w:szCs w:val="20"/>
          <w:shd w:val="clear" w:color="auto" w:fill="FFFFFF"/>
        </w:rPr>
        <w:t xml:space="preserve"> intervention is very vital as </w:t>
      </w:r>
      <w:r w:rsidR="00FF50EB">
        <w:rPr>
          <w:rFonts w:ascii="Arial" w:hAnsi="Arial" w:cs="Arial"/>
          <w:color w:val="222222"/>
          <w:sz w:val="20"/>
          <w:szCs w:val="20"/>
          <w:shd w:val="clear" w:color="auto" w:fill="FFFFFF"/>
        </w:rPr>
        <w:t xml:space="preserve">the </w:t>
      </w:r>
      <w:r>
        <w:rPr>
          <w:rFonts w:ascii="Arial" w:hAnsi="Arial" w:cs="Arial"/>
          <w:color w:val="222222"/>
          <w:sz w:val="20"/>
          <w:szCs w:val="20"/>
          <w:shd w:val="clear" w:color="auto" w:fill="FFFFFF"/>
        </w:rPr>
        <w:t>youth</w:t>
      </w:r>
      <w:r w:rsidR="00FF50EB">
        <w:rPr>
          <w:rFonts w:ascii="Arial" w:hAnsi="Arial" w:cs="Arial"/>
          <w:color w:val="222222"/>
          <w:sz w:val="20"/>
          <w:szCs w:val="20"/>
          <w:shd w:val="clear" w:color="auto" w:fill="FFFFFF"/>
        </w:rPr>
        <w:t xml:space="preserve"> are activity participated in conflict and women suffering with the consequences. </w:t>
      </w:r>
      <w:r w:rsidR="009D7C35">
        <w:rPr>
          <w:rFonts w:ascii="Arial" w:hAnsi="Arial" w:cs="Arial"/>
          <w:color w:val="222222"/>
          <w:sz w:val="20"/>
          <w:szCs w:val="20"/>
          <w:shd w:val="clear" w:color="auto" w:fill="FFFFFF"/>
        </w:rPr>
        <w:t>Inc</w:t>
      </w:r>
      <w:r w:rsidR="00032E06">
        <w:rPr>
          <w:rFonts w:ascii="Arial" w:hAnsi="Arial" w:cs="Arial"/>
          <w:color w:val="222222"/>
          <w:sz w:val="20"/>
          <w:szCs w:val="20"/>
          <w:shd w:val="clear" w:color="auto" w:fill="FFFFFF"/>
        </w:rPr>
        <w:t>rease</w:t>
      </w:r>
      <w:r w:rsidR="009D7C35">
        <w:rPr>
          <w:rFonts w:ascii="Arial" w:hAnsi="Arial" w:cs="Arial"/>
          <w:color w:val="222222"/>
          <w:sz w:val="20"/>
          <w:szCs w:val="20"/>
          <w:shd w:val="clear" w:color="auto" w:fill="FFFFFF"/>
        </w:rPr>
        <w:t xml:space="preserve"> the participation of </w:t>
      </w:r>
      <w:r w:rsidR="0071722D">
        <w:rPr>
          <w:rFonts w:ascii="Arial" w:hAnsi="Arial" w:cs="Arial"/>
          <w:color w:val="222222"/>
          <w:sz w:val="20"/>
          <w:szCs w:val="20"/>
          <w:shd w:val="clear" w:color="auto" w:fill="FFFFFF"/>
        </w:rPr>
        <w:t xml:space="preserve">women and youth in peace building process in the location </w:t>
      </w:r>
      <w:r w:rsidR="00032E06">
        <w:rPr>
          <w:rFonts w:ascii="Arial" w:hAnsi="Arial" w:cs="Arial"/>
          <w:color w:val="222222"/>
          <w:sz w:val="20"/>
          <w:szCs w:val="20"/>
          <w:shd w:val="clear" w:color="auto" w:fill="FFFFFF"/>
        </w:rPr>
        <w:t xml:space="preserve">will </w:t>
      </w:r>
      <w:r w:rsidR="008D42B1">
        <w:rPr>
          <w:rFonts w:ascii="Arial" w:hAnsi="Arial" w:cs="Arial"/>
          <w:color w:val="222222"/>
          <w:sz w:val="20"/>
          <w:szCs w:val="20"/>
          <w:shd w:val="clear" w:color="auto" w:fill="FFFFFF"/>
        </w:rPr>
        <w:t xml:space="preserve">be </w:t>
      </w:r>
      <w:r w:rsidR="00032E06">
        <w:rPr>
          <w:rFonts w:ascii="Arial" w:hAnsi="Arial" w:cs="Arial"/>
          <w:color w:val="222222"/>
          <w:sz w:val="20"/>
          <w:szCs w:val="20"/>
          <w:shd w:val="clear" w:color="auto" w:fill="FFFFFF"/>
        </w:rPr>
        <w:t>empower</w:t>
      </w:r>
      <w:r w:rsidR="008D42B1">
        <w:rPr>
          <w:rFonts w:ascii="Arial" w:hAnsi="Arial" w:cs="Arial"/>
          <w:color w:val="222222"/>
          <w:sz w:val="20"/>
          <w:szCs w:val="20"/>
          <w:shd w:val="clear" w:color="auto" w:fill="FFFFFF"/>
        </w:rPr>
        <w:t>ing</w:t>
      </w:r>
      <w:r w:rsidR="00032E06">
        <w:rPr>
          <w:rFonts w:ascii="Arial" w:hAnsi="Arial" w:cs="Arial"/>
          <w:color w:val="222222"/>
          <w:sz w:val="20"/>
          <w:szCs w:val="20"/>
          <w:shd w:val="clear" w:color="auto" w:fill="FFFFFF"/>
        </w:rPr>
        <w:t xml:space="preserve"> </w:t>
      </w:r>
      <w:r w:rsidR="00B05857">
        <w:rPr>
          <w:rFonts w:ascii="Arial" w:hAnsi="Arial" w:cs="Arial"/>
          <w:color w:val="222222"/>
          <w:sz w:val="20"/>
          <w:szCs w:val="20"/>
          <w:shd w:val="clear" w:color="auto" w:fill="FFFFFF"/>
        </w:rPr>
        <w:t xml:space="preserve">to </w:t>
      </w:r>
      <w:r w:rsidR="008D42B1">
        <w:rPr>
          <w:rFonts w:ascii="Arial" w:hAnsi="Arial" w:cs="Arial"/>
          <w:color w:val="222222"/>
          <w:sz w:val="20"/>
          <w:szCs w:val="20"/>
          <w:shd w:val="clear" w:color="auto" w:fill="FFFFFF"/>
        </w:rPr>
        <w:t>advocate</w:t>
      </w:r>
      <w:r w:rsidR="00032E06">
        <w:rPr>
          <w:rFonts w:ascii="Arial" w:hAnsi="Arial" w:cs="Arial"/>
          <w:color w:val="222222"/>
          <w:sz w:val="20"/>
          <w:szCs w:val="20"/>
          <w:shd w:val="clear" w:color="auto" w:fill="FFFFFF"/>
        </w:rPr>
        <w:t xml:space="preserve"> for </w:t>
      </w:r>
      <w:r w:rsidR="008D42B1">
        <w:rPr>
          <w:rFonts w:ascii="Arial" w:hAnsi="Arial" w:cs="Arial"/>
          <w:color w:val="222222"/>
          <w:sz w:val="20"/>
          <w:szCs w:val="20"/>
          <w:shd w:val="clear" w:color="auto" w:fill="FFFFFF"/>
        </w:rPr>
        <w:t xml:space="preserve">their own cause. </w:t>
      </w:r>
    </w:p>
    <w:p w14:paraId="45AA5E01" w14:textId="310858C1" w:rsidR="00D46134" w:rsidRDefault="00D46134" w:rsidP="00C65370">
      <w:pPr>
        <w:pStyle w:val="ListParagraph"/>
        <w:numPr>
          <w:ilvl w:val="2"/>
          <w:numId w:val="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Social cohesion and interdependency initiatives in all location is very </w:t>
      </w:r>
      <w:r w:rsidR="00845DE1">
        <w:rPr>
          <w:rFonts w:ascii="Arial" w:hAnsi="Arial" w:cs="Arial"/>
          <w:color w:val="222222"/>
          <w:sz w:val="20"/>
          <w:szCs w:val="20"/>
          <w:shd w:val="clear" w:color="auto" w:fill="FFFFFF"/>
        </w:rPr>
        <w:t>curtail</w:t>
      </w:r>
      <w:r>
        <w:rPr>
          <w:rFonts w:ascii="Arial" w:hAnsi="Arial" w:cs="Arial"/>
          <w:color w:val="222222"/>
          <w:sz w:val="20"/>
          <w:szCs w:val="20"/>
          <w:shd w:val="clear" w:color="auto" w:fill="FFFFFF"/>
        </w:rPr>
        <w:t xml:space="preserve"> as the communities are highly divided along </w:t>
      </w:r>
      <w:r w:rsidR="00845DE1">
        <w:rPr>
          <w:rFonts w:ascii="Arial" w:hAnsi="Arial" w:cs="Arial"/>
          <w:color w:val="222222"/>
          <w:sz w:val="20"/>
          <w:szCs w:val="20"/>
          <w:shd w:val="clear" w:color="auto" w:fill="FFFFFF"/>
        </w:rPr>
        <w:t>political</w:t>
      </w:r>
      <w:r>
        <w:rPr>
          <w:rFonts w:ascii="Arial" w:hAnsi="Arial" w:cs="Arial"/>
          <w:color w:val="222222"/>
          <w:sz w:val="20"/>
          <w:szCs w:val="20"/>
          <w:shd w:val="clear" w:color="auto" w:fill="FFFFFF"/>
        </w:rPr>
        <w:t xml:space="preserve"> and ethnic lines</w:t>
      </w:r>
      <w:r w:rsidR="00D86183">
        <w:rPr>
          <w:rFonts w:ascii="Arial" w:hAnsi="Arial" w:cs="Arial"/>
          <w:color w:val="222222"/>
          <w:sz w:val="20"/>
          <w:szCs w:val="20"/>
          <w:shd w:val="clear" w:color="auto" w:fill="FFFFFF"/>
        </w:rPr>
        <w:t xml:space="preserve">. </w:t>
      </w:r>
    </w:p>
    <w:p w14:paraId="5DE4667E" w14:textId="56AED85F" w:rsidR="00D86183" w:rsidRDefault="00D86183" w:rsidP="00C65370">
      <w:pPr>
        <w:pStyle w:val="ListParagraph"/>
        <w:numPr>
          <w:ilvl w:val="2"/>
          <w:numId w:val="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Conflict early warning and response system coupled with establishing local peace infrastructure is very </w:t>
      </w:r>
      <w:r w:rsidR="00817B2B">
        <w:rPr>
          <w:rFonts w:ascii="Arial" w:hAnsi="Arial" w:cs="Arial"/>
          <w:color w:val="222222"/>
          <w:sz w:val="20"/>
          <w:szCs w:val="20"/>
          <w:shd w:val="clear" w:color="auto" w:fill="FFFFFF"/>
        </w:rPr>
        <w:t xml:space="preserve">important for conflict prevention and </w:t>
      </w:r>
      <w:r w:rsidR="00845DE1">
        <w:rPr>
          <w:rFonts w:ascii="Arial" w:hAnsi="Arial" w:cs="Arial"/>
          <w:color w:val="222222"/>
          <w:sz w:val="20"/>
          <w:szCs w:val="20"/>
          <w:shd w:val="clear" w:color="auto" w:fill="FFFFFF"/>
        </w:rPr>
        <w:t>for peace</w:t>
      </w:r>
      <w:r w:rsidR="00E112D5">
        <w:rPr>
          <w:rFonts w:ascii="Arial" w:hAnsi="Arial" w:cs="Arial"/>
          <w:color w:val="222222"/>
          <w:sz w:val="20"/>
          <w:szCs w:val="20"/>
          <w:shd w:val="clear" w:color="auto" w:fill="FFFFFF"/>
        </w:rPr>
        <w:t>ful</w:t>
      </w:r>
      <w:r w:rsidR="00845DE1">
        <w:rPr>
          <w:rFonts w:ascii="Arial" w:hAnsi="Arial" w:cs="Arial"/>
          <w:color w:val="222222"/>
          <w:sz w:val="20"/>
          <w:szCs w:val="20"/>
          <w:shd w:val="clear" w:color="auto" w:fill="FFFFFF"/>
        </w:rPr>
        <w:t xml:space="preserve"> resolution</w:t>
      </w:r>
      <w:r w:rsidR="00E112D5">
        <w:rPr>
          <w:rFonts w:ascii="Arial" w:hAnsi="Arial" w:cs="Arial"/>
          <w:color w:val="222222"/>
          <w:sz w:val="20"/>
          <w:szCs w:val="20"/>
          <w:shd w:val="clear" w:color="auto" w:fill="FFFFFF"/>
        </w:rPr>
        <w:t xml:space="preserve"> of conflicts</w:t>
      </w:r>
      <w:r w:rsidR="00845DE1">
        <w:rPr>
          <w:rFonts w:ascii="Arial" w:hAnsi="Arial" w:cs="Arial"/>
          <w:color w:val="222222"/>
          <w:sz w:val="20"/>
          <w:szCs w:val="20"/>
          <w:shd w:val="clear" w:color="auto" w:fill="FFFFFF"/>
        </w:rPr>
        <w:t xml:space="preserve">. </w:t>
      </w:r>
    </w:p>
    <w:p w14:paraId="7C5D941A" w14:textId="07FDF9CB" w:rsidR="00845DE1" w:rsidRDefault="00845DE1" w:rsidP="00C65370">
      <w:pPr>
        <w:pStyle w:val="ListParagraph"/>
        <w:numPr>
          <w:ilvl w:val="2"/>
          <w:numId w:val="4"/>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Supporting the migration conference and </w:t>
      </w:r>
      <w:r w:rsidR="001A66CC">
        <w:rPr>
          <w:rFonts w:ascii="Arial" w:hAnsi="Arial" w:cs="Arial"/>
          <w:color w:val="222222"/>
          <w:sz w:val="20"/>
          <w:szCs w:val="20"/>
          <w:shd w:val="clear" w:color="auto" w:fill="FFFFFF"/>
        </w:rPr>
        <w:t xml:space="preserve">building water scheme also one of the areas that can contribute for </w:t>
      </w:r>
      <w:r w:rsidR="009E4ECA">
        <w:rPr>
          <w:rFonts w:ascii="Arial" w:hAnsi="Arial" w:cs="Arial"/>
          <w:color w:val="222222"/>
          <w:sz w:val="20"/>
          <w:szCs w:val="20"/>
          <w:shd w:val="clear" w:color="auto" w:fill="FFFFFF"/>
        </w:rPr>
        <w:t xml:space="preserve">reducing the deadly conflict along the migration route </w:t>
      </w:r>
    </w:p>
    <w:p w14:paraId="5B88731B" w14:textId="2047A55F" w:rsidR="00A15D6C" w:rsidRPr="00C72095" w:rsidRDefault="00A15D6C" w:rsidP="00D855FF">
      <w:pPr>
        <w:pStyle w:val="ListParagraph"/>
        <w:numPr>
          <w:ilvl w:val="2"/>
          <w:numId w:val="4"/>
        </w:numPr>
        <w:jc w:val="both"/>
        <w:rPr>
          <w:rFonts w:ascii="Arial" w:hAnsi="Arial" w:cs="Arial"/>
          <w:color w:val="222222"/>
          <w:sz w:val="20"/>
          <w:szCs w:val="20"/>
          <w:shd w:val="clear" w:color="auto" w:fill="FFFFFF"/>
        </w:rPr>
      </w:pPr>
      <w:r w:rsidRPr="00C72095">
        <w:rPr>
          <w:rFonts w:ascii="Arial" w:hAnsi="Arial" w:cs="Arial"/>
          <w:color w:val="222222"/>
          <w:sz w:val="20"/>
          <w:szCs w:val="20"/>
          <w:shd w:val="clear" w:color="auto" w:fill="FFFFFF"/>
        </w:rPr>
        <w:t>The acting DG and the cabinets speculated challenges in the transition: during and on the initial phase of the appointment of the governor, and asking for support on</w:t>
      </w:r>
      <w:r w:rsidR="00840A67" w:rsidRPr="00C72095">
        <w:rPr>
          <w:rFonts w:ascii="Arial" w:hAnsi="Arial" w:cs="Arial"/>
          <w:color w:val="222222"/>
          <w:sz w:val="20"/>
          <w:szCs w:val="20"/>
          <w:shd w:val="clear" w:color="auto" w:fill="FFFFFF"/>
        </w:rPr>
        <w:t xml:space="preserve"> strengthening </w:t>
      </w:r>
      <w:r w:rsidRPr="00C72095">
        <w:rPr>
          <w:rFonts w:ascii="Arial" w:hAnsi="Arial" w:cs="Arial"/>
          <w:color w:val="222222"/>
          <w:sz w:val="20"/>
          <w:szCs w:val="20"/>
          <w:shd w:val="clear" w:color="auto" w:fill="FFFFFF"/>
        </w:rPr>
        <w:t xml:space="preserve"> the attorney office to conduct awareness raising on the peace agreement to address some of the contentious issue (especially land issue)</w:t>
      </w:r>
      <w:r w:rsidR="00C72095" w:rsidRPr="00C72095">
        <w:rPr>
          <w:rFonts w:ascii="Arial" w:hAnsi="Arial" w:cs="Arial"/>
          <w:color w:val="222222"/>
          <w:sz w:val="20"/>
          <w:szCs w:val="20"/>
          <w:shd w:val="clear" w:color="auto" w:fill="FFFFFF"/>
        </w:rPr>
        <w:t xml:space="preserve">. Additionally </w:t>
      </w:r>
      <w:r w:rsidRPr="00C72095">
        <w:rPr>
          <w:rFonts w:ascii="Arial" w:hAnsi="Arial" w:cs="Arial"/>
          <w:color w:val="222222"/>
          <w:sz w:val="20"/>
          <w:szCs w:val="20"/>
          <w:shd w:val="clear" w:color="auto" w:fill="FFFFFF"/>
        </w:rPr>
        <w:t xml:space="preserve"> </w:t>
      </w:r>
      <w:r w:rsidR="00C72095" w:rsidRPr="00C72095">
        <w:rPr>
          <w:rFonts w:ascii="Arial" w:hAnsi="Arial" w:cs="Arial"/>
          <w:color w:val="222222"/>
          <w:sz w:val="20"/>
          <w:szCs w:val="20"/>
          <w:shd w:val="clear" w:color="auto" w:fill="FFFFFF"/>
        </w:rPr>
        <w:t>t</w:t>
      </w:r>
      <w:r w:rsidRPr="00C72095">
        <w:rPr>
          <w:rFonts w:ascii="Arial" w:hAnsi="Arial" w:cs="Arial"/>
          <w:color w:val="222222"/>
          <w:sz w:val="20"/>
          <w:szCs w:val="20"/>
          <w:shd w:val="clear" w:color="auto" w:fill="FFFFFF"/>
        </w:rPr>
        <w:t>hey also asked for support to strengthen the security (police) in patrolling</w:t>
      </w:r>
      <w:r w:rsidR="00C72095">
        <w:rPr>
          <w:rFonts w:ascii="Arial" w:hAnsi="Arial" w:cs="Arial"/>
          <w:color w:val="222222"/>
          <w:sz w:val="20"/>
          <w:szCs w:val="20"/>
          <w:shd w:val="clear" w:color="auto" w:fill="FFFFFF"/>
        </w:rPr>
        <w:t xml:space="preserve">. </w:t>
      </w:r>
      <w:r w:rsidRPr="00C72095">
        <w:rPr>
          <w:rFonts w:ascii="Arial" w:hAnsi="Arial" w:cs="Arial"/>
          <w:color w:val="222222"/>
          <w:sz w:val="20"/>
          <w:szCs w:val="20"/>
          <w:shd w:val="clear" w:color="auto" w:fill="FFFFFF"/>
        </w:rPr>
        <w:t xml:space="preserve"> </w:t>
      </w:r>
    </w:p>
    <w:p w14:paraId="1CB4B0FF" w14:textId="77777777" w:rsidR="00A15D6C" w:rsidRDefault="00A15D6C" w:rsidP="00A15D6C">
      <w:pPr>
        <w:pStyle w:val="ListParagraph"/>
        <w:jc w:val="both"/>
        <w:rPr>
          <w:rFonts w:ascii="Arial" w:hAnsi="Arial" w:cs="Arial"/>
          <w:color w:val="222222"/>
          <w:sz w:val="20"/>
          <w:szCs w:val="20"/>
          <w:shd w:val="clear" w:color="auto" w:fill="FFFFFF"/>
        </w:rPr>
      </w:pPr>
    </w:p>
    <w:p w14:paraId="5AF6E679" w14:textId="77777777" w:rsidR="00A15D6C" w:rsidRDefault="00A15D6C" w:rsidP="00A15D6C">
      <w:pPr>
        <w:pStyle w:val="ListParagraph"/>
        <w:numPr>
          <w:ilvl w:val="0"/>
          <w:numId w:val="8"/>
        </w:numPr>
        <w:shd w:val="clear" w:color="auto" w:fill="FFFFFF" w:themeFill="background1"/>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Risks </w:t>
      </w:r>
    </w:p>
    <w:p w14:paraId="4CF4A6DE" w14:textId="77777777" w:rsidR="00A15D6C" w:rsidRDefault="00A15D6C" w:rsidP="00A15D6C">
      <w:pPr>
        <w:pStyle w:val="ListParagraph"/>
        <w:jc w:val="both"/>
        <w:rPr>
          <w:rFonts w:ascii="Arial" w:hAnsi="Arial" w:cs="Arial"/>
          <w:color w:val="222222"/>
          <w:sz w:val="20"/>
          <w:szCs w:val="20"/>
          <w:shd w:val="clear" w:color="auto" w:fill="FFFFFF"/>
        </w:rPr>
      </w:pPr>
    </w:p>
    <w:p w14:paraId="60B2769A" w14:textId="4DFD8660" w:rsidR="00A15D6C" w:rsidRDefault="000453B4" w:rsidP="00A15D6C">
      <w:pPr>
        <w:pStyle w:val="ListParagraph"/>
        <w:numPr>
          <w:ilvl w:val="0"/>
          <w:numId w:val="11"/>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There is </w:t>
      </w:r>
      <w:r w:rsidR="00A15D6C">
        <w:rPr>
          <w:rFonts w:ascii="Arial" w:hAnsi="Arial" w:cs="Arial"/>
          <w:color w:val="222222"/>
          <w:sz w:val="20"/>
          <w:szCs w:val="20"/>
          <w:shd w:val="clear" w:color="auto" w:fill="FFFFFF"/>
        </w:rPr>
        <w:t xml:space="preserve">Very high expectation from the government </w:t>
      </w:r>
      <w:r>
        <w:rPr>
          <w:rFonts w:ascii="Arial" w:hAnsi="Arial" w:cs="Arial"/>
          <w:color w:val="222222"/>
          <w:sz w:val="20"/>
          <w:szCs w:val="20"/>
          <w:shd w:val="clear" w:color="auto" w:fill="FFFFFF"/>
        </w:rPr>
        <w:t xml:space="preserve">on UNDP projects </w:t>
      </w:r>
      <w:r w:rsidR="00A15D6C">
        <w:rPr>
          <w:rFonts w:ascii="Arial" w:hAnsi="Arial" w:cs="Arial"/>
          <w:color w:val="222222"/>
          <w:sz w:val="20"/>
          <w:szCs w:val="20"/>
          <w:shd w:val="clear" w:color="auto" w:fill="FFFFFF"/>
        </w:rPr>
        <w:t xml:space="preserve"> </w:t>
      </w:r>
    </w:p>
    <w:p w14:paraId="397CD7A0" w14:textId="77777777" w:rsidR="00A15D6C" w:rsidRDefault="00A15D6C" w:rsidP="00A15D6C">
      <w:pPr>
        <w:pStyle w:val="ListParagraph"/>
        <w:numPr>
          <w:ilvl w:val="0"/>
          <w:numId w:val="11"/>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Dry season is coming and conflict, especially on Nuer east and migration routes are expected to be raise </w:t>
      </w:r>
    </w:p>
    <w:p w14:paraId="0568DB43" w14:textId="2F1C46FF" w:rsidR="00A15D6C" w:rsidRDefault="00A15D6C" w:rsidP="00A15D6C">
      <w:pPr>
        <w:pStyle w:val="ListParagraph"/>
        <w:numPr>
          <w:ilvl w:val="0"/>
          <w:numId w:val="11"/>
        </w:num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tension during the appointment of the governor will also make the general situation unpredictable    </w:t>
      </w:r>
    </w:p>
    <w:p w14:paraId="6ADC8152" w14:textId="1337DD5B" w:rsidR="00AE1D3C" w:rsidRDefault="00AE1D3C" w:rsidP="00AE1D3C">
      <w:pPr>
        <w:jc w:val="both"/>
        <w:rPr>
          <w:rFonts w:ascii="Arial" w:hAnsi="Arial" w:cs="Arial"/>
          <w:color w:val="222222"/>
          <w:sz w:val="20"/>
          <w:szCs w:val="20"/>
          <w:shd w:val="clear" w:color="auto" w:fill="FFFFFF"/>
        </w:rPr>
      </w:pPr>
    </w:p>
    <w:p w14:paraId="02D2FBCC" w14:textId="2B359032" w:rsidR="006508A2" w:rsidRDefault="006508A2" w:rsidP="00D41A41">
      <w:pPr>
        <w:jc w:val="both"/>
        <w:rPr>
          <w:rFonts w:ascii="Arial" w:hAnsi="Arial" w:cs="Arial"/>
          <w:color w:val="222222"/>
          <w:sz w:val="20"/>
          <w:szCs w:val="20"/>
          <w:shd w:val="clear" w:color="auto" w:fill="FFFFFF"/>
        </w:rPr>
      </w:pPr>
    </w:p>
    <w:p w14:paraId="40E99053" w14:textId="5B52A8E7" w:rsidR="00A27473" w:rsidRDefault="00A27473" w:rsidP="00D41A41">
      <w:pPr>
        <w:jc w:val="both"/>
        <w:rPr>
          <w:rFonts w:ascii="Arial" w:hAnsi="Arial" w:cs="Arial"/>
          <w:color w:val="222222"/>
          <w:sz w:val="20"/>
          <w:szCs w:val="20"/>
          <w:shd w:val="clear" w:color="auto" w:fill="FFFFFF"/>
        </w:rPr>
      </w:pPr>
    </w:p>
    <w:p w14:paraId="0D267D36" w14:textId="189E4B8C" w:rsidR="00A27473" w:rsidRDefault="00A27473" w:rsidP="00D41A41">
      <w:pPr>
        <w:jc w:val="both"/>
        <w:rPr>
          <w:rFonts w:ascii="Arial" w:hAnsi="Arial" w:cs="Arial"/>
          <w:color w:val="222222"/>
          <w:sz w:val="20"/>
          <w:szCs w:val="20"/>
          <w:shd w:val="clear" w:color="auto" w:fill="FFFFFF"/>
        </w:rPr>
      </w:pPr>
    </w:p>
    <w:p w14:paraId="0BC505EA" w14:textId="2080A37F" w:rsidR="00A27473" w:rsidRDefault="00A27473" w:rsidP="00D41A41">
      <w:pPr>
        <w:jc w:val="both"/>
        <w:rPr>
          <w:rFonts w:ascii="Arial" w:hAnsi="Arial" w:cs="Arial"/>
          <w:color w:val="222222"/>
          <w:sz w:val="20"/>
          <w:szCs w:val="20"/>
          <w:shd w:val="clear" w:color="auto" w:fill="FFFFFF"/>
        </w:rPr>
      </w:pPr>
    </w:p>
    <w:p w14:paraId="020D0F8A" w14:textId="4A19D0C9" w:rsidR="00A27473" w:rsidRDefault="00A27473" w:rsidP="00D41A41">
      <w:pPr>
        <w:jc w:val="both"/>
        <w:rPr>
          <w:rFonts w:ascii="Arial" w:hAnsi="Arial" w:cs="Arial"/>
          <w:color w:val="222222"/>
          <w:sz w:val="20"/>
          <w:szCs w:val="20"/>
          <w:shd w:val="clear" w:color="auto" w:fill="FFFFFF"/>
        </w:rPr>
      </w:pPr>
    </w:p>
    <w:p w14:paraId="5B6B9CF1" w14:textId="4A70A5F0" w:rsidR="00A27473" w:rsidRDefault="00A27473" w:rsidP="00D41A41">
      <w:pPr>
        <w:jc w:val="both"/>
        <w:rPr>
          <w:rFonts w:ascii="Arial" w:hAnsi="Arial" w:cs="Arial"/>
          <w:color w:val="222222"/>
          <w:sz w:val="20"/>
          <w:szCs w:val="20"/>
          <w:shd w:val="clear" w:color="auto" w:fill="FFFFFF"/>
        </w:rPr>
      </w:pPr>
    </w:p>
    <w:p w14:paraId="5E9AC09A" w14:textId="71DBBAAB" w:rsidR="00A27473" w:rsidRDefault="00A27473" w:rsidP="00D41A41">
      <w:pPr>
        <w:jc w:val="both"/>
        <w:rPr>
          <w:rFonts w:ascii="Arial" w:hAnsi="Arial" w:cs="Arial"/>
          <w:color w:val="222222"/>
          <w:sz w:val="20"/>
          <w:szCs w:val="20"/>
          <w:shd w:val="clear" w:color="auto" w:fill="FFFFFF"/>
        </w:rPr>
      </w:pPr>
    </w:p>
    <w:p w14:paraId="15953373" w14:textId="17E38A09" w:rsidR="00A27473" w:rsidRDefault="00A27473" w:rsidP="00D41A41">
      <w:pPr>
        <w:jc w:val="both"/>
        <w:rPr>
          <w:rFonts w:ascii="Arial" w:hAnsi="Arial" w:cs="Arial"/>
          <w:color w:val="222222"/>
          <w:sz w:val="20"/>
          <w:szCs w:val="20"/>
          <w:shd w:val="clear" w:color="auto" w:fill="FFFFFF"/>
        </w:rPr>
      </w:pPr>
    </w:p>
    <w:p w14:paraId="0F334B25" w14:textId="3DD6960B" w:rsidR="00A27473" w:rsidRDefault="00A27473" w:rsidP="00D41A41">
      <w:pPr>
        <w:jc w:val="both"/>
        <w:rPr>
          <w:rFonts w:ascii="Arial" w:hAnsi="Arial" w:cs="Arial"/>
          <w:color w:val="222222"/>
          <w:sz w:val="20"/>
          <w:szCs w:val="20"/>
          <w:shd w:val="clear" w:color="auto" w:fill="FFFFFF"/>
        </w:rPr>
      </w:pPr>
    </w:p>
    <w:p w14:paraId="6C470866" w14:textId="7C1A1A2D" w:rsidR="00A27473" w:rsidRDefault="00A27473" w:rsidP="00D41A41">
      <w:pPr>
        <w:jc w:val="both"/>
        <w:rPr>
          <w:rFonts w:ascii="Arial" w:hAnsi="Arial" w:cs="Arial"/>
          <w:color w:val="222222"/>
          <w:sz w:val="20"/>
          <w:szCs w:val="20"/>
          <w:shd w:val="clear" w:color="auto" w:fill="FFFFFF"/>
        </w:rPr>
      </w:pPr>
    </w:p>
    <w:p w14:paraId="106B2A8F" w14:textId="7A4C6D50" w:rsidR="00A27473" w:rsidRDefault="00A27473" w:rsidP="00D41A41">
      <w:pPr>
        <w:jc w:val="both"/>
        <w:rPr>
          <w:rFonts w:ascii="Arial" w:hAnsi="Arial" w:cs="Arial"/>
          <w:color w:val="222222"/>
          <w:sz w:val="20"/>
          <w:szCs w:val="20"/>
          <w:shd w:val="clear" w:color="auto" w:fill="FFFFFF"/>
        </w:rPr>
      </w:pPr>
    </w:p>
    <w:p w14:paraId="610A8D32" w14:textId="6CD7B02C" w:rsidR="00A27473" w:rsidRDefault="00A27473" w:rsidP="00D41A41">
      <w:pPr>
        <w:jc w:val="both"/>
        <w:rPr>
          <w:rFonts w:ascii="Arial" w:hAnsi="Arial" w:cs="Arial"/>
          <w:color w:val="222222"/>
          <w:sz w:val="20"/>
          <w:szCs w:val="20"/>
          <w:shd w:val="clear" w:color="auto" w:fill="FFFFFF"/>
        </w:rPr>
      </w:pPr>
    </w:p>
    <w:p w14:paraId="298E6F3D" w14:textId="584E3653" w:rsidR="00A27473" w:rsidRDefault="00A27473" w:rsidP="00D41A41">
      <w:pPr>
        <w:jc w:val="both"/>
        <w:rPr>
          <w:rFonts w:ascii="Arial" w:hAnsi="Arial" w:cs="Arial"/>
          <w:color w:val="222222"/>
          <w:sz w:val="20"/>
          <w:szCs w:val="20"/>
          <w:shd w:val="clear" w:color="auto" w:fill="FFFFFF"/>
        </w:rPr>
      </w:pPr>
    </w:p>
    <w:p w14:paraId="4B86ECB6" w14:textId="1233E4CD" w:rsidR="00A27473" w:rsidRDefault="00A27473" w:rsidP="00D41A41">
      <w:pPr>
        <w:jc w:val="both"/>
        <w:rPr>
          <w:rFonts w:ascii="Arial" w:hAnsi="Arial" w:cs="Arial"/>
          <w:color w:val="222222"/>
          <w:sz w:val="20"/>
          <w:szCs w:val="20"/>
          <w:shd w:val="clear" w:color="auto" w:fill="FFFFFF"/>
        </w:rPr>
      </w:pPr>
    </w:p>
    <w:p w14:paraId="6BDD486A" w14:textId="232FF056" w:rsidR="00A27473" w:rsidRDefault="00A27473" w:rsidP="00D41A41">
      <w:pPr>
        <w:jc w:val="both"/>
        <w:rPr>
          <w:rFonts w:ascii="Arial" w:hAnsi="Arial" w:cs="Arial"/>
          <w:color w:val="222222"/>
          <w:sz w:val="20"/>
          <w:szCs w:val="20"/>
          <w:shd w:val="clear" w:color="auto" w:fill="FFFFFF"/>
        </w:rPr>
      </w:pPr>
    </w:p>
    <w:p w14:paraId="0123E764" w14:textId="59709A21" w:rsidR="00A27473" w:rsidRDefault="00A27473" w:rsidP="00D41A41">
      <w:pPr>
        <w:jc w:val="both"/>
        <w:rPr>
          <w:rFonts w:ascii="Arial" w:hAnsi="Arial" w:cs="Arial"/>
          <w:color w:val="222222"/>
          <w:sz w:val="20"/>
          <w:szCs w:val="20"/>
          <w:shd w:val="clear" w:color="auto" w:fill="FFFFFF"/>
        </w:rPr>
      </w:pPr>
    </w:p>
    <w:p w14:paraId="4FD5C3AC" w14:textId="56C08110" w:rsidR="00A27473" w:rsidRDefault="00A27473" w:rsidP="00D41A41">
      <w:pPr>
        <w:jc w:val="both"/>
        <w:rPr>
          <w:rFonts w:ascii="Arial" w:hAnsi="Arial" w:cs="Arial"/>
          <w:color w:val="222222"/>
          <w:sz w:val="20"/>
          <w:szCs w:val="20"/>
          <w:shd w:val="clear" w:color="auto" w:fill="FFFFFF"/>
        </w:rPr>
      </w:pPr>
    </w:p>
    <w:p w14:paraId="32242C03" w14:textId="30B949D4" w:rsidR="00A27473" w:rsidRDefault="00A27473" w:rsidP="00D41A41">
      <w:pPr>
        <w:jc w:val="both"/>
        <w:rPr>
          <w:rFonts w:ascii="Arial" w:hAnsi="Arial" w:cs="Arial"/>
          <w:color w:val="222222"/>
          <w:sz w:val="20"/>
          <w:szCs w:val="20"/>
          <w:shd w:val="clear" w:color="auto" w:fill="FFFFFF"/>
        </w:rPr>
      </w:pPr>
    </w:p>
    <w:p w14:paraId="4F522295" w14:textId="77777777" w:rsidR="00A27473" w:rsidRDefault="00A27473" w:rsidP="00D41A41">
      <w:pPr>
        <w:jc w:val="both"/>
        <w:rPr>
          <w:rFonts w:ascii="Arial" w:hAnsi="Arial" w:cs="Arial"/>
          <w:color w:val="222222"/>
          <w:sz w:val="20"/>
          <w:szCs w:val="20"/>
          <w:shd w:val="clear" w:color="auto" w:fill="FFFFFF"/>
        </w:rPr>
      </w:pPr>
    </w:p>
    <w:p w14:paraId="6CBE5856" w14:textId="185BD253" w:rsidR="00FB7D34" w:rsidRPr="00721695" w:rsidRDefault="00FB7D34" w:rsidP="00721695">
      <w:pPr>
        <w:shd w:val="clear" w:color="auto" w:fill="B4C6E7" w:themeFill="accent1" w:themeFillTint="66"/>
        <w:rPr>
          <w:rFonts w:ascii="Arial" w:hAnsi="Arial" w:cs="Arial"/>
          <w:b/>
          <w:bCs/>
          <w:sz w:val="20"/>
          <w:szCs w:val="20"/>
        </w:rPr>
      </w:pPr>
      <w:r w:rsidRPr="00721695">
        <w:rPr>
          <w:rFonts w:ascii="Arial" w:hAnsi="Arial" w:cs="Arial"/>
          <w:b/>
          <w:bCs/>
          <w:sz w:val="20"/>
          <w:szCs w:val="20"/>
        </w:rPr>
        <w:lastRenderedPageBreak/>
        <w:t xml:space="preserve">Annex 1: </w:t>
      </w:r>
    </w:p>
    <w:p w14:paraId="15A08216" w14:textId="77777777" w:rsidR="00F956C5" w:rsidRDefault="00F956C5" w:rsidP="00FB7D34">
      <w:pPr>
        <w:rPr>
          <w:rFonts w:ascii="Arial" w:hAnsi="Arial" w:cs="Arial"/>
          <w:sz w:val="20"/>
          <w:szCs w:val="20"/>
        </w:rPr>
      </w:pPr>
    </w:p>
    <w:p w14:paraId="19FA9D86" w14:textId="77777777" w:rsidR="00FB7D34" w:rsidRDefault="00FB7D34" w:rsidP="00FB7D34">
      <w:pPr>
        <w:rPr>
          <w:rFonts w:ascii="Arial" w:hAnsi="Arial" w:cs="Arial"/>
          <w:b/>
          <w:bCs/>
          <w:sz w:val="20"/>
          <w:szCs w:val="20"/>
        </w:rPr>
      </w:pPr>
      <w:r w:rsidRPr="00FB7D34">
        <w:rPr>
          <w:rFonts w:ascii="Arial" w:hAnsi="Arial" w:cs="Arial"/>
          <w:b/>
          <w:bCs/>
          <w:sz w:val="20"/>
          <w:szCs w:val="20"/>
        </w:rPr>
        <w:t xml:space="preserve">Assessment duration: </w:t>
      </w:r>
      <w:r w:rsidRPr="00FB7D34">
        <w:rPr>
          <w:rFonts w:ascii="Arial" w:hAnsi="Arial" w:cs="Arial"/>
          <w:b/>
          <w:bCs/>
          <w:sz w:val="20"/>
          <w:szCs w:val="20"/>
        </w:rPr>
        <w:tab/>
      </w:r>
      <w:r w:rsidRPr="00FB7D34">
        <w:rPr>
          <w:rFonts w:ascii="Arial" w:hAnsi="Arial" w:cs="Arial"/>
          <w:b/>
          <w:bCs/>
          <w:sz w:val="20"/>
          <w:szCs w:val="20"/>
        </w:rPr>
        <w:tab/>
      </w:r>
      <w:r>
        <w:rPr>
          <w:rFonts w:ascii="Arial" w:hAnsi="Arial" w:cs="Arial"/>
          <w:b/>
          <w:bCs/>
          <w:sz w:val="20"/>
          <w:szCs w:val="20"/>
        </w:rPr>
        <w:tab/>
      </w:r>
    </w:p>
    <w:p w14:paraId="5BA260D4" w14:textId="417E0109" w:rsidR="00FB7D34" w:rsidRPr="00FB7D34" w:rsidRDefault="00FB7D34" w:rsidP="00FB7D34">
      <w:pPr>
        <w:ind w:left="720"/>
        <w:rPr>
          <w:rFonts w:ascii="Arial" w:hAnsi="Arial" w:cs="Arial"/>
          <w:b/>
          <w:bCs/>
          <w:sz w:val="20"/>
          <w:szCs w:val="20"/>
        </w:rPr>
      </w:pPr>
      <w:r w:rsidRPr="00FB7D34">
        <w:rPr>
          <w:rFonts w:ascii="Arial" w:hAnsi="Arial" w:cs="Arial"/>
          <w:sz w:val="20"/>
          <w:szCs w:val="20"/>
        </w:rPr>
        <w:t>From 16- 21 November</w:t>
      </w:r>
      <w:r w:rsidRPr="00FB7D34">
        <w:rPr>
          <w:rFonts w:ascii="Arial" w:hAnsi="Arial" w:cs="Arial"/>
          <w:b/>
          <w:bCs/>
          <w:sz w:val="20"/>
          <w:szCs w:val="20"/>
        </w:rPr>
        <w:t xml:space="preserve"> </w:t>
      </w:r>
    </w:p>
    <w:p w14:paraId="52224C9F" w14:textId="77777777" w:rsidR="00FB7D34" w:rsidRDefault="00FB7D34" w:rsidP="00FB7D34">
      <w:pPr>
        <w:rPr>
          <w:rFonts w:ascii="Arial" w:hAnsi="Arial" w:cs="Arial"/>
          <w:b/>
          <w:bCs/>
          <w:sz w:val="20"/>
          <w:szCs w:val="20"/>
        </w:rPr>
      </w:pPr>
      <w:r w:rsidRPr="00FB7D34">
        <w:rPr>
          <w:rFonts w:ascii="Arial" w:hAnsi="Arial" w:cs="Arial"/>
          <w:b/>
          <w:bCs/>
          <w:sz w:val="20"/>
          <w:szCs w:val="20"/>
        </w:rPr>
        <w:t xml:space="preserve">Team Member: </w:t>
      </w:r>
      <w:r w:rsidRPr="00FB7D34">
        <w:rPr>
          <w:rFonts w:ascii="Arial" w:hAnsi="Arial" w:cs="Arial"/>
          <w:b/>
          <w:bCs/>
          <w:sz w:val="20"/>
          <w:szCs w:val="20"/>
        </w:rPr>
        <w:tab/>
      </w:r>
      <w:r w:rsidRPr="00FB7D34">
        <w:rPr>
          <w:rFonts w:ascii="Arial" w:hAnsi="Arial" w:cs="Arial"/>
          <w:b/>
          <w:bCs/>
          <w:sz w:val="20"/>
          <w:szCs w:val="20"/>
        </w:rPr>
        <w:tab/>
      </w:r>
    </w:p>
    <w:p w14:paraId="7F697B08" w14:textId="3083FA33" w:rsidR="00FB7D34" w:rsidRPr="00FB7D34" w:rsidRDefault="00FB7D34" w:rsidP="00FB7D34">
      <w:pPr>
        <w:ind w:firstLine="720"/>
        <w:rPr>
          <w:rFonts w:ascii="Arial" w:hAnsi="Arial" w:cs="Arial"/>
          <w:sz w:val="20"/>
          <w:szCs w:val="20"/>
        </w:rPr>
      </w:pPr>
      <w:r w:rsidRPr="00FB7D34">
        <w:rPr>
          <w:rFonts w:ascii="Arial" w:hAnsi="Arial" w:cs="Arial"/>
          <w:sz w:val="20"/>
          <w:szCs w:val="20"/>
        </w:rPr>
        <w:t>1</w:t>
      </w:r>
      <w:r w:rsidRPr="00FB7D34">
        <w:rPr>
          <w:rFonts w:ascii="Arial" w:hAnsi="Arial" w:cs="Arial"/>
          <w:b/>
          <w:bCs/>
          <w:sz w:val="20"/>
          <w:szCs w:val="20"/>
        </w:rPr>
        <w:t xml:space="preserve">. </w:t>
      </w:r>
      <w:r w:rsidRPr="00FB7D34">
        <w:rPr>
          <w:rFonts w:ascii="Arial" w:hAnsi="Arial" w:cs="Arial"/>
          <w:sz w:val="20"/>
          <w:szCs w:val="20"/>
        </w:rPr>
        <w:t>Solomon Yimam                      M&amp;E Specialist</w:t>
      </w:r>
    </w:p>
    <w:p w14:paraId="0CA1CFD4" w14:textId="186263A7" w:rsidR="00FB7D34" w:rsidRDefault="00FB7D34" w:rsidP="00FB7D34">
      <w:pPr>
        <w:rPr>
          <w:rFonts w:ascii="Arial" w:hAnsi="Arial" w:cs="Arial"/>
          <w:sz w:val="20"/>
          <w:szCs w:val="20"/>
        </w:rPr>
      </w:pPr>
      <w:r w:rsidRPr="00FB7D34">
        <w:rPr>
          <w:rFonts w:ascii="Arial" w:hAnsi="Arial" w:cs="Arial"/>
          <w:sz w:val="20"/>
          <w:szCs w:val="20"/>
        </w:rPr>
        <w:t xml:space="preserve"> </w:t>
      </w:r>
      <w:r>
        <w:rPr>
          <w:rFonts w:ascii="Arial" w:hAnsi="Arial" w:cs="Arial"/>
          <w:sz w:val="20"/>
          <w:szCs w:val="20"/>
        </w:rPr>
        <w:tab/>
      </w:r>
      <w:r w:rsidRPr="00FB7D34">
        <w:rPr>
          <w:rFonts w:ascii="Arial" w:hAnsi="Arial" w:cs="Arial"/>
          <w:sz w:val="20"/>
          <w:szCs w:val="20"/>
        </w:rPr>
        <w:t>2. Mar</w:t>
      </w:r>
      <w:r w:rsidR="00E8236D">
        <w:rPr>
          <w:rFonts w:ascii="Arial" w:hAnsi="Arial" w:cs="Arial"/>
          <w:sz w:val="20"/>
          <w:szCs w:val="20"/>
        </w:rPr>
        <w:t>garete</w:t>
      </w:r>
      <w:r w:rsidRPr="00FB7D34">
        <w:rPr>
          <w:rFonts w:ascii="Arial" w:hAnsi="Arial" w:cs="Arial"/>
          <w:sz w:val="20"/>
          <w:szCs w:val="20"/>
        </w:rPr>
        <w:t xml:space="preserve"> Mathiang                 Gender analyst </w:t>
      </w:r>
    </w:p>
    <w:p w14:paraId="79440F8E" w14:textId="4315AA4E" w:rsidR="00FF29AC" w:rsidRDefault="00FF29AC" w:rsidP="00FB7D34">
      <w:pPr>
        <w:rPr>
          <w:rFonts w:ascii="Arial" w:hAnsi="Arial" w:cs="Arial"/>
          <w:sz w:val="20"/>
          <w:szCs w:val="20"/>
        </w:rPr>
      </w:pPr>
    </w:p>
    <w:p w14:paraId="31334595" w14:textId="1195C8E6" w:rsidR="00FF29AC" w:rsidRDefault="00FF29AC" w:rsidP="00FB7D34">
      <w:pPr>
        <w:rPr>
          <w:rFonts w:ascii="Arial" w:hAnsi="Arial" w:cs="Arial"/>
          <w:sz w:val="20"/>
          <w:szCs w:val="20"/>
        </w:rPr>
      </w:pPr>
    </w:p>
    <w:p w14:paraId="3A48E11E" w14:textId="0B1CCD81" w:rsidR="00E8236D" w:rsidRPr="00721695" w:rsidRDefault="00E8236D" w:rsidP="00721695">
      <w:pPr>
        <w:shd w:val="clear" w:color="auto" w:fill="B4C6E7" w:themeFill="accent1" w:themeFillTint="66"/>
        <w:rPr>
          <w:rFonts w:ascii="Arial" w:hAnsi="Arial" w:cs="Arial"/>
          <w:b/>
          <w:bCs/>
          <w:sz w:val="20"/>
          <w:szCs w:val="20"/>
        </w:rPr>
      </w:pPr>
      <w:r w:rsidRPr="00721695">
        <w:rPr>
          <w:rFonts w:ascii="Arial" w:hAnsi="Arial" w:cs="Arial"/>
          <w:b/>
          <w:bCs/>
          <w:sz w:val="20"/>
          <w:szCs w:val="20"/>
        </w:rPr>
        <w:t xml:space="preserve">Annex 2: </w:t>
      </w:r>
      <w:r w:rsidR="007D79D1" w:rsidRPr="00721695">
        <w:rPr>
          <w:rFonts w:ascii="Arial" w:hAnsi="Arial" w:cs="Arial"/>
          <w:b/>
          <w:bCs/>
          <w:sz w:val="20"/>
          <w:szCs w:val="20"/>
        </w:rPr>
        <w:t xml:space="preserve">KII and FGD Participants </w:t>
      </w:r>
    </w:p>
    <w:tbl>
      <w:tblPr>
        <w:tblStyle w:val="TableGrid"/>
        <w:tblW w:w="9535" w:type="dxa"/>
        <w:tblLook w:val="04A0" w:firstRow="1" w:lastRow="0" w:firstColumn="1" w:lastColumn="0" w:noHBand="0" w:noVBand="1"/>
      </w:tblPr>
      <w:tblGrid>
        <w:gridCol w:w="715"/>
        <w:gridCol w:w="3469"/>
        <w:gridCol w:w="2575"/>
        <w:gridCol w:w="2776"/>
      </w:tblGrid>
      <w:tr w:rsidR="007D79D1" w14:paraId="62039370" w14:textId="24428716" w:rsidTr="0070354D">
        <w:tc>
          <w:tcPr>
            <w:tcW w:w="715" w:type="dxa"/>
          </w:tcPr>
          <w:p w14:paraId="3DD2D82B" w14:textId="7C80D59E" w:rsidR="007D79D1" w:rsidRDefault="00655D20" w:rsidP="007D79D1">
            <w:pPr>
              <w:rPr>
                <w:rFonts w:ascii="Arial" w:hAnsi="Arial" w:cs="Arial"/>
                <w:sz w:val="20"/>
                <w:szCs w:val="20"/>
              </w:rPr>
            </w:pPr>
            <w:r>
              <w:rPr>
                <w:rFonts w:ascii="Arial" w:hAnsi="Arial" w:cs="Arial"/>
                <w:sz w:val="20"/>
                <w:szCs w:val="20"/>
              </w:rPr>
              <w:t>S. N</w:t>
            </w:r>
          </w:p>
        </w:tc>
        <w:tc>
          <w:tcPr>
            <w:tcW w:w="3469" w:type="dxa"/>
          </w:tcPr>
          <w:p w14:paraId="5CBBB67F" w14:textId="1344228A" w:rsidR="007D79D1" w:rsidRDefault="007D79D1" w:rsidP="007D79D1">
            <w:pPr>
              <w:rPr>
                <w:rFonts w:ascii="Arial" w:hAnsi="Arial" w:cs="Arial"/>
                <w:sz w:val="20"/>
                <w:szCs w:val="20"/>
              </w:rPr>
            </w:pPr>
            <w:r>
              <w:rPr>
                <w:rFonts w:ascii="Arial" w:hAnsi="Arial" w:cs="Arial"/>
                <w:sz w:val="20"/>
                <w:szCs w:val="20"/>
              </w:rPr>
              <w:t xml:space="preserve">Name of participants </w:t>
            </w:r>
          </w:p>
        </w:tc>
        <w:tc>
          <w:tcPr>
            <w:tcW w:w="2575" w:type="dxa"/>
          </w:tcPr>
          <w:p w14:paraId="23FF3A42" w14:textId="7C3E41B2" w:rsidR="007D79D1" w:rsidRDefault="007D79D1" w:rsidP="007D79D1">
            <w:pPr>
              <w:rPr>
                <w:rFonts w:ascii="Arial" w:hAnsi="Arial" w:cs="Arial"/>
                <w:sz w:val="20"/>
                <w:szCs w:val="20"/>
              </w:rPr>
            </w:pPr>
            <w:r>
              <w:rPr>
                <w:rFonts w:ascii="Arial" w:hAnsi="Arial" w:cs="Arial"/>
                <w:sz w:val="20"/>
                <w:szCs w:val="20"/>
              </w:rPr>
              <w:t xml:space="preserve">Method </w:t>
            </w:r>
          </w:p>
        </w:tc>
        <w:tc>
          <w:tcPr>
            <w:tcW w:w="2776" w:type="dxa"/>
          </w:tcPr>
          <w:p w14:paraId="27450E5E" w14:textId="7394B9AB" w:rsidR="007D79D1" w:rsidRDefault="00325BBC" w:rsidP="007D79D1">
            <w:pPr>
              <w:rPr>
                <w:rFonts w:ascii="Arial" w:hAnsi="Arial" w:cs="Arial"/>
                <w:sz w:val="20"/>
                <w:szCs w:val="20"/>
              </w:rPr>
            </w:pPr>
            <w:r>
              <w:rPr>
                <w:rFonts w:ascii="Arial" w:hAnsi="Arial" w:cs="Arial"/>
                <w:sz w:val="20"/>
                <w:szCs w:val="20"/>
              </w:rPr>
              <w:t xml:space="preserve">Represent </w:t>
            </w:r>
            <w:r w:rsidR="007D79D1">
              <w:rPr>
                <w:rFonts w:ascii="Arial" w:hAnsi="Arial" w:cs="Arial"/>
                <w:sz w:val="20"/>
                <w:szCs w:val="20"/>
              </w:rPr>
              <w:t xml:space="preserve"> </w:t>
            </w:r>
          </w:p>
        </w:tc>
      </w:tr>
      <w:tr w:rsidR="007D79D1" w14:paraId="3041240D" w14:textId="771C7A7C" w:rsidTr="0070354D">
        <w:tc>
          <w:tcPr>
            <w:tcW w:w="715" w:type="dxa"/>
          </w:tcPr>
          <w:p w14:paraId="3E3C09D4" w14:textId="641D210B" w:rsidR="007D79D1" w:rsidRDefault="007D79D1" w:rsidP="007D79D1">
            <w:pPr>
              <w:rPr>
                <w:rFonts w:ascii="Arial" w:hAnsi="Arial" w:cs="Arial"/>
                <w:sz w:val="20"/>
                <w:szCs w:val="20"/>
              </w:rPr>
            </w:pPr>
            <w:r>
              <w:rPr>
                <w:rFonts w:ascii="Arial" w:hAnsi="Arial" w:cs="Arial"/>
                <w:sz w:val="20"/>
                <w:szCs w:val="20"/>
              </w:rPr>
              <w:t>1</w:t>
            </w:r>
          </w:p>
        </w:tc>
        <w:tc>
          <w:tcPr>
            <w:tcW w:w="3469" w:type="dxa"/>
          </w:tcPr>
          <w:p w14:paraId="2051D133" w14:textId="5E1D3D1B" w:rsidR="007D79D1" w:rsidRDefault="007D79D1" w:rsidP="007D79D1">
            <w:pPr>
              <w:rPr>
                <w:rFonts w:ascii="Arial" w:hAnsi="Arial" w:cs="Arial"/>
                <w:sz w:val="20"/>
                <w:szCs w:val="20"/>
              </w:rPr>
            </w:pPr>
            <w:r>
              <w:rPr>
                <w:rFonts w:ascii="Arial" w:hAnsi="Arial" w:cs="Arial"/>
                <w:sz w:val="20"/>
                <w:szCs w:val="20"/>
              </w:rPr>
              <w:t xml:space="preserve">Stephen Omondi </w:t>
            </w:r>
          </w:p>
        </w:tc>
        <w:tc>
          <w:tcPr>
            <w:tcW w:w="2575" w:type="dxa"/>
          </w:tcPr>
          <w:p w14:paraId="35380403" w14:textId="0EE39EF7" w:rsidR="007D79D1" w:rsidRDefault="007D79D1" w:rsidP="007D79D1">
            <w:pPr>
              <w:rPr>
                <w:rFonts w:ascii="Arial" w:hAnsi="Arial" w:cs="Arial"/>
                <w:sz w:val="20"/>
                <w:szCs w:val="20"/>
              </w:rPr>
            </w:pPr>
            <w:r>
              <w:rPr>
                <w:rFonts w:ascii="Arial" w:hAnsi="Arial" w:cs="Arial"/>
                <w:sz w:val="20"/>
                <w:szCs w:val="20"/>
              </w:rPr>
              <w:t>KII</w:t>
            </w:r>
          </w:p>
        </w:tc>
        <w:tc>
          <w:tcPr>
            <w:tcW w:w="2776" w:type="dxa"/>
          </w:tcPr>
          <w:p w14:paraId="1A93E1DB" w14:textId="5C53446B" w:rsidR="007D79D1" w:rsidRDefault="007D79D1" w:rsidP="007D79D1">
            <w:pPr>
              <w:rPr>
                <w:rFonts w:ascii="Arial" w:hAnsi="Arial" w:cs="Arial"/>
                <w:sz w:val="20"/>
                <w:szCs w:val="20"/>
              </w:rPr>
            </w:pPr>
            <w:r>
              <w:rPr>
                <w:rFonts w:ascii="Arial" w:hAnsi="Arial" w:cs="Arial"/>
                <w:sz w:val="20"/>
                <w:szCs w:val="20"/>
              </w:rPr>
              <w:t>SAADO</w:t>
            </w:r>
          </w:p>
        </w:tc>
      </w:tr>
      <w:tr w:rsidR="007D79D1" w14:paraId="0A8C5240" w14:textId="024A9B25" w:rsidTr="0070354D">
        <w:tc>
          <w:tcPr>
            <w:tcW w:w="715" w:type="dxa"/>
          </w:tcPr>
          <w:p w14:paraId="4E10C463" w14:textId="4C899DCE" w:rsidR="007D79D1" w:rsidRDefault="007D79D1" w:rsidP="007D79D1">
            <w:pPr>
              <w:rPr>
                <w:rFonts w:ascii="Arial" w:hAnsi="Arial" w:cs="Arial"/>
                <w:sz w:val="20"/>
                <w:szCs w:val="20"/>
              </w:rPr>
            </w:pPr>
            <w:r>
              <w:rPr>
                <w:rFonts w:ascii="Arial" w:hAnsi="Arial" w:cs="Arial"/>
                <w:sz w:val="20"/>
                <w:szCs w:val="20"/>
              </w:rPr>
              <w:t>2</w:t>
            </w:r>
          </w:p>
        </w:tc>
        <w:tc>
          <w:tcPr>
            <w:tcW w:w="3469" w:type="dxa"/>
          </w:tcPr>
          <w:p w14:paraId="744AF69C" w14:textId="430602C1" w:rsidR="007D79D1" w:rsidRDefault="007D79D1" w:rsidP="007D79D1">
            <w:pPr>
              <w:rPr>
                <w:rFonts w:ascii="Arial" w:hAnsi="Arial" w:cs="Arial"/>
                <w:sz w:val="20"/>
                <w:szCs w:val="20"/>
              </w:rPr>
            </w:pPr>
            <w:r>
              <w:rPr>
                <w:rFonts w:ascii="Arial" w:hAnsi="Arial" w:cs="Arial"/>
                <w:sz w:val="20"/>
                <w:szCs w:val="20"/>
              </w:rPr>
              <w:t xml:space="preserve">Abraham </w:t>
            </w:r>
            <w:proofErr w:type="spellStart"/>
            <w:r>
              <w:rPr>
                <w:rFonts w:ascii="Arial" w:hAnsi="Arial" w:cs="Arial"/>
                <w:sz w:val="20"/>
                <w:szCs w:val="20"/>
              </w:rPr>
              <w:t>Gieth</w:t>
            </w:r>
            <w:proofErr w:type="spellEnd"/>
            <w:r>
              <w:rPr>
                <w:rFonts w:ascii="Arial" w:hAnsi="Arial" w:cs="Arial"/>
                <w:sz w:val="20"/>
                <w:szCs w:val="20"/>
              </w:rPr>
              <w:t xml:space="preserve"> </w:t>
            </w:r>
          </w:p>
        </w:tc>
        <w:tc>
          <w:tcPr>
            <w:tcW w:w="2575" w:type="dxa"/>
          </w:tcPr>
          <w:p w14:paraId="5B92A263" w14:textId="72388AAE" w:rsidR="007D79D1" w:rsidRPr="008714C2" w:rsidRDefault="007D79D1" w:rsidP="007D79D1">
            <w:pPr>
              <w:rPr>
                <w:rFonts w:ascii="Arial" w:hAnsi="Arial" w:cs="Arial"/>
                <w:sz w:val="20"/>
                <w:szCs w:val="20"/>
              </w:rPr>
            </w:pPr>
            <w:r w:rsidRPr="001354B5">
              <w:rPr>
                <w:rFonts w:ascii="Arial" w:hAnsi="Arial" w:cs="Arial"/>
                <w:sz w:val="20"/>
                <w:szCs w:val="20"/>
              </w:rPr>
              <w:t>KII</w:t>
            </w:r>
          </w:p>
        </w:tc>
        <w:tc>
          <w:tcPr>
            <w:tcW w:w="2776" w:type="dxa"/>
          </w:tcPr>
          <w:p w14:paraId="032E9796" w14:textId="01749C1C" w:rsidR="007D79D1" w:rsidRPr="008714C2" w:rsidRDefault="007D79D1" w:rsidP="007D79D1">
            <w:pPr>
              <w:rPr>
                <w:rFonts w:ascii="Arial" w:hAnsi="Arial" w:cs="Arial"/>
                <w:sz w:val="20"/>
                <w:szCs w:val="20"/>
              </w:rPr>
            </w:pPr>
            <w:r w:rsidRPr="008714C2">
              <w:rPr>
                <w:rFonts w:ascii="Arial" w:hAnsi="Arial" w:cs="Arial"/>
                <w:sz w:val="20"/>
                <w:szCs w:val="20"/>
              </w:rPr>
              <w:t>SAADO</w:t>
            </w:r>
          </w:p>
        </w:tc>
      </w:tr>
      <w:tr w:rsidR="007D79D1" w14:paraId="198635B5" w14:textId="6E8D4DA3" w:rsidTr="0070354D">
        <w:tc>
          <w:tcPr>
            <w:tcW w:w="715" w:type="dxa"/>
          </w:tcPr>
          <w:p w14:paraId="443C2177" w14:textId="5677B682" w:rsidR="007D79D1" w:rsidRDefault="007D79D1" w:rsidP="007D79D1">
            <w:pPr>
              <w:rPr>
                <w:rFonts w:ascii="Arial" w:hAnsi="Arial" w:cs="Arial"/>
                <w:sz w:val="20"/>
                <w:szCs w:val="20"/>
              </w:rPr>
            </w:pPr>
            <w:r>
              <w:rPr>
                <w:rFonts w:ascii="Arial" w:hAnsi="Arial" w:cs="Arial"/>
                <w:sz w:val="20"/>
                <w:szCs w:val="20"/>
              </w:rPr>
              <w:t>3</w:t>
            </w:r>
          </w:p>
        </w:tc>
        <w:tc>
          <w:tcPr>
            <w:tcW w:w="3469" w:type="dxa"/>
          </w:tcPr>
          <w:p w14:paraId="51DC9F42" w14:textId="7B042C6B" w:rsidR="007D79D1" w:rsidRDefault="007D79D1" w:rsidP="007D79D1">
            <w:pPr>
              <w:rPr>
                <w:rFonts w:ascii="Arial" w:hAnsi="Arial" w:cs="Arial"/>
                <w:sz w:val="20"/>
                <w:szCs w:val="20"/>
              </w:rPr>
            </w:pPr>
            <w:r>
              <w:rPr>
                <w:rFonts w:ascii="Arial" w:hAnsi="Arial" w:cs="Arial"/>
                <w:sz w:val="20"/>
                <w:szCs w:val="20"/>
              </w:rPr>
              <w:t xml:space="preserve">Susana </w:t>
            </w:r>
            <w:proofErr w:type="spellStart"/>
            <w:r>
              <w:rPr>
                <w:rFonts w:ascii="Arial" w:hAnsi="Arial" w:cs="Arial"/>
                <w:sz w:val="20"/>
                <w:szCs w:val="20"/>
              </w:rPr>
              <w:t>Kol</w:t>
            </w:r>
            <w:proofErr w:type="spellEnd"/>
            <w:r>
              <w:rPr>
                <w:rFonts w:ascii="Arial" w:hAnsi="Arial" w:cs="Arial"/>
                <w:sz w:val="20"/>
                <w:szCs w:val="20"/>
              </w:rPr>
              <w:t xml:space="preserve"> </w:t>
            </w:r>
          </w:p>
        </w:tc>
        <w:tc>
          <w:tcPr>
            <w:tcW w:w="2575" w:type="dxa"/>
          </w:tcPr>
          <w:p w14:paraId="49DC1075" w14:textId="7E2D3B8E" w:rsidR="007D79D1" w:rsidRPr="008714C2" w:rsidRDefault="007D79D1" w:rsidP="007D79D1">
            <w:pPr>
              <w:rPr>
                <w:rFonts w:ascii="Arial" w:hAnsi="Arial" w:cs="Arial"/>
                <w:sz w:val="20"/>
                <w:szCs w:val="20"/>
              </w:rPr>
            </w:pPr>
            <w:r w:rsidRPr="001354B5">
              <w:rPr>
                <w:rFonts w:ascii="Arial" w:hAnsi="Arial" w:cs="Arial"/>
                <w:sz w:val="20"/>
                <w:szCs w:val="20"/>
              </w:rPr>
              <w:t>KII</w:t>
            </w:r>
          </w:p>
        </w:tc>
        <w:tc>
          <w:tcPr>
            <w:tcW w:w="2776" w:type="dxa"/>
          </w:tcPr>
          <w:p w14:paraId="3DE84AFE" w14:textId="71958C7A" w:rsidR="007D79D1" w:rsidRPr="008714C2" w:rsidRDefault="007D79D1" w:rsidP="007D79D1">
            <w:pPr>
              <w:rPr>
                <w:rFonts w:ascii="Arial" w:hAnsi="Arial" w:cs="Arial"/>
                <w:sz w:val="20"/>
                <w:szCs w:val="20"/>
              </w:rPr>
            </w:pPr>
            <w:r w:rsidRPr="008714C2">
              <w:rPr>
                <w:rFonts w:ascii="Arial" w:hAnsi="Arial" w:cs="Arial"/>
                <w:sz w:val="20"/>
                <w:szCs w:val="20"/>
              </w:rPr>
              <w:t>SAADO</w:t>
            </w:r>
          </w:p>
        </w:tc>
      </w:tr>
      <w:tr w:rsidR="007D79D1" w14:paraId="7CAC1B96" w14:textId="4117935E" w:rsidTr="0070354D">
        <w:tc>
          <w:tcPr>
            <w:tcW w:w="715" w:type="dxa"/>
          </w:tcPr>
          <w:p w14:paraId="4CC71547" w14:textId="49A18ECA" w:rsidR="007D79D1" w:rsidRDefault="007D79D1" w:rsidP="007D79D1">
            <w:pPr>
              <w:rPr>
                <w:rFonts w:ascii="Arial" w:hAnsi="Arial" w:cs="Arial"/>
                <w:sz w:val="20"/>
                <w:szCs w:val="20"/>
              </w:rPr>
            </w:pPr>
            <w:r>
              <w:rPr>
                <w:rFonts w:ascii="Arial" w:hAnsi="Arial" w:cs="Arial"/>
                <w:sz w:val="20"/>
                <w:szCs w:val="20"/>
              </w:rPr>
              <w:t>4</w:t>
            </w:r>
          </w:p>
        </w:tc>
        <w:tc>
          <w:tcPr>
            <w:tcW w:w="3469" w:type="dxa"/>
          </w:tcPr>
          <w:p w14:paraId="0C882B4C" w14:textId="3EF1C10F" w:rsidR="007D79D1" w:rsidRDefault="007D79D1" w:rsidP="007D79D1">
            <w:pPr>
              <w:rPr>
                <w:rFonts w:ascii="Arial" w:hAnsi="Arial" w:cs="Arial"/>
                <w:sz w:val="20"/>
                <w:szCs w:val="20"/>
              </w:rPr>
            </w:pPr>
            <w:proofErr w:type="spellStart"/>
            <w:r w:rsidRPr="00323CB3">
              <w:rPr>
                <w:rFonts w:ascii="Arial" w:hAnsi="Arial" w:cs="Arial"/>
                <w:sz w:val="20"/>
                <w:szCs w:val="20"/>
              </w:rPr>
              <w:t>Oketa</w:t>
            </w:r>
            <w:proofErr w:type="spellEnd"/>
            <w:r w:rsidRPr="00323CB3">
              <w:rPr>
                <w:rFonts w:ascii="Arial" w:hAnsi="Arial" w:cs="Arial"/>
                <w:sz w:val="20"/>
                <w:szCs w:val="20"/>
              </w:rPr>
              <w:t xml:space="preserve"> Dominic</w:t>
            </w:r>
          </w:p>
        </w:tc>
        <w:tc>
          <w:tcPr>
            <w:tcW w:w="2575" w:type="dxa"/>
          </w:tcPr>
          <w:p w14:paraId="0DB185EC" w14:textId="2852AAA7" w:rsidR="007D79D1" w:rsidRDefault="007D79D1" w:rsidP="007D79D1">
            <w:pPr>
              <w:rPr>
                <w:rFonts w:ascii="Arial" w:hAnsi="Arial" w:cs="Arial"/>
                <w:sz w:val="20"/>
                <w:szCs w:val="20"/>
              </w:rPr>
            </w:pPr>
            <w:r w:rsidRPr="001354B5">
              <w:rPr>
                <w:rFonts w:ascii="Arial" w:hAnsi="Arial" w:cs="Arial"/>
                <w:sz w:val="20"/>
                <w:szCs w:val="20"/>
              </w:rPr>
              <w:t>KII</w:t>
            </w:r>
          </w:p>
        </w:tc>
        <w:tc>
          <w:tcPr>
            <w:tcW w:w="2776" w:type="dxa"/>
          </w:tcPr>
          <w:p w14:paraId="407D6034" w14:textId="113B07E8" w:rsidR="007D79D1" w:rsidRDefault="007D79D1" w:rsidP="007D79D1">
            <w:pPr>
              <w:rPr>
                <w:rFonts w:ascii="Arial" w:hAnsi="Arial" w:cs="Arial"/>
                <w:sz w:val="20"/>
                <w:szCs w:val="20"/>
              </w:rPr>
            </w:pPr>
            <w:r>
              <w:rPr>
                <w:rFonts w:ascii="Arial" w:hAnsi="Arial" w:cs="Arial"/>
                <w:sz w:val="20"/>
                <w:szCs w:val="20"/>
              </w:rPr>
              <w:t>HDC</w:t>
            </w:r>
          </w:p>
        </w:tc>
      </w:tr>
      <w:tr w:rsidR="007D79D1" w14:paraId="2F27C9EF" w14:textId="28C71F7C" w:rsidTr="0070354D">
        <w:tc>
          <w:tcPr>
            <w:tcW w:w="715" w:type="dxa"/>
          </w:tcPr>
          <w:p w14:paraId="71AB5707" w14:textId="55EFB4FF" w:rsidR="007D79D1" w:rsidRDefault="007D79D1" w:rsidP="007D79D1">
            <w:pPr>
              <w:rPr>
                <w:rFonts w:ascii="Arial" w:hAnsi="Arial" w:cs="Arial"/>
                <w:sz w:val="20"/>
                <w:szCs w:val="20"/>
              </w:rPr>
            </w:pPr>
            <w:r>
              <w:rPr>
                <w:rFonts w:ascii="Arial" w:hAnsi="Arial" w:cs="Arial"/>
                <w:sz w:val="20"/>
                <w:szCs w:val="20"/>
              </w:rPr>
              <w:t>5</w:t>
            </w:r>
          </w:p>
        </w:tc>
        <w:tc>
          <w:tcPr>
            <w:tcW w:w="3469" w:type="dxa"/>
          </w:tcPr>
          <w:p w14:paraId="5536AC64" w14:textId="0CC67598" w:rsidR="007D79D1" w:rsidRDefault="007D79D1" w:rsidP="007D79D1">
            <w:pPr>
              <w:rPr>
                <w:rFonts w:ascii="Arial" w:hAnsi="Arial" w:cs="Arial"/>
                <w:sz w:val="20"/>
                <w:szCs w:val="20"/>
              </w:rPr>
            </w:pPr>
            <w:r w:rsidRPr="00D1305A">
              <w:rPr>
                <w:rFonts w:ascii="Arial" w:hAnsi="Arial" w:cs="Arial"/>
                <w:sz w:val="20"/>
                <w:szCs w:val="20"/>
              </w:rPr>
              <w:t xml:space="preserve">Michael </w:t>
            </w:r>
            <w:proofErr w:type="spellStart"/>
            <w:r w:rsidRPr="00D1305A">
              <w:rPr>
                <w:rFonts w:ascii="Arial" w:hAnsi="Arial" w:cs="Arial"/>
                <w:sz w:val="20"/>
                <w:szCs w:val="20"/>
              </w:rPr>
              <w:t>Nyatho</w:t>
            </w:r>
            <w:proofErr w:type="spellEnd"/>
          </w:p>
        </w:tc>
        <w:tc>
          <w:tcPr>
            <w:tcW w:w="2575" w:type="dxa"/>
          </w:tcPr>
          <w:p w14:paraId="051BD8D5" w14:textId="06698A16" w:rsidR="007D79D1" w:rsidRDefault="007D79D1" w:rsidP="007D79D1">
            <w:pPr>
              <w:rPr>
                <w:rFonts w:ascii="Arial" w:hAnsi="Arial" w:cs="Arial"/>
                <w:sz w:val="20"/>
                <w:szCs w:val="20"/>
              </w:rPr>
            </w:pPr>
            <w:r w:rsidRPr="001354B5">
              <w:rPr>
                <w:rFonts w:ascii="Arial" w:hAnsi="Arial" w:cs="Arial"/>
                <w:sz w:val="20"/>
                <w:szCs w:val="20"/>
              </w:rPr>
              <w:t>KII</w:t>
            </w:r>
          </w:p>
        </w:tc>
        <w:tc>
          <w:tcPr>
            <w:tcW w:w="2776" w:type="dxa"/>
          </w:tcPr>
          <w:p w14:paraId="7A0F98A2" w14:textId="20AAF75F" w:rsidR="007D79D1" w:rsidRDefault="007D79D1" w:rsidP="007D79D1">
            <w:pPr>
              <w:rPr>
                <w:rFonts w:ascii="Arial" w:hAnsi="Arial" w:cs="Arial"/>
                <w:sz w:val="20"/>
                <w:szCs w:val="20"/>
              </w:rPr>
            </w:pPr>
            <w:r>
              <w:rPr>
                <w:rFonts w:ascii="Arial" w:hAnsi="Arial" w:cs="Arial"/>
                <w:sz w:val="20"/>
                <w:szCs w:val="20"/>
              </w:rPr>
              <w:t xml:space="preserve">HDC </w:t>
            </w:r>
          </w:p>
        </w:tc>
      </w:tr>
      <w:tr w:rsidR="007D79D1" w14:paraId="419DDD6D" w14:textId="661B5892" w:rsidTr="0070354D">
        <w:tc>
          <w:tcPr>
            <w:tcW w:w="715" w:type="dxa"/>
          </w:tcPr>
          <w:p w14:paraId="539BAD5F" w14:textId="67FF7DC4" w:rsidR="007D79D1" w:rsidRDefault="007D79D1" w:rsidP="007D79D1">
            <w:pPr>
              <w:rPr>
                <w:rFonts w:ascii="Arial" w:hAnsi="Arial" w:cs="Arial"/>
                <w:sz w:val="20"/>
                <w:szCs w:val="20"/>
              </w:rPr>
            </w:pPr>
            <w:r>
              <w:rPr>
                <w:rFonts w:ascii="Arial" w:hAnsi="Arial" w:cs="Arial"/>
                <w:sz w:val="20"/>
                <w:szCs w:val="20"/>
              </w:rPr>
              <w:t>6</w:t>
            </w:r>
          </w:p>
        </w:tc>
        <w:tc>
          <w:tcPr>
            <w:tcW w:w="3469" w:type="dxa"/>
          </w:tcPr>
          <w:p w14:paraId="1656EAA2" w14:textId="442770CD" w:rsidR="007D79D1" w:rsidRPr="00D1305A" w:rsidRDefault="007D79D1" w:rsidP="007D79D1">
            <w:pPr>
              <w:rPr>
                <w:rFonts w:ascii="Arial" w:hAnsi="Arial" w:cs="Arial"/>
                <w:sz w:val="20"/>
                <w:szCs w:val="20"/>
              </w:rPr>
            </w:pPr>
            <w:r>
              <w:rPr>
                <w:rFonts w:ascii="Arial" w:hAnsi="Arial" w:cs="Arial"/>
                <w:sz w:val="20"/>
                <w:szCs w:val="20"/>
              </w:rPr>
              <w:t xml:space="preserve">Hakim </w:t>
            </w:r>
            <w:proofErr w:type="spellStart"/>
            <w:r>
              <w:rPr>
                <w:rFonts w:ascii="Arial" w:hAnsi="Arial" w:cs="Arial"/>
                <w:sz w:val="20"/>
                <w:szCs w:val="20"/>
              </w:rPr>
              <w:t>Yoanes</w:t>
            </w:r>
            <w:proofErr w:type="spellEnd"/>
            <w:r>
              <w:rPr>
                <w:rFonts w:ascii="Arial" w:hAnsi="Arial" w:cs="Arial"/>
                <w:sz w:val="20"/>
                <w:szCs w:val="20"/>
              </w:rPr>
              <w:t xml:space="preserve"> </w:t>
            </w:r>
          </w:p>
        </w:tc>
        <w:tc>
          <w:tcPr>
            <w:tcW w:w="2575" w:type="dxa"/>
          </w:tcPr>
          <w:p w14:paraId="629686B9" w14:textId="19E31110" w:rsidR="007D79D1" w:rsidRDefault="007D79D1" w:rsidP="007D79D1">
            <w:pPr>
              <w:rPr>
                <w:rFonts w:ascii="Arial" w:hAnsi="Arial" w:cs="Arial"/>
                <w:sz w:val="20"/>
                <w:szCs w:val="20"/>
              </w:rPr>
            </w:pPr>
            <w:r w:rsidRPr="001354B5">
              <w:rPr>
                <w:rFonts w:ascii="Arial" w:hAnsi="Arial" w:cs="Arial"/>
                <w:sz w:val="20"/>
                <w:szCs w:val="20"/>
              </w:rPr>
              <w:t>KII</w:t>
            </w:r>
          </w:p>
        </w:tc>
        <w:tc>
          <w:tcPr>
            <w:tcW w:w="2776" w:type="dxa"/>
          </w:tcPr>
          <w:p w14:paraId="4221C490" w14:textId="59E0B1CE" w:rsidR="007D79D1" w:rsidRDefault="007D79D1" w:rsidP="007D79D1">
            <w:pPr>
              <w:rPr>
                <w:rFonts w:ascii="Arial" w:hAnsi="Arial" w:cs="Arial"/>
                <w:sz w:val="20"/>
                <w:szCs w:val="20"/>
              </w:rPr>
            </w:pPr>
            <w:r>
              <w:rPr>
                <w:rFonts w:ascii="Arial" w:hAnsi="Arial" w:cs="Arial"/>
                <w:sz w:val="20"/>
                <w:szCs w:val="20"/>
              </w:rPr>
              <w:t xml:space="preserve">UNYDA </w:t>
            </w:r>
          </w:p>
        </w:tc>
      </w:tr>
      <w:tr w:rsidR="007D79D1" w14:paraId="7D35290E" w14:textId="77777777" w:rsidTr="0070354D">
        <w:tc>
          <w:tcPr>
            <w:tcW w:w="715" w:type="dxa"/>
          </w:tcPr>
          <w:p w14:paraId="6F67BBDA" w14:textId="582AACF5" w:rsidR="007D79D1" w:rsidRDefault="003F1838" w:rsidP="007D79D1">
            <w:pPr>
              <w:rPr>
                <w:rFonts w:ascii="Arial" w:hAnsi="Arial" w:cs="Arial"/>
                <w:sz w:val="20"/>
                <w:szCs w:val="20"/>
              </w:rPr>
            </w:pPr>
            <w:r>
              <w:rPr>
                <w:rFonts w:ascii="Arial" w:hAnsi="Arial" w:cs="Arial"/>
                <w:sz w:val="20"/>
                <w:szCs w:val="20"/>
              </w:rPr>
              <w:t>7</w:t>
            </w:r>
          </w:p>
        </w:tc>
        <w:tc>
          <w:tcPr>
            <w:tcW w:w="3469" w:type="dxa"/>
          </w:tcPr>
          <w:p w14:paraId="799E7CB9" w14:textId="5D44F88D" w:rsidR="007D79D1" w:rsidRDefault="00146B1F" w:rsidP="007D79D1">
            <w:pPr>
              <w:rPr>
                <w:rFonts w:ascii="Arial" w:hAnsi="Arial" w:cs="Arial"/>
                <w:sz w:val="20"/>
                <w:szCs w:val="20"/>
              </w:rPr>
            </w:pPr>
            <w:proofErr w:type="spellStart"/>
            <w:r>
              <w:rPr>
                <w:rFonts w:ascii="Arial" w:hAnsi="Arial" w:cs="Arial"/>
                <w:sz w:val="20"/>
                <w:szCs w:val="20"/>
              </w:rPr>
              <w:t>J</w:t>
            </w:r>
            <w:r w:rsidR="007E6227">
              <w:rPr>
                <w:rFonts w:ascii="Arial" w:hAnsi="Arial" w:cs="Arial"/>
                <w:sz w:val="20"/>
                <w:szCs w:val="20"/>
              </w:rPr>
              <w:t>emes</w:t>
            </w:r>
            <w:proofErr w:type="spellEnd"/>
            <w:r w:rsidR="007E6227">
              <w:rPr>
                <w:rFonts w:ascii="Arial" w:hAnsi="Arial" w:cs="Arial"/>
                <w:sz w:val="20"/>
                <w:szCs w:val="20"/>
              </w:rPr>
              <w:t xml:space="preserve"> </w:t>
            </w:r>
            <w:proofErr w:type="spellStart"/>
            <w:r w:rsidR="007E6227">
              <w:rPr>
                <w:rFonts w:ascii="Arial" w:hAnsi="Arial" w:cs="Arial"/>
                <w:sz w:val="20"/>
                <w:szCs w:val="20"/>
              </w:rPr>
              <w:t>Okoch</w:t>
            </w:r>
            <w:proofErr w:type="spellEnd"/>
          </w:p>
        </w:tc>
        <w:tc>
          <w:tcPr>
            <w:tcW w:w="2575" w:type="dxa"/>
          </w:tcPr>
          <w:p w14:paraId="5023C004" w14:textId="07170751" w:rsidR="007D79D1" w:rsidRPr="001354B5" w:rsidRDefault="00882BC0" w:rsidP="007D79D1">
            <w:pPr>
              <w:rPr>
                <w:rFonts w:ascii="Arial" w:hAnsi="Arial" w:cs="Arial"/>
                <w:sz w:val="20"/>
                <w:szCs w:val="20"/>
              </w:rPr>
            </w:pPr>
            <w:r>
              <w:rPr>
                <w:rFonts w:ascii="Arial" w:hAnsi="Arial" w:cs="Arial"/>
                <w:sz w:val="20"/>
                <w:szCs w:val="20"/>
              </w:rPr>
              <w:t>F</w:t>
            </w:r>
            <w:r w:rsidR="003F1838">
              <w:rPr>
                <w:rFonts w:ascii="Arial" w:hAnsi="Arial" w:cs="Arial"/>
                <w:sz w:val="20"/>
                <w:szCs w:val="20"/>
              </w:rPr>
              <w:t>GD</w:t>
            </w:r>
          </w:p>
        </w:tc>
        <w:tc>
          <w:tcPr>
            <w:tcW w:w="2776" w:type="dxa"/>
          </w:tcPr>
          <w:p w14:paraId="068A2835" w14:textId="3E5C4BEB" w:rsidR="007D79D1" w:rsidRDefault="003F1838" w:rsidP="007D79D1">
            <w:pPr>
              <w:rPr>
                <w:rFonts w:ascii="Arial" w:hAnsi="Arial" w:cs="Arial"/>
                <w:sz w:val="20"/>
                <w:szCs w:val="20"/>
              </w:rPr>
            </w:pPr>
            <w:r>
              <w:rPr>
                <w:rFonts w:ascii="Arial" w:hAnsi="Arial" w:cs="Arial"/>
                <w:sz w:val="20"/>
                <w:szCs w:val="20"/>
              </w:rPr>
              <w:t xml:space="preserve">Youth Group </w:t>
            </w:r>
            <w:r w:rsidR="00F90090">
              <w:rPr>
                <w:rFonts w:ascii="Arial" w:hAnsi="Arial" w:cs="Arial"/>
                <w:sz w:val="20"/>
                <w:szCs w:val="20"/>
              </w:rPr>
              <w:t>(POC</w:t>
            </w:r>
            <w:r>
              <w:rPr>
                <w:rFonts w:ascii="Arial" w:hAnsi="Arial" w:cs="Arial"/>
                <w:sz w:val="20"/>
                <w:szCs w:val="20"/>
              </w:rPr>
              <w:t>)</w:t>
            </w:r>
          </w:p>
        </w:tc>
      </w:tr>
      <w:tr w:rsidR="003F1838" w14:paraId="3DDD4E51" w14:textId="77777777" w:rsidTr="0070354D">
        <w:tc>
          <w:tcPr>
            <w:tcW w:w="715" w:type="dxa"/>
          </w:tcPr>
          <w:p w14:paraId="6F71B4F4" w14:textId="783A1F46" w:rsidR="003F1838" w:rsidRDefault="003F1838" w:rsidP="003F1838">
            <w:pPr>
              <w:rPr>
                <w:rFonts w:ascii="Arial" w:hAnsi="Arial" w:cs="Arial"/>
                <w:sz w:val="20"/>
                <w:szCs w:val="20"/>
              </w:rPr>
            </w:pPr>
            <w:r>
              <w:rPr>
                <w:rFonts w:ascii="Arial" w:hAnsi="Arial" w:cs="Arial"/>
                <w:sz w:val="20"/>
                <w:szCs w:val="20"/>
              </w:rPr>
              <w:t>8</w:t>
            </w:r>
          </w:p>
        </w:tc>
        <w:tc>
          <w:tcPr>
            <w:tcW w:w="3469" w:type="dxa"/>
          </w:tcPr>
          <w:p w14:paraId="7837DD76" w14:textId="0CD11A08" w:rsidR="003F1838" w:rsidRDefault="003F1838" w:rsidP="003F1838">
            <w:pPr>
              <w:rPr>
                <w:rFonts w:ascii="Arial" w:hAnsi="Arial" w:cs="Arial"/>
                <w:sz w:val="20"/>
                <w:szCs w:val="20"/>
              </w:rPr>
            </w:pPr>
            <w:r>
              <w:rPr>
                <w:rFonts w:ascii="Arial" w:hAnsi="Arial" w:cs="Arial"/>
                <w:sz w:val="20"/>
                <w:szCs w:val="20"/>
              </w:rPr>
              <w:t>Rita John</w:t>
            </w:r>
          </w:p>
        </w:tc>
        <w:tc>
          <w:tcPr>
            <w:tcW w:w="2575" w:type="dxa"/>
          </w:tcPr>
          <w:p w14:paraId="1237FC91" w14:textId="0F0A38B3" w:rsidR="003F1838" w:rsidRPr="001354B5" w:rsidRDefault="003F1838" w:rsidP="003F1838">
            <w:pPr>
              <w:rPr>
                <w:rFonts w:ascii="Arial" w:hAnsi="Arial" w:cs="Arial"/>
                <w:sz w:val="20"/>
                <w:szCs w:val="20"/>
              </w:rPr>
            </w:pPr>
            <w:r w:rsidRPr="00883501">
              <w:rPr>
                <w:rFonts w:ascii="Arial" w:hAnsi="Arial" w:cs="Arial"/>
                <w:sz w:val="20"/>
                <w:szCs w:val="20"/>
              </w:rPr>
              <w:t>FGD</w:t>
            </w:r>
          </w:p>
        </w:tc>
        <w:tc>
          <w:tcPr>
            <w:tcW w:w="2776" w:type="dxa"/>
          </w:tcPr>
          <w:p w14:paraId="08E11488" w14:textId="2D1F06CE" w:rsidR="003F1838" w:rsidRDefault="003F1838" w:rsidP="003F1838">
            <w:pPr>
              <w:rPr>
                <w:rFonts w:ascii="Arial" w:hAnsi="Arial" w:cs="Arial"/>
                <w:sz w:val="20"/>
                <w:szCs w:val="20"/>
              </w:rPr>
            </w:pPr>
            <w:r>
              <w:rPr>
                <w:rFonts w:ascii="Arial" w:hAnsi="Arial" w:cs="Arial"/>
                <w:sz w:val="20"/>
                <w:szCs w:val="20"/>
              </w:rPr>
              <w:t xml:space="preserve">Youth Group </w:t>
            </w:r>
            <w:r w:rsidR="00F90090">
              <w:rPr>
                <w:rFonts w:ascii="Arial" w:hAnsi="Arial" w:cs="Arial"/>
                <w:sz w:val="20"/>
                <w:szCs w:val="20"/>
              </w:rPr>
              <w:t>(POC</w:t>
            </w:r>
            <w:r>
              <w:rPr>
                <w:rFonts w:ascii="Arial" w:hAnsi="Arial" w:cs="Arial"/>
                <w:sz w:val="20"/>
                <w:szCs w:val="20"/>
              </w:rPr>
              <w:t>)</w:t>
            </w:r>
          </w:p>
        </w:tc>
      </w:tr>
      <w:tr w:rsidR="003F1838" w14:paraId="51A37A3E" w14:textId="77777777" w:rsidTr="0070354D">
        <w:tc>
          <w:tcPr>
            <w:tcW w:w="715" w:type="dxa"/>
          </w:tcPr>
          <w:p w14:paraId="1BD65C6E" w14:textId="68CEAC53" w:rsidR="003F1838" w:rsidRDefault="003F1838" w:rsidP="003F1838">
            <w:pPr>
              <w:rPr>
                <w:rFonts w:ascii="Arial" w:hAnsi="Arial" w:cs="Arial"/>
                <w:sz w:val="20"/>
                <w:szCs w:val="20"/>
              </w:rPr>
            </w:pPr>
            <w:r>
              <w:rPr>
                <w:rFonts w:ascii="Arial" w:hAnsi="Arial" w:cs="Arial"/>
                <w:sz w:val="20"/>
                <w:szCs w:val="20"/>
              </w:rPr>
              <w:t>9</w:t>
            </w:r>
          </w:p>
        </w:tc>
        <w:tc>
          <w:tcPr>
            <w:tcW w:w="3469" w:type="dxa"/>
          </w:tcPr>
          <w:p w14:paraId="09A4978B" w14:textId="10A8845E" w:rsidR="003F1838" w:rsidRDefault="003F1838" w:rsidP="003F1838">
            <w:pPr>
              <w:rPr>
                <w:rFonts w:ascii="Arial" w:hAnsi="Arial" w:cs="Arial"/>
                <w:sz w:val="20"/>
                <w:szCs w:val="20"/>
              </w:rPr>
            </w:pPr>
            <w:r>
              <w:rPr>
                <w:rFonts w:ascii="Arial" w:hAnsi="Arial" w:cs="Arial"/>
                <w:sz w:val="20"/>
                <w:szCs w:val="20"/>
              </w:rPr>
              <w:t xml:space="preserve">Mama </w:t>
            </w:r>
            <w:proofErr w:type="spellStart"/>
            <w:r>
              <w:rPr>
                <w:rFonts w:ascii="Arial" w:hAnsi="Arial" w:cs="Arial"/>
                <w:sz w:val="20"/>
                <w:szCs w:val="20"/>
              </w:rPr>
              <w:t>Achol</w:t>
            </w:r>
            <w:proofErr w:type="spellEnd"/>
          </w:p>
        </w:tc>
        <w:tc>
          <w:tcPr>
            <w:tcW w:w="2575" w:type="dxa"/>
          </w:tcPr>
          <w:p w14:paraId="0A567016" w14:textId="162DEF37" w:rsidR="003F1838" w:rsidRPr="001354B5" w:rsidRDefault="003F1838" w:rsidP="003F1838">
            <w:pPr>
              <w:rPr>
                <w:rFonts w:ascii="Arial" w:hAnsi="Arial" w:cs="Arial"/>
                <w:sz w:val="20"/>
                <w:szCs w:val="20"/>
              </w:rPr>
            </w:pPr>
            <w:r w:rsidRPr="00883501">
              <w:rPr>
                <w:rFonts w:ascii="Arial" w:hAnsi="Arial" w:cs="Arial"/>
                <w:sz w:val="20"/>
                <w:szCs w:val="20"/>
              </w:rPr>
              <w:t>FGD</w:t>
            </w:r>
          </w:p>
        </w:tc>
        <w:tc>
          <w:tcPr>
            <w:tcW w:w="2776" w:type="dxa"/>
          </w:tcPr>
          <w:p w14:paraId="3116C580" w14:textId="460B4D8E" w:rsidR="003F1838" w:rsidRDefault="003F1838" w:rsidP="003F1838">
            <w:pPr>
              <w:rPr>
                <w:rFonts w:ascii="Arial" w:hAnsi="Arial" w:cs="Arial"/>
                <w:sz w:val="20"/>
                <w:szCs w:val="20"/>
              </w:rPr>
            </w:pPr>
            <w:r>
              <w:rPr>
                <w:rFonts w:ascii="Arial" w:hAnsi="Arial" w:cs="Arial"/>
                <w:sz w:val="20"/>
                <w:szCs w:val="20"/>
              </w:rPr>
              <w:t xml:space="preserve">Youth Group </w:t>
            </w:r>
            <w:r w:rsidR="00F90090">
              <w:rPr>
                <w:rFonts w:ascii="Arial" w:hAnsi="Arial" w:cs="Arial"/>
                <w:sz w:val="20"/>
                <w:szCs w:val="20"/>
              </w:rPr>
              <w:t>(POC</w:t>
            </w:r>
            <w:r>
              <w:rPr>
                <w:rFonts w:ascii="Arial" w:hAnsi="Arial" w:cs="Arial"/>
                <w:sz w:val="20"/>
                <w:szCs w:val="20"/>
              </w:rPr>
              <w:t>)</w:t>
            </w:r>
          </w:p>
        </w:tc>
      </w:tr>
      <w:tr w:rsidR="003F1838" w14:paraId="03B862DD" w14:textId="77777777" w:rsidTr="0070354D">
        <w:tc>
          <w:tcPr>
            <w:tcW w:w="715" w:type="dxa"/>
          </w:tcPr>
          <w:p w14:paraId="08C85861" w14:textId="6AB54DB2" w:rsidR="003F1838" w:rsidRDefault="003F1838" w:rsidP="003F1838">
            <w:pPr>
              <w:rPr>
                <w:rFonts w:ascii="Arial" w:hAnsi="Arial" w:cs="Arial"/>
                <w:sz w:val="20"/>
                <w:szCs w:val="20"/>
              </w:rPr>
            </w:pPr>
            <w:r>
              <w:rPr>
                <w:rFonts w:ascii="Arial" w:hAnsi="Arial" w:cs="Arial"/>
                <w:sz w:val="20"/>
                <w:szCs w:val="20"/>
              </w:rPr>
              <w:t>10</w:t>
            </w:r>
          </w:p>
        </w:tc>
        <w:tc>
          <w:tcPr>
            <w:tcW w:w="3469" w:type="dxa"/>
          </w:tcPr>
          <w:p w14:paraId="08F331A5" w14:textId="37FA12D0" w:rsidR="003F1838" w:rsidRDefault="003F1838" w:rsidP="003F1838">
            <w:pPr>
              <w:rPr>
                <w:rFonts w:ascii="Arial" w:hAnsi="Arial" w:cs="Arial"/>
                <w:sz w:val="20"/>
                <w:szCs w:val="20"/>
              </w:rPr>
            </w:pPr>
            <w:r>
              <w:rPr>
                <w:rFonts w:ascii="Arial" w:hAnsi="Arial" w:cs="Arial"/>
                <w:sz w:val="20"/>
                <w:szCs w:val="20"/>
              </w:rPr>
              <w:t xml:space="preserve">Khamis </w:t>
            </w:r>
            <w:proofErr w:type="spellStart"/>
            <w:r>
              <w:rPr>
                <w:rFonts w:ascii="Arial" w:hAnsi="Arial" w:cs="Arial"/>
                <w:sz w:val="20"/>
                <w:szCs w:val="20"/>
              </w:rPr>
              <w:t>Maragan</w:t>
            </w:r>
            <w:proofErr w:type="spellEnd"/>
          </w:p>
        </w:tc>
        <w:tc>
          <w:tcPr>
            <w:tcW w:w="2575" w:type="dxa"/>
          </w:tcPr>
          <w:p w14:paraId="74C44774" w14:textId="7B3ECFB1" w:rsidR="003F1838" w:rsidRPr="001354B5" w:rsidRDefault="003F1838" w:rsidP="003F1838">
            <w:pPr>
              <w:rPr>
                <w:rFonts w:ascii="Arial" w:hAnsi="Arial" w:cs="Arial"/>
                <w:sz w:val="20"/>
                <w:szCs w:val="20"/>
              </w:rPr>
            </w:pPr>
            <w:r w:rsidRPr="00883501">
              <w:rPr>
                <w:rFonts w:ascii="Arial" w:hAnsi="Arial" w:cs="Arial"/>
                <w:sz w:val="20"/>
                <w:szCs w:val="20"/>
              </w:rPr>
              <w:t>FGD</w:t>
            </w:r>
          </w:p>
        </w:tc>
        <w:tc>
          <w:tcPr>
            <w:tcW w:w="2776" w:type="dxa"/>
          </w:tcPr>
          <w:p w14:paraId="28F6160B" w14:textId="5041635B" w:rsidR="003F1838" w:rsidRDefault="003F1838" w:rsidP="003F1838">
            <w:pPr>
              <w:rPr>
                <w:rFonts w:ascii="Arial" w:hAnsi="Arial" w:cs="Arial"/>
                <w:sz w:val="20"/>
                <w:szCs w:val="20"/>
              </w:rPr>
            </w:pPr>
            <w:r>
              <w:rPr>
                <w:rFonts w:ascii="Arial" w:hAnsi="Arial" w:cs="Arial"/>
                <w:sz w:val="20"/>
                <w:szCs w:val="20"/>
              </w:rPr>
              <w:t xml:space="preserve">Youth Group </w:t>
            </w:r>
            <w:r w:rsidR="00F90090">
              <w:rPr>
                <w:rFonts w:ascii="Arial" w:hAnsi="Arial" w:cs="Arial"/>
                <w:sz w:val="20"/>
                <w:szCs w:val="20"/>
              </w:rPr>
              <w:t>(POC</w:t>
            </w:r>
            <w:r>
              <w:rPr>
                <w:rFonts w:ascii="Arial" w:hAnsi="Arial" w:cs="Arial"/>
                <w:sz w:val="20"/>
                <w:szCs w:val="20"/>
              </w:rPr>
              <w:t>)</w:t>
            </w:r>
          </w:p>
        </w:tc>
      </w:tr>
      <w:tr w:rsidR="00A27473" w14:paraId="0B854B06" w14:textId="77777777" w:rsidTr="0070354D">
        <w:tc>
          <w:tcPr>
            <w:tcW w:w="715" w:type="dxa"/>
          </w:tcPr>
          <w:p w14:paraId="593785CD" w14:textId="3CAB8451" w:rsidR="00A27473" w:rsidRDefault="006C1CEB" w:rsidP="00A27473">
            <w:pPr>
              <w:rPr>
                <w:rFonts w:ascii="Arial" w:hAnsi="Arial" w:cs="Arial"/>
                <w:sz w:val="20"/>
                <w:szCs w:val="20"/>
              </w:rPr>
            </w:pPr>
            <w:r>
              <w:rPr>
                <w:rFonts w:ascii="Arial" w:hAnsi="Arial" w:cs="Arial"/>
                <w:sz w:val="20"/>
                <w:szCs w:val="20"/>
              </w:rPr>
              <w:t>11</w:t>
            </w:r>
          </w:p>
        </w:tc>
        <w:tc>
          <w:tcPr>
            <w:tcW w:w="3469" w:type="dxa"/>
          </w:tcPr>
          <w:p w14:paraId="4214FA8A" w14:textId="7BDD047F" w:rsidR="00A27473" w:rsidRDefault="004A087D" w:rsidP="00A27473">
            <w:pPr>
              <w:rPr>
                <w:rFonts w:ascii="Arial" w:hAnsi="Arial" w:cs="Arial"/>
                <w:sz w:val="20"/>
                <w:szCs w:val="20"/>
              </w:rPr>
            </w:pPr>
            <w:r w:rsidRPr="004A087D">
              <w:rPr>
                <w:rFonts w:ascii="Arial" w:hAnsi="Arial" w:cs="Arial"/>
                <w:sz w:val="20"/>
                <w:szCs w:val="20"/>
              </w:rPr>
              <w:t xml:space="preserve">Peter </w:t>
            </w:r>
            <w:proofErr w:type="spellStart"/>
            <w:r w:rsidRPr="004A087D">
              <w:rPr>
                <w:rFonts w:ascii="Arial" w:hAnsi="Arial" w:cs="Arial"/>
                <w:sz w:val="20"/>
                <w:szCs w:val="20"/>
              </w:rPr>
              <w:t>Ditdok</w:t>
            </w:r>
            <w:proofErr w:type="spellEnd"/>
            <w:r w:rsidRPr="004A087D">
              <w:rPr>
                <w:rFonts w:ascii="Arial" w:hAnsi="Arial" w:cs="Arial"/>
                <w:sz w:val="20"/>
                <w:szCs w:val="20"/>
              </w:rPr>
              <w:t xml:space="preserve"> Both</w:t>
            </w:r>
          </w:p>
        </w:tc>
        <w:tc>
          <w:tcPr>
            <w:tcW w:w="2575" w:type="dxa"/>
          </w:tcPr>
          <w:p w14:paraId="39DC5DA5" w14:textId="648DC9AB" w:rsidR="00A27473" w:rsidRPr="001354B5" w:rsidRDefault="00A27473" w:rsidP="00A27473">
            <w:pPr>
              <w:rPr>
                <w:rFonts w:ascii="Arial" w:hAnsi="Arial" w:cs="Arial"/>
                <w:sz w:val="20"/>
                <w:szCs w:val="20"/>
              </w:rPr>
            </w:pPr>
            <w:r>
              <w:rPr>
                <w:rFonts w:ascii="Arial" w:hAnsi="Arial" w:cs="Arial"/>
                <w:sz w:val="20"/>
                <w:szCs w:val="20"/>
              </w:rPr>
              <w:t>FGD</w:t>
            </w:r>
          </w:p>
        </w:tc>
        <w:tc>
          <w:tcPr>
            <w:tcW w:w="2776" w:type="dxa"/>
          </w:tcPr>
          <w:p w14:paraId="560150CA" w14:textId="6021FEB7" w:rsidR="00A27473" w:rsidRDefault="00A27473" w:rsidP="00A27473">
            <w:pPr>
              <w:rPr>
                <w:rFonts w:ascii="Arial" w:hAnsi="Arial" w:cs="Arial"/>
                <w:sz w:val="20"/>
                <w:szCs w:val="20"/>
              </w:rPr>
            </w:pPr>
            <w:r w:rsidRPr="001C290F">
              <w:rPr>
                <w:rFonts w:ascii="Arial" w:hAnsi="Arial" w:cs="Arial"/>
                <w:sz w:val="20"/>
                <w:szCs w:val="20"/>
              </w:rPr>
              <w:t>Youth Group (</w:t>
            </w:r>
            <w:r>
              <w:rPr>
                <w:rFonts w:ascii="Arial" w:hAnsi="Arial" w:cs="Arial"/>
                <w:sz w:val="20"/>
                <w:szCs w:val="20"/>
              </w:rPr>
              <w:t>Town)</w:t>
            </w:r>
          </w:p>
        </w:tc>
      </w:tr>
      <w:tr w:rsidR="00A27473" w14:paraId="4D932DD7" w14:textId="77777777" w:rsidTr="0070354D">
        <w:tc>
          <w:tcPr>
            <w:tcW w:w="715" w:type="dxa"/>
          </w:tcPr>
          <w:p w14:paraId="49CE6936" w14:textId="677E7362" w:rsidR="00A27473" w:rsidRDefault="006C1CEB" w:rsidP="00A27473">
            <w:pPr>
              <w:rPr>
                <w:rFonts w:ascii="Arial" w:hAnsi="Arial" w:cs="Arial"/>
                <w:sz w:val="20"/>
                <w:szCs w:val="20"/>
              </w:rPr>
            </w:pPr>
            <w:r>
              <w:rPr>
                <w:rFonts w:ascii="Arial" w:hAnsi="Arial" w:cs="Arial"/>
                <w:sz w:val="20"/>
                <w:szCs w:val="20"/>
              </w:rPr>
              <w:t>12</w:t>
            </w:r>
          </w:p>
        </w:tc>
        <w:tc>
          <w:tcPr>
            <w:tcW w:w="3469" w:type="dxa"/>
          </w:tcPr>
          <w:p w14:paraId="0EA7200D" w14:textId="13BE55D6" w:rsidR="00A27473" w:rsidRDefault="004A087D" w:rsidP="00A27473">
            <w:pPr>
              <w:rPr>
                <w:rFonts w:ascii="Arial" w:hAnsi="Arial" w:cs="Arial"/>
                <w:sz w:val="20"/>
                <w:szCs w:val="20"/>
              </w:rPr>
            </w:pPr>
            <w:proofErr w:type="spellStart"/>
            <w:r w:rsidRPr="004A087D">
              <w:rPr>
                <w:rFonts w:ascii="Arial" w:hAnsi="Arial" w:cs="Arial"/>
                <w:sz w:val="20"/>
                <w:szCs w:val="20"/>
              </w:rPr>
              <w:t>Yien</w:t>
            </w:r>
            <w:proofErr w:type="spellEnd"/>
            <w:r w:rsidRPr="004A087D">
              <w:rPr>
                <w:rFonts w:ascii="Arial" w:hAnsi="Arial" w:cs="Arial"/>
                <w:sz w:val="20"/>
                <w:szCs w:val="20"/>
              </w:rPr>
              <w:t xml:space="preserve"> Chuol Tut</w:t>
            </w:r>
          </w:p>
        </w:tc>
        <w:tc>
          <w:tcPr>
            <w:tcW w:w="2575" w:type="dxa"/>
          </w:tcPr>
          <w:p w14:paraId="3C85479F" w14:textId="2E7EA014" w:rsidR="00A27473" w:rsidRPr="001354B5" w:rsidRDefault="00A27473" w:rsidP="00A27473">
            <w:pPr>
              <w:rPr>
                <w:rFonts w:ascii="Arial" w:hAnsi="Arial" w:cs="Arial"/>
                <w:sz w:val="20"/>
                <w:szCs w:val="20"/>
              </w:rPr>
            </w:pPr>
            <w:r w:rsidRPr="00883501">
              <w:rPr>
                <w:rFonts w:ascii="Arial" w:hAnsi="Arial" w:cs="Arial"/>
                <w:sz w:val="20"/>
                <w:szCs w:val="20"/>
              </w:rPr>
              <w:t>FGD</w:t>
            </w:r>
          </w:p>
        </w:tc>
        <w:tc>
          <w:tcPr>
            <w:tcW w:w="2776" w:type="dxa"/>
          </w:tcPr>
          <w:p w14:paraId="601981BE" w14:textId="5E8F05EB" w:rsidR="00A27473" w:rsidRDefault="00A27473" w:rsidP="00A27473">
            <w:pPr>
              <w:rPr>
                <w:rFonts w:ascii="Arial" w:hAnsi="Arial" w:cs="Arial"/>
                <w:sz w:val="20"/>
                <w:szCs w:val="20"/>
              </w:rPr>
            </w:pPr>
            <w:r w:rsidRPr="009E03CF">
              <w:rPr>
                <w:rFonts w:ascii="Arial" w:hAnsi="Arial" w:cs="Arial"/>
                <w:sz w:val="20"/>
                <w:szCs w:val="20"/>
              </w:rPr>
              <w:t>Youth Group (Town)</w:t>
            </w:r>
          </w:p>
        </w:tc>
      </w:tr>
      <w:tr w:rsidR="00A27473" w14:paraId="54785AC0" w14:textId="77777777" w:rsidTr="0070354D">
        <w:tc>
          <w:tcPr>
            <w:tcW w:w="715" w:type="dxa"/>
          </w:tcPr>
          <w:p w14:paraId="48328221" w14:textId="76785BA4" w:rsidR="00A27473" w:rsidRDefault="006C1CEB" w:rsidP="00A27473">
            <w:pPr>
              <w:rPr>
                <w:rFonts w:ascii="Arial" w:hAnsi="Arial" w:cs="Arial"/>
                <w:sz w:val="20"/>
                <w:szCs w:val="20"/>
              </w:rPr>
            </w:pPr>
            <w:r>
              <w:rPr>
                <w:rFonts w:ascii="Arial" w:hAnsi="Arial" w:cs="Arial"/>
                <w:sz w:val="20"/>
                <w:szCs w:val="20"/>
              </w:rPr>
              <w:t>13</w:t>
            </w:r>
          </w:p>
        </w:tc>
        <w:tc>
          <w:tcPr>
            <w:tcW w:w="3469" w:type="dxa"/>
          </w:tcPr>
          <w:p w14:paraId="54B700A8" w14:textId="589DBEAE" w:rsidR="00A27473" w:rsidRDefault="004A087D" w:rsidP="00A27473">
            <w:pPr>
              <w:rPr>
                <w:rFonts w:ascii="Arial" w:hAnsi="Arial" w:cs="Arial"/>
                <w:sz w:val="20"/>
                <w:szCs w:val="20"/>
              </w:rPr>
            </w:pPr>
            <w:r w:rsidRPr="004A087D">
              <w:rPr>
                <w:rFonts w:ascii="Arial" w:hAnsi="Arial" w:cs="Arial"/>
                <w:sz w:val="20"/>
                <w:szCs w:val="20"/>
              </w:rPr>
              <w:t>Peter Lam</w:t>
            </w:r>
          </w:p>
        </w:tc>
        <w:tc>
          <w:tcPr>
            <w:tcW w:w="2575" w:type="dxa"/>
          </w:tcPr>
          <w:p w14:paraId="0BA1109D" w14:textId="4ACFFBE0" w:rsidR="00A27473" w:rsidRPr="001354B5" w:rsidRDefault="00A27473" w:rsidP="00A27473">
            <w:pPr>
              <w:rPr>
                <w:rFonts w:ascii="Arial" w:hAnsi="Arial" w:cs="Arial"/>
                <w:sz w:val="20"/>
                <w:szCs w:val="20"/>
              </w:rPr>
            </w:pPr>
            <w:r w:rsidRPr="00883501">
              <w:rPr>
                <w:rFonts w:ascii="Arial" w:hAnsi="Arial" w:cs="Arial"/>
                <w:sz w:val="20"/>
                <w:szCs w:val="20"/>
              </w:rPr>
              <w:t>FGD</w:t>
            </w:r>
          </w:p>
        </w:tc>
        <w:tc>
          <w:tcPr>
            <w:tcW w:w="2776" w:type="dxa"/>
          </w:tcPr>
          <w:p w14:paraId="3D0719DF" w14:textId="2E9CBCD3" w:rsidR="00A27473" w:rsidRDefault="00A27473" w:rsidP="00A27473">
            <w:pPr>
              <w:rPr>
                <w:rFonts w:ascii="Arial" w:hAnsi="Arial" w:cs="Arial"/>
                <w:sz w:val="20"/>
                <w:szCs w:val="20"/>
              </w:rPr>
            </w:pPr>
            <w:r w:rsidRPr="009E03CF">
              <w:rPr>
                <w:rFonts w:ascii="Arial" w:hAnsi="Arial" w:cs="Arial"/>
                <w:sz w:val="20"/>
                <w:szCs w:val="20"/>
              </w:rPr>
              <w:t>Youth Group (Town)</w:t>
            </w:r>
          </w:p>
        </w:tc>
      </w:tr>
      <w:tr w:rsidR="00A27473" w14:paraId="61081131" w14:textId="77777777" w:rsidTr="0070354D">
        <w:tc>
          <w:tcPr>
            <w:tcW w:w="715" w:type="dxa"/>
          </w:tcPr>
          <w:p w14:paraId="43BA5EC7" w14:textId="4D5506CE" w:rsidR="00A27473" w:rsidRDefault="006C1CEB" w:rsidP="00A27473">
            <w:pPr>
              <w:rPr>
                <w:rFonts w:ascii="Arial" w:hAnsi="Arial" w:cs="Arial"/>
                <w:sz w:val="20"/>
                <w:szCs w:val="20"/>
              </w:rPr>
            </w:pPr>
            <w:r>
              <w:rPr>
                <w:rFonts w:ascii="Arial" w:hAnsi="Arial" w:cs="Arial"/>
                <w:sz w:val="20"/>
                <w:szCs w:val="20"/>
              </w:rPr>
              <w:t>14</w:t>
            </w:r>
          </w:p>
        </w:tc>
        <w:tc>
          <w:tcPr>
            <w:tcW w:w="3469" w:type="dxa"/>
          </w:tcPr>
          <w:p w14:paraId="5FD2D042" w14:textId="7D672FDA" w:rsidR="00A27473" w:rsidRDefault="004A087D" w:rsidP="00A27473">
            <w:pPr>
              <w:rPr>
                <w:rFonts w:ascii="Arial" w:hAnsi="Arial" w:cs="Arial"/>
                <w:sz w:val="20"/>
                <w:szCs w:val="20"/>
              </w:rPr>
            </w:pPr>
            <w:r w:rsidRPr="004A087D">
              <w:rPr>
                <w:rFonts w:ascii="Arial" w:hAnsi="Arial" w:cs="Arial"/>
                <w:sz w:val="20"/>
                <w:szCs w:val="20"/>
              </w:rPr>
              <w:t>James Chuol Jock</w:t>
            </w:r>
          </w:p>
        </w:tc>
        <w:tc>
          <w:tcPr>
            <w:tcW w:w="2575" w:type="dxa"/>
          </w:tcPr>
          <w:p w14:paraId="358C5742" w14:textId="27FEADB2" w:rsidR="00A27473" w:rsidRPr="001354B5" w:rsidRDefault="00A27473" w:rsidP="00A27473">
            <w:pPr>
              <w:rPr>
                <w:rFonts w:ascii="Arial" w:hAnsi="Arial" w:cs="Arial"/>
                <w:sz w:val="20"/>
                <w:szCs w:val="20"/>
              </w:rPr>
            </w:pPr>
            <w:r w:rsidRPr="00883501">
              <w:rPr>
                <w:rFonts w:ascii="Arial" w:hAnsi="Arial" w:cs="Arial"/>
                <w:sz w:val="20"/>
                <w:szCs w:val="20"/>
              </w:rPr>
              <w:t>FGD</w:t>
            </w:r>
          </w:p>
        </w:tc>
        <w:tc>
          <w:tcPr>
            <w:tcW w:w="2776" w:type="dxa"/>
          </w:tcPr>
          <w:p w14:paraId="63FC4C4D" w14:textId="25BF80CC" w:rsidR="00A27473" w:rsidRDefault="00A27473" w:rsidP="00A27473">
            <w:pPr>
              <w:rPr>
                <w:rFonts w:ascii="Arial" w:hAnsi="Arial" w:cs="Arial"/>
                <w:sz w:val="20"/>
                <w:szCs w:val="20"/>
              </w:rPr>
            </w:pPr>
            <w:r w:rsidRPr="009E03CF">
              <w:rPr>
                <w:rFonts w:ascii="Arial" w:hAnsi="Arial" w:cs="Arial"/>
                <w:sz w:val="20"/>
                <w:szCs w:val="20"/>
              </w:rPr>
              <w:t>Youth Group (Town)</w:t>
            </w:r>
          </w:p>
        </w:tc>
      </w:tr>
      <w:tr w:rsidR="00A27473" w14:paraId="7EA3ABF0" w14:textId="77777777" w:rsidTr="0070354D">
        <w:tc>
          <w:tcPr>
            <w:tcW w:w="715" w:type="dxa"/>
          </w:tcPr>
          <w:p w14:paraId="5DAD2ADC" w14:textId="6D0FD476" w:rsidR="00A27473" w:rsidRDefault="006C1CEB" w:rsidP="007D79D1">
            <w:pPr>
              <w:rPr>
                <w:rFonts w:ascii="Arial" w:hAnsi="Arial" w:cs="Arial"/>
                <w:sz w:val="20"/>
                <w:szCs w:val="20"/>
              </w:rPr>
            </w:pPr>
            <w:r>
              <w:rPr>
                <w:rFonts w:ascii="Arial" w:hAnsi="Arial" w:cs="Arial"/>
                <w:sz w:val="20"/>
                <w:szCs w:val="20"/>
              </w:rPr>
              <w:t>15</w:t>
            </w:r>
          </w:p>
        </w:tc>
        <w:tc>
          <w:tcPr>
            <w:tcW w:w="3469" w:type="dxa"/>
          </w:tcPr>
          <w:p w14:paraId="5752278A" w14:textId="222692A9" w:rsidR="00A27473" w:rsidRDefault="004A087D" w:rsidP="007D79D1">
            <w:pPr>
              <w:rPr>
                <w:rFonts w:ascii="Arial" w:hAnsi="Arial" w:cs="Arial"/>
                <w:sz w:val="20"/>
                <w:szCs w:val="20"/>
              </w:rPr>
            </w:pPr>
            <w:r w:rsidRPr="004A087D">
              <w:rPr>
                <w:rFonts w:ascii="Arial" w:hAnsi="Arial" w:cs="Arial"/>
                <w:sz w:val="20"/>
                <w:szCs w:val="20"/>
              </w:rPr>
              <w:t>Gabriel So Gai</w:t>
            </w:r>
          </w:p>
        </w:tc>
        <w:tc>
          <w:tcPr>
            <w:tcW w:w="2575" w:type="dxa"/>
          </w:tcPr>
          <w:p w14:paraId="05C3CF60" w14:textId="646496A1" w:rsidR="00A27473" w:rsidRPr="001354B5" w:rsidRDefault="00A27473" w:rsidP="007D79D1">
            <w:pPr>
              <w:rPr>
                <w:rFonts w:ascii="Arial" w:hAnsi="Arial" w:cs="Arial"/>
                <w:sz w:val="20"/>
                <w:szCs w:val="20"/>
              </w:rPr>
            </w:pPr>
            <w:r>
              <w:rPr>
                <w:rFonts w:ascii="Arial" w:hAnsi="Arial" w:cs="Arial"/>
                <w:sz w:val="20"/>
                <w:szCs w:val="20"/>
              </w:rPr>
              <w:t>KII</w:t>
            </w:r>
          </w:p>
        </w:tc>
        <w:tc>
          <w:tcPr>
            <w:tcW w:w="2776" w:type="dxa"/>
          </w:tcPr>
          <w:p w14:paraId="43F73B1D" w14:textId="7517B713" w:rsidR="00A27473" w:rsidRDefault="0070354D" w:rsidP="007D79D1">
            <w:pPr>
              <w:rPr>
                <w:rFonts w:ascii="Arial" w:hAnsi="Arial" w:cs="Arial"/>
                <w:sz w:val="20"/>
                <w:szCs w:val="20"/>
              </w:rPr>
            </w:pPr>
            <w:r>
              <w:rPr>
                <w:rFonts w:ascii="Arial" w:hAnsi="Arial" w:cs="Arial"/>
                <w:sz w:val="20"/>
                <w:szCs w:val="20"/>
              </w:rPr>
              <w:t>COC</w:t>
            </w:r>
          </w:p>
        </w:tc>
      </w:tr>
      <w:tr w:rsidR="00A27473" w14:paraId="14B543E1" w14:textId="77777777" w:rsidTr="0070354D">
        <w:tc>
          <w:tcPr>
            <w:tcW w:w="715" w:type="dxa"/>
          </w:tcPr>
          <w:p w14:paraId="383A04F7" w14:textId="7F1DD6EC" w:rsidR="00A27473" w:rsidRDefault="006C1CEB" w:rsidP="007D79D1">
            <w:pPr>
              <w:rPr>
                <w:rFonts w:ascii="Arial" w:hAnsi="Arial" w:cs="Arial"/>
                <w:sz w:val="20"/>
                <w:szCs w:val="20"/>
              </w:rPr>
            </w:pPr>
            <w:r>
              <w:rPr>
                <w:rFonts w:ascii="Arial" w:hAnsi="Arial" w:cs="Arial"/>
                <w:sz w:val="20"/>
                <w:szCs w:val="20"/>
              </w:rPr>
              <w:t>16</w:t>
            </w:r>
          </w:p>
        </w:tc>
        <w:tc>
          <w:tcPr>
            <w:tcW w:w="3469" w:type="dxa"/>
          </w:tcPr>
          <w:p w14:paraId="24DD57A4" w14:textId="4C743F44" w:rsidR="00A27473" w:rsidRDefault="004A087D" w:rsidP="007D79D1">
            <w:pPr>
              <w:rPr>
                <w:rFonts w:ascii="Arial" w:hAnsi="Arial" w:cs="Arial"/>
                <w:sz w:val="20"/>
                <w:szCs w:val="20"/>
              </w:rPr>
            </w:pPr>
            <w:proofErr w:type="spellStart"/>
            <w:r w:rsidRPr="004A087D">
              <w:rPr>
                <w:rFonts w:ascii="Arial" w:hAnsi="Arial" w:cs="Arial"/>
                <w:sz w:val="20"/>
                <w:szCs w:val="20"/>
              </w:rPr>
              <w:t>Nyayup</w:t>
            </w:r>
            <w:proofErr w:type="spellEnd"/>
            <w:r>
              <w:rPr>
                <w:rFonts w:ascii="Arial" w:hAnsi="Arial" w:cs="Arial"/>
                <w:sz w:val="20"/>
                <w:szCs w:val="20"/>
              </w:rPr>
              <w:t xml:space="preserve"> </w:t>
            </w:r>
            <w:proofErr w:type="spellStart"/>
            <w:r w:rsidRPr="004A087D">
              <w:rPr>
                <w:rFonts w:ascii="Arial" w:hAnsi="Arial" w:cs="Arial"/>
                <w:sz w:val="20"/>
                <w:szCs w:val="20"/>
              </w:rPr>
              <w:t>Dieth</w:t>
            </w:r>
            <w:proofErr w:type="spellEnd"/>
          </w:p>
        </w:tc>
        <w:tc>
          <w:tcPr>
            <w:tcW w:w="2575" w:type="dxa"/>
          </w:tcPr>
          <w:p w14:paraId="5A77F53C" w14:textId="0549B69D" w:rsidR="00A27473" w:rsidRPr="001354B5" w:rsidRDefault="00A27473" w:rsidP="007D79D1">
            <w:pPr>
              <w:rPr>
                <w:rFonts w:ascii="Arial" w:hAnsi="Arial" w:cs="Arial"/>
                <w:sz w:val="20"/>
                <w:szCs w:val="20"/>
              </w:rPr>
            </w:pPr>
            <w:r>
              <w:rPr>
                <w:rFonts w:ascii="Arial" w:hAnsi="Arial" w:cs="Arial"/>
                <w:sz w:val="20"/>
                <w:szCs w:val="20"/>
              </w:rPr>
              <w:t>KI</w:t>
            </w:r>
            <w:r w:rsidR="0070354D">
              <w:rPr>
                <w:rFonts w:ascii="Arial" w:hAnsi="Arial" w:cs="Arial"/>
                <w:sz w:val="20"/>
                <w:szCs w:val="20"/>
              </w:rPr>
              <w:t>I</w:t>
            </w:r>
          </w:p>
        </w:tc>
        <w:tc>
          <w:tcPr>
            <w:tcW w:w="2776" w:type="dxa"/>
          </w:tcPr>
          <w:p w14:paraId="4707E3A6" w14:textId="62F72579" w:rsidR="00A27473" w:rsidRDefault="0070354D" w:rsidP="007D79D1">
            <w:pPr>
              <w:rPr>
                <w:rFonts w:ascii="Arial" w:hAnsi="Arial" w:cs="Arial"/>
                <w:sz w:val="20"/>
                <w:szCs w:val="20"/>
              </w:rPr>
            </w:pPr>
            <w:r>
              <w:rPr>
                <w:rFonts w:ascii="Arial" w:hAnsi="Arial" w:cs="Arial"/>
                <w:sz w:val="20"/>
                <w:szCs w:val="20"/>
              </w:rPr>
              <w:t>COC</w:t>
            </w:r>
          </w:p>
        </w:tc>
      </w:tr>
      <w:tr w:rsidR="00A27473" w14:paraId="2A8E8069" w14:textId="77777777" w:rsidTr="0070354D">
        <w:tc>
          <w:tcPr>
            <w:tcW w:w="715" w:type="dxa"/>
          </w:tcPr>
          <w:p w14:paraId="193AB69D" w14:textId="280D0298" w:rsidR="00A27473" w:rsidRDefault="006C1CEB" w:rsidP="007D79D1">
            <w:pPr>
              <w:rPr>
                <w:rFonts w:ascii="Arial" w:hAnsi="Arial" w:cs="Arial"/>
                <w:sz w:val="20"/>
                <w:szCs w:val="20"/>
              </w:rPr>
            </w:pPr>
            <w:r>
              <w:rPr>
                <w:rFonts w:ascii="Arial" w:hAnsi="Arial" w:cs="Arial"/>
                <w:sz w:val="20"/>
                <w:szCs w:val="20"/>
              </w:rPr>
              <w:t>17</w:t>
            </w:r>
          </w:p>
        </w:tc>
        <w:tc>
          <w:tcPr>
            <w:tcW w:w="3469" w:type="dxa"/>
          </w:tcPr>
          <w:p w14:paraId="7C7C5F40" w14:textId="7494F071" w:rsidR="00A27473" w:rsidRDefault="004A087D" w:rsidP="007D79D1">
            <w:pPr>
              <w:rPr>
                <w:rFonts w:ascii="Arial" w:hAnsi="Arial" w:cs="Arial"/>
                <w:sz w:val="20"/>
                <w:szCs w:val="20"/>
              </w:rPr>
            </w:pPr>
            <w:proofErr w:type="spellStart"/>
            <w:r w:rsidRPr="004A087D">
              <w:rPr>
                <w:rFonts w:ascii="Arial" w:hAnsi="Arial" w:cs="Arial"/>
                <w:sz w:val="20"/>
                <w:szCs w:val="20"/>
              </w:rPr>
              <w:t>Rebbeca</w:t>
            </w:r>
            <w:proofErr w:type="spellEnd"/>
            <w:r>
              <w:rPr>
                <w:rFonts w:ascii="Arial" w:hAnsi="Arial" w:cs="Arial"/>
                <w:sz w:val="20"/>
                <w:szCs w:val="20"/>
              </w:rPr>
              <w:t xml:space="preserve"> </w:t>
            </w:r>
            <w:proofErr w:type="spellStart"/>
            <w:r w:rsidRPr="004A087D">
              <w:rPr>
                <w:rFonts w:ascii="Arial" w:hAnsi="Arial" w:cs="Arial"/>
                <w:sz w:val="20"/>
                <w:szCs w:val="20"/>
              </w:rPr>
              <w:t>Jok</w:t>
            </w:r>
            <w:proofErr w:type="spellEnd"/>
          </w:p>
        </w:tc>
        <w:tc>
          <w:tcPr>
            <w:tcW w:w="2575" w:type="dxa"/>
          </w:tcPr>
          <w:p w14:paraId="4A5F1F9F" w14:textId="27737B66" w:rsidR="00A27473" w:rsidRPr="001354B5" w:rsidRDefault="0070354D" w:rsidP="007D79D1">
            <w:pPr>
              <w:rPr>
                <w:rFonts w:ascii="Arial" w:hAnsi="Arial" w:cs="Arial"/>
                <w:sz w:val="20"/>
                <w:szCs w:val="20"/>
              </w:rPr>
            </w:pPr>
            <w:r>
              <w:rPr>
                <w:rFonts w:ascii="Arial" w:hAnsi="Arial" w:cs="Arial"/>
                <w:sz w:val="20"/>
                <w:szCs w:val="20"/>
              </w:rPr>
              <w:t>KII</w:t>
            </w:r>
          </w:p>
        </w:tc>
        <w:tc>
          <w:tcPr>
            <w:tcW w:w="2776" w:type="dxa"/>
          </w:tcPr>
          <w:p w14:paraId="3E4CFCE4" w14:textId="7BE67EAF" w:rsidR="00A27473" w:rsidRDefault="0070354D" w:rsidP="007D79D1">
            <w:pPr>
              <w:rPr>
                <w:rFonts w:ascii="Arial" w:hAnsi="Arial" w:cs="Arial"/>
                <w:sz w:val="20"/>
                <w:szCs w:val="20"/>
              </w:rPr>
            </w:pPr>
            <w:r>
              <w:rPr>
                <w:rFonts w:ascii="Arial" w:hAnsi="Arial" w:cs="Arial"/>
                <w:sz w:val="20"/>
                <w:szCs w:val="20"/>
              </w:rPr>
              <w:t xml:space="preserve">Former Peace Commission </w:t>
            </w:r>
          </w:p>
        </w:tc>
      </w:tr>
      <w:tr w:rsidR="00170BAE" w14:paraId="39E25642" w14:textId="77777777" w:rsidTr="0070354D">
        <w:tc>
          <w:tcPr>
            <w:tcW w:w="715" w:type="dxa"/>
          </w:tcPr>
          <w:p w14:paraId="2FB20146" w14:textId="4B0A4675" w:rsidR="00170BAE" w:rsidRDefault="006C1CEB" w:rsidP="007D79D1">
            <w:pPr>
              <w:rPr>
                <w:rFonts w:ascii="Arial" w:hAnsi="Arial" w:cs="Arial"/>
                <w:sz w:val="20"/>
                <w:szCs w:val="20"/>
              </w:rPr>
            </w:pPr>
            <w:r>
              <w:rPr>
                <w:rFonts w:ascii="Arial" w:hAnsi="Arial" w:cs="Arial"/>
                <w:sz w:val="20"/>
                <w:szCs w:val="20"/>
              </w:rPr>
              <w:t>18</w:t>
            </w:r>
          </w:p>
        </w:tc>
        <w:tc>
          <w:tcPr>
            <w:tcW w:w="3469" w:type="dxa"/>
          </w:tcPr>
          <w:p w14:paraId="5AE7A189" w14:textId="552373BA" w:rsidR="00170BAE" w:rsidRDefault="00170BAE" w:rsidP="007D79D1">
            <w:pPr>
              <w:rPr>
                <w:rFonts w:ascii="Arial" w:hAnsi="Arial" w:cs="Arial"/>
                <w:sz w:val="20"/>
                <w:szCs w:val="20"/>
              </w:rPr>
            </w:pPr>
            <w:r w:rsidRPr="00170BAE">
              <w:rPr>
                <w:rFonts w:ascii="Arial" w:hAnsi="Arial" w:cs="Arial"/>
                <w:sz w:val="20"/>
                <w:szCs w:val="20"/>
              </w:rPr>
              <w:t>Jimmy Okumu</w:t>
            </w:r>
          </w:p>
        </w:tc>
        <w:tc>
          <w:tcPr>
            <w:tcW w:w="2575" w:type="dxa"/>
          </w:tcPr>
          <w:p w14:paraId="032CED13" w14:textId="478FC5A1" w:rsidR="00170BAE" w:rsidRDefault="00170BAE" w:rsidP="007D79D1">
            <w:pPr>
              <w:rPr>
                <w:rFonts w:ascii="Arial" w:hAnsi="Arial" w:cs="Arial"/>
                <w:sz w:val="20"/>
                <w:szCs w:val="20"/>
              </w:rPr>
            </w:pPr>
            <w:r>
              <w:rPr>
                <w:rFonts w:ascii="Arial" w:hAnsi="Arial" w:cs="Arial"/>
                <w:sz w:val="20"/>
                <w:szCs w:val="20"/>
              </w:rPr>
              <w:t>KII</w:t>
            </w:r>
          </w:p>
        </w:tc>
        <w:tc>
          <w:tcPr>
            <w:tcW w:w="2776" w:type="dxa"/>
          </w:tcPr>
          <w:p w14:paraId="6D8F9F62" w14:textId="2D54B55E" w:rsidR="00170BAE" w:rsidRDefault="00170BAE" w:rsidP="007D79D1">
            <w:pPr>
              <w:rPr>
                <w:rFonts w:ascii="Arial" w:hAnsi="Arial" w:cs="Arial"/>
                <w:sz w:val="20"/>
                <w:szCs w:val="20"/>
              </w:rPr>
            </w:pPr>
            <w:r>
              <w:rPr>
                <w:rFonts w:ascii="Arial" w:hAnsi="Arial" w:cs="Arial"/>
                <w:sz w:val="20"/>
                <w:szCs w:val="20"/>
              </w:rPr>
              <w:t>UNMISS CA</w:t>
            </w:r>
          </w:p>
        </w:tc>
      </w:tr>
      <w:tr w:rsidR="00170BAE" w14:paraId="23B18FA7" w14:textId="77777777" w:rsidTr="0070354D">
        <w:tc>
          <w:tcPr>
            <w:tcW w:w="715" w:type="dxa"/>
          </w:tcPr>
          <w:p w14:paraId="7DF333F6" w14:textId="33E160F5" w:rsidR="00170BAE" w:rsidRDefault="006C1CEB" w:rsidP="007D79D1">
            <w:pPr>
              <w:rPr>
                <w:rFonts w:ascii="Arial" w:hAnsi="Arial" w:cs="Arial"/>
                <w:sz w:val="20"/>
                <w:szCs w:val="20"/>
              </w:rPr>
            </w:pPr>
            <w:r>
              <w:rPr>
                <w:rFonts w:ascii="Arial" w:hAnsi="Arial" w:cs="Arial"/>
                <w:sz w:val="20"/>
                <w:szCs w:val="20"/>
              </w:rPr>
              <w:t>19</w:t>
            </w:r>
          </w:p>
        </w:tc>
        <w:tc>
          <w:tcPr>
            <w:tcW w:w="3469" w:type="dxa"/>
          </w:tcPr>
          <w:p w14:paraId="761D57C1" w14:textId="3FAE6D8B" w:rsidR="00170BAE" w:rsidRPr="00170BAE" w:rsidRDefault="006C1CEB" w:rsidP="007D79D1">
            <w:pPr>
              <w:rPr>
                <w:rFonts w:ascii="Arial" w:hAnsi="Arial" w:cs="Arial"/>
                <w:sz w:val="20"/>
                <w:szCs w:val="20"/>
              </w:rPr>
            </w:pPr>
            <w:r>
              <w:rPr>
                <w:rFonts w:ascii="Arial" w:hAnsi="Arial" w:cs="Arial"/>
                <w:sz w:val="20"/>
                <w:szCs w:val="20"/>
              </w:rPr>
              <w:t xml:space="preserve">Tara </w:t>
            </w:r>
          </w:p>
        </w:tc>
        <w:tc>
          <w:tcPr>
            <w:tcW w:w="2575" w:type="dxa"/>
          </w:tcPr>
          <w:p w14:paraId="5EBC7CD3" w14:textId="18076261" w:rsidR="00170BAE" w:rsidRDefault="006C1CEB" w:rsidP="007D79D1">
            <w:pPr>
              <w:rPr>
                <w:rFonts w:ascii="Arial" w:hAnsi="Arial" w:cs="Arial"/>
                <w:sz w:val="20"/>
                <w:szCs w:val="20"/>
              </w:rPr>
            </w:pPr>
            <w:r>
              <w:rPr>
                <w:rFonts w:ascii="Arial" w:hAnsi="Arial" w:cs="Arial"/>
                <w:sz w:val="20"/>
                <w:szCs w:val="20"/>
              </w:rPr>
              <w:t>KII</w:t>
            </w:r>
          </w:p>
        </w:tc>
        <w:tc>
          <w:tcPr>
            <w:tcW w:w="2776" w:type="dxa"/>
          </w:tcPr>
          <w:p w14:paraId="000D9248" w14:textId="1069A5AF" w:rsidR="00170BAE" w:rsidRDefault="006C1CEB" w:rsidP="007D79D1">
            <w:pPr>
              <w:rPr>
                <w:rFonts w:ascii="Arial" w:hAnsi="Arial" w:cs="Arial"/>
                <w:sz w:val="20"/>
                <w:szCs w:val="20"/>
              </w:rPr>
            </w:pPr>
            <w:r>
              <w:rPr>
                <w:rFonts w:ascii="Arial" w:hAnsi="Arial" w:cs="Arial"/>
                <w:sz w:val="20"/>
                <w:szCs w:val="20"/>
              </w:rPr>
              <w:t xml:space="preserve">UNMISS Human Right </w:t>
            </w:r>
          </w:p>
        </w:tc>
      </w:tr>
    </w:tbl>
    <w:p w14:paraId="24B72ED4" w14:textId="77777777" w:rsidR="00FF29AC" w:rsidRDefault="00FF29AC" w:rsidP="00FB7D34">
      <w:pPr>
        <w:rPr>
          <w:rFonts w:ascii="Arial" w:hAnsi="Arial" w:cs="Arial"/>
          <w:sz w:val="20"/>
          <w:szCs w:val="20"/>
        </w:rPr>
      </w:pPr>
    </w:p>
    <w:p w14:paraId="798E3059" w14:textId="5EE1C5DC" w:rsidR="00E53351" w:rsidRDefault="00E53351" w:rsidP="00FB7D34">
      <w:pPr>
        <w:rPr>
          <w:rFonts w:ascii="Arial" w:hAnsi="Arial" w:cs="Arial"/>
          <w:sz w:val="20"/>
          <w:szCs w:val="20"/>
        </w:rPr>
      </w:pPr>
    </w:p>
    <w:p w14:paraId="617A263B" w14:textId="483CA2C4" w:rsidR="00E53351" w:rsidRPr="00FB7D34" w:rsidRDefault="00E53351" w:rsidP="00FB7D34">
      <w:pPr>
        <w:rPr>
          <w:rFonts w:ascii="Arial" w:hAnsi="Arial" w:cs="Arial"/>
          <w:sz w:val="20"/>
          <w:szCs w:val="20"/>
        </w:rPr>
      </w:pPr>
    </w:p>
    <w:p w14:paraId="58949956" w14:textId="6863D42A" w:rsidR="00FB7D34" w:rsidRPr="00FB7D34" w:rsidRDefault="00FB7D34" w:rsidP="00FB7D34">
      <w:pPr>
        <w:rPr>
          <w:rFonts w:ascii="Arial" w:hAnsi="Arial" w:cs="Arial"/>
          <w:sz w:val="20"/>
          <w:szCs w:val="20"/>
        </w:rPr>
      </w:pPr>
    </w:p>
    <w:sectPr w:rsidR="00FB7D34" w:rsidRPr="00FB7D34" w:rsidSect="00C616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8F601" w14:textId="77777777" w:rsidR="002E43E7" w:rsidRDefault="002E43E7" w:rsidP="00E1536C">
      <w:pPr>
        <w:spacing w:after="0" w:line="240" w:lineRule="auto"/>
      </w:pPr>
      <w:r>
        <w:separator/>
      </w:r>
    </w:p>
  </w:endnote>
  <w:endnote w:type="continuationSeparator" w:id="0">
    <w:p w14:paraId="3A74F43A" w14:textId="77777777" w:rsidR="002E43E7" w:rsidRDefault="002E43E7" w:rsidP="00E1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Segoe UI"/>
    <w:panose1 w:val="020B0502040204020203"/>
    <w:charset w:val="00"/>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55C69" w14:textId="77777777" w:rsidR="002E43E7" w:rsidRDefault="002E43E7" w:rsidP="00E1536C">
      <w:pPr>
        <w:spacing w:after="0" w:line="240" w:lineRule="auto"/>
      </w:pPr>
      <w:r>
        <w:separator/>
      </w:r>
    </w:p>
  </w:footnote>
  <w:footnote w:type="continuationSeparator" w:id="0">
    <w:p w14:paraId="694C91D4" w14:textId="77777777" w:rsidR="002E43E7" w:rsidRDefault="002E43E7" w:rsidP="00E1536C">
      <w:pPr>
        <w:spacing w:after="0" w:line="240" w:lineRule="auto"/>
      </w:pPr>
      <w:r>
        <w:continuationSeparator/>
      </w:r>
    </w:p>
  </w:footnote>
  <w:footnote w:id="1">
    <w:p w14:paraId="45E58061" w14:textId="77777777" w:rsidR="00153DE1" w:rsidRPr="005507BC" w:rsidRDefault="00153DE1" w:rsidP="0098242F">
      <w:pPr>
        <w:pStyle w:val="FootnoteText"/>
        <w:rPr>
          <w:lang w:val="en-US"/>
        </w:rPr>
      </w:pPr>
      <w:r>
        <w:rPr>
          <w:rStyle w:val="FootnoteReference"/>
        </w:rPr>
        <w:footnoteRef/>
      </w:r>
      <w:r>
        <w:t xml:space="preserve"> Community Consultation report,</w:t>
      </w:r>
      <w:r w:rsidRPr="005507BC">
        <w:t xml:space="preserve"> Upper Nile State</w:t>
      </w:r>
      <w:r>
        <w:t>,</w:t>
      </w:r>
      <w:r w:rsidRPr="005507BC">
        <w:t xml:space="preserve"> South Sudan Published by South Sudan Bureau for Community Security and Small Arms Control South Sudan Peace and Reconciliation Commission</w:t>
      </w:r>
    </w:p>
  </w:footnote>
  <w:footnote w:id="2">
    <w:p w14:paraId="169BE4D4" w14:textId="6A47B8AC" w:rsidR="00153DE1" w:rsidRPr="00345FF3" w:rsidRDefault="00153DE1">
      <w:pPr>
        <w:pStyle w:val="FootnoteText"/>
        <w:rPr>
          <w:lang w:val="en-US"/>
        </w:rPr>
      </w:pPr>
      <w:r>
        <w:rPr>
          <w:rStyle w:val="FootnoteReference"/>
        </w:rPr>
        <w:footnoteRef/>
      </w:r>
      <w:r>
        <w:t xml:space="preserve"> UNDP, Result Oriented Annual Report, 2020. </w:t>
      </w:r>
    </w:p>
  </w:footnote>
  <w:footnote w:id="3">
    <w:p w14:paraId="1E172E4C" w14:textId="12581151" w:rsidR="00153DE1" w:rsidRPr="00D03261" w:rsidRDefault="00153DE1">
      <w:pPr>
        <w:pStyle w:val="FootnoteText"/>
        <w:rPr>
          <w:lang w:val="en-US"/>
        </w:rPr>
      </w:pPr>
      <w:r>
        <w:rPr>
          <w:rStyle w:val="FootnoteReference"/>
        </w:rPr>
        <w:footnoteRef/>
      </w:r>
      <w:r>
        <w:t xml:space="preserve"> </w:t>
      </w:r>
      <w:hyperlink r:id="rId1" w:history="1">
        <w:r w:rsidRPr="009C597D">
          <w:rPr>
            <w:rStyle w:val="Hyperlink"/>
          </w:rPr>
          <w:t>https://eyeradio.org/upper-nile-finally-gets-a-governor/</w:t>
        </w:r>
      </w:hyperlink>
      <w:r>
        <w:t xml:space="preserve">. </w:t>
      </w:r>
    </w:p>
  </w:footnote>
  <w:footnote w:id="4">
    <w:p w14:paraId="1274DE67" w14:textId="4E4AC38B" w:rsidR="00153DE1" w:rsidRPr="008B1120" w:rsidRDefault="00153DE1">
      <w:pPr>
        <w:pStyle w:val="FootnoteText"/>
        <w:rPr>
          <w:lang w:val="en-US"/>
        </w:rPr>
      </w:pPr>
      <w:r>
        <w:rPr>
          <w:rStyle w:val="FootnoteReference"/>
        </w:rPr>
        <w:footnoteRef/>
      </w:r>
      <w:r>
        <w:t xml:space="preserve"> </w:t>
      </w:r>
      <w:r>
        <w:rPr>
          <w:lang w:val="en-US"/>
        </w:rPr>
        <w:t>Sudan Tribune, South Sudan Appoints Upper Nile Governor, 30, January 2021</w:t>
      </w:r>
    </w:p>
  </w:footnote>
  <w:footnote w:id="5">
    <w:p w14:paraId="4C373EDF" w14:textId="5AAEEDFB" w:rsidR="00153DE1" w:rsidRPr="00EE7976" w:rsidRDefault="00153DE1">
      <w:pPr>
        <w:pStyle w:val="FootnoteText"/>
        <w:rPr>
          <w:lang w:val="en-US"/>
        </w:rPr>
      </w:pPr>
      <w:r>
        <w:rPr>
          <w:rStyle w:val="FootnoteReference"/>
        </w:rPr>
        <w:footnoteRef/>
      </w:r>
      <w:r>
        <w:t xml:space="preserve"> </w:t>
      </w:r>
      <w:r w:rsidRPr="00EE7976">
        <w:t>Toward a Viable Future for South Sudan</w:t>
      </w:r>
      <w:r>
        <w:t xml:space="preserve">, </w:t>
      </w:r>
      <w:r w:rsidRPr="00FC36D8">
        <w:t>Crisis Group Africa Report N°300, 10 February 2021</w:t>
      </w:r>
      <w:r>
        <w:t xml:space="preserve"> </w:t>
      </w:r>
    </w:p>
  </w:footnote>
  <w:footnote w:id="6">
    <w:p w14:paraId="3FBB34F1" w14:textId="154DC34B" w:rsidR="00153DE1" w:rsidRPr="00320F0C" w:rsidRDefault="00153DE1">
      <w:pPr>
        <w:pStyle w:val="FootnoteText"/>
        <w:rPr>
          <w:lang w:val="en-US"/>
        </w:rPr>
      </w:pPr>
      <w:r>
        <w:rPr>
          <w:rStyle w:val="FootnoteReference"/>
        </w:rPr>
        <w:footnoteRef/>
      </w:r>
      <w:r>
        <w:t xml:space="preserve"> </w:t>
      </w:r>
      <w:hyperlink r:id="rId2" w:history="1">
        <w:r w:rsidRPr="009C597D">
          <w:rPr>
            <w:rStyle w:val="Hyperlink"/>
          </w:rPr>
          <w:t>https://sudantribune.com/spip.php?article70405</w:t>
        </w:r>
      </w:hyperlink>
      <w:r>
        <w:t xml:space="preserve">. </w:t>
      </w:r>
    </w:p>
  </w:footnote>
  <w:footnote w:id="7">
    <w:p w14:paraId="6BC5C5C0" w14:textId="123AA33F" w:rsidR="00153DE1" w:rsidRPr="00CE1466" w:rsidRDefault="00153DE1">
      <w:pPr>
        <w:pStyle w:val="FootnoteText"/>
        <w:rPr>
          <w:lang w:val="en-US"/>
        </w:rPr>
      </w:pPr>
      <w:r>
        <w:rPr>
          <w:rStyle w:val="FootnoteReference"/>
        </w:rPr>
        <w:footnoteRef/>
      </w:r>
      <w:r>
        <w:t xml:space="preserve"> </w:t>
      </w:r>
      <w:hyperlink r:id="rId3" w:history="1">
        <w:r w:rsidRPr="009C597D">
          <w:rPr>
            <w:rStyle w:val="Hyperlink"/>
          </w:rPr>
          <w:t>https://www.justice.gov/eoir/page/file/1365971/download</w:t>
        </w:r>
      </w:hyperlink>
      <w:r>
        <w:t xml:space="preserve">. </w:t>
      </w:r>
    </w:p>
  </w:footnote>
  <w:footnote w:id="8">
    <w:p w14:paraId="6C25BD22" w14:textId="4F2A1C0B" w:rsidR="00153DE1" w:rsidRPr="00B2116E" w:rsidRDefault="00153DE1">
      <w:pPr>
        <w:pStyle w:val="FootnoteText"/>
        <w:rPr>
          <w:lang w:val="en-US"/>
        </w:rPr>
      </w:pPr>
      <w:r>
        <w:rPr>
          <w:rStyle w:val="FootnoteReference"/>
        </w:rPr>
        <w:footnoteRef/>
      </w:r>
      <w:r>
        <w:t xml:space="preserve"> </w:t>
      </w:r>
      <w:r w:rsidRPr="00B2116E">
        <w:t>South Sudan – Complex Emergency FEBRUARY 10, 2021</w:t>
      </w:r>
      <w:r>
        <w:t xml:space="preserve">, USAID </w:t>
      </w:r>
    </w:p>
  </w:footnote>
  <w:footnote w:id="9">
    <w:p w14:paraId="109F1EB1" w14:textId="7EA06A4B" w:rsidR="0086604A" w:rsidRPr="0086604A" w:rsidRDefault="0086604A">
      <w:pPr>
        <w:pStyle w:val="FootnoteText"/>
        <w:rPr>
          <w:lang w:val="en-US"/>
        </w:rPr>
      </w:pPr>
      <w:r>
        <w:rPr>
          <w:rStyle w:val="FootnoteReference"/>
        </w:rPr>
        <w:footnoteRef/>
      </w:r>
      <w:r>
        <w:t xml:space="preserve"> </w:t>
      </w:r>
      <w:r w:rsidR="00BF25E4">
        <w:rPr>
          <w:lang w:val="en-US"/>
        </w:rPr>
        <w:t>Nowhere Safe, Civilians Under Attack in South Sudan, Amnes</w:t>
      </w:r>
      <w:r w:rsidR="00CA32E9">
        <w:rPr>
          <w:lang w:val="en-US"/>
        </w:rPr>
        <w:t xml:space="preserve">ty International </w:t>
      </w:r>
    </w:p>
  </w:footnote>
  <w:footnote w:id="10">
    <w:p w14:paraId="52BC95DB" w14:textId="77777777" w:rsidR="0037387D" w:rsidRPr="0012750A" w:rsidRDefault="0037387D" w:rsidP="0037387D">
      <w:pPr>
        <w:pStyle w:val="FootnoteText"/>
        <w:rPr>
          <w:lang w:val="en-US"/>
        </w:rPr>
      </w:pPr>
      <w:r>
        <w:rPr>
          <w:rStyle w:val="FootnoteReference"/>
        </w:rPr>
        <w:footnoteRef/>
      </w:r>
      <w:r>
        <w:t xml:space="preserve"> </w:t>
      </w:r>
      <w:r w:rsidRPr="002C106D">
        <w:t>MSF internal review of the February 2016 attack on the Malakal Protection of Civilians Site and the post-event situation</w:t>
      </w:r>
      <w:r>
        <w:t>, June 2016</w:t>
      </w:r>
    </w:p>
  </w:footnote>
  <w:footnote w:id="11">
    <w:p w14:paraId="22E96D17" w14:textId="77777777" w:rsidR="00153DE1" w:rsidRPr="00A7036C" w:rsidRDefault="00153DE1" w:rsidP="00565326">
      <w:pPr>
        <w:pStyle w:val="FootnoteText"/>
        <w:rPr>
          <w:lang w:val="en-US"/>
        </w:rPr>
      </w:pPr>
      <w:r>
        <w:rPr>
          <w:rStyle w:val="FootnoteReference"/>
        </w:rPr>
        <w:footnoteRef/>
      </w:r>
      <w:r>
        <w:t xml:space="preserve"> </w:t>
      </w:r>
      <w:r w:rsidRPr="00A7036C">
        <w:t>INTENTION - PERCEPTION SURVEY</w:t>
      </w:r>
      <w:r>
        <w:t>, UNHCR and IOM, May 2019</w:t>
      </w:r>
    </w:p>
  </w:footnote>
  <w:footnote w:id="12">
    <w:p w14:paraId="7037973B" w14:textId="77777777" w:rsidR="00BB14AF" w:rsidRPr="00622C34" w:rsidRDefault="00BB14AF" w:rsidP="00BB14AF">
      <w:pPr>
        <w:pStyle w:val="FootnoteText"/>
        <w:rPr>
          <w:lang w:val="en-US"/>
        </w:rPr>
      </w:pPr>
      <w:r>
        <w:rPr>
          <w:rStyle w:val="FootnoteReference"/>
        </w:rPr>
        <w:footnoteRef/>
      </w:r>
      <w:r>
        <w:t xml:space="preserve"> </w:t>
      </w:r>
      <w:r>
        <w:rPr>
          <w:lang w:val="en-US"/>
        </w:rPr>
        <w:t xml:space="preserve">Movement Patterns and Humanitarian Need </w:t>
      </w:r>
      <w:proofErr w:type="gramStart"/>
      <w:r>
        <w:rPr>
          <w:lang w:val="en-US"/>
        </w:rPr>
        <w:t>In</w:t>
      </w:r>
      <w:proofErr w:type="gramEnd"/>
      <w:r>
        <w:rPr>
          <w:lang w:val="en-US"/>
        </w:rPr>
        <w:t xml:space="preserve"> South Sudan, January – June 2021, DRC </w:t>
      </w:r>
    </w:p>
  </w:footnote>
  <w:footnote w:id="13">
    <w:p w14:paraId="4A5924C8" w14:textId="78F8648E" w:rsidR="00B06DC0" w:rsidRPr="00B06DC0" w:rsidRDefault="00B06DC0" w:rsidP="00B06DC0">
      <w:pPr>
        <w:pStyle w:val="FootnoteText"/>
        <w:rPr>
          <w:lang w:val="en-US"/>
        </w:rPr>
      </w:pPr>
      <w:r>
        <w:rPr>
          <w:rStyle w:val="FootnoteReference"/>
        </w:rPr>
        <w:footnoteRef/>
      </w:r>
      <w:r>
        <w:t xml:space="preserve"> </w:t>
      </w:r>
      <w:r w:rsidRPr="00B06DC0">
        <w:rPr>
          <w:lang w:val="en-US"/>
        </w:rPr>
        <w:t>Which Impact does Small Arms Proliferation Have on South Sudan's National Security?</w:t>
      </w:r>
      <w:r>
        <w:rPr>
          <w:lang w:val="en-US"/>
        </w:rPr>
        <w:t xml:space="preserve"> </w:t>
      </w:r>
      <w:r w:rsidRPr="00B06DC0">
        <w:rPr>
          <w:lang w:val="en-US"/>
        </w:rPr>
        <w:t>Analysis of the Emergence of Unknown Gunmen</w:t>
      </w:r>
      <w:r>
        <w:rPr>
          <w:lang w:val="en-US"/>
        </w:rPr>
        <w:t xml:space="preserve">, </w:t>
      </w:r>
      <w:r w:rsidR="000614B3">
        <w:rPr>
          <w:lang w:val="en-US"/>
        </w:rPr>
        <w:t xml:space="preserve">2019 </w:t>
      </w:r>
    </w:p>
    <w:p w14:paraId="662D5F99" w14:textId="58E4DFFA" w:rsidR="00B06DC0" w:rsidRPr="00B06DC0" w:rsidRDefault="00B06DC0">
      <w:pPr>
        <w:pStyle w:val="FootnoteText"/>
        <w:rPr>
          <w:lang w:val="en-US"/>
        </w:rPr>
      </w:pPr>
    </w:p>
  </w:footnote>
  <w:footnote w:id="14">
    <w:p w14:paraId="662FB0A4" w14:textId="70D2A3B6" w:rsidR="00CF0D61" w:rsidRPr="00CF0D61" w:rsidRDefault="00CF0D61">
      <w:pPr>
        <w:pStyle w:val="FootnoteText"/>
        <w:rPr>
          <w:lang w:val="en-US"/>
        </w:rPr>
      </w:pPr>
      <w:r>
        <w:rPr>
          <w:rStyle w:val="FootnoteReference"/>
        </w:rPr>
        <w:footnoteRef/>
      </w:r>
      <w:r>
        <w:t xml:space="preserve"> </w:t>
      </w:r>
      <w:r w:rsidR="008A0C9D" w:rsidRPr="008A0C9D">
        <w:t xml:space="preserve">Back on their feet: The role of </w:t>
      </w:r>
      <w:proofErr w:type="spellStart"/>
      <w:r w:rsidR="008A0C9D" w:rsidRPr="008A0C9D">
        <w:t>PoCs</w:t>
      </w:r>
      <w:proofErr w:type="spellEnd"/>
      <w:r w:rsidR="008A0C9D" w:rsidRPr="008A0C9D">
        <w:t xml:space="preserve"> in South Sudan and the potential for returning ‘home</w:t>
      </w:r>
      <w:r w:rsidR="00AE3A2E">
        <w:t>’ Conflict Sensitivity Resource Facility</w:t>
      </w:r>
      <w:r w:rsidR="0073043F">
        <w:t xml:space="preserve">, October 2020 </w:t>
      </w:r>
      <w:r w:rsidR="00AE3A2E">
        <w:t xml:space="preserve"> </w:t>
      </w:r>
    </w:p>
  </w:footnote>
  <w:footnote w:id="15">
    <w:p w14:paraId="0D23F0FA" w14:textId="6D38F30D" w:rsidR="00153DE1" w:rsidRPr="000143BC" w:rsidRDefault="00153DE1">
      <w:pPr>
        <w:pStyle w:val="FootnoteText"/>
        <w:rPr>
          <w:lang w:val="en-US"/>
        </w:rPr>
      </w:pPr>
      <w:r>
        <w:rPr>
          <w:rStyle w:val="FootnoteReference"/>
        </w:rPr>
        <w:footnoteRef/>
      </w:r>
      <w:r>
        <w:t xml:space="preserve"> </w:t>
      </w:r>
      <w:r w:rsidRPr="00F429B4">
        <w:t>ACCESS TO HEALTH FOR SURVIVORS OF CONFLICT-RELATED SEXUAL VIOLENCE IN SOUTH SUDAN</w:t>
      </w:r>
      <w:r>
        <w:t>, UNMISS</w:t>
      </w:r>
      <w:r w:rsidRPr="00F429B4">
        <w:t xml:space="preserve"> MAY 2020</w:t>
      </w:r>
    </w:p>
  </w:footnote>
  <w:footnote w:id="16">
    <w:p w14:paraId="2964CC99" w14:textId="24B28397" w:rsidR="00153DE1" w:rsidRPr="00BA55C8" w:rsidRDefault="00153DE1" w:rsidP="00BA55C8">
      <w:pPr>
        <w:pStyle w:val="FootnoteText"/>
        <w:rPr>
          <w:lang w:val="en-US"/>
        </w:rPr>
      </w:pPr>
      <w:r>
        <w:rPr>
          <w:rStyle w:val="FootnoteReference"/>
        </w:rPr>
        <w:footnoteRef/>
      </w:r>
      <w:r>
        <w:t xml:space="preserve"> </w:t>
      </w:r>
      <w:r w:rsidRPr="00BA55C8">
        <w:rPr>
          <w:lang w:val="en-US"/>
        </w:rPr>
        <w:t>Data Overview: Violence against Civilians in South Sudan</w:t>
      </w:r>
      <w:r>
        <w:rPr>
          <w:lang w:val="en-US"/>
        </w:rPr>
        <w:t xml:space="preserve">, October </w:t>
      </w:r>
      <w:r w:rsidR="004E217A">
        <w:rPr>
          <w:lang w:val="en-US"/>
        </w:rPr>
        <w:t>13,</w:t>
      </w:r>
      <w:r>
        <w:rPr>
          <w:lang w:val="en-US"/>
        </w:rPr>
        <w:t xml:space="preserve"> 2020 </w:t>
      </w:r>
    </w:p>
    <w:p w14:paraId="2D16BD46" w14:textId="1B09D09E" w:rsidR="00153DE1" w:rsidRPr="00CB34A5" w:rsidRDefault="00153DE1">
      <w:pPr>
        <w:pStyle w:val="FootnoteText"/>
        <w:rPr>
          <w:lang w:val="en-US"/>
        </w:rPr>
      </w:pPr>
    </w:p>
  </w:footnote>
  <w:footnote w:id="17">
    <w:p w14:paraId="74251E42" w14:textId="79F3D678" w:rsidR="00153DE1" w:rsidRPr="00F2376F" w:rsidRDefault="00153DE1">
      <w:pPr>
        <w:pStyle w:val="FootnoteText"/>
        <w:rPr>
          <w:sz w:val="16"/>
          <w:szCs w:val="16"/>
          <w:lang w:val="en-US"/>
        </w:rPr>
      </w:pPr>
      <w:r w:rsidRPr="00F2376F">
        <w:rPr>
          <w:rStyle w:val="FootnoteReference"/>
          <w:sz w:val="16"/>
          <w:szCs w:val="16"/>
        </w:rPr>
        <w:footnoteRef/>
      </w:r>
      <w:r w:rsidRPr="00F2376F">
        <w:rPr>
          <w:sz w:val="16"/>
          <w:szCs w:val="16"/>
        </w:rPr>
        <w:t xml:space="preserve"> Livelihood Baseline Profile: </w:t>
      </w:r>
      <w:proofErr w:type="spellStart"/>
      <w:r w:rsidRPr="00F2376F">
        <w:rPr>
          <w:sz w:val="16"/>
          <w:szCs w:val="16"/>
        </w:rPr>
        <w:t>Maban</w:t>
      </w:r>
      <w:proofErr w:type="spellEnd"/>
      <w:r w:rsidRPr="00F2376F">
        <w:rPr>
          <w:sz w:val="16"/>
          <w:szCs w:val="16"/>
        </w:rPr>
        <w:t xml:space="preserve"> County Upper Nile </w:t>
      </w:r>
      <w:proofErr w:type="gramStart"/>
      <w:r w:rsidRPr="00F2376F">
        <w:rPr>
          <w:sz w:val="16"/>
          <w:szCs w:val="16"/>
        </w:rPr>
        <w:t>State ,</w:t>
      </w:r>
      <w:proofErr w:type="gramEnd"/>
      <w:r w:rsidRPr="00F2376F">
        <w:rPr>
          <w:sz w:val="16"/>
          <w:szCs w:val="16"/>
        </w:rPr>
        <w:t xml:space="preserve"> South Sudan, Solidarity International. </w:t>
      </w:r>
    </w:p>
  </w:footnote>
  <w:footnote w:id="18">
    <w:p w14:paraId="5EC27D02" w14:textId="21811266" w:rsidR="00275EBA" w:rsidRPr="00F2376F" w:rsidRDefault="00275EBA">
      <w:pPr>
        <w:pStyle w:val="FootnoteText"/>
        <w:rPr>
          <w:sz w:val="16"/>
          <w:szCs w:val="16"/>
          <w:lang w:val="en-US"/>
        </w:rPr>
      </w:pPr>
      <w:r w:rsidRPr="00F2376F">
        <w:rPr>
          <w:rStyle w:val="FootnoteReference"/>
          <w:sz w:val="16"/>
          <w:szCs w:val="16"/>
        </w:rPr>
        <w:footnoteRef/>
      </w:r>
      <w:r w:rsidRPr="00F2376F">
        <w:rPr>
          <w:sz w:val="16"/>
          <w:szCs w:val="16"/>
        </w:rPr>
        <w:t xml:space="preserve"> </w:t>
      </w:r>
      <w:r w:rsidRPr="00F2376F">
        <w:rPr>
          <w:sz w:val="16"/>
          <w:szCs w:val="16"/>
          <w:lang w:val="en-US"/>
        </w:rPr>
        <w:t>Conflict Sensitivity</w:t>
      </w:r>
      <w:r w:rsidR="00861EB1" w:rsidRPr="00F2376F">
        <w:rPr>
          <w:sz w:val="16"/>
          <w:szCs w:val="16"/>
          <w:lang w:val="en-US"/>
        </w:rPr>
        <w:t xml:space="preserve"> Resource Facility, </w:t>
      </w:r>
      <w:proofErr w:type="spellStart"/>
      <w:r w:rsidR="003B1290" w:rsidRPr="00F2376F">
        <w:rPr>
          <w:sz w:val="16"/>
          <w:szCs w:val="16"/>
          <w:lang w:val="en-US"/>
        </w:rPr>
        <w:t>Maban</w:t>
      </w:r>
      <w:proofErr w:type="spellEnd"/>
      <w:r w:rsidR="003B1290" w:rsidRPr="00F2376F">
        <w:rPr>
          <w:sz w:val="16"/>
          <w:szCs w:val="16"/>
          <w:lang w:val="en-US"/>
        </w:rPr>
        <w:t xml:space="preserve"> County, Upper Nile State Demography, 2020 </w:t>
      </w:r>
      <w:r w:rsidRPr="00F2376F">
        <w:rPr>
          <w:sz w:val="16"/>
          <w:szCs w:val="16"/>
          <w:lang w:val="en-US"/>
        </w:rPr>
        <w:t xml:space="preserve"> </w:t>
      </w:r>
    </w:p>
  </w:footnote>
  <w:footnote w:id="19">
    <w:p w14:paraId="777BFFC8" w14:textId="3D1020F1" w:rsidR="00F94448" w:rsidRPr="00F2376F" w:rsidRDefault="00F94448">
      <w:pPr>
        <w:pStyle w:val="FootnoteText"/>
        <w:rPr>
          <w:b/>
          <w:bCs/>
          <w:sz w:val="16"/>
          <w:szCs w:val="16"/>
          <w:lang w:val="en"/>
        </w:rPr>
      </w:pPr>
      <w:r w:rsidRPr="00F2376F">
        <w:rPr>
          <w:rStyle w:val="FootnoteReference"/>
          <w:sz w:val="16"/>
          <w:szCs w:val="16"/>
        </w:rPr>
        <w:footnoteRef/>
      </w:r>
      <w:r w:rsidRPr="00F2376F">
        <w:rPr>
          <w:sz w:val="16"/>
          <w:szCs w:val="16"/>
        </w:rPr>
        <w:t xml:space="preserve"> </w:t>
      </w:r>
      <w:r w:rsidR="002B5166" w:rsidRPr="00F2376F">
        <w:rPr>
          <w:sz w:val="16"/>
          <w:szCs w:val="16"/>
          <w:lang w:val="en"/>
        </w:rPr>
        <w:t xml:space="preserve">Refugee population - </w:t>
      </w:r>
      <w:proofErr w:type="spellStart"/>
      <w:r w:rsidR="002B5166" w:rsidRPr="00F2376F">
        <w:rPr>
          <w:sz w:val="16"/>
          <w:szCs w:val="16"/>
          <w:lang w:val="en"/>
        </w:rPr>
        <w:t>Maban</w:t>
      </w:r>
      <w:proofErr w:type="spellEnd"/>
      <w:r w:rsidR="002B5166" w:rsidRPr="00F2376F">
        <w:rPr>
          <w:sz w:val="16"/>
          <w:szCs w:val="16"/>
          <w:lang w:val="en"/>
        </w:rPr>
        <w:t xml:space="preserve"> (as of 31 October 2020), UNHCR</w:t>
      </w:r>
    </w:p>
  </w:footnote>
  <w:footnote w:id="20">
    <w:p w14:paraId="1EA25940" w14:textId="4008D7B7" w:rsidR="00B13F7C" w:rsidRPr="00B13F7C" w:rsidRDefault="00B13F7C">
      <w:pPr>
        <w:pStyle w:val="FootnoteText"/>
        <w:rPr>
          <w:lang w:val="en-US"/>
        </w:rPr>
      </w:pPr>
      <w:r w:rsidRPr="00F2376F">
        <w:rPr>
          <w:rStyle w:val="FootnoteReference"/>
          <w:sz w:val="16"/>
          <w:szCs w:val="16"/>
        </w:rPr>
        <w:footnoteRef/>
      </w:r>
      <w:r w:rsidRPr="00F2376F">
        <w:rPr>
          <w:sz w:val="16"/>
          <w:szCs w:val="16"/>
        </w:rPr>
        <w:t xml:space="preserve"> </w:t>
      </w:r>
      <w:r w:rsidR="00DC40F3" w:rsidRPr="00F2376F">
        <w:rPr>
          <w:sz w:val="16"/>
          <w:szCs w:val="16"/>
        </w:rPr>
        <w:t xml:space="preserve">Conflict and Cohesion in </w:t>
      </w:r>
      <w:proofErr w:type="spellStart"/>
      <w:r w:rsidR="00DC40F3" w:rsidRPr="00F2376F">
        <w:rPr>
          <w:sz w:val="16"/>
          <w:szCs w:val="16"/>
        </w:rPr>
        <w:t>Maban</w:t>
      </w:r>
      <w:proofErr w:type="spellEnd"/>
      <w:r w:rsidR="00DC40F3" w:rsidRPr="00F2376F">
        <w:rPr>
          <w:sz w:val="16"/>
          <w:szCs w:val="16"/>
        </w:rPr>
        <w:t>: Towards Positive Refugee/Host Community Relations, DRC, March 2016</w:t>
      </w:r>
    </w:p>
  </w:footnote>
  <w:footnote w:id="21">
    <w:p w14:paraId="68D886D1" w14:textId="77777777" w:rsidR="005601CE" w:rsidRPr="00631CD6" w:rsidRDefault="005601CE" w:rsidP="005601CE">
      <w:pPr>
        <w:pStyle w:val="FootnoteText"/>
        <w:rPr>
          <w:lang w:val="en-US"/>
        </w:rPr>
      </w:pPr>
      <w:r>
        <w:rPr>
          <w:rStyle w:val="FootnoteReference"/>
        </w:rPr>
        <w:footnoteRef/>
      </w:r>
      <w:r>
        <w:t xml:space="preserve"> </w:t>
      </w:r>
      <w:hyperlink r:id="rId4" w:anchor=":~:text=In%20May%202017%2C%20fierce%20fighting,now%20divided%20along%20tribal%20lines" w:history="1">
        <w:r w:rsidRPr="009C597D">
          <w:rPr>
            <w:rStyle w:val="Hyperlink"/>
            <w:sz w:val="16"/>
            <w:szCs w:val="16"/>
          </w:rPr>
          <w:t>https://www.unicef.org/southsudan/stories/refugees-south-sudan-face-hunger-and-ethnic-tension#:~:text=In%20May%202017%2C%20fierce%20fighting,now%20divided%20along%20tribal%20lines</w:t>
        </w:r>
      </w:hyperlink>
      <w:r>
        <w:t xml:space="preserve">. </w:t>
      </w:r>
    </w:p>
  </w:footnote>
  <w:footnote w:id="22">
    <w:p w14:paraId="70EEE6DF" w14:textId="008CA1B0" w:rsidR="00DB7EC8" w:rsidRPr="00DB7EC8" w:rsidRDefault="00DB7EC8">
      <w:pPr>
        <w:pStyle w:val="FootnoteText"/>
        <w:rPr>
          <w:lang w:val="en-US"/>
        </w:rPr>
      </w:pPr>
      <w:r>
        <w:rPr>
          <w:rStyle w:val="FootnoteReference"/>
        </w:rPr>
        <w:footnoteRef/>
      </w:r>
      <w:r>
        <w:t xml:space="preserve"> </w:t>
      </w:r>
      <w:hyperlink r:id="rId5" w:history="1">
        <w:r w:rsidR="008A2F92" w:rsidRPr="009C597D">
          <w:rPr>
            <w:rStyle w:val="Hyperlink"/>
          </w:rPr>
          <w:t>https://www.csrf-southsudan.org/county_profile/maban/</w:t>
        </w:r>
      </w:hyperlink>
      <w:r w:rsidR="008A2F92">
        <w:t xml:space="preserve">. </w:t>
      </w:r>
    </w:p>
  </w:footnote>
  <w:footnote w:id="23">
    <w:p w14:paraId="3265AF52" w14:textId="72C439DE" w:rsidR="006406ED" w:rsidRPr="006406ED" w:rsidRDefault="006406ED">
      <w:pPr>
        <w:pStyle w:val="FootnoteText"/>
        <w:rPr>
          <w:sz w:val="12"/>
          <w:szCs w:val="12"/>
          <w:lang w:val="en-US"/>
        </w:rPr>
      </w:pPr>
      <w:r>
        <w:rPr>
          <w:rStyle w:val="FootnoteReference"/>
        </w:rPr>
        <w:footnoteRef/>
      </w:r>
      <w:r>
        <w:t xml:space="preserve"> </w:t>
      </w:r>
      <w:r w:rsidRPr="006406ED">
        <w:rPr>
          <w:sz w:val="12"/>
          <w:szCs w:val="12"/>
        </w:rPr>
        <w:t xml:space="preserve">CROSSING THE LINE: TRANSHUMANCE IN TRANSITION ALONG THE SUDAN-SOUTH SUDAN BORDER OCTOBER 2012. </w:t>
      </w:r>
    </w:p>
  </w:footnote>
  <w:footnote w:id="24">
    <w:p w14:paraId="18A3568D" w14:textId="4F117860" w:rsidR="00962066" w:rsidRPr="00962066" w:rsidRDefault="00962066">
      <w:pPr>
        <w:pStyle w:val="FootnoteText"/>
        <w:rPr>
          <w:lang w:val="en-US"/>
        </w:rPr>
      </w:pPr>
      <w:r>
        <w:rPr>
          <w:rStyle w:val="FootnoteReference"/>
        </w:rPr>
        <w:footnoteRef/>
      </w:r>
      <w:r>
        <w:t xml:space="preserve"> </w:t>
      </w:r>
      <w:hyperlink r:id="rId6" w:history="1">
        <w:r w:rsidR="00AA6896" w:rsidRPr="009C597D">
          <w:rPr>
            <w:rStyle w:val="Hyperlink"/>
          </w:rPr>
          <w:t>https://data.humdata.org/dataset/south-sudan-administrative-levels-0-2-2020-population-estimates</w:t>
        </w:r>
      </w:hyperlink>
      <w:r w:rsidR="00AA6896">
        <w:t xml:space="preserve">. </w:t>
      </w:r>
    </w:p>
  </w:footnote>
  <w:footnote w:id="25">
    <w:p w14:paraId="7CFD5E6F" w14:textId="34D66DCE" w:rsidR="00153DE1" w:rsidRPr="005507BC" w:rsidRDefault="00153DE1">
      <w:pPr>
        <w:pStyle w:val="FootnoteText"/>
        <w:rPr>
          <w:lang w:val="en-US"/>
        </w:rPr>
      </w:pPr>
      <w:r>
        <w:rPr>
          <w:rStyle w:val="FootnoteReference"/>
        </w:rPr>
        <w:footnoteRef/>
      </w:r>
      <w:r>
        <w:t xml:space="preserve"> </w:t>
      </w:r>
      <w:hyperlink r:id="rId7" w:history="1">
        <w:r w:rsidRPr="009C597D">
          <w:rPr>
            <w:rStyle w:val="Hyperlink"/>
          </w:rPr>
          <w:t>https://afrikansarvi.fi/issue1/15-artikkeli/28-livelihoods-options-and-the-environment-in-renk-county-upper-nile-state-southern-sudan</w:t>
        </w:r>
      </w:hyperlink>
      <w:r>
        <w:t xml:space="preserve">. </w:t>
      </w:r>
    </w:p>
  </w:footnote>
  <w:footnote w:id="26">
    <w:p w14:paraId="2C15A2E4" w14:textId="18D80A58" w:rsidR="00D82C83" w:rsidRPr="00D82C83" w:rsidRDefault="00D82C83">
      <w:pPr>
        <w:pStyle w:val="FootnoteText"/>
        <w:rPr>
          <w:lang w:val="en-US"/>
        </w:rPr>
      </w:pPr>
      <w:r>
        <w:rPr>
          <w:rStyle w:val="FootnoteReference"/>
        </w:rPr>
        <w:footnoteRef/>
      </w:r>
      <w:r w:rsidR="00ED71D6" w:rsidRPr="00ED71D6">
        <w:t xml:space="preserve">  </w:t>
      </w:r>
      <w:r w:rsidR="00ED71D6" w:rsidRPr="00ED71D6">
        <w:rPr>
          <w:sz w:val="14"/>
          <w:szCs w:val="14"/>
        </w:rPr>
        <w:t>Challenges of Migration in Sector III</w:t>
      </w:r>
      <w:r w:rsidR="00ED71D6">
        <w:rPr>
          <w:sz w:val="14"/>
          <w:szCs w:val="14"/>
        </w:rPr>
        <w:t xml:space="preserve">. UNYDA, 2018. </w:t>
      </w:r>
    </w:p>
  </w:footnote>
  <w:footnote w:id="27">
    <w:p w14:paraId="3CE9B129" w14:textId="5A6B91F1" w:rsidR="002F1F4F" w:rsidRPr="002F1F4F" w:rsidRDefault="002F1F4F">
      <w:pPr>
        <w:pStyle w:val="FootnoteText"/>
        <w:rPr>
          <w:lang w:val="en-US"/>
        </w:rPr>
      </w:pPr>
      <w:r>
        <w:rPr>
          <w:rStyle w:val="FootnoteReference"/>
        </w:rPr>
        <w:footnoteRef/>
      </w:r>
      <w:r>
        <w:t xml:space="preserve"> </w:t>
      </w:r>
      <w:hyperlink r:id="rId8" w:history="1">
        <w:r w:rsidR="00CB1153" w:rsidRPr="009C597D">
          <w:rPr>
            <w:rStyle w:val="Hyperlink"/>
          </w:rPr>
          <w:t>https://www.csrf-southsudan.org/county_profile/renk/</w:t>
        </w:r>
      </w:hyperlink>
      <w:r w:rsidR="00CB1153">
        <w:t xml:space="preserve">. </w:t>
      </w:r>
    </w:p>
  </w:footnote>
  <w:footnote w:id="28">
    <w:p w14:paraId="6CAEA3BE" w14:textId="0BA536D1" w:rsidR="00F86E9A" w:rsidRPr="00B5642A" w:rsidRDefault="00F86E9A">
      <w:pPr>
        <w:pStyle w:val="FootnoteText"/>
        <w:rPr>
          <w:sz w:val="14"/>
          <w:szCs w:val="14"/>
          <w:lang w:val="en-US"/>
        </w:rPr>
      </w:pPr>
      <w:r>
        <w:rPr>
          <w:rStyle w:val="FootnoteReference"/>
        </w:rPr>
        <w:footnoteRef/>
      </w:r>
      <w:r>
        <w:t xml:space="preserve"> </w:t>
      </w:r>
      <w:r w:rsidR="00FC01C5" w:rsidRPr="00FC01C5">
        <w:rPr>
          <w:sz w:val="14"/>
          <w:szCs w:val="14"/>
          <w:lang w:val="en-US"/>
        </w:rPr>
        <w:t>LUAKPINY/NASIR COUNTY, UPPER NILE STATE</w:t>
      </w:r>
      <w:r w:rsidR="00FC01C5">
        <w:rPr>
          <w:sz w:val="14"/>
          <w:szCs w:val="14"/>
          <w:lang w:val="en-US"/>
        </w:rPr>
        <w:t xml:space="preserve"> </w:t>
      </w:r>
      <w:proofErr w:type="gramStart"/>
      <w:r w:rsidR="00FC01C5" w:rsidRPr="00FC01C5">
        <w:rPr>
          <w:sz w:val="14"/>
          <w:szCs w:val="14"/>
          <w:lang w:val="en-US"/>
        </w:rPr>
        <w:t>DEMOGRAPH</w:t>
      </w:r>
      <w:r w:rsidR="00FC01C5">
        <w:rPr>
          <w:sz w:val="14"/>
          <w:szCs w:val="14"/>
          <w:lang w:val="en-US"/>
        </w:rPr>
        <w:t xml:space="preserve"> ,</w:t>
      </w:r>
      <w:bookmarkStart w:id="14" w:name="_Hlk64659371"/>
      <w:r w:rsidR="00D92EF0">
        <w:rPr>
          <w:sz w:val="14"/>
          <w:szCs w:val="14"/>
          <w:lang w:val="en-US"/>
        </w:rPr>
        <w:t>Conflict</w:t>
      </w:r>
      <w:proofErr w:type="gramEnd"/>
      <w:r w:rsidR="00FC01C5">
        <w:rPr>
          <w:sz w:val="14"/>
          <w:szCs w:val="14"/>
          <w:lang w:val="en-US"/>
        </w:rPr>
        <w:t xml:space="preserve"> </w:t>
      </w:r>
      <w:r w:rsidR="00D92EF0">
        <w:rPr>
          <w:sz w:val="14"/>
          <w:szCs w:val="14"/>
          <w:lang w:val="en-US"/>
        </w:rPr>
        <w:t>Sensitivity</w:t>
      </w:r>
      <w:r w:rsidR="00FC01C5">
        <w:rPr>
          <w:sz w:val="14"/>
          <w:szCs w:val="14"/>
          <w:lang w:val="en-US"/>
        </w:rPr>
        <w:t xml:space="preserve"> Resource facility</w:t>
      </w:r>
      <w:r w:rsidR="00D92EF0">
        <w:rPr>
          <w:sz w:val="14"/>
          <w:szCs w:val="14"/>
          <w:lang w:val="en-US"/>
        </w:rPr>
        <w:t>, January 2020</w:t>
      </w:r>
      <w:bookmarkEnd w:id="14"/>
    </w:p>
  </w:footnote>
  <w:footnote w:id="29">
    <w:p w14:paraId="7516BB16" w14:textId="162B0213" w:rsidR="00B5642A" w:rsidRPr="007F1C09" w:rsidRDefault="00B5642A">
      <w:pPr>
        <w:pStyle w:val="FootnoteText"/>
        <w:rPr>
          <w:sz w:val="14"/>
          <w:szCs w:val="14"/>
          <w:lang w:val="en-US"/>
        </w:rPr>
      </w:pPr>
      <w:r>
        <w:rPr>
          <w:rStyle w:val="FootnoteReference"/>
        </w:rPr>
        <w:footnoteRef/>
      </w:r>
      <w:r>
        <w:t xml:space="preserve"> </w:t>
      </w:r>
      <w:r w:rsidR="0062679A" w:rsidRPr="0062679A">
        <w:rPr>
          <w:sz w:val="14"/>
          <w:szCs w:val="14"/>
          <w:lang w:val="en-US"/>
        </w:rPr>
        <w:t>LONGOCHUK COUNTY, UPPER NILE STATE</w:t>
      </w:r>
      <w:r w:rsidR="0062679A">
        <w:rPr>
          <w:sz w:val="14"/>
          <w:szCs w:val="14"/>
          <w:lang w:val="en-US"/>
        </w:rPr>
        <w:t xml:space="preserve"> </w:t>
      </w:r>
      <w:r w:rsidR="0062679A" w:rsidRPr="0062679A">
        <w:rPr>
          <w:sz w:val="14"/>
          <w:szCs w:val="14"/>
          <w:lang w:val="en-US"/>
        </w:rPr>
        <w:t>DEMOGRAPHY</w:t>
      </w:r>
      <w:bookmarkStart w:id="15" w:name="_Hlk64660019"/>
      <w:r w:rsidR="0062679A">
        <w:rPr>
          <w:sz w:val="14"/>
          <w:szCs w:val="14"/>
          <w:lang w:val="en-US"/>
        </w:rPr>
        <w:t xml:space="preserve">, </w:t>
      </w:r>
      <w:r w:rsidR="0062679A" w:rsidRPr="0062679A">
        <w:rPr>
          <w:sz w:val="14"/>
          <w:szCs w:val="14"/>
          <w:lang w:val="en-US"/>
        </w:rPr>
        <w:t>Conflict Sensitivity Resource facility, January 2020</w:t>
      </w:r>
      <w:bookmarkEnd w:id="15"/>
      <w:r w:rsidR="0062679A">
        <w:rPr>
          <w:sz w:val="14"/>
          <w:szCs w:val="14"/>
          <w:lang w:val="en-US"/>
        </w:rPr>
        <w:t xml:space="preserve">. </w:t>
      </w:r>
    </w:p>
  </w:footnote>
  <w:footnote w:id="30">
    <w:p w14:paraId="7C8E9D4A" w14:textId="280C8419" w:rsidR="00BF08CC" w:rsidRPr="00BF08CC" w:rsidRDefault="007F1C09" w:rsidP="00BF08CC">
      <w:pPr>
        <w:pStyle w:val="FootnoteText"/>
        <w:rPr>
          <w:b/>
          <w:bCs/>
          <w:lang w:val="en-US"/>
        </w:rPr>
      </w:pPr>
      <w:r>
        <w:rPr>
          <w:rStyle w:val="FootnoteReference"/>
        </w:rPr>
        <w:footnoteRef/>
      </w:r>
      <w:r>
        <w:t xml:space="preserve"> </w:t>
      </w:r>
      <w:bookmarkStart w:id="16" w:name="_Hlk64782038"/>
      <w:r w:rsidR="00BF08CC" w:rsidRPr="00BF08CC">
        <w:rPr>
          <w:sz w:val="14"/>
          <w:szCs w:val="14"/>
          <w:lang w:val="en-US"/>
        </w:rPr>
        <w:t>MAIWUT COUNTY, UPPER NILE STATE, DEMOGRAPHY</w:t>
      </w:r>
      <w:proofErr w:type="gramStart"/>
      <w:r w:rsidR="00BF08CC">
        <w:rPr>
          <w:sz w:val="14"/>
          <w:szCs w:val="14"/>
          <w:lang w:val="en-US"/>
        </w:rPr>
        <w:t xml:space="preserve">, </w:t>
      </w:r>
      <w:r w:rsidR="00BF08CC" w:rsidRPr="00BF08CC">
        <w:rPr>
          <w:sz w:val="14"/>
          <w:szCs w:val="14"/>
          <w:lang w:val="en-US"/>
        </w:rPr>
        <w:t>,</w:t>
      </w:r>
      <w:proofErr w:type="gramEnd"/>
      <w:r w:rsidR="00BF08CC" w:rsidRPr="00BF08CC">
        <w:rPr>
          <w:sz w:val="14"/>
          <w:szCs w:val="14"/>
          <w:lang w:val="en-US"/>
        </w:rPr>
        <w:t xml:space="preserve"> Conflict Sensitivity Resource facility, January 2020</w:t>
      </w:r>
      <w:r w:rsidR="00BF08CC">
        <w:rPr>
          <w:sz w:val="14"/>
          <w:szCs w:val="14"/>
          <w:lang w:val="en-US"/>
        </w:rPr>
        <w:t xml:space="preserve">. </w:t>
      </w:r>
      <w:bookmarkEnd w:id="16"/>
    </w:p>
    <w:p w14:paraId="00C3B298" w14:textId="06351719" w:rsidR="007F1C09" w:rsidRPr="007F1C09" w:rsidRDefault="007F1C09">
      <w:pPr>
        <w:pStyle w:val="FootnoteText"/>
        <w:rPr>
          <w:lang w:val="en-US"/>
        </w:rPr>
      </w:pPr>
    </w:p>
  </w:footnote>
  <w:footnote w:id="31">
    <w:p w14:paraId="2A107128" w14:textId="667C9843" w:rsidR="00354010" w:rsidRPr="00354010" w:rsidRDefault="00354010">
      <w:pPr>
        <w:pStyle w:val="FootnoteText"/>
        <w:rPr>
          <w:sz w:val="14"/>
          <w:szCs w:val="14"/>
          <w:lang w:val="en-US"/>
        </w:rPr>
      </w:pPr>
      <w:r>
        <w:rPr>
          <w:rStyle w:val="FootnoteReference"/>
        </w:rPr>
        <w:footnoteRef/>
      </w:r>
      <w:r>
        <w:t xml:space="preserve"> </w:t>
      </w:r>
      <w:r w:rsidRPr="00354010">
        <w:rPr>
          <w:sz w:val="14"/>
          <w:szCs w:val="14"/>
        </w:rPr>
        <w:t xml:space="preserve">COMMUNITY CONSULTATION REPORT Upper Nile State SOUTH SUDAN, UNDP 2012. </w:t>
      </w:r>
    </w:p>
  </w:footnote>
  <w:footnote w:id="32">
    <w:p w14:paraId="5684552D" w14:textId="6906BA1A" w:rsidR="00A24C37" w:rsidRPr="00A24C37" w:rsidRDefault="00A24C37">
      <w:pPr>
        <w:pStyle w:val="FootnoteText"/>
        <w:rPr>
          <w:lang w:val="en-US"/>
        </w:rPr>
      </w:pPr>
      <w:r>
        <w:rPr>
          <w:rStyle w:val="FootnoteReference"/>
        </w:rPr>
        <w:footnoteRef/>
      </w:r>
      <w:r>
        <w:t xml:space="preserve"> </w:t>
      </w:r>
      <w:r w:rsidRPr="00A24C37">
        <w:rPr>
          <w:sz w:val="14"/>
          <w:szCs w:val="14"/>
        </w:rPr>
        <w:t>South Sudan Macro-Conflict Analysis: Informing Operating Assumptions of Humanitarian Action Workshop Outcome Paper: July 2015</w:t>
      </w:r>
    </w:p>
  </w:footnote>
  <w:footnote w:id="33">
    <w:p w14:paraId="7AAFE031" w14:textId="209F84F7" w:rsidR="00350E53" w:rsidRPr="00350E53" w:rsidRDefault="00350E53">
      <w:pPr>
        <w:pStyle w:val="FootnoteText"/>
        <w:rPr>
          <w:lang w:val="en-US"/>
        </w:rPr>
      </w:pPr>
      <w:r>
        <w:rPr>
          <w:rStyle w:val="FootnoteReference"/>
        </w:rPr>
        <w:footnoteRef/>
      </w:r>
      <w:r>
        <w:t xml:space="preserve"> </w:t>
      </w:r>
      <w:r w:rsidR="002C03F8" w:rsidRPr="00153801">
        <w:rPr>
          <w:sz w:val="14"/>
          <w:szCs w:val="14"/>
          <w:lang w:val="en-US"/>
        </w:rPr>
        <w:t>The conflict in Upper Nile, HS</w:t>
      </w:r>
      <w:r w:rsidR="00153801" w:rsidRPr="00153801">
        <w:rPr>
          <w:sz w:val="14"/>
          <w:szCs w:val="14"/>
          <w:lang w:val="en-US"/>
        </w:rPr>
        <w:t>BA, March 2016</w:t>
      </w:r>
    </w:p>
  </w:footnote>
  <w:footnote w:id="34">
    <w:p w14:paraId="2B7D3CF1" w14:textId="4A078023" w:rsidR="00690D40" w:rsidRPr="00690D40" w:rsidRDefault="00690D40">
      <w:pPr>
        <w:pStyle w:val="FootnoteText"/>
        <w:rPr>
          <w:lang w:val="en-US"/>
        </w:rPr>
      </w:pPr>
      <w:r>
        <w:rPr>
          <w:rStyle w:val="FootnoteReference"/>
        </w:rPr>
        <w:footnoteRef/>
      </w:r>
      <w:r>
        <w:t xml:space="preserve"> </w:t>
      </w:r>
      <w:r w:rsidR="000465F9" w:rsidRPr="000465F9">
        <w:rPr>
          <w:sz w:val="12"/>
          <w:szCs w:val="12"/>
          <w:lang w:val="en-US"/>
        </w:rPr>
        <w:t>FASHODA</w:t>
      </w:r>
      <w:r w:rsidRPr="000465F9">
        <w:rPr>
          <w:sz w:val="22"/>
          <w:szCs w:val="22"/>
          <w:lang w:val="en-US"/>
        </w:rPr>
        <w:t xml:space="preserve"> </w:t>
      </w:r>
      <w:r w:rsidRPr="000465F9">
        <w:rPr>
          <w:sz w:val="12"/>
          <w:szCs w:val="12"/>
          <w:lang w:val="en-US"/>
        </w:rPr>
        <w:t>C</w:t>
      </w:r>
      <w:r w:rsidR="000465F9" w:rsidRPr="000465F9">
        <w:rPr>
          <w:sz w:val="12"/>
          <w:szCs w:val="12"/>
          <w:lang w:val="en-US"/>
        </w:rPr>
        <w:t>O</w:t>
      </w:r>
      <w:r w:rsidRPr="000465F9">
        <w:rPr>
          <w:sz w:val="12"/>
          <w:szCs w:val="12"/>
          <w:lang w:val="en-US"/>
        </w:rPr>
        <w:t xml:space="preserve">UNTY, UPPER NILE STATE, </w:t>
      </w:r>
      <w:r w:rsidRPr="00BF08CC">
        <w:rPr>
          <w:sz w:val="12"/>
          <w:szCs w:val="12"/>
          <w:lang w:val="en-US"/>
        </w:rPr>
        <w:t>DEMOGRAPHY</w:t>
      </w:r>
      <w:proofErr w:type="gramStart"/>
      <w:r w:rsidRPr="000465F9">
        <w:rPr>
          <w:sz w:val="12"/>
          <w:szCs w:val="12"/>
          <w:lang w:val="en-US"/>
        </w:rPr>
        <w:t>, ,</w:t>
      </w:r>
      <w:proofErr w:type="gramEnd"/>
      <w:r w:rsidRPr="000465F9">
        <w:rPr>
          <w:sz w:val="12"/>
          <w:szCs w:val="12"/>
          <w:lang w:val="en-US"/>
        </w:rPr>
        <w:t xml:space="preserve"> Conflict Sensitivity Resource facility, January 2020</w:t>
      </w:r>
      <w:r w:rsidRPr="00690D40">
        <w:rPr>
          <w:lang w:val="en-US"/>
        </w:rPr>
        <w:t>.</w:t>
      </w:r>
    </w:p>
  </w:footnote>
  <w:footnote w:id="35">
    <w:p w14:paraId="10A780C2" w14:textId="6F29C794" w:rsidR="00456353" w:rsidRPr="00456353" w:rsidRDefault="00456353" w:rsidP="0071258E">
      <w:pPr>
        <w:pStyle w:val="FootnoteText"/>
        <w:rPr>
          <w:lang w:val="en-US"/>
        </w:rPr>
      </w:pPr>
      <w:r>
        <w:rPr>
          <w:rStyle w:val="FootnoteReference"/>
        </w:rPr>
        <w:footnoteRef/>
      </w:r>
      <w:r>
        <w:t xml:space="preserve"> </w:t>
      </w:r>
      <w:r w:rsidR="0071258E" w:rsidRPr="0071258E">
        <w:rPr>
          <w:lang w:val="en-US"/>
        </w:rPr>
        <w:t>Historical precedent and territorial disputes between</w:t>
      </w:r>
      <w:r w:rsidR="0071258E">
        <w:rPr>
          <w:lang w:val="en-US"/>
        </w:rPr>
        <w:t xml:space="preserve"> </w:t>
      </w:r>
      <w:r w:rsidR="0071258E" w:rsidRPr="0071258E">
        <w:rPr>
          <w:lang w:val="en-US"/>
        </w:rPr>
        <w:t>the Shilluk and Dinka Padang</w:t>
      </w:r>
      <w:r w:rsidR="0071258E">
        <w:rPr>
          <w:lang w:val="en-US"/>
        </w:rPr>
        <w:t xml:space="preserve">, VISTAS,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F2E"/>
    <w:multiLevelType w:val="hybridMultilevel"/>
    <w:tmpl w:val="76EEE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06765"/>
    <w:multiLevelType w:val="hybridMultilevel"/>
    <w:tmpl w:val="BFFCC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F805A4"/>
    <w:multiLevelType w:val="hybridMultilevel"/>
    <w:tmpl w:val="2542DA1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12F86E80"/>
    <w:multiLevelType w:val="hybridMultilevel"/>
    <w:tmpl w:val="C2C697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37F236F"/>
    <w:multiLevelType w:val="hybridMultilevel"/>
    <w:tmpl w:val="5246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E62E9"/>
    <w:multiLevelType w:val="hybridMultilevel"/>
    <w:tmpl w:val="88D8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1C7D83"/>
    <w:multiLevelType w:val="hybridMultilevel"/>
    <w:tmpl w:val="C074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D65F87"/>
    <w:multiLevelType w:val="hybridMultilevel"/>
    <w:tmpl w:val="34D8B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2A08D1"/>
    <w:multiLevelType w:val="hybridMultilevel"/>
    <w:tmpl w:val="2BA0F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9C75F4A"/>
    <w:multiLevelType w:val="hybridMultilevel"/>
    <w:tmpl w:val="E800E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BE4DF1"/>
    <w:multiLevelType w:val="hybridMultilevel"/>
    <w:tmpl w:val="4CBAE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9708616">
      <w:start w:val="1"/>
      <w:numFmt w:val="decimal"/>
      <w:lvlText w:val="%3."/>
      <w:lvlJc w:val="left"/>
      <w:pPr>
        <w:ind w:left="450" w:hanging="360"/>
      </w:pPr>
      <w:rPr>
        <w:rFonts w:ascii="Arial" w:eastAsiaTheme="minorHAnsi" w:hAnsi="Arial" w:cs="Arial"/>
      </w:rPr>
    </w:lvl>
    <w:lvl w:ilvl="3" w:tplc="04090001">
      <w:start w:val="1"/>
      <w:numFmt w:val="bullet"/>
      <w:lvlText w:val=""/>
      <w:lvlJc w:val="left"/>
      <w:pPr>
        <w:ind w:left="15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D68FD"/>
    <w:multiLevelType w:val="hybridMultilevel"/>
    <w:tmpl w:val="F8A8E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15459F"/>
    <w:multiLevelType w:val="hybridMultilevel"/>
    <w:tmpl w:val="8EEC6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7A28D3"/>
    <w:multiLevelType w:val="hybridMultilevel"/>
    <w:tmpl w:val="E660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3021"/>
    <w:multiLevelType w:val="hybridMultilevel"/>
    <w:tmpl w:val="3882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1060E4"/>
    <w:multiLevelType w:val="hybridMultilevel"/>
    <w:tmpl w:val="BCE6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B33B2"/>
    <w:multiLevelType w:val="hybridMultilevel"/>
    <w:tmpl w:val="0408E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0A3B91"/>
    <w:multiLevelType w:val="hybridMultilevel"/>
    <w:tmpl w:val="E5AED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63182F"/>
    <w:multiLevelType w:val="hybridMultilevel"/>
    <w:tmpl w:val="344CA2CA"/>
    <w:lvl w:ilvl="0" w:tplc="455A09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B334CE"/>
    <w:multiLevelType w:val="hybridMultilevel"/>
    <w:tmpl w:val="DC509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C47DBD"/>
    <w:multiLevelType w:val="hybridMultilevel"/>
    <w:tmpl w:val="DC2067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6565B2"/>
    <w:multiLevelType w:val="hybridMultilevel"/>
    <w:tmpl w:val="FCCA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F46BF5"/>
    <w:multiLevelType w:val="hybridMultilevel"/>
    <w:tmpl w:val="ADA29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BF5710"/>
    <w:multiLevelType w:val="hybridMultilevel"/>
    <w:tmpl w:val="ABFE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B58C3"/>
    <w:multiLevelType w:val="hybridMultilevel"/>
    <w:tmpl w:val="E9CE0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7F5AA5"/>
    <w:multiLevelType w:val="hybridMultilevel"/>
    <w:tmpl w:val="4C0E3D1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6" w15:restartNumberingAfterBreak="0">
    <w:nsid w:val="66673DE4"/>
    <w:multiLevelType w:val="hybridMultilevel"/>
    <w:tmpl w:val="0F080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183A4F"/>
    <w:multiLevelType w:val="hybridMultilevel"/>
    <w:tmpl w:val="4C5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F5BCA"/>
    <w:multiLevelType w:val="hybridMultilevel"/>
    <w:tmpl w:val="5B28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23647"/>
    <w:multiLevelType w:val="hybridMultilevel"/>
    <w:tmpl w:val="AC527AB0"/>
    <w:lvl w:ilvl="0" w:tplc="F6048F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74EA6"/>
    <w:multiLevelType w:val="hybridMultilevel"/>
    <w:tmpl w:val="0B20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F50BA"/>
    <w:multiLevelType w:val="hybridMultilevel"/>
    <w:tmpl w:val="8168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27EE1"/>
    <w:multiLevelType w:val="hybridMultilevel"/>
    <w:tmpl w:val="7818C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DD7DCD"/>
    <w:multiLevelType w:val="hybridMultilevel"/>
    <w:tmpl w:val="DAD0F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E755EA"/>
    <w:multiLevelType w:val="hybridMultilevel"/>
    <w:tmpl w:val="609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B071B3"/>
    <w:multiLevelType w:val="hybridMultilevel"/>
    <w:tmpl w:val="3E721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4"/>
  </w:num>
  <w:num w:numId="4">
    <w:abstractNumId w:val="10"/>
  </w:num>
  <w:num w:numId="5">
    <w:abstractNumId w:val="15"/>
  </w:num>
  <w:num w:numId="6">
    <w:abstractNumId w:val="25"/>
  </w:num>
  <w:num w:numId="7">
    <w:abstractNumId w:val="18"/>
  </w:num>
  <w:num w:numId="8">
    <w:abstractNumId w:val="8"/>
  </w:num>
  <w:num w:numId="9">
    <w:abstractNumId w:val="28"/>
  </w:num>
  <w:num w:numId="10">
    <w:abstractNumId w:val="19"/>
  </w:num>
  <w:num w:numId="11">
    <w:abstractNumId w:val="30"/>
  </w:num>
  <w:num w:numId="12">
    <w:abstractNumId w:val="23"/>
  </w:num>
  <w:num w:numId="13">
    <w:abstractNumId w:val="27"/>
  </w:num>
  <w:num w:numId="14">
    <w:abstractNumId w:val="32"/>
  </w:num>
  <w:num w:numId="15">
    <w:abstractNumId w:val="31"/>
  </w:num>
  <w:num w:numId="16">
    <w:abstractNumId w:val="14"/>
  </w:num>
  <w:num w:numId="17">
    <w:abstractNumId w:val="16"/>
  </w:num>
  <w:num w:numId="18">
    <w:abstractNumId w:val="29"/>
  </w:num>
  <w:num w:numId="19">
    <w:abstractNumId w:val="2"/>
  </w:num>
  <w:num w:numId="20">
    <w:abstractNumId w:val="20"/>
  </w:num>
  <w:num w:numId="21">
    <w:abstractNumId w:val="35"/>
  </w:num>
  <w:num w:numId="22">
    <w:abstractNumId w:val="1"/>
  </w:num>
  <w:num w:numId="23">
    <w:abstractNumId w:val="24"/>
  </w:num>
  <w:num w:numId="24">
    <w:abstractNumId w:val="12"/>
  </w:num>
  <w:num w:numId="25">
    <w:abstractNumId w:val="9"/>
  </w:num>
  <w:num w:numId="26">
    <w:abstractNumId w:val="21"/>
  </w:num>
  <w:num w:numId="27">
    <w:abstractNumId w:val="17"/>
  </w:num>
  <w:num w:numId="28">
    <w:abstractNumId w:val="7"/>
  </w:num>
  <w:num w:numId="29">
    <w:abstractNumId w:val="22"/>
  </w:num>
  <w:num w:numId="30">
    <w:abstractNumId w:val="34"/>
  </w:num>
  <w:num w:numId="31">
    <w:abstractNumId w:val="26"/>
  </w:num>
  <w:num w:numId="32">
    <w:abstractNumId w:val="5"/>
  </w:num>
  <w:num w:numId="33">
    <w:abstractNumId w:val="0"/>
  </w:num>
  <w:num w:numId="34">
    <w:abstractNumId w:val="11"/>
  </w:num>
  <w:num w:numId="35">
    <w:abstractNumId w:val="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01"/>
    <w:rsid w:val="00000682"/>
    <w:rsid w:val="0000343B"/>
    <w:rsid w:val="00006E80"/>
    <w:rsid w:val="00010B2F"/>
    <w:rsid w:val="0001175B"/>
    <w:rsid w:val="00013C30"/>
    <w:rsid w:val="000143BC"/>
    <w:rsid w:val="000159E3"/>
    <w:rsid w:val="000173D4"/>
    <w:rsid w:val="00017745"/>
    <w:rsid w:val="000201B7"/>
    <w:rsid w:val="00020EAA"/>
    <w:rsid w:val="0002422B"/>
    <w:rsid w:val="00032E06"/>
    <w:rsid w:val="0003598A"/>
    <w:rsid w:val="00040218"/>
    <w:rsid w:val="00041F5E"/>
    <w:rsid w:val="00043213"/>
    <w:rsid w:val="00043DC5"/>
    <w:rsid w:val="00044F17"/>
    <w:rsid w:val="00044FAC"/>
    <w:rsid w:val="000453B4"/>
    <w:rsid w:val="000465F9"/>
    <w:rsid w:val="00046F2E"/>
    <w:rsid w:val="000470C4"/>
    <w:rsid w:val="0005048D"/>
    <w:rsid w:val="00050816"/>
    <w:rsid w:val="00053EB5"/>
    <w:rsid w:val="00055B2B"/>
    <w:rsid w:val="00061461"/>
    <w:rsid w:val="000614B3"/>
    <w:rsid w:val="00063421"/>
    <w:rsid w:val="000642F2"/>
    <w:rsid w:val="00066638"/>
    <w:rsid w:val="00071A1B"/>
    <w:rsid w:val="00072B07"/>
    <w:rsid w:val="000856AF"/>
    <w:rsid w:val="00085D6D"/>
    <w:rsid w:val="00085F27"/>
    <w:rsid w:val="000863E9"/>
    <w:rsid w:val="000907F8"/>
    <w:rsid w:val="00090B0A"/>
    <w:rsid w:val="00093936"/>
    <w:rsid w:val="00097BDB"/>
    <w:rsid w:val="000A0FFB"/>
    <w:rsid w:val="000A6753"/>
    <w:rsid w:val="000A71EE"/>
    <w:rsid w:val="000B073E"/>
    <w:rsid w:val="000B07AA"/>
    <w:rsid w:val="000B1936"/>
    <w:rsid w:val="000B4BE0"/>
    <w:rsid w:val="000B66F6"/>
    <w:rsid w:val="000B6720"/>
    <w:rsid w:val="000B6FF9"/>
    <w:rsid w:val="000C0AAD"/>
    <w:rsid w:val="000C10FA"/>
    <w:rsid w:val="000C4C64"/>
    <w:rsid w:val="000C696E"/>
    <w:rsid w:val="000D0419"/>
    <w:rsid w:val="000D5AB7"/>
    <w:rsid w:val="000D6FC0"/>
    <w:rsid w:val="000E076F"/>
    <w:rsid w:val="000E16F0"/>
    <w:rsid w:val="000E3163"/>
    <w:rsid w:val="000F7E53"/>
    <w:rsid w:val="00100EAE"/>
    <w:rsid w:val="00101BDD"/>
    <w:rsid w:val="00102168"/>
    <w:rsid w:val="00104BD9"/>
    <w:rsid w:val="00106052"/>
    <w:rsid w:val="001062AF"/>
    <w:rsid w:val="00106C7F"/>
    <w:rsid w:val="00116EB5"/>
    <w:rsid w:val="001171FB"/>
    <w:rsid w:val="0012062F"/>
    <w:rsid w:val="001237AD"/>
    <w:rsid w:val="00123F79"/>
    <w:rsid w:val="00124C5F"/>
    <w:rsid w:val="00125781"/>
    <w:rsid w:val="00125A72"/>
    <w:rsid w:val="0012750A"/>
    <w:rsid w:val="00131B53"/>
    <w:rsid w:val="00131E12"/>
    <w:rsid w:val="00135C69"/>
    <w:rsid w:val="00142202"/>
    <w:rsid w:val="0014294D"/>
    <w:rsid w:val="001459BD"/>
    <w:rsid w:val="00146B1F"/>
    <w:rsid w:val="0014795C"/>
    <w:rsid w:val="00150920"/>
    <w:rsid w:val="00151431"/>
    <w:rsid w:val="00151F39"/>
    <w:rsid w:val="00152704"/>
    <w:rsid w:val="0015296A"/>
    <w:rsid w:val="00152EF8"/>
    <w:rsid w:val="00153801"/>
    <w:rsid w:val="00153DE1"/>
    <w:rsid w:val="001544E5"/>
    <w:rsid w:val="00156781"/>
    <w:rsid w:val="00156EA6"/>
    <w:rsid w:val="00161D12"/>
    <w:rsid w:val="00162FE9"/>
    <w:rsid w:val="00163099"/>
    <w:rsid w:val="00166AFF"/>
    <w:rsid w:val="00170BAE"/>
    <w:rsid w:val="00172B4E"/>
    <w:rsid w:val="00173540"/>
    <w:rsid w:val="00173E03"/>
    <w:rsid w:val="00176995"/>
    <w:rsid w:val="00177083"/>
    <w:rsid w:val="001827C3"/>
    <w:rsid w:val="00183C9D"/>
    <w:rsid w:val="00194C78"/>
    <w:rsid w:val="001976A1"/>
    <w:rsid w:val="001A5C71"/>
    <w:rsid w:val="001A66CC"/>
    <w:rsid w:val="001B0033"/>
    <w:rsid w:val="001B07B1"/>
    <w:rsid w:val="001B1433"/>
    <w:rsid w:val="001B2792"/>
    <w:rsid w:val="001C012B"/>
    <w:rsid w:val="001C2213"/>
    <w:rsid w:val="001C72BB"/>
    <w:rsid w:val="001D1605"/>
    <w:rsid w:val="001D7629"/>
    <w:rsid w:val="001D7776"/>
    <w:rsid w:val="001E1B75"/>
    <w:rsid w:val="001E31B9"/>
    <w:rsid w:val="001E340C"/>
    <w:rsid w:val="001E4F05"/>
    <w:rsid w:val="001E5D4E"/>
    <w:rsid w:val="001F0199"/>
    <w:rsid w:val="001F101F"/>
    <w:rsid w:val="001F1AFA"/>
    <w:rsid w:val="001F1C1D"/>
    <w:rsid w:val="001F324C"/>
    <w:rsid w:val="001F54E9"/>
    <w:rsid w:val="001F76A5"/>
    <w:rsid w:val="001F7BED"/>
    <w:rsid w:val="00201EED"/>
    <w:rsid w:val="00204929"/>
    <w:rsid w:val="00206AEA"/>
    <w:rsid w:val="0020744F"/>
    <w:rsid w:val="00220101"/>
    <w:rsid w:val="00227B7D"/>
    <w:rsid w:val="00230A1E"/>
    <w:rsid w:val="00230F2D"/>
    <w:rsid w:val="00231780"/>
    <w:rsid w:val="00240A0E"/>
    <w:rsid w:val="002410CF"/>
    <w:rsid w:val="00246AD1"/>
    <w:rsid w:val="00246E9E"/>
    <w:rsid w:val="002513A2"/>
    <w:rsid w:val="002515FD"/>
    <w:rsid w:val="00251C3C"/>
    <w:rsid w:val="002525DD"/>
    <w:rsid w:val="0025372A"/>
    <w:rsid w:val="00254459"/>
    <w:rsid w:val="00254A14"/>
    <w:rsid w:val="00255A1F"/>
    <w:rsid w:val="0025774F"/>
    <w:rsid w:val="00260B3E"/>
    <w:rsid w:val="00261E60"/>
    <w:rsid w:val="00262CB1"/>
    <w:rsid w:val="00263B1E"/>
    <w:rsid w:val="002644F9"/>
    <w:rsid w:val="00267FE9"/>
    <w:rsid w:val="00270F2B"/>
    <w:rsid w:val="00271B9B"/>
    <w:rsid w:val="00273851"/>
    <w:rsid w:val="00273F74"/>
    <w:rsid w:val="00275D7F"/>
    <w:rsid w:val="00275EBA"/>
    <w:rsid w:val="0027663F"/>
    <w:rsid w:val="00280F23"/>
    <w:rsid w:val="00281392"/>
    <w:rsid w:val="0028485C"/>
    <w:rsid w:val="00284FDB"/>
    <w:rsid w:val="002908B8"/>
    <w:rsid w:val="00295C29"/>
    <w:rsid w:val="002A2E3C"/>
    <w:rsid w:val="002A675B"/>
    <w:rsid w:val="002A6761"/>
    <w:rsid w:val="002A7D30"/>
    <w:rsid w:val="002B1497"/>
    <w:rsid w:val="002B5087"/>
    <w:rsid w:val="002B5166"/>
    <w:rsid w:val="002B7D2C"/>
    <w:rsid w:val="002C03F8"/>
    <w:rsid w:val="002C106D"/>
    <w:rsid w:val="002C32FA"/>
    <w:rsid w:val="002C35DC"/>
    <w:rsid w:val="002D2707"/>
    <w:rsid w:val="002D36A9"/>
    <w:rsid w:val="002D3E17"/>
    <w:rsid w:val="002D47B7"/>
    <w:rsid w:val="002D4BEE"/>
    <w:rsid w:val="002E1999"/>
    <w:rsid w:val="002E43E7"/>
    <w:rsid w:val="002E56C6"/>
    <w:rsid w:val="002F010E"/>
    <w:rsid w:val="002F044A"/>
    <w:rsid w:val="002F1F4F"/>
    <w:rsid w:val="002F4F3F"/>
    <w:rsid w:val="002F5657"/>
    <w:rsid w:val="002F5B4A"/>
    <w:rsid w:val="002F738C"/>
    <w:rsid w:val="00300FCE"/>
    <w:rsid w:val="003075A1"/>
    <w:rsid w:val="00310E53"/>
    <w:rsid w:val="00311FF0"/>
    <w:rsid w:val="00317651"/>
    <w:rsid w:val="00320F0C"/>
    <w:rsid w:val="00321B52"/>
    <w:rsid w:val="00323B07"/>
    <w:rsid w:val="00323CB3"/>
    <w:rsid w:val="00325640"/>
    <w:rsid w:val="00325BBC"/>
    <w:rsid w:val="003311AC"/>
    <w:rsid w:val="00334728"/>
    <w:rsid w:val="00336D20"/>
    <w:rsid w:val="00345FF3"/>
    <w:rsid w:val="00350E53"/>
    <w:rsid w:val="00351AF8"/>
    <w:rsid w:val="00354010"/>
    <w:rsid w:val="00356796"/>
    <w:rsid w:val="00356902"/>
    <w:rsid w:val="00361EDE"/>
    <w:rsid w:val="0037079A"/>
    <w:rsid w:val="00372F02"/>
    <w:rsid w:val="0037387D"/>
    <w:rsid w:val="00381F1D"/>
    <w:rsid w:val="00387C9B"/>
    <w:rsid w:val="00393E02"/>
    <w:rsid w:val="00394094"/>
    <w:rsid w:val="003967DF"/>
    <w:rsid w:val="003A154D"/>
    <w:rsid w:val="003A4246"/>
    <w:rsid w:val="003A7873"/>
    <w:rsid w:val="003B05E1"/>
    <w:rsid w:val="003B1290"/>
    <w:rsid w:val="003B72BB"/>
    <w:rsid w:val="003C65A0"/>
    <w:rsid w:val="003D1B32"/>
    <w:rsid w:val="003D20D8"/>
    <w:rsid w:val="003D2722"/>
    <w:rsid w:val="003D654A"/>
    <w:rsid w:val="003D70F5"/>
    <w:rsid w:val="003E2AB1"/>
    <w:rsid w:val="003E2B93"/>
    <w:rsid w:val="003E3200"/>
    <w:rsid w:val="003E340F"/>
    <w:rsid w:val="003E5F2F"/>
    <w:rsid w:val="003E5FB1"/>
    <w:rsid w:val="003F1838"/>
    <w:rsid w:val="003F313C"/>
    <w:rsid w:val="003F5D35"/>
    <w:rsid w:val="003F6152"/>
    <w:rsid w:val="00400D7E"/>
    <w:rsid w:val="0040110A"/>
    <w:rsid w:val="0040462F"/>
    <w:rsid w:val="00404EFF"/>
    <w:rsid w:val="00407502"/>
    <w:rsid w:val="00414672"/>
    <w:rsid w:val="00414DCE"/>
    <w:rsid w:val="00416E72"/>
    <w:rsid w:val="004214CB"/>
    <w:rsid w:val="0042266B"/>
    <w:rsid w:val="0042338A"/>
    <w:rsid w:val="004236B7"/>
    <w:rsid w:val="00424505"/>
    <w:rsid w:val="004273C7"/>
    <w:rsid w:val="004304D4"/>
    <w:rsid w:val="00430F0E"/>
    <w:rsid w:val="004312E4"/>
    <w:rsid w:val="00431734"/>
    <w:rsid w:val="004320DA"/>
    <w:rsid w:val="004334CF"/>
    <w:rsid w:val="00433724"/>
    <w:rsid w:val="00433F97"/>
    <w:rsid w:val="00435C7F"/>
    <w:rsid w:val="00440071"/>
    <w:rsid w:val="0044076C"/>
    <w:rsid w:val="0044270C"/>
    <w:rsid w:val="00444D7E"/>
    <w:rsid w:val="00444FA9"/>
    <w:rsid w:val="0044572C"/>
    <w:rsid w:val="00450133"/>
    <w:rsid w:val="00450EFE"/>
    <w:rsid w:val="0045264E"/>
    <w:rsid w:val="004535F4"/>
    <w:rsid w:val="00455131"/>
    <w:rsid w:val="00456353"/>
    <w:rsid w:val="00456E8E"/>
    <w:rsid w:val="00457E5A"/>
    <w:rsid w:val="00461F14"/>
    <w:rsid w:val="004630C5"/>
    <w:rsid w:val="00466728"/>
    <w:rsid w:val="004735E1"/>
    <w:rsid w:val="00474393"/>
    <w:rsid w:val="004846A0"/>
    <w:rsid w:val="00485845"/>
    <w:rsid w:val="004902B6"/>
    <w:rsid w:val="004A05A5"/>
    <w:rsid w:val="004A087D"/>
    <w:rsid w:val="004A1D8B"/>
    <w:rsid w:val="004A4E96"/>
    <w:rsid w:val="004A57F3"/>
    <w:rsid w:val="004A5910"/>
    <w:rsid w:val="004A6989"/>
    <w:rsid w:val="004B26A3"/>
    <w:rsid w:val="004B3BB9"/>
    <w:rsid w:val="004B417E"/>
    <w:rsid w:val="004B4B38"/>
    <w:rsid w:val="004B6465"/>
    <w:rsid w:val="004B6D0D"/>
    <w:rsid w:val="004C2522"/>
    <w:rsid w:val="004C71FE"/>
    <w:rsid w:val="004C7B13"/>
    <w:rsid w:val="004C7B45"/>
    <w:rsid w:val="004C7F9E"/>
    <w:rsid w:val="004D5430"/>
    <w:rsid w:val="004E217A"/>
    <w:rsid w:val="004E26BB"/>
    <w:rsid w:val="004E4FE0"/>
    <w:rsid w:val="004F026C"/>
    <w:rsid w:val="004F2F29"/>
    <w:rsid w:val="004F4A24"/>
    <w:rsid w:val="004F5A7B"/>
    <w:rsid w:val="004F5F11"/>
    <w:rsid w:val="004F642A"/>
    <w:rsid w:val="00500C28"/>
    <w:rsid w:val="00501AD6"/>
    <w:rsid w:val="00502576"/>
    <w:rsid w:val="00503A29"/>
    <w:rsid w:val="00503D41"/>
    <w:rsid w:val="00507029"/>
    <w:rsid w:val="005115D2"/>
    <w:rsid w:val="005144C8"/>
    <w:rsid w:val="005145E7"/>
    <w:rsid w:val="00516CBC"/>
    <w:rsid w:val="00520F3F"/>
    <w:rsid w:val="005243A9"/>
    <w:rsid w:val="00530EB9"/>
    <w:rsid w:val="00532E52"/>
    <w:rsid w:val="00536355"/>
    <w:rsid w:val="00541768"/>
    <w:rsid w:val="005429A0"/>
    <w:rsid w:val="00543259"/>
    <w:rsid w:val="00545983"/>
    <w:rsid w:val="005507BC"/>
    <w:rsid w:val="005522B5"/>
    <w:rsid w:val="00557C94"/>
    <w:rsid w:val="005601CE"/>
    <w:rsid w:val="00562B34"/>
    <w:rsid w:val="00563448"/>
    <w:rsid w:val="005637D7"/>
    <w:rsid w:val="00564A43"/>
    <w:rsid w:val="00565326"/>
    <w:rsid w:val="00565FC1"/>
    <w:rsid w:val="00566BDC"/>
    <w:rsid w:val="00571B9E"/>
    <w:rsid w:val="00573423"/>
    <w:rsid w:val="0057618D"/>
    <w:rsid w:val="0057765C"/>
    <w:rsid w:val="00580894"/>
    <w:rsid w:val="00581363"/>
    <w:rsid w:val="00581648"/>
    <w:rsid w:val="0058178C"/>
    <w:rsid w:val="005823BD"/>
    <w:rsid w:val="00583729"/>
    <w:rsid w:val="00584FE6"/>
    <w:rsid w:val="00585C32"/>
    <w:rsid w:val="00593C3F"/>
    <w:rsid w:val="00594E5E"/>
    <w:rsid w:val="005955E7"/>
    <w:rsid w:val="005A1EA2"/>
    <w:rsid w:val="005A23F3"/>
    <w:rsid w:val="005A3EEA"/>
    <w:rsid w:val="005A5F73"/>
    <w:rsid w:val="005C0234"/>
    <w:rsid w:val="005C05A4"/>
    <w:rsid w:val="005C2E59"/>
    <w:rsid w:val="005C3608"/>
    <w:rsid w:val="005C3B8D"/>
    <w:rsid w:val="005C4FAE"/>
    <w:rsid w:val="005C5166"/>
    <w:rsid w:val="005C660F"/>
    <w:rsid w:val="005C6D8B"/>
    <w:rsid w:val="005C7500"/>
    <w:rsid w:val="005D52C1"/>
    <w:rsid w:val="005D5E56"/>
    <w:rsid w:val="005D6B12"/>
    <w:rsid w:val="005D6BB2"/>
    <w:rsid w:val="005D7E47"/>
    <w:rsid w:val="005D7EC6"/>
    <w:rsid w:val="005E0AB5"/>
    <w:rsid w:val="005E1B57"/>
    <w:rsid w:val="005E2CA7"/>
    <w:rsid w:val="005E5DB8"/>
    <w:rsid w:val="005E61ED"/>
    <w:rsid w:val="005E7E81"/>
    <w:rsid w:val="005F0BCF"/>
    <w:rsid w:val="005F1804"/>
    <w:rsid w:val="005F1DDE"/>
    <w:rsid w:val="005F5366"/>
    <w:rsid w:val="00600535"/>
    <w:rsid w:val="00602A9B"/>
    <w:rsid w:val="00603E95"/>
    <w:rsid w:val="00603F8B"/>
    <w:rsid w:val="0060599A"/>
    <w:rsid w:val="00605CDA"/>
    <w:rsid w:val="00605FB4"/>
    <w:rsid w:val="00606932"/>
    <w:rsid w:val="00611F77"/>
    <w:rsid w:val="00613EBD"/>
    <w:rsid w:val="00615122"/>
    <w:rsid w:val="0061571B"/>
    <w:rsid w:val="00616290"/>
    <w:rsid w:val="00617E79"/>
    <w:rsid w:val="00620A98"/>
    <w:rsid w:val="00622C34"/>
    <w:rsid w:val="00624D64"/>
    <w:rsid w:val="0062571A"/>
    <w:rsid w:val="00625757"/>
    <w:rsid w:val="0062617A"/>
    <w:rsid w:val="0062636E"/>
    <w:rsid w:val="0062679A"/>
    <w:rsid w:val="00626A37"/>
    <w:rsid w:val="006307F0"/>
    <w:rsid w:val="006312F4"/>
    <w:rsid w:val="00631CD6"/>
    <w:rsid w:val="0064034C"/>
    <w:rsid w:val="006406ED"/>
    <w:rsid w:val="00641CD7"/>
    <w:rsid w:val="00645C1F"/>
    <w:rsid w:val="00645DDA"/>
    <w:rsid w:val="006508A2"/>
    <w:rsid w:val="006515F7"/>
    <w:rsid w:val="00651727"/>
    <w:rsid w:val="006534B1"/>
    <w:rsid w:val="00653675"/>
    <w:rsid w:val="00653EB0"/>
    <w:rsid w:val="00654B1D"/>
    <w:rsid w:val="00655D20"/>
    <w:rsid w:val="00660185"/>
    <w:rsid w:val="00667029"/>
    <w:rsid w:val="0066733E"/>
    <w:rsid w:val="0066758E"/>
    <w:rsid w:val="00670A80"/>
    <w:rsid w:val="006779E5"/>
    <w:rsid w:val="00677D54"/>
    <w:rsid w:val="00684F7F"/>
    <w:rsid w:val="00685427"/>
    <w:rsid w:val="00686D30"/>
    <w:rsid w:val="00690D40"/>
    <w:rsid w:val="00691979"/>
    <w:rsid w:val="0069542C"/>
    <w:rsid w:val="00697C0C"/>
    <w:rsid w:val="006A02D4"/>
    <w:rsid w:val="006A12ED"/>
    <w:rsid w:val="006A4E2C"/>
    <w:rsid w:val="006A641F"/>
    <w:rsid w:val="006B19D7"/>
    <w:rsid w:val="006B2B65"/>
    <w:rsid w:val="006B5B27"/>
    <w:rsid w:val="006B6FF2"/>
    <w:rsid w:val="006C14A6"/>
    <w:rsid w:val="006C1C5B"/>
    <w:rsid w:val="006C1CEB"/>
    <w:rsid w:val="006C47DB"/>
    <w:rsid w:val="006C5A8F"/>
    <w:rsid w:val="006C6D1A"/>
    <w:rsid w:val="006C7FD3"/>
    <w:rsid w:val="006D28C8"/>
    <w:rsid w:val="006D770F"/>
    <w:rsid w:val="006E0DBD"/>
    <w:rsid w:val="006E1AF6"/>
    <w:rsid w:val="006E3236"/>
    <w:rsid w:val="006E4CC9"/>
    <w:rsid w:val="006E7C12"/>
    <w:rsid w:val="006F03FB"/>
    <w:rsid w:val="006F5357"/>
    <w:rsid w:val="006F7996"/>
    <w:rsid w:val="007003B2"/>
    <w:rsid w:val="00701BDC"/>
    <w:rsid w:val="00702937"/>
    <w:rsid w:val="0070354D"/>
    <w:rsid w:val="007058D6"/>
    <w:rsid w:val="007114B7"/>
    <w:rsid w:val="00711B76"/>
    <w:rsid w:val="0071258E"/>
    <w:rsid w:val="007130C6"/>
    <w:rsid w:val="00715BA7"/>
    <w:rsid w:val="0071722D"/>
    <w:rsid w:val="00721695"/>
    <w:rsid w:val="007219D8"/>
    <w:rsid w:val="007221E2"/>
    <w:rsid w:val="00722C59"/>
    <w:rsid w:val="00724985"/>
    <w:rsid w:val="00725D26"/>
    <w:rsid w:val="007260DC"/>
    <w:rsid w:val="0073043F"/>
    <w:rsid w:val="007375A5"/>
    <w:rsid w:val="0073798A"/>
    <w:rsid w:val="00741BC6"/>
    <w:rsid w:val="00742C6A"/>
    <w:rsid w:val="007452EB"/>
    <w:rsid w:val="00760EB8"/>
    <w:rsid w:val="00766D61"/>
    <w:rsid w:val="00770555"/>
    <w:rsid w:val="00771FD1"/>
    <w:rsid w:val="0077589C"/>
    <w:rsid w:val="00784C87"/>
    <w:rsid w:val="00790B57"/>
    <w:rsid w:val="00793951"/>
    <w:rsid w:val="00793A5C"/>
    <w:rsid w:val="00793AC2"/>
    <w:rsid w:val="00795A7A"/>
    <w:rsid w:val="007962DE"/>
    <w:rsid w:val="00796F5F"/>
    <w:rsid w:val="007A114C"/>
    <w:rsid w:val="007A2263"/>
    <w:rsid w:val="007A3797"/>
    <w:rsid w:val="007A45A7"/>
    <w:rsid w:val="007A6ECE"/>
    <w:rsid w:val="007A70C3"/>
    <w:rsid w:val="007B2456"/>
    <w:rsid w:val="007B2E9C"/>
    <w:rsid w:val="007B464B"/>
    <w:rsid w:val="007B4E14"/>
    <w:rsid w:val="007B537F"/>
    <w:rsid w:val="007B655F"/>
    <w:rsid w:val="007B6A4B"/>
    <w:rsid w:val="007B78FE"/>
    <w:rsid w:val="007C020A"/>
    <w:rsid w:val="007C0A39"/>
    <w:rsid w:val="007C3FE9"/>
    <w:rsid w:val="007C4942"/>
    <w:rsid w:val="007C7BF9"/>
    <w:rsid w:val="007D19D3"/>
    <w:rsid w:val="007D3B1C"/>
    <w:rsid w:val="007D4F54"/>
    <w:rsid w:val="007D5EF4"/>
    <w:rsid w:val="007D79D1"/>
    <w:rsid w:val="007E46D1"/>
    <w:rsid w:val="007E5886"/>
    <w:rsid w:val="007E6227"/>
    <w:rsid w:val="007E7270"/>
    <w:rsid w:val="007E72E6"/>
    <w:rsid w:val="007F006D"/>
    <w:rsid w:val="007F06C0"/>
    <w:rsid w:val="007F16DF"/>
    <w:rsid w:val="007F1C09"/>
    <w:rsid w:val="007F1D30"/>
    <w:rsid w:val="007F1D34"/>
    <w:rsid w:val="007F28B5"/>
    <w:rsid w:val="007F35BD"/>
    <w:rsid w:val="007F41BF"/>
    <w:rsid w:val="007F42E9"/>
    <w:rsid w:val="007F44CA"/>
    <w:rsid w:val="007F4EAD"/>
    <w:rsid w:val="007F60FA"/>
    <w:rsid w:val="00802044"/>
    <w:rsid w:val="008020F1"/>
    <w:rsid w:val="008055A3"/>
    <w:rsid w:val="008055C0"/>
    <w:rsid w:val="008063C9"/>
    <w:rsid w:val="00810C60"/>
    <w:rsid w:val="00810F06"/>
    <w:rsid w:val="00815CCE"/>
    <w:rsid w:val="00817B2B"/>
    <w:rsid w:val="008203B6"/>
    <w:rsid w:val="008218CA"/>
    <w:rsid w:val="00822087"/>
    <w:rsid w:val="0082294B"/>
    <w:rsid w:val="00825D1E"/>
    <w:rsid w:val="00830B62"/>
    <w:rsid w:val="0083521A"/>
    <w:rsid w:val="00836D77"/>
    <w:rsid w:val="008371BB"/>
    <w:rsid w:val="0083761D"/>
    <w:rsid w:val="00840A67"/>
    <w:rsid w:val="00845DE1"/>
    <w:rsid w:val="00847C46"/>
    <w:rsid w:val="00851A7B"/>
    <w:rsid w:val="00852178"/>
    <w:rsid w:val="00853C7A"/>
    <w:rsid w:val="00854014"/>
    <w:rsid w:val="00854052"/>
    <w:rsid w:val="00854F55"/>
    <w:rsid w:val="00856F11"/>
    <w:rsid w:val="00860FE0"/>
    <w:rsid w:val="00861931"/>
    <w:rsid w:val="00861EB1"/>
    <w:rsid w:val="00862B22"/>
    <w:rsid w:val="0086604A"/>
    <w:rsid w:val="00870ECE"/>
    <w:rsid w:val="00872893"/>
    <w:rsid w:val="00872B15"/>
    <w:rsid w:val="008817DE"/>
    <w:rsid w:val="00881953"/>
    <w:rsid w:val="00881B88"/>
    <w:rsid w:val="00882BC0"/>
    <w:rsid w:val="00885E9E"/>
    <w:rsid w:val="00886F77"/>
    <w:rsid w:val="008917F5"/>
    <w:rsid w:val="00892022"/>
    <w:rsid w:val="008932A8"/>
    <w:rsid w:val="00896E4B"/>
    <w:rsid w:val="008A0C9D"/>
    <w:rsid w:val="008A2F92"/>
    <w:rsid w:val="008A616C"/>
    <w:rsid w:val="008A6610"/>
    <w:rsid w:val="008B0F7B"/>
    <w:rsid w:val="008B1120"/>
    <w:rsid w:val="008B1ADE"/>
    <w:rsid w:val="008B6296"/>
    <w:rsid w:val="008B76F6"/>
    <w:rsid w:val="008C132E"/>
    <w:rsid w:val="008D16C9"/>
    <w:rsid w:val="008D42B1"/>
    <w:rsid w:val="008D68A0"/>
    <w:rsid w:val="008D7DE5"/>
    <w:rsid w:val="008E04EE"/>
    <w:rsid w:val="008E4DAF"/>
    <w:rsid w:val="008E6479"/>
    <w:rsid w:val="008F2852"/>
    <w:rsid w:val="008F3ED1"/>
    <w:rsid w:val="008F4FE7"/>
    <w:rsid w:val="00900D31"/>
    <w:rsid w:val="00902248"/>
    <w:rsid w:val="0090233B"/>
    <w:rsid w:val="009025B1"/>
    <w:rsid w:val="00904EAC"/>
    <w:rsid w:val="00907E00"/>
    <w:rsid w:val="009110A8"/>
    <w:rsid w:val="00912112"/>
    <w:rsid w:val="00914ADE"/>
    <w:rsid w:val="0091561C"/>
    <w:rsid w:val="009213D3"/>
    <w:rsid w:val="00933EAB"/>
    <w:rsid w:val="00934F27"/>
    <w:rsid w:val="00936DFB"/>
    <w:rsid w:val="00944102"/>
    <w:rsid w:val="00950E87"/>
    <w:rsid w:val="009510F5"/>
    <w:rsid w:val="00951FF6"/>
    <w:rsid w:val="0095462E"/>
    <w:rsid w:val="00955CDC"/>
    <w:rsid w:val="00960421"/>
    <w:rsid w:val="00960782"/>
    <w:rsid w:val="00961DD6"/>
    <w:rsid w:val="00962066"/>
    <w:rsid w:val="009630FC"/>
    <w:rsid w:val="0096632C"/>
    <w:rsid w:val="00967B6B"/>
    <w:rsid w:val="00970275"/>
    <w:rsid w:val="00971B96"/>
    <w:rsid w:val="00972127"/>
    <w:rsid w:val="00972F1A"/>
    <w:rsid w:val="00973350"/>
    <w:rsid w:val="009742BD"/>
    <w:rsid w:val="00975A97"/>
    <w:rsid w:val="00976E3B"/>
    <w:rsid w:val="0098242F"/>
    <w:rsid w:val="00982E0C"/>
    <w:rsid w:val="009914B6"/>
    <w:rsid w:val="009919CF"/>
    <w:rsid w:val="009A1D63"/>
    <w:rsid w:val="009A22E5"/>
    <w:rsid w:val="009A6699"/>
    <w:rsid w:val="009A6741"/>
    <w:rsid w:val="009B0A1B"/>
    <w:rsid w:val="009B32D1"/>
    <w:rsid w:val="009B76D2"/>
    <w:rsid w:val="009B7CDD"/>
    <w:rsid w:val="009C3043"/>
    <w:rsid w:val="009C38B8"/>
    <w:rsid w:val="009D0529"/>
    <w:rsid w:val="009D1576"/>
    <w:rsid w:val="009D1C9A"/>
    <w:rsid w:val="009D2E22"/>
    <w:rsid w:val="009D562D"/>
    <w:rsid w:val="009D64F2"/>
    <w:rsid w:val="009D7C35"/>
    <w:rsid w:val="009E0070"/>
    <w:rsid w:val="009E01D3"/>
    <w:rsid w:val="009E379D"/>
    <w:rsid w:val="009E4ECA"/>
    <w:rsid w:val="009E55D7"/>
    <w:rsid w:val="009E6BB8"/>
    <w:rsid w:val="009F1DD8"/>
    <w:rsid w:val="009F2235"/>
    <w:rsid w:val="009F78CF"/>
    <w:rsid w:val="00A009DA"/>
    <w:rsid w:val="00A02389"/>
    <w:rsid w:val="00A041BA"/>
    <w:rsid w:val="00A07816"/>
    <w:rsid w:val="00A079A4"/>
    <w:rsid w:val="00A07A5B"/>
    <w:rsid w:val="00A10833"/>
    <w:rsid w:val="00A12812"/>
    <w:rsid w:val="00A12A6A"/>
    <w:rsid w:val="00A13E37"/>
    <w:rsid w:val="00A15728"/>
    <w:rsid w:val="00A15D6C"/>
    <w:rsid w:val="00A21421"/>
    <w:rsid w:val="00A238F0"/>
    <w:rsid w:val="00A23FA9"/>
    <w:rsid w:val="00A24699"/>
    <w:rsid w:val="00A24C37"/>
    <w:rsid w:val="00A258AD"/>
    <w:rsid w:val="00A27473"/>
    <w:rsid w:val="00A310CE"/>
    <w:rsid w:val="00A33BC8"/>
    <w:rsid w:val="00A350C6"/>
    <w:rsid w:val="00A41E7D"/>
    <w:rsid w:val="00A42946"/>
    <w:rsid w:val="00A42E80"/>
    <w:rsid w:val="00A431D4"/>
    <w:rsid w:val="00A432CD"/>
    <w:rsid w:val="00A4666D"/>
    <w:rsid w:val="00A47930"/>
    <w:rsid w:val="00A500FF"/>
    <w:rsid w:val="00A51E7C"/>
    <w:rsid w:val="00A52217"/>
    <w:rsid w:val="00A52D6A"/>
    <w:rsid w:val="00A54AE1"/>
    <w:rsid w:val="00A6071D"/>
    <w:rsid w:val="00A66583"/>
    <w:rsid w:val="00A7036C"/>
    <w:rsid w:val="00A70CF5"/>
    <w:rsid w:val="00A72535"/>
    <w:rsid w:val="00A75C9C"/>
    <w:rsid w:val="00A76F77"/>
    <w:rsid w:val="00A7791C"/>
    <w:rsid w:val="00A82F2A"/>
    <w:rsid w:val="00A84286"/>
    <w:rsid w:val="00A8645C"/>
    <w:rsid w:val="00A9171E"/>
    <w:rsid w:val="00A91B57"/>
    <w:rsid w:val="00A91F20"/>
    <w:rsid w:val="00A9361C"/>
    <w:rsid w:val="00A9752B"/>
    <w:rsid w:val="00AA1BB9"/>
    <w:rsid w:val="00AA2406"/>
    <w:rsid w:val="00AA6896"/>
    <w:rsid w:val="00AA69FB"/>
    <w:rsid w:val="00AB6D25"/>
    <w:rsid w:val="00AB70C5"/>
    <w:rsid w:val="00AB7B90"/>
    <w:rsid w:val="00AC2118"/>
    <w:rsid w:val="00AC23C8"/>
    <w:rsid w:val="00AC2B2E"/>
    <w:rsid w:val="00AC4ED7"/>
    <w:rsid w:val="00AC71A9"/>
    <w:rsid w:val="00AC7A3B"/>
    <w:rsid w:val="00AD005F"/>
    <w:rsid w:val="00AD34B9"/>
    <w:rsid w:val="00AD5191"/>
    <w:rsid w:val="00AD683C"/>
    <w:rsid w:val="00AE1C4F"/>
    <w:rsid w:val="00AE1CF0"/>
    <w:rsid w:val="00AE1D3C"/>
    <w:rsid w:val="00AE2CAF"/>
    <w:rsid w:val="00AE39E4"/>
    <w:rsid w:val="00AE3A2E"/>
    <w:rsid w:val="00AE4F4A"/>
    <w:rsid w:val="00AE6900"/>
    <w:rsid w:val="00AF26C4"/>
    <w:rsid w:val="00AF4E22"/>
    <w:rsid w:val="00AF6959"/>
    <w:rsid w:val="00AF74C6"/>
    <w:rsid w:val="00B00E9B"/>
    <w:rsid w:val="00B01C83"/>
    <w:rsid w:val="00B02F57"/>
    <w:rsid w:val="00B05857"/>
    <w:rsid w:val="00B06DC0"/>
    <w:rsid w:val="00B06F5C"/>
    <w:rsid w:val="00B11406"/>
    <w:rsid w:val="00B13400"/>
    <w:rsid w:val="00B13BE7"/>
    <w:rsid w:val="00B13F7C"/>
    <w:rsid w:val="00B1403C"/>
    <w:rsid w:val="00B14221"/>
    <w:rsid w:val="00B15BF3"/>
    <w:rsid w:val="00B16031"/>
    <w:rsid w:val="00B2116E"/>
    <w:rsid w:val="00B2183A"/>
    <w:rsid w:val="00B22871"/>
    <w:rsid w:val="00B275B8"/>
    <w:rsid w:val="00B33942"/>
    <w:rsid w:val="00B35AC8"/>
    <w:rsid w:val="00B37331"/>
    <w:rsid w:val="00B37B12"/>
    <w:rsid w:val="00B40FED"/>
    <w:rsid w:val="00B41CAB"/>
    <w:rsid w:val="00B44CBE"/>
    <w:rsid w:val="00B45F65"/>
    <w:rsid w:val="00B46859"/>
    <w:rsid w:val="00B4698B"/>
    <w:rsid w:val="00B47A30"/>
    <w:rsid w:val="00B47CC9"/>
    <w:rsid w:val="00B47F19"/>
    <w:rsid w:val="00B510F4"/>
    <w:rsid w:val="00B514BE"/>
    <w:rsid w:val="00B52613"/>
    <w:rsid w:val="00B54FB6"/>
    <w:rsid w:val="00B55CFB"/>
    <w:rsid w:val="00B55DF5"/>
    <w:rsid w:val="00B5642A"/>
    <w:rsid w:val="00B602EC"/>
    <w:rsid w:val="00B609BA"/>
    <w:rsid w:val="00B67A9D"/>
    <w:rsid w:val="00B70F96"/>
    <w:rsid w:val="00B71AD6"/>
    <w:rsid w:val="00B752EC"/>
    <w:rsid w:val="00B753E6"/>
    <w:rsid w:val="00B75F09"/>
    <w:rsid w:val="00B83273"/>
    <w:rsid w:val="00B91934"/>
    <w:rsid w:val="00B9368A"/>
    <w:rsid w:val="00BA02EE"/>
    <w:rsid w:val="00BA034A"/>
    <w:rsid w:val="00BA1226"/>
    <w:rsid w:val="00BA4C4C"/>
    <w:rsid w:val="00BA55C8"/>
    <w:rsid w:val="00BB0E86"/>
    <w:rsid w:val="00BB14AF"/>
    <w:rsid w:val="00BB34D1"/>
    <w:rsid w:val="00BC178A"/>
    <w:rsid w:val="00BC333A"/>
    <w:rsid w:val="00BC3C19"/>
    <w:rsid w:val="00BC5391"/>
    <w:rsid w:val="00BC6FCE"/>
    <w:rsid w:val="00BD0A96"/>
    <w:rsid w:val="00BD486F"/>
    <w:rsid w:val="00BD5F48"/>
    <w:rsid w:val="00BE1A69"/>
    <w:rsid w:val="00BE2C4E"/>
    <w:rsid w:val="00BE3CC2"/>
    <w:rsid w:val="00BE6E8A"/>
    <w:rsid w:val="00BF0201"/>
    <w:rsid w:val="00BF08CC"/>
    <w:rsid w:val="00BF09BA"/>
    <w:rsid w:val="00BF25E4"/>
    <w:rsid w:val="00BF2DA0"/>
    <w:rsid w:val="00BF2F7B"/>
    <w:rsid w:val="00BF4064"/>
    <w:rsid w:val="00BF5B06"/>
    <w:rsid w:val="00BF60D9"/>
    <w:rsid w:val="00BF6CBB"/>
    <w:rsid w:val="00C00863"/>
    <w:rsid w:val="00C0721C"/>
    <w:rsid w:val="00C10D04"/>
    <w:rsid w:val="00C1211E"/>
    <w:rsid w:val="00C12C12"/>
    <w:rsid w:val="00C15695"/>
    <w:rsid w:val="00C168F7"/>
    <w:rsid w:val="00C17C71"/>
    <w:rsid w:val="00C17F20"/>
    <w:rsid w:val="00C22272"/>
    <w:rsid w:val="00C22837"/>
    <w:rsid w:val="00C23421"/>
    <w:rsid w:val="00C23D20"/>
    <w:rsid w:val="00C23D8C"/>
    <w:rsid w:val="00C24B0C"/>
    <w:rsid w:val="00C24E56"/>
    <w:rsid w:val="00C269A4"/>
    <w:rsid w:val="00C30589"/>
    <w:rsid w:val="00C3341D"/>
    <w:rsid w:val="00C3342E"/>
    <w:rsid w:val="00C33948"/>
    <w:rsid w:val="00C34B63"/>
    <w:rsid w:val="00C37A31"/>
    <w:rsid w:val="00C40BCE"/>
    <w:rsid w:val="00C462BE"/>
    <w:rsid w:val="00C464C7"/>
    <w:rsid w:val="00C470F1"/>
    <w:rsid w:val="00C52A5D"/>
    <w:rsid w:val="00C5706E"/>
    <w:rsid w:val="00C572DB"/>
    <w:rsid w:val="00C57E27"/>
    <w:rsid w:val="00C6160F"/>
    <w:rsid w:val="00C61615"/>
    <w:rsid w:val="00C65370"/>
    <w:rsid w:val="00C65AEE"/>
    <w:rsid w:val="00C70850"/>
    <w:rsid w:val="00C711A9"/>
    <w:rsid w:val="00C715B5"/>
    <w:rsid w:val="00C72095"/>
    <w:rsid w:val="00C745A0"/>
    <w:rsid w:val="00C75035"/>
    <w:rsid w:val="00C756D1"/>
    <w:rsid w:val="00C82084"/>
    <w:rsid w:val="00C82BDC"/>
    <w:rsid w:val="00C84436"/>
    <w:rsid w:val="00C904D0"/>
    <w:rsid w:val="00C92314"/>
    <w:rsid w:val="00C9537F"/>
    <w:rsid w:val="00C95709"/>
    <w:rsid w:val="00C97063"/>
    <w:rsid w:val="00C97F5C"/>
    <w:rsid w:val="00CA0059"/>
    <w:rsid w:val="00CA0E33"/>
    <w:rsid w:val="00CA18F2"/>
    <w:rsid w:val="00CA20FB"/>
    <w:rsid w:val="00CA283F"/>
    <w:rsid w:val="00CA32E9"/>
    <w:rsid w:val="00CA530C"/>
    <w:rsid w:val="00CA727C"/>
    <w:rsid w:val="00CA7B56"/>
    <w:rsid w:val="00CA7E59"/>
    <w:rsid w:val="00CB1153"/>
    <w:rsid w:val="00CB1299"/>
    <w:rsid w:val="00CB34A5"/>
    <w:rsid w:val="00CB54B5"/>
    <w:rsid w:val="00CB6FB0"/>
    <w:rsid w:val="00CB7D05"/>
    <w:rsid w:val="00CC0102"/>
    <w:rsid w:val="00CC1262"/>
    <w:rsid w:val="00CC13D4"/>
    <w:rsid w:val="00CC1F7E"/>
    <w:rsid w:val="00CC6BBA"/>
    <w:rsid w:val="00CD491C"/>
    <w:rsid w:val="00CD62FF"/>
    <w:rsid w:val="00CD742B"/>
    <w:rsid w:val="00CE0677"/>
    <w:rsid w:val="00CE1466"/>
    <w:rsid w:val="00CE6ED6"/>
    <w:rsid w:val="00CF0ACA"/>
    <w:rsid w:val="00CF0D61"/>
    <w:rsid w:val="00CF0E09"/>
    <w:rsid w:val="00CF283A"/>
    <w:rsid w:val="00CF305A"/>
    <w:rsid w:val="00CF3A7C"/>
    <w:rsid w:val="00CF6AA6"/>
    <w:rsid w:val="00CF71A0"/>
    <w:rsid w:val="00D02501"/>
    <w:rsid w:val="00D03261"/>
    <w:rsid w:val="00D039CB"/>
    <w:rsid w:val="00D044F6"/>
    <w:rsid w:val="00D05645"/>
    <w:rsid w:val="00D12AC8"/>
    <w:rsid w:val="00D12D21"/>
    <w:rsid w:val="00D1305A"/>
    <w:rsid w:val="00D13838"/>
    <w:rsid w:val="00D16E0B"/>
    <w:rsid w:val="00D1720B"/>
    <w:rsid w:val="00D204FB"/>
    <w:rsid w:val="00D2181E"/>
    <w:rsid w:val="00D2444F"/>
    <w:rsid w:val="00D3093F"/>
    <w:rsid w:val="00D33A5B"/>
    <w:rsid w:val="00D34FE9"/>
    <w:rsid w:val="00D368FC"/>
    <w:rsid w:val="00D36E33"/>
    <w:rsid w:val="00D37F67"/>
    <w:rsid w:val="00D41414"/>
    <w:rsid w:val="00D417C9"/>
    <w:rsid w:val="00D41A41"/>
    <w:rsid w:val="00D42843"/>
    <w:rsid w:val="00D44C46"/>
    <w:rsid w:val="00D45F41"/>
    <w:rsid w:val="00D46134"/>
    <w:rsid w:val="00D465BE"/>
    <w:rsid w:val="00D46B18"/>
    <w:rsid w:val="00D519B5"/>
    <w:rsid w:val="00D5448E"/>
    <w:rsid w:val="00D54875"/>
    <w:rsid w:val="00D57B51"/>
    <w:rsid w:val="00D603B1"/>
    <w:rsid w:val="00D614D3"/>
    <w:rsid w:val="00D61BCA"/>
    <w:rsid w:val="00D6784B"/>
    <w:rsid w:val="00D70E21"/>
    <w:rsid w:val="00D73252"/>
    <w:rsid w:val="00D80C81"/>
    <w:rsid w:val="00D82C83"/>
    <w:rsid w:val="00D8448A"/>
    <w:rsid w:val="00D86183"/>
    <w:rsid w:val="00D870DF"/>
    <w:rsid w:val="00D91052"/>
    <w:rsid w:val="00D9253C"/>
    <w:rsid w:val="00D92EF0"/>
    <w:rsid w:val="00D94149"/>
    <w:rsid w:val="00DA1552"/>
    <w:rsid w:val="00DA2456"/>
    <w:rsid w:val="00DA36FD"/>
    <w:rsid w:val="00DA456C"/>
    <w:rsid w:val="00DA62AE"/>
    <w:rsid w:val="00DA6D95"/>
    <w:rsid w:val="00DB50FE"/>
    <w:rsid w:val="00DB6701"/>
    <w:rsid w:val="00DB6D37"/>
    <w:rsid w:val="00DB73D5"/>
    <w:rsid w:val="00DB7EC8"/>
    <w:rsid w:val="00DC0E63"/>
    <w:rsid w:val="00DC1725"/>
    <w:rsid w:val="00DC1A20"/>
    <w:rsid w:val="00DC1ACA"/>
    <w:rsid w:val="00DC323A"/>
    <w:rsid w:val="00DC40F3"/>
    <w:rsid w:val="00DC6B86"/>
    <w:rsid w:val="00DD4862"/>
    <w:rsid w:val="00DE04CB"/>
    <w:rsid w:val="00DE23EB"/>
    <w:rsid w:val="00DE42E0"/>
    <w:rsid w:val="00DE450E"/>
    <w:rsid w:val="00DE65C6"/>
    <w:rsid w:val="00DE6C67"/>
    <w:rsid w:val="00DF370F"/>
    <w:rsid w:val="00DF4F6D"/>
    <w:rsid w:val="00DF55E5"/>
    <w:rsid w:val="00DF6FA1"/>
    <w:rsid w:val="00E01663"/>
    <w:rsid w:val="00E01C48"/>
    <w:rsid w:val="00E02EAB"/>
    <w:rsid w:val="00E03263"/>
    <w:rsid w:val="00E04EBA"/>
    <w:rsid w:val="00E06DB3"/>
    <w:rsid w:val="00E112D5"/>
    <w:rsid w:val="00E1536C"/>
    <w:rsid w:val="00E16F56"/>
    <w:rsid w:val="00E222D5"/>
    <w:rsid w:val="00E22884"/>
    <w:rsid w:val="00E22FBE"/>
    <w:rsid w:val="00E23E5B"/>
    <w:rsid w:val="00E24052"/>
    <w:rsid w:val="00E249DB"/>
    <w:rsid w:val="00E25612"/>
    <w:rsid w:val="00E2612C"/>
    <w:rsid w:val="00E321C6"/>
    <w:rsid w:val="00E379A9"/>
    <w:rsid w:val="00E407F6"/>
    <w:rsid w:val="00E428EE"/>
    <w:rsid w:val="00E4344D"/>
    <w:rsid w:val="00E51814"/>
    <w:rsid w:val="00E522B0"/>
    <w:rsid w:val="00E53351"/>
    <w:rsid w:val="00E54926"/>
    <w:rsid w:val="00E55C9B"/>
    <w:rsid w:val="00E60049"/>
    <w:rsid w:val="00E644F1"/>
    <w:rsid w:val="00E66B69"/>
    <w:rsid w:val="00E7129F"/>
    <w:rsid w:val="00E74E0C"/>
    <w:rsid w:val="00E803CF"/>
    <w:rsid w:val="00E81C57"/>
    <w:rsid w:val="00E8236D"/>
    <w:rsid w:val="00E869F6"/>
    <w:rsid w:val="00E87432"/>
    <w:rsid w:val="00E9285E"/>
    <w:rsid w:val="00E97951"/>
    <w:rsid w:val="00EA1057"/>
    <w:rsid w:val="00EA138D"/>
    <w:rsid w:val="00EA226B"/>
    <w:rsid w:val="00EA35D5"/>
    <w:rsid w:val="00EA4266"/>
    <w:rsid w:val="00EA535F"/>
    <w:rsid w:val="00EA5A94"/>
    <w:rsid w:val="00EA5FFE"/>
    <w:rsid w:val="00EB0A45"/>
    <w:rsid w:val="00EB1DEE"/>
    <w:rsid w:val="00EB2347"/>
    <w:rsid w:val="00EB6E5C"/>
    <w:rsid w:val="00EB7322"/>
    <w:rsid w:val="00EC1418"/>
    <w:rsid w:val="00EC236D"/>
    <w:rsid w:val="00EC2D7A"/>
    <w:rsid w:val="00EC3508"/>
    <w:rsid w:val="00EC40F8"/>
    <w:rsid w:val="00EC5146"/>
    <w:rsid w:val="00EC55F4"/>
    <w:rsid w:val="00EC56AB"/>
    <w:rsid w:val="00EC7B6F"/>
    <w:rsid w:val="00ED1A4B"/>
    <w:rsid w:val="00ED71D6"/>
    <w:rsid w:val="00EE139C"/>
    <w:rsid w:val="00EE54E3"/>
    <w:rsid w:val="00EE615D"/>
    <w:rsid w:val="00EE7976"/>
    <w:rsid w:val="00EF280F"/>
    <w:rsid w:val="00EF357D"/>
    <w:rsid w:val="00EF3BE3"/>
    <w:rsid w:val="00EF4775"/>
    <w:rsid w:val="00EF5A43"/>
    <w:rsid w:val="00F040E3"/>
    <w:rsid w:val="00F12565"/>
    <w:rsid w:val="00F17315"/>
    <w:rsid w:val="00F20DE4"/>
    <w:rsid w:val="00F22D45"/>
    <w:rsid w:val="00F234D8"/>
    <w:rsid w:val="00F2376F"/>
    <w:rsid w:val="00F2563B"/>
    <w:rsid w:val="00F25B88"/>
    <w:rsid w:val="00F25F7F"/>
    <w:rsid w:val="00F26BDD"/>
    <w:rsid w:val="00F30DEE"/>
    <w:rsid w:val="00F352D6"/>
    <w:rsid w:val="00F4130A"/>
    <w:rsid w:val="00F41E01"/>
    <w:rsid w:val="00F429B4"/>
    <w:rsid w:val="00F50B3B"/>
    <w:rsid w:val="00F5251A"/>
    <w:rsid w:val="00F54009"/>
    <w:rsid w:val="00F54AFF"/>
    <w:rsid w:val="00F55157"/>
    <w:rsid w:val="00F57621"/>
    <w:rsid w:val="00F62EA4"/>
    <w:rsid w:val="00F64967"/>
    <w:rsid w:val="00F649F9"/>
    <w:rsid w:val="00F67D2C"/>
    <w:rsid w:val="00F67EAC"/>
    <w:rsid w:val="00F80966"/>
    <w:rsid w:val="00F813EA"/>
    <w:rsid w:val="00F8245B"/>
    <w:rsid w:val="00F8557C"/>
    <w:rsid w:val="00F856CF"/>
    <w:rsid w:val="00F864FB"/>
    <w:rsid w:val="00F8664C"/>
    <w:rsid w:val="00F86E9A"/>
    <w:rsid w:val="00F90090"/>
    <w:rsid w:val="00F94448"/>
    <w:rsid w:val="00F94737"/>
    <w:rsid w:val="00F956C5"/>
    <w:rsid w:val="00F96C9E"/>
    <w:rsid w:val="00FA33AB"/>
    <w:rsid w:val="00FA35A7"/>
    <w:rsid w:val="00FA36AB"/>
    <w:rsid w:val="00FA79E4"/>
    <w:rsid w:val="00FB11B5"/>
    <w:rsid w:val="00FB70B9"/>
    <w:rsid w:val="00FB7D34"/>
    <w:rsid w:val="00FC01C5"/>
    <w:rsid w:val="00FC23B3"/>
    <w:rsid w:val="00FC36D8"/>
    <w:rsid w:val="00FC3B4B"/>
    <w:rsid w:val="00FC432A"/>
    <w:rsid w:val="00FC4711"/>
    <w:rsid w:val="00FC71C6"/>
    <w:rsid w:val="00FD1515"/>
    <w:rsid w:val="00FD2133"/>
    <w:rsid w:val="00FD59FA"/>
    <w:rsid w:val="00FD5AA0"/>
    <w:rsid w:val="00FD6A53"/>
    <w:rsid w:val="00FE20AA"/>
    <w:rsid w:val="00FE2B82"/>
    <w:rsid w:val="00FE3737"/>
    <w:rsid w:val="00FE64AD"/>
    <w:rsid w:val="00FE6D11"/>
    <w:rsid w:val="00FF01C2"/>
    <w:rsid w:val="00FF29AC"/>
    <w:rsid w:val="00FF344F"/>
    <w:rsid w:val="00FF4DFD"/>
    <w:rsid w:val="00FF50EB"/>
    <w:rsid w:val="00FF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947B90"/>
  <w15:chartTrackingRefBased/>
  <w15:docId w15:val="{8E9426ED-446B-4641-ACE2-D6D69504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55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6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701"/>
    <w:pPr>
      <w:ind w:left="720"/>
      <w:contextualSpacing/>
    </w:pPr>
  </w:style>
  <w:style w:type="paragraph" w:styleId="BalloonText">
    <w:name w:val="Balloon Text"/>
    <w:basedOn w:val="Normal"/>
    <w:link w:val="BalloonTextChar"/>
    <w:uiPriority w:val="99"/>
    <w:semiHidden/>
    <w:unhideWhenUsed/>
    <w:rsid w:val="00A77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91C"/>
    <w:rPr>
      <w:rFonts w:ascii="Segoe UI" w:hAnsi="Segoe UI" w:cs="Segoe UI"/>
      <w:sz w:val="18"/>
      <w:szCs w:val="18"/>
      <w:lang w:val="en-GB"/>
    </w:rPr>
  </w:style>
  <w:style w:type="character" w:styleId="CommentReference">
    <w:name w:val="annotation reference"/>
    <w:basedOn w:val="DefaultParagraphFont"/>
    <w:uiPriority w:val="99"/>
    <w:semiHidden/>
    <w:unhideWhenUsed/>
    <w:rsid w:val="00275D7F"/>
    <w:rPr>
      <w:sz w:val="16"/>
      <w:szCs w:val="16"/>
    </w:rPr>
  </w:style>
  <w:style w:type="paragraph" w:styleId="CommentText">
    <w:name w:val="annotation text"/>
    <w:basedOn w:val="Normal"/>
    <w:link w:val="CommentTextChar"/>
    <w:uiPriority w:val="99"/>
    <w:semiHidden/>
    <w:unhideWhenUsed/>
    <w:rsid w:val="00275D7F"/>
    <w:pPr>
      <w:spacing w:line="240" w:lineRule="auto"/>
    </w:pPr>
    <w:rPr>
      <w:sz w:val="20"/>
      <w:szCs w:val="20"/>
    </w:rPr>
  </w:style>
  <w:style w:type="character" w:customStyle="1" w:styleId="CommentTextChar">
    <w:name w:val="Comment Text Char"/>
    <w:basedOn w:val="DefaultParagraphFont"/>
    <w:link w:val="CommentText"/>
    <w:uiPriority w:val="99"/>
    <w:semiHidden/>
    <w:rsid w:val="00275D7F"/>
    <w:rPr>
      <w:sz w:val="20"/>
      <w:szCs w:val="20"/>
      <w:lang w:val="en-GB"/>
    </w:rPr>
  </w:style>
  <w:style w:type="paragraph" w:styleId="CommentSubject">
    <w:name w:val="annotation subject"/>
    <w:basedOn w:val="CommentText"/>
    <w:next w:val="CommentText"/>
    <w:link w:val="CommentSubjectChar"/>
    <w:uiPriority w:val="99"/>
    <w:semiHidden/>
    <w:unhideWhenUsed/>
    <w:rsid w:val="00275D7F"/>
    <w:rPr>
      <w:b/>
      <w:bCs/>
    </w:rPr>
  </w:style>
  <w:style w:type="character" w:customStyle="1" w:styleId="CommentSubjectChar">
    <w:name w:val="Comment Subject Char"/>
    <w:basedOn w:val="CommentTextChar"/>
    <w:link w:val="CommentSubject"/>
    <w:uiPriority w:val="99"/>
    <w:semiHidden/>
    <w:rsid w:val="00275D7F"/>
    <w:rPr>
      <w:b/>
      <w:bCs/>
      <w:sz w:val="20"/>
      <w:szCs w:val="20"/>
      <w:lang w:val="en-GB"/>
    </w:rPr>
  </w:style>
  <w:style w:type="paragraph" w:styleId="NormalWeb">
    <w:name w:val="Normal (Web)"/>
    <w:basedOn w:val="Normal"/>
    <w:uiPriority w:val="99"/>
    <w:unhideWhenUsed/>
    <w:rsid w:val="007A226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71A1B"/>
    <w:pPr>
      <w:spacing w:after="0" w:line="240" w:lineRule="auto"/>
    </w:pPr>
    <w:rPr>
      <w:lang w:val="en-GB"/>
    </w:rPr>
  </w:style>
  <w:style w:type="paragraph" w:styleId="Header">
    <w:name w:val="header"/>
    <w:basedOn w:val="Normal"/>
    <w:link w:val="HeaderChar"/>
    <w:uiPriority w:val="99"/>
    <w:unhideWhenUsed/>
    <w:rsid w:val="00E15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6C"/>
    <w:rPr>
      <w:lang w:val="en-GB"/>
    </w:rPr>
  </w:style>
  <w:style w:type="paragraph" w:styleId="Footer">
    <w:name w:val="footer"/>
    <w:basedOn w:val="Normal"/>
    <w:link w:val="FooterChar"/>
    <w:uiPriority w:val="99"/>
    <w:unhideWhenUsed/>
    <w:rsid w:val="00E15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36C"/>
    <w:rPr>
      <w:lang w:val="en-GB"/>
    </w:rPr>
  </w:style>
  <w:style w:type="paragraph" w:styleId="FootnoteText">
    <w:name w:val="footnote text"/>
    <w:basedOn w:val="Normal"/>
    <w:link w:val="FootnoteTextChar"/>
    <w:uiPriority w:val="99"/>
    <w:semiHidden/>
    <w:unhideWhenUsed/>
    <w:rsid w:val="005507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7BC"/>
    <w:rPr>
      <w:sz w:val="20"/>
      <w:szCs w:val="20"/>
      <w:lang w:val="en-GB"/>
    </w:rPr>
  </w:style>
  <w:style w:type="character" w:styleId="FootnoteReference">
    <w:name w:val="footnote reference"/>
    <w:basedOn w:val="DefaultParagraphFont"/>
    <w:uiPriority w:val="99"/>
    <w:unhideWhenUsed/>
    <w:rsid w:val="005507BC"/>
    <w:rPr>
      <w:vertAlign w:val="superscript"/>
    </w:rPr>
  </w:style>
  <w:style w:type="character" w:styleId="Hyperlink">
    <w:name w:val="Hyperlink"/>
    <w:basedOn w:val="DefaultParagraphFont"/>
    <w:uiPriority w:val="99"/>
    <w:unhideWhenUsed/>
    <w:rsid w:val="005507BC"/>
    <w:rPr>
      <w:color w:val="0563C1" w:themeColor="hyperlink"/>
      <w:u w:val="single"/>
    </w:rPr>
  </w:style>
  <w:style w:type="character" w:styleId="UnresolvedMention">
    <w:name w:val="Unresolved Mention"/>
    <w:basedOn w:val="DefaultParagraphFont"/>
    <w:uiPriority w:val="99"/>
    <w:semiHidden/>
    <w:unhideWhenUsed/>
    <w:rsid w:val="005507BC"/>
    <w:rPr>
      <w:color w:val="605E5C"/>
      <w:shd w:val="clear" w:color="auto" w:fill="E1DFDD"/>
    </w:rPr>
  </w:style>
  <w:style w:type="table" w:styleId="TableGrid">
    <w:name w:val="Table Grid"/>
    <w:basedOn w:val="TableNormal"/>
    <w:uiPriority w:val="39"/>
    <w:rsid w:val="00C17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55C8"/>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B06DC0"/>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D54875"/>
    <w:pPr>
      <w:outlineLvl w:val="9"/>
    </w:pPr>
    <w:rPr>
      <w:lang w:val="en-US"/>
    </w:rPr>
  </w:style>
  <w:style w:type="paragraph" w:styleId="TOC1">
    <w:name w:val="toc 1"/>
    <w:basedOn w:val="Normal"/>
    <w:next w:val="Normal"/>
    <w:autoRedefine/>
    <w:uiPriority w:val="39"/>
    <w:unhideWhenUsed/>
    <w:rsid w:val="00FB11B5"/>
    <w:pPr>
      <w:spacing w:after="100"/>
    </w:pPr>
  </w:style>
  <w:style w:type="paragraph" w:styleId="TOC2">
    <w:name w:val="toc 2"/>
    <w:basedOn w:val="Normal"/>
    <w:next w:val="Normal"/>
    <w:autoRedefine/>
    <w:uiPriority w:val="39"/>
    <w:unhideWhenUsed/>
    <w:rsid w:val="00FB11B5"/>
    <w:pPr>
      <w:spacing w:after="100"/>
      <w:ind w:left="220"/>
    </w:pPr>
  </w:style>
  <w:style w:type="paragraph" w:styleId="Caption">
    <w:name w:val="caption"/>
    <w:basedOn w:val="Normal"/>
    <w:next w:val="Normal"/>
    <w:uiPriority w:val="35"/>
    <w:unhideWhenUsed/>
    <w:qFormat/>
    <w:rsid w:val="00697C0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25751">
      <w:bodyDiv w:val="1"/>
      <w:marLeft w:val="0"/>
      <w:marRight w:val="0"/>
      <w:marTop w:val="0"/>
      <w:marBottom w:val="0"/>
      <w:divBdr>
        <w:top w:val="none" w:sz="0" w:space="0" w:color="auto"/>
        <w:left w:val="none" w:sz="0" w:space="0" w:color="auto"/>
        <w:bottom w:val="none" w:sz="0" w:space="0" w:color="auto"/>
        <w:right w:val="none" w:sz="0" w:space="0" w:color="auto"/>
      </w:divBdr>
    </w:div>
    <w:div w:id="232665882">
      <w:bodyDiv w:val="1"/>
      <w:marLeft w:val="0"/>
      <w:marRight w:val="0"/>
      <w:marTop w:val="0"/>
      <w:marBottom w:val="0"/>
      <w:divBdr>
        <w:top w:val="none" w:sz="0" w:space="0" w:color="auto"/>
        <w:left w:val="none" w:sz="0" w:space="0" w:color="auto"/>
        <w:bottom w:val="none" w:sz="0" w:space="0" w:color="auto"/>
        <w:right w:val="none" w:sz="0" w:space="0" w:color="auto"/>
      </w:divBdr>
    </w:div>
    <w:div w:id="754672935">
      <w:bodyDiv w:val="1"/>
      <w:marLeft w:val="0"/>
      <w:marRight w:val="0"/>
      <w:marTop w:val="0"/>
      <w:marBottom w:val="0"/>
      <w:divBdr>
        <w:top w:val="none" w:sz="0" w:space="0" w:color="auto"/>
        <w:left w:val="none" w:sz="0" w:space="0" w:color="auto"/>
        <w:bottom w:val="none" w:sz="0" w:space="0" w:color="auto"/>
        <w:right w:val="none" w:sz="0" w:space="0" w:color="auto"/>
      </w:divBdr>
    </w:div>
    <w:div w:id="932981918">
      <w:bodyDiv w:val="1"/>
      <w:marLeft w:val="0"/>
      <w:marRight w:val="0"/>
      <w:marTop w:val="0"/>
      <w:marBottom w:val="0"/>
      <w:divBdr>
        <w:top w:val="none" w:sz="0" w:space="0" w:color="auto"/>
        <w:left w:val="none" w:sz="0" w:space="0" w:color="auto"/>
        <w:bottom w:val="none" w:sz="0" w:space="0" w:color="auto"/>
        <w:right w:val="none" w:sz="0" w:space="0" w:color="auto"/>
      </w:divBdr>
      <w:divsChild>
        <w:div w:id="1814563982">
          <w:marLeft w:val="0"/>
          <w:marRight w:val="0"/>
          <w:marTop w:val="0"/>
          <w:marBottom w:val="0"/>
          <w:divBdr>
            <w:top w:val="none" w:sz="0" w:space="0" w:color="auto"/>
            <w:left w:val="none" w:sz="0" w:space="0" w:color="auto"/>
            <w:bottom w:val="none" w:sz="0" w:space="0" w:color="auto"/>
            <w:right w:val="none" w:sz="0" w:space="0" w:color="auto"/>
          </w:divBdr>
        </w:div>
        <w:div w:id="521284726">
          <w:marLeft w:val="0"/>
          <w:marRight w:val="0"/>
          <w:marTop w:val="0"/>
          <w:marBottom w:val="0"/>
          <w:divBdr>
            <w:top w:val="none" w:sz="0" w:space="0" w:color="auto"/>
            <w:left w:val="none" w:sz="0" w:space="0" w:color="auto"/>
            <w:bottom w:val="none" w:sz="0" w:space="0" w:color="auto"/>
            <w:right w:val="none" w:sz="0" w:space="0" w:color="auto"/>
          </w:divBdr>
        </w:div>
      </w:divsChild>
    </w:div>
    <w:div w:id="1181968770">
      <w:bodyDiv w:val="1"/>
      <w:marLeft w:val="0"/>
      <w:marRight w:val="0"/>
      <w:marTop w:val="0"/>
      <w:marBottom w:val="0"/>
      <w:divBdr>
        <w:top w:val="none" w:sz="0" w:space="0" w:color="auto"/>
        <w:left w:val="none" w:sz="0" w:space="0" w:color="auto"/>
        <w:bottom w:val="none" w:sz="0" w:space="0" w:color="auto"/>
        <w:right w:val="none" w:sz="0" w:space="0" w:color="auto"/>
      </w:divBdr>
      <w:divsChild>
        <w:div w:id="46298479">
          <w:marLeft w:val="0"/>
          <w:marRight w:val="0"/>
          <w:marTop w:val="0"/>
          <w:marBottom w:val="0"/>
          <w:divBdr>
            <w:top w:val="none" w:sz="0" w:space="0" w:color="auto"/>
            <w:left w:val="none" w:sz="0" w:space="0" w:color="auto"/>
            <w:bottom w:val="none" w:sz="0" w:space="0" w:color="auto"/>
            <w:right w:val="none" w:sz="0" w:space="0" w:color="auto"/>
          </w:divBdr>
          <w:divsChild>
            <w:div w:id="1173959527">
              <w:marLeft w:val="0"/>
              <w:marRight w:val="0"/>
              <w:marTop w:val="0"/>
              <w:marBottom w:val="0"/>
              <w:divBdr>
                <w:top w:val="none" w:sz="0" w:space="0" w:color="auto"/>
                <w:left w:val="none" w:sz="0" w:space="0" w:color="auto"/>
                <w:bottom w:val="none" w:sz="0" w:space="0" w:color="auto"/>
                <w:right w:val="none" w:sz="0" w:space="0" w:color="auto"/>
              </w:divBdr>
              <w:divsChild>
                <w:div w:id="19536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3786">
      <w:bodyDiv w:val="1"/>
      <w:marLeft w:val="0"/>
      <w:marRight w:val="0"/>
      <w:marTop w:val="0"/>
      <w:marBottom w:val="0"/>
      <w:divBdr>
        <w:top w:val="none" w:sz="0" w:space="0" w:color="auto"/>
        <w:left w:val="none" w:sz="0" w:space="0" w:color="auto"/>
        <w:bottom w:val="none" w:sz="0" w:space="0" w:color="auto"/>
        <w:right w:val="none" w:sz="0" w:space="0" w:color="auto"/>
      </w:divBdr>
    </w:div>
    <w:div w:id="1548570991">
      <w:bodyDiv w:val="1"/>
      <w:marLeft w:val="0"/>
      <w:marRight w:val="0"/>
      <w:marTop w:val="0"/>
      <w:marBottom w:val="0"/>
      <w:divBdr>
        <w:top w:val="none" w:sz="0" w:space="0" w:color="auto"/>
        <w:left w:val="none" w:sz="0" w:space="0" w:color="auto"/>
        <w:bottom w:val="none" w:sz="0" w:space="0" w:color="auto"/>
        <w:right w:val="none" w:sz="0" w:space="0" w:color="auto"/>
      </w:divBdr>
      <w:divsChild>
        <w:div w:id="1760102072">
          <w:marLeft w:val="0"/>
          <w:marRight w:val="0"/>
          <w:marTop w:val="0"/>
          <w:marBottom w:val="0"/>
          <w:divBdr>
            <w:top w:val="none" w:sz="0" w:space="0" w:color="auto"/>
            <w:left w:val="none" w:sz="0" w:space="0" w:color="auto"/>
            <w:bottom w:val="none" w:sz="0" w:space="0" w:color="auto"/>
            <w:right w:val="none" w:sz="0" w:space="0" w:color="auto"/>
          </w:divBdr>
        </w:div>
        <w:div w:id="1161502077">
          <w:marLeft w:val="0"/>
          <w:marRight w:val="0"/>
          <w:marTop w:val="0"/>
          <w:marBottom w:val="0"/>
          <w:divBdr>
            <w:top w:val="none" w:sz="0" w:space="0" w:color="auto"/>
            <w:left w:val="none" w:sz="0" w:space="0" w:color="auto"/>
            <w:bottom w:val="none" w:sz="0" w:space="0" w:color="auto"/>
            <w:right w:val="none" w:sz="0" w:space="0" w:color="auto"/>
          </w:divBdr>
        </w:div>
      </w:divsChild>
    </w:div>
    <w:div w:id="1989555715">
      <w:bodyDiv w:val="1"/>
      <w:marLeft w:val="0"/>
      <w:marRight w:val="0"/>
      <w:marTop w:val="0"/>
      <w:marBottom w:val="0"/>
      <w:divBdr>
        <w:top w:val="none" w:sz="0" w:space="0" w:color="auto"/>
        <w:left w:val="none" w:sz="0" w:space="0" w:color="auto"/>
        <w:bottom w:val="none" w:sz="0" w:space="0" w:color="auto"/>
        <w:right w:val="none" w:sz="0" w:space="0" w:color="auto"/>
      </w:divBdr>
      <w:divsChild>
        <w:div w:id="1960598478">
          <w:marLeft w:val="0"/>
          <w:marRight w:val="0"/>
          <w:marTop w:val="0"/>
          <w:marBottom w:val="0"/>
          <w:divBdr>
            <w:top w:val="none" w:sz="0" w:space="0" w:color="auto"/>
            <w:left w:val="none" w:sz="0" w:space="0" w:color="auto"/>
            <w:bottom w:val="none" w:sz="0" w:space="0" w:color="auto"/>
            <w:right w:val="none" w:sz="0" w:space="0" w:color="auto"/>
          </w:divBdr>
        </w:div>
        <w:div w:id="35534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csrf-southsudan.org/county_profile/renk/" TargetMode="External"/><Relationship Id="rId3" Type="http://schemas.openxmlformats.org/officeDocument/2006/relationships/hyperlink" Target="https://www.justice.gov/eoir/page/file/1365971/download" TargetMode="External"/><Relationship Id="rId7" Type="http://schemas.openxmlformats.org/officeDocument/2006/relationships/hyperlink" Target="https://afrikansarvi.fi/issue1/15-artikkeli/28-livelihoods-options-and-the-environment-in-renk-county-upper-nile-state-southern-sudan" TargetMode="External"/><Relationship Id="rId2" Type="http://schemas.openxmlformats.org/officeDocument/2006/relationships/hyperlink" Target="https://sudantribune.com/spip.php?article70405" TargetMode="External"/><Relationship Id="rId1" Type="http://schemas.openxmlformats.org/officeDocument/2006/relationships/hyperlink" Target="https://eyeradio.org/upper-nile-finally-gets-a-governor/" TargetMode="External"/><Relationship Id="rId6" Type="http://schemas.openxmlformats.org/officeDocument/2006/relationships/hyperlink" Target="https://data.humdata.org/dataset/south-sudan-administrative-levels-0-2-2020-population-estimates" TargetMode="External"/><Relationship Id="rId5" Type="http://schemas.openxmlformats.org/officeDocument/2006/relationships/hyperlink" Target="https://www.csrf-southsudan.org/county_profile/maban/" TargetMode="External"/><Relationship Id="rId4" Type="http://schemas.openxmlformats.org/officeDocument/2006/relationships/hyperlink" Target="https://www.unicef.org/southsudan/stories/refugees-south-sudan-face-hunger-and-ethnic-t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5E3A6AB2B50489D8E73596C89D7A3" ma:contentTypeVersion="4" ma:contentTypeDescription="Create a new document." ma:contentTypeScope="" ma:versionID="e206be16fdc322b9c13d5a786090ba87">
  <xsd:schema xmlns:xsd="http://www.w3.org/2001/XMLSchema" xmlns:xs="http://www.w3.org/2001/XMLSchema" xmlns:p="http://schemas.microsoft.com/office/2006/metadata/properties" xmlns:ns3="8349109a-45ed-40b6-a004-c54106cb15ae" targetNamespace="http://schemas.microsoft.com/office/2006/metadata/properties" ma:root="true" ma:fieldsID="99920741717c95a11c7581dc09869ae3" ns3:_="">
    <xsd:import namespace="8349109a-45ed-40b6-a004-c54106cb15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9109a-45ed-40b6-a004-c54106cb1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A5CEC-F40F-4EE5-A97D-EF0946A9D540}">
  <ds:schemaRefs>
    <ds:schemaRef ds:uri="http://schemas.openxmlformats.org/officeDocument/2006/bibliography"/>
  </ds:schemaRefs>
</ds:datastoreItem>
</file>

<file path=customXml/itemProps2.xml><?xml version="1.0" encoding="utf-8"?>
<ds:datastoreItem xmlns:ds="http://schemas.openxmlformats.org/officeDocument/2006/customXml" ds:itemID="{DE7EE556-EB17-490E-B44E-CB363DF214BE}">
  <ds:schemaRefs>
    <ds:schemaRef ds:uri="http://schemas.microsoft.com/sharepoint/v3/contenttype/forms"/>
  </ds:schemaRefs>
</ds:datastoreItem>
</file>

<file path=customXml/itemProps3.xml><?xml version="1.0" encoding="utf-8"?>
<ds:datastoreItem xmlns:ds="http://schemas.openxmlformats.org/officeDocument/2006/customXml" ds:itemID="{A1AB0185-1AE7-4229-9DD6-6D31B9960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9109a-45ed-40b6-a004-c54106cb1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81D66-0DA1-49E2-A47A-83149B839F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7660</Words>
  <Characters>43664</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Yimam</dc:creator>
  <cp:keywords/>
  <dc:description/>
  <cp:lastModifiedBy>Solomon Yimam</cp:lastModifiedBy>
  <cp:revision>2</cp:revision>
  <dcterms:created xsi:type="dcterms:W3CDTF">2021-06-21T08:48:00Z</dcterms:created>
  <dcterms:modified xsi:type="dcterms:W3CDTF">2021-06-21T08:48:00Z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0x010100AE65E3A6AB2B50489D8E73596C89D7A3</vt:lpwstr>
  </property>
</Properties>
</file>